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3" w:type="dxa"/>
        <w:jc w:val="center"/>
        <w:tblLayout w:type="fixed"/>
        <w:tblCellMar>
          <w:left w:w="0" w:type="dxa"/>
          <w:right w:w="0" w:type="dxa"/>
        </w:tblCellMar>
        <w:tblLook w:val="0000" w:firstRow="0" w:lastRow="0" w:firstColumn="0" w:lastColumn="0" w:noHBand="0" w:noVBand="0"/>
      </w:tblPr>
      <w:tblGrid>
        <w:gridCol w:w="5256"/>
        <w:gridCol w:w="5807"/>
      </w:tblGrid>
      <w:tr w:rsidR="00A62F15" w:rsidTr="00A62F15">
        <w:trPr>
          <w:cantSplit/>
          <w:trHeight w:hRule="exact" w:val="1982"/>
          <w:jc w:val="center"/>
        </w:trPr>
        <w:tc>
          <w:tcPr>
            <w:tcW w:w="5256" w:type="dxa"/>
          </w:tcPr>
          <w:p w:rsidR="00A62F15" w:rsidRDefault="0066264D" w:rsidP="00A62F15">
            <w:pPr>
              <w:pStyle w:val="Header"/>
              <w:rPr>
                <w:noProof/>
                <w:sz w:val="32"/>
              </w:rPr>
            </w:pPr>
            <w:r>
              <w:rPr>
                <w:noProof/>
                <w:sz w:val="32"/>
              </w:rPr>
              <w:drawing>
                <wp:anchor distT="0" distB="274320" distL="114300" distR="114300" simplePos="0" relativeHeight="251663360" behindDoc="0" locked="0" layoutInCell="1" allowOverlap="1">
                  <wp:simplePos x="0" y="0"/>
                  <wp:positionH relativeFrom="column">
                    <wp:posOffset>442595</wp:posOffset>
                  </wp:positionH>
                  <wp:positionV relativeFrom="paragraph">
                    <wp:posOffset>142875</wp:posOffset>
                  </wp:positionV>
                  <wp:extent cx="2679700" cy="933450"/>
                  <wp:effectExtent l="1905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7" cstate="print"/>
                          <a:srcRect b="15152"/>
                          <a:stretch>
                            <a:fillRect/>
                          </a:stretch>
                        </pic:blipFill>
                        <pic:spPr bwMode="auto">
                          <a:xfrm>
                            <a:off x="0" y="0"/>
                            <a:ext cx="2679700" cy="933450"/>
                          </a:xfrm>
                          <a:prstGeom prst="rect">
                            <a:avLst/>
                          </a:prstGeom>
                          <a:noFill/>
                        </pic:spPr>
                      </pic:pic>
                    </a:graphicData>
                  </a:graphic>
                </wp:anchor>
              </w:drawing>
            </w:r>
          </w:p>
          <w:p w:rsidR="00A62F15" w:rsidRDefault="00A62F15" w:rsidP="00A62F15">
            <w:pPr>
              <w:pStyle w:val="Header"/>
              <w:rPr>
                <w:sz w:val="32"/>
              </w:rPr>
            </w:pPr>
          </w:p>
        </w:tc>
        <w:tc>
          <w:tcPr>
            <w:tcW w:w="5807" w:type="dxa"/>
          </w:tcPr>
          <w:p w:rsidR="00A62F15" w:rsidRDefault="00A62F15" w:rsidP="00A62F15">
            <w:pPr>
              <w:pStyle w:val="Header"/>
              <w:tabs>
                <w:tab w:val="clear" w:pos="4320"/>
              </w:tabs>
              <w:spacing w:line="60" w:lineRule="exact"/>
              <w:jc w:val="center"/>
              <w:rPr>
                <w:rFonts w:ascii="Century Gothic" w:hAnsi="Century Gothic"/>
                <w:position w:val="-96"/>
                <w:sz w:val="12"/>
              </w:rPr>
            </w:pPr>
          </w:p>
          <w:p w:rsidR="00A62F15" w:rsidRDefault="00A62F15" w:rsidP="00A62F15">
            <w:pPr>
              <w:pStyle w:val="Header"/>
              <w:tabs>
                <w:tab w:val="clear" w:pos="4320"/>
              </w:tabs>
              <w:spacing w:line="120" w:lineRule="exact"/>
              <w:jc w:val="center"/>
              <w:rPr>
                <w:rFonts w:ascii="Century Gothic" w:hAnsi="Century Gothic"/>
                <w:position w:val="-96"/>
                <w:sz w:val="12"/>
              </w:rPr>
            </w:pPr>
          </w:p>
          <w:p w:rsidR="00A62F15" w:rsidRDefault="00A62F15" w:rsidP="00A62F15">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A62F15" w:rsidRDefault="00A62F15" w:rsidP="00A62F15">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A62F15" w:rsidRDefault="00A62F15">
      <w:pPr>
        <w:jc w:val="both"/>
        <w:rPr>
          <w:sz w:val="24"/>
        </w:rPr>
      </w:pPr>
    </w:p>
    <w:p w:rsidR="00A62F15" w:rsidRDefault="00A62F15">
      <w:pPr>
        <w:jc w:val="both"/>
        <w:rPr>
          <w:sz w:val="24"/>
        </w:rPr>
      </w:pPr>
    </w:p>
    <w:p w:rsidR="0066264D" w:rsidRDefault="0066264D">
      <w:pPr>
        <w:jc w:val="both"/>
        <w:rPr>
          <w:sz w:val="24"/>
        </w:rPr>
      </w:pPr>
    </w:p>
    <w:p w:rsidR="00261259" w:rsidRDefault="00167BC9">
      <w:pPr>
        <w:jc w:val="both"/>
        <w:rPr>
          <w:sz w:val="24"/>
        </w:rPr>
      </w:pPr>
      <w:r>
        <w:rPr>
          <w:sz w:val="24"/>
        </w:rPr>
        <w:t>December 12,</w:t>
      </w:r>
      <w:r w:rsidR="00F50048">
        <w:rPr>
          <w:sz w:val="24"/>
        </w:rPr>
        <w:t xml:space="preserve"> 201</w:t>
      </w:r>
      <w:r w:rsidR="002F042F">
        <w:rPr>
          <w:sz w:val="24"/>
        </w:rPr>
        <w:t>6</w:t>
      </w:r>
    </w:p>
    <w:p w:rsidR="0028555B" w:rsidRDefault="0028555B">
      <w:pPr>
        <w:jc w:val="both"/>
        <w:rPr>
          <w:sz w:val="24"/>
        </w:rPr>
      </w:pPr>
    </w:p>
    <w:p w:rsidR="0028555B" w:rsidRDefault="0028555B">
      <w:pPr>
        <w:jc w:val="both"/>
        <w:rPr>
          <w:sz w:val="24"/>
        </w:rPr>
      </w:pPr>
    </w:p>
    <w:p w:rsidR="0016389C" w:rsidRDefault="0016389C" w:rsidP="0016389C">
      <w:pPr>
        <w:tabs>
          <w:tab w:val="left" w:pos="954"/>
          <w:tab w:val="left" w:pos="5083"/>
        </w:tabs>
        <w:suppressAutoHyphens/>
        <w:jc w:val="both"/>
        <w:rPr>
          <w:spacing w:val="-2"/>
          <w:sz w:val="24"/>
        </w:rPr>
      </w:pPr>
      <w:r>
        <w:rPr>
          <w:spacing w:val="-2"/>
          <w:sz w:val="24"/>
        </w:rPr>
        <w:t>Mr. Steven V. King</w:t>
      </w:r>
    </w:p>
    <w:p w:rsidR="0016389C" w:rsidRDefault="0016389C" w:rsidP="0016389C">
      <w:pPr>
        <w:tabs>
          <w:tab w:val="left" w:pos="954"/>
          <w:tab w:val="left" w:pos="5083"/>
        </w:tabs>
        <w:suppressAutoHyphens/>
        <w:jc w:val="both"/>
        <w:rPr>
          <w:spacing w:val="-2"/>
          <w:sz w:val="24"/>
        </w:rPr>
      </w:pPr>
      <w:r>
        <w:rPr>
          <w:spacing w:val="-2"/>
          <w:sz w:val="24"/>
        </w:rPr>
        <w:t>Executive Director and Secretary</w:t>
      </w:r>
    </w:p>
    <w:p w:rsidR="0016389C" w:rsidRDefault="0016389C" w:rsidP="0016389C">
      <w:pPr>
        <w:tabs>
          <w:tab w:val="left" w:pos="954"/>
          <w:tab w:val="left" w:pos="5083"/>
        </w:tabs>
        <w:suppressAutoHyphens/>
        <w:jc w:val="both"/>
        <w:rPr>
          <w:spacing w:val="-2"/>
          <w:sz w:val="24"/>
        </w:rPr>
      </w:pPr>
      <w:r>
        <w:rPr>
          <w:spacing w:val="-2"/>
          <w:sz w:val="24"/>
        </w:rPr>
        <w:t>Washington Utilities &amp; Transportation Commission</w:t>
      </w:r>
    </w:p>
    <w:p w:rsidR="0016389C" w:rsidRDefault="0016389C" w:rsidP="0016389C">
      <w:pPr>
        <w:tabs>
          <w:tab w:val="left" w:pos="954"/>
          <w:tab w:val="left" w:pos="5083"/>
        </w:tabs>
        <w:suppressAutoHyphens/>
        <w:jc w:val="both"/>
        <w:rPr>
          <w:spacing w:val="-2"/>
          <w:sz w:val="24"/>
        </w:rPr>
      </w:pPr>
      <w:r>
        <w:rPr>
          <w:spacing w:val="-2"/>
          <w:sz w:val="24"/>
        </w:rPr>
        <w:t>P.O. Box 47250</w:t>
      </w:r>
    </w:p>
    <w:p w:rsidR="0016389C" w:rsidRDefault="0016389C" w:rsidP="0016389C">
      <w:pPr>
        <w:tabs>
          <w:tab w:val="left" w:pos="954"/>
          <w:tab w:val="left" w:pos="5083"/>
        </w:tabs>
        <w:suppressAutoHyphens/>
        <w:jc w:val="both"/>
        <w:rPr>
          <w:spacing w:val="-2"/>
          <w:sz w:val="24"/>
        </w:rPr>
      </w:pPr>
      <w:smartTag w:uri="urn:schemas-microsoft-com:office:smarttags" w:element="place">
        <w:smartTag w:uri="urn:schemas-microsoft-com:office:smarttags" w:element="City">
          <w:r>
            <w:rPr>
              <w:spacing w:val="-2"/>
              <w:sz w:val="24"/>
            </w:rPr>
            <w:t>Olympia</w:t>
          </w:r>
        </w:smartTag>
        <w:r>
          <w:rPr>
            <w:spacing w:val="-2"/>
            <w:sz w:val="24"/>
          </w:rPr>
          <w:t xml:space="preserve">, </w:t>
        </w:r>
        <w:smartTag w:uri="urn:schemas-microsoft-com:office:smarttags" w:element="State">
          <w:r>
            <w:rPr>
              <w:spacing w:val="-2"/>
              <w:sz w:val="24"/>
            </w:rPr>
            <w:t>WA</w:t>
          </w:r>
        </w:smartTag>
        <w:r>
          <w:rPr>
            <w:spacing w:val="-2"/>
            <w:sz w:val="24"/>
          </w:rPr>
          <w:t xml:space="preserve">  </w:t>
        </w:r>
        <w:smartTag w:uri="urn:schemas-microsoft-com:office:smarttags" w:element="PostalCode">
          <w:r>
            <w:rPr>
              <w:spacing w:val="-2"/>
              <w:sz w:val="24"/>
            </w:rPr>
            <w:t>98504-7250</w:t>
          </w:r>
        </w:smartTag>
      </w:smartTag>
    </w:p>
    <w:p w:rsidR="0028555B" w:rsidRDefault="0028555B">
      <w:pPr>
        <w:jc w:val="both"/>
        <w:rPr>
          <w:sz w:val="24"/>
        </w:rPr>
      </w:pPr>
    </w:p>
    <w:p w:rsidR="009529F5" w:rsidRDefault="009529F5" w:rsidP="000E08C8">
      <w:pPr>
        <w:tabs>
          <w:tab w:val="left" w:pos="5100"/>
        </w:tabs>
        <w:jc w:val="both"/>
        <w:rPr>
          <w:b/>
          <w:sz w:val="24"/>
        </w:rPr>
      </w:pPr>
    </w:p>
    <w:p w:rsidR="009529F5" w:rsidRDefault="009D6147" w:rsidP="000E08C8">
      <w:pPr>
        <w:tabs>
          <w:tab w:val="left" w:pos="5100"/>
        </w:tabs>
        <w:jc w:val="both"/>
        <w:rPr>
          <w:b/>
          <w:sz w:val="24"/>
        </w:rPr>
      </w:pPr>
      <w:r w:rsidRPr="009D6147">
        <w:rPr>
          <w:b/>
          <w:sz w:val="24"/>
        </w:rPr>
        <w:t xml:space="preserve">RE: </w:t>
      </w:r>
      <w:r w:rsidR="009529F5">
        <w:rPr>
          <w:b/>
          <w:sz w:val="24"/>
        </w:rPr>
        <w:t>UG-</w:t>
      </w:r>
      <w:r w:rsidR="002F042F">
        <w:rPr>
          <w:b/>
          <w:sz w:val="24"/>
        </w:rPr>
        <w:t>1</w:t>
      </w:r>
      <w:r w:rsidR="00167BC9">
        <w:rPr>
          <w:b/>
          <w:sz w:val="24"/>
        </w:rPr>
        <w:t>61253</w:t>
      </w:r>
      <w:r w:rsidR="00F50048">
        <w:rPr>
          <w:b/>
          <w:sz w:val="24"/>
        </w:rPr>
        <w:t>, Cascade Natural Gas’s Conservation Plan</w:t>
      </w:r>
      <w:r w:rsidR="00167BC9">
        <w:rPr>
          <w:b/>
          <w:sz w:val="24"/>
        </w:rPr>
        <w:t xml:space="preserve"> Cover Letter</w:t>
      </w:r>
    </w:p>
    <w:p w:rsidR="009D6147" w:rsidRDefault="009D6147">
      <w:pPr>
        <w:jc w:val="both"/>
        <w:rPr>
          <w:sz w:val="24"/>
        </w:rPr>
      </w:pPr>
    </w:p>
    <w:p w:rsidR="0028555B" w:rsidRDefault="0028555B">
      <w:pPr>
        <w:jc w:val="both"/>
        <w:rPr>
          <w:sz w:val="24"/>
        </w:rPr>
      </w:pPr>
      <w:r>
        <w:rPr>
          <w:sz w:val="24"/>
        </w:rPr>
        <w:t xml:space="preserve">Dear Mr. </w:t>
      </w:r>
      <w:r w:rsidR="0016389C">
        <w:rPr>
          <w:sz w:val="24"/>
        </w:rPr>
        <w:t>King</w:t>
      </w:r>
      <w:r>
        <w:rPr>
          <w:sz w:val="24"/>
        </w:rPr>
        <w:t>:</w:t>
      </w:r>
    </w:p>
    <w:p w:rsidR="0028555B" w:rsidRDefault="0028555B">
      <w:pPr>
        <w:jc w:val="both"/>
        <w:rPr>
          <w:sz w:val="24"/>
        </w:rPr>
      </w:pPr>
    </w:p>
    <w:p w:rsidR="0037362E" w:rsidRPr="009529F5" w:rsidRDefault="00365388" w:rsidP="00365388">
      <w:pPr>
        <w:jc w:val="both"/>
        <w:rPr>
          <w:sz w:val="24"/>
        </w:rPr>
      </w:pPr>
      <w:r>
        <w:rPr>
          <w:sz w:val="24"/>
        </w:rPr>
        <w:t xml:space="preserve">On </w:t>
      </w:r>
      <w:r w:rsidR="00085A41">
        <w:rPr>
          <w:sz w:val="24"/>
        </w:rPr>
        <w:t>November</w:t>
      </w:r>
      <w:r>
        <w:rPr>
          <w:sz w:val="24"/>
        </w:rPr>
        <w:t xml:space="preserve"> </w:t>
      </w:r>
      <w:r w:rsidR="00085A41">
        <w:rPr>
          <w:sz w:val="24"/>
        </w:rPr>
        <w:t>30</w:t>
      </w:r>
      <w:r>
        <w:rPr>
          <w:sz w:val="24"/>
        </w:rPr>
        <w:t xml:space="preserve">, 2016, Cascade Natural Gas Corporation (Cascade or Company) filed its 2017 Conservation Plan.  The Company herewith resubmits its 2017 Conservation Plan in its entirety under this new cover letter in order to clarify that the Plan is filed in compliance with the terms established in Docket No. UG-152286 and is not an informational filing as stated in the initial filing. </w:t>
      </w:r>
      <w:bookmarkStart w:id="0" w:name="_GoBack"/>
      <w:bookmarkEnd w:id="0"/>
    </w:p>
    <w:p w:rsidR="009529F5" w:rsidRPr="009529F5" w:rsidRDefault="009529F5">
      <w:pPr>
        <w:jc w:val="both"/>
        <w:rPr>
          <w:sz w:val="24"/>
        </w:rPr>
      </w:pPr>
    </w:p>
    <w:p w:rsidR="00261259" w:rsidRDefault="000024A7">
      <w:pPr>
        <w:jc w:val="both"/>
        <w:rPr>
          <w:sz w:val="24"/>
        </w:rPr>
      </w:pPr>
      <w:r>
        <w:rPr>
          <w:sz w:val="24"/>
        </w:rPr>
        <w:t xml:space="preserve">Any questions regarding this filing may be directed to </w:t>
      </w:r>
      <w:r w:rsidR="00F50048">
        <w:rPr>
          <w:sz w:val="24"/>
        </w:rPr>
        <w:t>Monica Cowlishaw</w:t>
      </w:r>
      <w:r>
        <w:rPr>
          <w:sz w:val="24"/>
        </w:rPr>
        <w:t xml:space="preserve"> at (</w:t>
      </w:r>
      <w:r w:rsidR="00F50048">
        <w:rPr>
          <w:sz w:val="24"/>
        </w:rPr>
        <w:t>360</w:t>
      </w:r>
      <w:r>
        <w:rPr>
          <w:sz w:val="24"/>
        </w:rPr>
        <w:t xml:space="preserve">) </w:t>
      </w:r>
      <w:r w:rsidR="00F50048">
        <w:rPr>
          <w:sz w:val="24"/>
        </w:rPr>
        <w:t>788-2357</w:t>
      </w:r>
      <w:r>
        <w:rPr>
          <w:sz w:val="24"/>
        </w:rPr>
        <w:t>.</w:t>
      </w:r>
    </w:p>
    <w:p w:rsidR="000024A7" w:rsidRDefault="000024A7">
      <w:pPr>
        <w:jc w:val="both"/>
        <w:rPr>
          <w:sz w:val="24"/>
        </w:rPr>
      </w:pPr>
    </w:p>
    <w:p w:rsidR="000024A7" w:rsidRDefault="000024A7">
      <w:pPr>
        <w:jc w:val="both"/>
        <w:rPr>
          <w:sz w:val="24"/>
        </w:rPr>
      </w:pPr>
      <w:r>
        <w:rPr>
          <w:sz w:val="24"/>
        </w:rPr>
        <w:t>Sincerely,</w:t>
      </w:r>
    </w:p>
    <w:p w:rsidR="000024A7" w:rsidRDefault="000024A7">
      <w:pPr>
        <w:jc w:val="both"/>
        <w:rPr>
          <w:noProof/>
        </w:rPr>
      </w:pPr>
    </w:p>
    <w:p w:rsidR="003D7ED5" w:rsidRDefault="003D7ED5">
      <w:pPr>
        <w:jc w:val="both"/>
        <w:rPr>
          <w:noProof/>
        </w:rPr>
      </w:pPr>
    </w:p>
    <w:p w:rsidR="003D7ED5" w:rsidRDefault="003D7ED5">
      <w:pPr>
        <w:jc w:val="both"/>
        <w:rPr>
          <w:sz w:val="24"/>
        </w:rPr>
      </w:pPr>
    </w:p>
    <w:p w:rsidR="000024A7" w:rsidRDefault="00F50048">
      <w:pPr>
        <w:jc w:val="both"/>
        <w:rPr>
          <w:sz w:val="24"/>
        </w:rPr>
      </w:pPr>
      <w:r>
        <w:rPr>
          <w:sz w:val="24"/>
        </w:rPr>
        <w:t>Michael Parvinen</w:t>
      </w:r>
    </w:p>
    <w:p w:rsidR="000024A7" w:rsidRDefault="00F50048">
      <w:pPr>
        <w:jc w:val="both"/>
        <w:rPr>
          <w:sz w:val="24"/>
        </w:rPr>
      </w:pPr>
      <w:r>
        <w:rPr>
          <w:sz w:val="24"/>
        </w:rPr>
        <w:t>Director</w:t>
      </w:r>
      <w:r w:rsidR="000024A7">
        <w:rPr>
          <w:sz w:val="24"/>
        </w:rPr>
        <w:t xml:space="preserve">, </w:t>
      </w:r>
      <w:r>
        <w:rPr>
          <w:sz w:val="24"/>
        </w:rPr>
        <w:t>Regulatory Affairs</w:t>
      </w:r>
    </w:p>
    <w:p w:rsidR="000024A7" w:rsidRDefault="000024A7">
      <w:pPr>
        <w:jc w:val="both"/>
        <w:rPr>
          <w:sz w:val="24"/>
        </w:rPr>
      </w:pPr>
    </w:p>
    <w:p w:rsidR="000024A7" w:rsidRDefault="000024A7">
      <w:pPr>
        <w:jc w:val="both"/>
        <w:rPr>
          <w:sz w:val="24"/>
        </w:rPr>
      </w:pPr>
    </w:p>
    <w:p w:rsidR="00FB4661" w:rsidRDefault="00ED5670">
      <w:pPr>
        <w:jc w:val="both"/>
        <w:rPr>
          <w:sz w:val="24"/>
        </w:rPr>
      </w:pPr>
      <w:r>
        <w:rPr>
          <w:noProof/>
          <w:sz w:val="24"/>
        </w:rPr>
        <w:drawing>
          <wp:anchor distT="0" distB="0" distL="114300" distR="114300" simplePos="0" relativeHeight="251662336" behindDoc="0" locked="0" layoutInCell="1" allowOverlap="1">
            <wp:simplePos x="0" y="0"/>
            <wp:positionH relativeFrom="column">
              <wp:posOffset>1958975</wp:posOffset>
            </wp:positionH>
            <wp:positionV relativeFrom="paragraph">
              <wp:posOffset>1330960</wp:posOffset>
            </wp:positionV>
            <wp:extent cx="2441575" cy="243840"/>
            <wp:effectExtent l="0" t="0" r="0" b="3810"/>
            <wp:wrapNone/>
            <wp:docPr id="2" name="Picture 4"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sidR="0066264D">
        <w:rPr>
          <w:noProof/>
          <w:sz w:val="24"/>
        </w:rPr>
        <w:drawing>
          <wp:anchor distT="0" distB="0" distL="114300" distR="114300" simplePos="0" relativeHeight="251661312" behindDoc="0" locked="0" layoutInCell="1" allowOverlap="1">
            <wp:simplePos x="0" y="0"/>
            <wp:positionH relativeFrom="column">
              <wp:posOffset>2578100</wp:posOffset>
            </wp:positionH>
            <wp:positionV relativeFrom="paragraph">
              <wp:posOffset>9094470</wp:posOffset>
            </wp:positionV>
            <wp:extent cx="2441575" cy="243840"/>
            <wp:effectExtent l="0" t="0" r="0" b="0"/>
            <wp:wrapNone/>
            <wp:docPr id="4"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7" cstate="print"/>
                    <a:srcRect t="75757"/>
                    <a:stretch>
                      <a:fillRect/>
                    </a:stretch>
                  </pic:blipFill>
                  <pic:spPr bwMode="auto">
                    <a:xfrm>
                      <a:off x="0" y="0"/>
                      <a:ext cx="2441575" cy="243840"/>
                    </a:xfrm>
                    <a:prstGeom prst="rect">
                      <a:avLst/>
                    </a:prstGeom>
                    <a:noFill/>
                  </pic:spPr>
                </pic:pic>
              </a:graphicData>
            </a:graphic>
          </wp:anchor>
        </w:drawing>
      </w:r>
      <w:r w:rsidR="0066264D">
        <w:rPr>
          <w:noProof/>
          <w:sz w:val="24"/>
        </w:rPr>
        <w:drawing>
          <wp:anchor distT="0" distB="0" distL="114300" distR="114300" simplePos="0" relativeHeight="251660288" behindDoc="0" locked="0" layoutInCell="1" allowOverlap="1">
            <wp:simplePos x="0" y="0"/>
            <wp:positionH relativeFrom="column">
              <wp:posOffset>2578100</wp:posOffset>
            </wp:positionH>
            <wp:positionV relativeFrom="paragraph">
              <wp:posOffset>9094470</wp:posOffset>
            </wp:positionV>
            <wp:extent cx="2441575" cy="243840"/>
            <wp:effectExtent l="0" t="0" r="0" b="0"/>
            <wp:wrapNone/>
            <wp:docPr id="1"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srcRect t="75757"/>
                    <a:stretch>
                      <a:fillRect/>
                    </a:stretch>
                  </pic:blipFill>
                  <pic:spPr bwMode="auto">
                    <a:xfrm>
                      <a:off x="0" y="0"/>
                      <a:ext cx="2441575" cy="243840"/>
                    </a:xfrm>
                    <a:prstGeom prst="rect">
                      <a:avLst/>
                    </a:prstGeom>
                    <a:noFill/>
                  </pic:spPr>
                </pic:pic>
              </a:graphicData>
            </a:graphic>
          </wp:anchor>
        </w:drawing>
      </w:r>
      <w:r w:rsidR="00EF6174">
        <w:rPr>
          <w:sz w:val="24"/>
        </w:rPr>
        <w:t>Attachment</w:t>
      </w:r>
      <w:r w:rsidR="005D24CE">
        <w:rPr>
          <w:sz w:val="24"/>
        </w:rPr>
        <w:t xml:space="preserve"> </w:t>
      </w:r>
      <w:r w:rsidR="005D24CE">
        <w:rPr>
          <w:sz w:val="24"/>
        </w:rPr>
        <w:tab/>
      </w:r>
    </w:p>
    <w:sectPr w:rsidR="00FB4661" w:rsidSect="00503979">
      <w:pgSz w:w="12240" w:h="15840" w:code="1"/>
      <w:pgMar w:top="72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DD" w:rsidRDefault="00B943DD" w:rsidP="00261259">
      <w:r>
        <w:separator/>
      </w:r>
    </w:p>
  </w:endnote>
  <w:endnote w:type="continuationSeparator" w:id="0">
    <w:p w:rsidR="00B943DD" w:rsidRDefault="00B943DD"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DD" w:rsidRDefault="00B943DD" w:rsidP="00261259">
      <w:r>
        <w:separator/>
      </w:r>
    </w:p>
  </w:footnote>
  <w:footnote w:type="continuationSeparator" w:id="0">
    <w:p w:rsidR="00B943DD" w:rsidRDefault="00B943DD" w:rsidP="00261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024A7"/>
    <w:rsid w:val="00023360"/>
    <w:rsid w:val="00085A41"/>
    <w:rsid w:val="000B0B3E"/>
    <w:rsid w:val="000E08C8"/>
    <w:rsid w:val="000E148C"/>
    <w:rsid w:val="00105F1C"/>
    <w:rsid w:val="0016389C"/>
    <w:rsid w:val="00167BC9"/>
    <w:rsid w:val="001A7346"/>
    <w:rsid w:val="001B1812"/>
    <w:rsid w:val="001C2A5C"/>
    <w:rsid w:val="002611DA"/>
    <w:rsid w:val="00261259"/>
    <w:rsid w:val="002809B4"/>
    <w:rsid w:val="0028555B"/>
    <w:rsid w:val="002C16B7"/>
    <w:rsid w:val="002F042F"/>
    <w:rsid w:val="00305D61"/>
    <w:rsid w:val="00337DD0"/>
    <w:rsid w:val="00365388"/>
    <w:rsid w:val="0037362E"/>
    <w:rsid w:val="0037590A"/>
    <w:rsid w:val="003D7ED5"/>
    <w:rsid w:val="003F33A6"/>
    <w:rsid w:val="00417CD4"/>
    <w:rsid w:val="00500E60"/>
    <w:rsid w:val="00503979"/>
    <w:rsid w:val="00547CDC"/>
    <w:rsid w:val="005D24CE"/>
    <w:rsid w:val="00615487"/>
    <w:rsid w:val="0064526F"/>
    <w:rsid w:val="0066264D"/>
    <w:rsid w:val="006818BE"/>
    <w:rsid w:val="00685467"/>
    <w:rsid w:val="007003A7"/>
    <w:rsid w:val="00704721"/>
    <w:rsid w:val="00757F0D"/>
    <w:rsid w:val="007B0702"/>
    <w:rsid w:val="007D0B79"/>
    <w:rsid w:val="007F6097"/>
    <w:rsid w:val="00870D1B"/>
    <w:rsid w:val="00885B96"/>
    <w:rsid w:val="00921421"/>
    <w:rsid w:val="009529F5"/>
    <w:rsid w:val="0097574E"/>
    <w:rsid w:val="009C3F43"/>
    <w:rsid w:val="009C7260"/>
    <w:rsid w:val="009D6147"/>
    <w:rsid w:val="00A01F69"/>
    <w:rsid w:val="00A62F15"/>
    <w:rsid w:val="00AA393B"/>
    <w:rsid w:val="00AC5DAF"/>
    <w:rsid w:val="00B15BF6"/>
    <w:rsid w:val="00B943DD"/>
    <w:rsid w:val="00BC6DE7"/>
    <w:rsid w:val="00CC1100"/>
    <w:rsid w:val="00CC609C"/>
    <w:rsid w:val="00D24C20"/>
    <w:rsid w:val="00DA2E50"/>
    <w:rsid w:val="00DB5170"/>
    <w:rsid w:val="00DF1F95"/>
    <w:rsid w:val="00E333A9"/>
    <w:rsid w:val="00E346EE"/>
    <w:rsid w:val="00E41D2E"/>
    <w:rsid w:val="00E955A1"/>
    <w:rsid w:val="00ED5670"/>
    <w:rsid w:val="00EF6174"/>
    <w:rsid w:val="00F311D0"/>
    <w:rsid w:val="00F348C6"/>
    <w:rsid w:val="00F50048"/>
    <w:rsid w:val="00FB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paragraph" w:styleId="BalloonText">
    <w:name w:val="Balloon Text"/>
    <w:basedOn w:val="Normal"/>
    <w:link w:val="BalloonTextChar"/>
    <w:uiPriority w:val="99"/>
    <w:semiHidden/>
    <w:unhideWhenUsed/>
    <w:rsid w:val="00023360"/>
    <w:rPr>
      <w:rFonts w:ascii="Tahoma" w:hAnsi="Tahoma" w:cs="Tahoma"/>
      <w:sz w:val="16"/>
      <w:szCs w:val="16"/>
    </w:rPr>
  </w:style>
  <w:style w:type="character" w:customStyle="1" w:styleId="BalloonTextChar">
    <w:name w:val="Balloon Text Char"/>
    <w:basedOn w:val="DefaultParagraphFont"/>
    <w:link w:val="BalloonText"/>
    <w:uiPriority w:val="99"/>
    <w:semiHidden/>
    <w:rsid w:val="00023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paragraph" w:styleId="BalloonText">
    <w:name w:val="Balloon Text"/>
    <w:basedOn w:val="Normal"/>
    <w:link w:val="BalloonTextChar"/>
    <w:uiPriority w:val="99"/>
    <w:semiHidden/>
    <w:unhideWhenUsed/>
    <w:rsid w:val="00023360"/>
    <w:rPr>
      <w:rFonts w:ascii="Tahoma" w:hAnsi="Tahoma" w:cs="Tahoma"/>
      <w:sz w:val="16"/>
      <w:szCs w:val="16"/>
    </w:rPr>
  </w:style>
  <w:style w:type="character" w:customStyle="1" w:styleId="BalloonTextChar">
    <w:name w:val="Balloon Text Char"/>
    <w:basedOn w:val="DefaultParagraphFont"/>
    <w:link w:val="BalloonText"/>
    <w:uiPriority w:val="99"/>
    <w:semiHidden/>
    <w:rsid w:val="00023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81AE1401FA4E4FBC5F5EFBF8788DA6" ma:contentTypeVersion="104" ma:contentTypeDescription="" ma:contentTypeScope="" ma:versionID="b0380cf0b5ebc53d14855c9d6ca6dd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2016-11-30T08:00:00+00:00</OpenedDate>
    <Date1 xmlns="dc463f71-b30c-4ab2-9473-d307f9d35888">2016-12-12T08:00:00+00:00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1334F1-486B-4AFD-9D25-A0C2C09B6772}"/>
</file>

<file path=customXml/itemProps2.xml><?xml version="1.0" encoding="utf-8"?>
<ds:datastoreItem xmlns:ds="http://schemas.openxmlformats.org/officeDocument/2006/customXml" ds:itemID="{69E42F66-7E03-4AB4-804B-1D5AA9809453}"/>
</file>

<file path=customXml/itemProps3.xml><?xml version="1.0" encoding="utf-8"?>
<ds:datastoreItem xmlns:ds="http://schemas.openxmlformats.org/officeDocument/2006/customXml" ds:itemID="{C6FFDE42-4DDE-4204-B1F2-FB210EAE23D8}"/>
</file>

<file path=customXml/itemProps4.xml><?xml version="1.0" encoding="utf-8"?>
<ds:datastoreItem xmlns:ds="http://schemas.openxmlformats.org/officeDocument/2006/customXml" ds:itemID="{0B51EACE-EE5A-4242-AF19-DD96830C79FD}"/>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937</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4</cp:revision>
  <cp:lastPrinted>2015-02-20T21:35:00Z</cp:lastPrinted>
  <dcterms:created xsi:type="dcterms:W3CDTF">2016-12-12T16:45:00Z</dcterms:created>
  <dcterms:modified xsi:type="dcterms:W3CDTF">2016-12-12T18:27:00Z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0x0101006E56B4D1795A2E4DB2F0B01679ED314A00AF81AE1401FA4E4FBC5F5EFBF8788DA6</vt:lpwstr>
  </property>
  <property fmtid="{D5CDD505-2E9C-101B-9397-08002B2CF9AE}" pid="3" name="_docset_NoMedatataSyncRequired">
    <vt:lpwstr>False</vt:lpwstr>
  </property>
</Properties>
</file>