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AA63A" w14:textId="77777777" w:rsidR="00244D9F" w:rsidRPr="00076D70" w:rsidRDefault="00244D9F" w:rsidP="00244D9F">
      <w:pPr>
        <w:ind w:left="720"/>
        <w:rPr>
          <w:rFonts w:ascii="Arial" w:hAnsi="Arial"/>
          <w:i/>
          <w:sz w:val="18"/>
        </w:rPr>
      </w:pPr>
      <w:bookmarkStart w:id="0" w:name="_GoBack"/>
      <w:bookmarkEnd w:id="0"/>
      <w:r w:rsidRPr="00076D70">
        <w:rPr>
          <w:rFonts w:ascii="Arial" w:hAnsi="Arial"/>
          <w:i/>
          <w:sz w:val="18"/>
        </w:rPr>
        <w:t>www.pse.com</w:t>
      </w:r>
    </w:p>
    <w:p w14:paraId="449AA63B" w14:textId="77777777" w:rsidR="00244D9F" w:rsidRPr="00076D70" w:rsidRDefault="00244D9F" w:rsidP="00244D9F">
      <w:pPr>
        <w:ind w:left="540" w:hanging="810"/>
        <w:rPr>
          <w:rFonts w:ascii="Arial" w:hAnsi="Arial"/>
          <w:sz w:val="18"/>
        </w:rPr>
      </w:pPr>
      <w:r>
        <w:rPr>
          <w:rFonts w:ascii="Arial" w:hAnsi="Arial"/>
          <w:noProof/>
          <w:sz w:val="18"/>
        </w:rPr>
        <w:drawing>
          <wp:inline distT="0" distB="0" distL="0" distR="0" wp14:anchorId="449AA671" wp14:editId="449AA672">
            <wp:extent cx="3009900" cy="495300"/>
            <wp:effectExtent l="0" t="0" r="0" b="0"/>
            <wp:docPr id="1" name="Picture 1" descr="PSE2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TAG_DA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495300"/>
                    </a:xfrm>
                    <a:prstGeom prst="rect">
                      <a:avLst/>
                    </a:prstGeom>
                    <a:noFill/>
                    <a:ln>
                      <a:noFill/>
                    </a:ln>
                  </pic:spPr>
                </pic:pic>
              </a:graphicData>
            </a:graphic>
          </wp:inline>
        </w:drawing>
      </w:r>
    </w:p>
    <w:p w14:paraId="449AA63C" w14:textId="77777777" w:rsidR="00244D9F" w:rsidRPr="00076D70" w:rsidRDefault="00244D9F" w:rsidP="00244D9F">
      <w:pPr>
        <w:spacing w:before="40"/>
        <w:ind w:left="720"/>
        <w:rPr>
          <w:rFonts w:ascii="Arial" w:hAnsi="Arial" w:cs="Arial"/>
          <w:sz w:val="18"/>
          <w:szCs w:val="18"/>
        </w:rPr>
      </w:pPr>
      <w:r w:rsidRPr="00076D70">
        <w:rPr>
          <w:rFonts w:ascii="Arial" w:hAnsi="Arial" w:cs="Arial"/>
          <w:sz w:val="18"/>
          <w:szCs w:val="18"/>
        </w:rPr>
        <w:t>Puget Sound Energy</w:t>
      </w:r>
    </w:p>
    <w:p w14:paraId="449AA63D" w14:textId="77777777" w:rsidR="00244D9F" w:rsidRPr="00076D70" w:rsidRDefault="00244D9F" w:rsidP="00244D9F">
      <w:pPr>
        <w:ind w:left="720"/>
        <w:rPr>
          <w:rFonts w:ascii="Arial" w:hAnsi="Arial" w:cs="Arial"/>
          <w:sz w:val="18"/>
          <w:szCs w:val="18"/>
        </w:rPr>
      </w:pPr>
      <w:smartTag w:uri="urn:schemas-microsoft-com:office:smarttags" w:element="address">
        <w:smartTag w:uri="urn:schemas-microsoft-com:office:smarttags" w:element="Street">
          <w:r w:rsidRPr="00076D70">
            <w:rPr>
              <w:rFonts w:ascii="Arial" w:hAnsi="Arial" w:cs="Arial"/>
              <w:sz w:val="18"/>
              <w:szCs w:val="18"/>
            </w:rPr>
            <w:t>P.O. Box</w:t>
          </w:r>
        </w:smartTag>
        <w:r w:rsidRPr="00076D70">
          <w:rPr>
            <w:rFonts w:ascii="Arial" w:hAnsi="Arial" w:cs="Arial"/>
            <w:sz w:val="18"/>
            <w:szCs w:val="18"/>
          </w:rPr>
          <w:t xml:space="preserve"> 97034</w:t>
        </w:r>
      </w:smartTag>
    </w:p>
    <w:p w14:paraId="449AA63E" w14:textId="77777777" w:rsidR="00244D9F" w:rsidRPr="00076D70" w:rsidRDefault="00244D9F" w:rsidP="00244D9F">
      <w:pPr>
        <w:ind w:left="720"/>
        <w:rPr>
          <w:rFonts w:ascii="Arial" w:hAnsi="Arial" w:cs="Arial"/>
          <w:i/>
          <w:sz w:val="18"/>
          <w:szCs w:val="18"/>
        </w:rPr>
      </w:pPr>
      <w:smartTag w:uri="urn:schemas-microsoft-com:office:smarttags" w:element="place">
        <w:smartTag w:uri="urn:schemas-microsoft-com:office:smarttags" w:element="City">
          <w:r w:rsidRPr="00076D70">
            <w:rPr>
              <w:rFonts w:ascii="Arial" w:hAnsi="Arial" w:cs="Arial"/>
              <w:sz w:val="18"/>
              <w:szCs w:val="18"/>
            </w:rPr>
            <w:t>Bellevue</w:t>
          </w:r>
        </w:smartTag>
        <w:r w:rsidRPr="00076D70">
          <w:rPr>
            <w:rFonts w:ascii="Arial" w:hAnsi="Arial" w:cs="Arial"/>
            <w:sz w:val="18"/>
            <w:szCs w:val="18"/>
          </w:rPr>
          <w:t xml:space="preserve">, </w:t>
        </w:r>
        <w:smartTag w:uri="urn:schemas-microsoft-com:office:smarttags" w:element="State">
          <w:r w:rsidRPr="00076D70">
            <w:rPr>
              <w:rFonts w:ascii="Arial" w:hAnsi="Arial" w:cs="Arial"/>
              <w:sz w:val="18"/>
              <w:szCs w:val="18"/>
            </w:rPr>
            <w:t>WA</w:t>
          </w:r>
        </w:smartTag>
        <w:r w:rsidRPr="00076D70">
          <w:rPr>
            <w:rFonts w:ascii="Arial" w:hAnsi="Arial" w:cs="Arial"/>
            <w:sz w:val="18"/>
            <w:szCs w:val="18"/>
          </w:rPr>
          <w:t xml:space="preserve">  </w:t>
        </w:r>
        <w:smartTag w:uri="urn:schemas-microsoft-com:office:smarttags" w:element="PostalCode">
          <w:r w:rsidRPr="00076D70">
            <w:rPr>
              <w:rFonts w:ascii="Arial" w:hAnsi="Arial" w:cs="Arial"/>
              <w:sz w:val="18"/>
              <w:szCs w:val="18"/>
            </w:rPr>
            <w:t>98009-9734</w:t>
          </w:r>
        </w:smartTag>
      </w:smartTag>
    </w:p>
    <w:p w14:paraId="449AA63F" w14:textId="77777777" w:rsidR="00CD6A46" w:rsidRDefault="00CD6A46" w:rsidP="00CB4F33">
      <w:pPr>
        <w:rPr>
          <w:sz w:val="24"/>
          <w:szCs w:val="24"/>
        </w:rPr>
      </w:pPr>
    </w:p>
    <w:p w14:paraId="449AA640" w14:textId="77777777" w:rsidR="00381986" w:rsidRPr="008529E2" w:rsidRDefault="00381986" w:rsidP="00CB4F33">
      <w:pPr>
        <w:rPr>
          <w:sz w:val="24"/>
          <w:szCs w:val="24"/>
        </w:rPr>
      </w:pPr>
    </w:p>
    <w:p w14:paraId="449AA641" w14:textId="77777777" w:rsidR="00CD6A46" w:rsidRPr="008529E2" w:rsidRDefault="00CD6A46" w:rsidP="00FB0C0D">
      <w:pPr>
        <w:ind w:left="3600" w:firstLine="720"/>
        <w:rPr>
          <w:sz w:val="24"/>
          <w:szCs w:val="24"/>
        </w:rPr>
      </w:pPr>
    </w:p>
    <w:p w14:paraId="449AA642" w14:textId="77777777" w:rsidR="00CD6A46" w:rsidRPr="008529E2" w:rsidRDefault="005264E8" w:rsidP="00FB0C0D">
      <w:pPr>
        <w:pStyle w:val="Heading1"/>
        <w:rPr>
          <w:szCs w:val="24"/>
        </w:rPr>
      </w:pPr>
      <w:r>
        <w:rPr>
          <w:szCs w:val="24"/>
        </w:rPr>
        <w:t xml:space="preserve">December </w:t>
      </w:r>
      <w:r w:rsidR="00E12401">
        <w:rPr>
          <w:szCs w:val="24"/>
        </w:rPr>
        <w:t>19</w:t>
      </w:r>
      <w:r w:rsidR="00CD6A46" w:rsidRPr="008529E2">
        <w:rPr>
          <w:szCs w:val="24"/>
        </w:rPr>
        <w:t>, 201</w:t>
      </w:r>
      <w:r w:rsidR="0036462B">
        <w:rPr>
          <w:szCs w:val="24"/>
        </w:rPr>
        <w:t>6</w:t>
      </w:r>
    </w:p>
    <w:p w14:paraId="449AA643" w14:textId="77777777" w:rsidR="00CD6A46" w:rsidRPr="008529E2" w:rsidRDefault="00CD6A46" w:rsidP="00FB0C0D">
      <w:pPr>
        <w:rPr>
          <w:sz w:val="24"/>
          <w:szCs w:val="24"/>
        </w:rPr>
      </w:pPr>
    </w:p>
    <w:p w14:paraId="449AA644" w14:textId="77777777" w:rsidR="00CD6A46" w:rsidRPr="008529E2" w:rsidRDefault="00CD6A46" w:rsidP="00FB0C0D">
      <w:pPr>
        <w:rPr>
          <w:sz w:val="24"/>
          <w:szCs w:val="24"/>
        </w:rPr>
      </w:pPr>
    </w:p>
    <w:p w14:paraId="449AA645" w14:textId="77777777" w:rsidR="009509A3" w:rsidRDefault="009509A3" w:rsidP="009509A3">
      <w:pPr>
        <w:rPr>
          <w:sz w:val="25"/>
          <w:szCs w:val="25"/>
        </w:rPr>
      </w:pPr>
    </w:p>
    <w:p w14:paraId="449AA646" w14:textId="77777777" w:rsidR="009509A3" w:rsidRPr="00D05414" w:rsidRDefault="009509A3" w:rsidP="009509A3">
      <w:pPr>
        <w:rPr>
          <w:sz w:val="25"/>
          <w:szCs w:val="25"/>
        </w:rPr>
      </w:pPr>
      <w:r w:rsidRPr="00D05414">
        <w:rPr>
          <w:sz w:val="25"/>
          <w:szCs w:val="25"/>
        </w:rPr>
        <w:t xml:space="preserve">Mr. Steven V. King </w:t>
      </w:r>
    </w:p>
    <w:p w14:paraId="449AA647" w14:textId="77777777" w:rsidR="009509A3" w:rsidRPr="00D05414" w:rsidRDefault="009509A3" w:rsidP="009509A3">
      <w:pPr>
        <w:rPr>
          <w:sz w:val="25"/>
          <w:szCs w:val="25"/>
        </w:rPr>
      </w:pPr>
      <w:r w:rsidRPr="00D05414">
        <w:rPr>
          <w:sz w:val="25"/>
          <w:szCs w:val="25"/>
        </w:rPr>
        <w:t xml:space="preserve">Executive Director and Secretary </w:t>
      </w:r>
    </w:p>
    <w:p w14:paraId="449AA648" w14:textId="77777777" w:rsidR="009509A3" w:rsidRPr="00D05414" w:rsidRDefault="009509A3" w:rsidP="009509A3">
      <w:pPr>
        <w:rPr>
          <w:sz w:val="25"/>
          <w:szCs w:val="25"/>
        </w:rPr>
      </w:pPr>
      <w:smartTag w:uri="urn:schemas-microsoft-com:office:smarttags" w:element="place">
        <w:smartTag w:uri="urn:schemas-microsoft-com:office:smarttags" w:element="State">
          <w:r w:rsidRPr="00D05414">
            <w:rPr>
              <w:sz w:val="25"/>
              <w:szCs w:val="25"/>
            </w:rPr>
            <w:t>Washington</w:t>
          </w:r>
        </w:smartTag>
      </w:smartTag>
      <w:r w:rsidRPr="00D05414">
        <w:rPr>
          <w:sz w:val="25"/>
          <w:szCs w:val="25"/>
        </w:rPr>
        <w:t xml:space="preserve"> Utilities and Transportation Commission </w:t>
      </w:r>
    </w:p>
    <w:p w14:paraId="449AA649" w14:textId="77777777" w:rsidR="009509A3" w:rsidRPr="00D05414" w:rsidRDefault="009509A3" w:rsidP="009509A3">
      <w:pPr>
        <w:rPr>
          <w:sz w:val="25"/>
          <w:szCs w:val="25"/>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05414">
                <w:rPr>
                  <w:sz w:val="25"/>
                  <w:szCs w:val="25"/>
                </w:rPr>
                <w:t>P.O. Box</w:t>
              </w:r>
            </w:smartTag>
          </w:smartTag>
          <w:r w:rsidRPr="00D05414">
            <w:rPr>
              <w:sz w:val="25"/>
              <w:szCs w:val="25"/>
            </w:rPr>
            <w:t xml:space="preserve"> 47250</w:t>
          </w:r>
        </w:smartTag>
      </w:smartTag>
    </w:p>
    <w:p w14:paraId="449AA64A" w14:textId="77777777" w:rsidR="009509A3" w:rsidRPr="00D05414" w:rsidRDefault="009509A3" w:rsidP="009509A3">
      <w:pPr>
        <w:rPr>
          <w:sz w:val="25"/>
          <w:szCs w:val="25"/>
        </w:rPr>
      </w:pPr>
      <w:smartTag w:uri="urn:schemas-microsoft-com:office:smarttags" w:element="place">
        <w:smartTag w:uri="urn:schemas-microsoft-com:office:smarttags" w:element="City">
          <w:smartTag w:uri="urn:schemas-microsoft-com:office:smarttags" w:element="City">
            <w:r w:rsidRPr="00D05414">
              <w:rPr>
                <w:sz w:val="25"/>
                <w:szCs w:val="25"/>
              </w:rPr>
              <w:t>Olympia</w:t>
            </w:r>
          </w:smartTag>
          <w:r w:rsidRPr="00D05414">
            <w:rPr>
              <w:sz w:val="25"/>
              <w:szCs w:val="25"/>
            </w:rPr>
            <w:t xml:space="preserve">, </w:t>
          </w:r>
          <w:smartTag w:uri="urn:schemas-microsoft-com:office:smarttags" w:element="State">
            <w:r w:rsidRPr="00D05414">
              <w:rPr>
                <w:sz w:val="25"/>
                <w:szCs w:val="25"/>
              </w:rPr>
              <w:t>Washington</w:t>
            </w:r>
          </w:smartTag>
          <w:r w:rsidRPr="00D05414">
            <w:rPr>
              <w:sz w:val="25"/>
              <w:szCs w:val="25"/>
            </w:rPr>
            <w:t xml:space="preserve"> </w:t>
          </w:r>
          <w:smartTag w:uri="urn:schemas-microsoft-com:office:smarttags" w:element="PostalCode">
            <w:r w:rsidRPr="00D05414">
              <w:rPr>
                <w:sz w:val="25"/>
                <w:szCs w:val="25"/>
              </w:rPr>
              <w:t>98504-7250</w:t>
            </w:r>
          </w:smartTag>
        </w:smartTag>
      </w:smartTag>
    </w:p>
    <w:p w14:paraId="449AA64B" w14:textId="77777777" w:rsidR="009509A3" w:rsidRPr="00755AF5" w:rsidRDefault="009509A3" w:rsidP="009509A3">
      <w:pPr>
        <w:rPr>
          <w:sz w:val="24"/>
          <w:szCs w:val="24"/>
        </w:rPr>
      </w:pPr>
    </w:p>
    <w:p w14:paraId="449AA64C" w14:textId="77777777" w:rsidR="005264E8" w:rsidRPr="005264E8" w:rsidRDefault="009509A3" w:rsidP="005264E8">
      <w:pPr>
        <w:rPr>
          <w:b/>
          <w:sz w:val="24"/>
          <w:szCs w:val="24"/>
        </w:rPr>
      </w:pPr>
      <w:r w:rsidRPr="00755AF5">
        <w:rPr>
          <w:b/>
          <w:sz w:val="24"/>
          <w:szCs w:val="24"/>
        </w:rPr>
        <w:t>RE:</w:t>
      </w:r>
      <w:r w:rsidRPr="00755AF5">
        <w:rPr>
          <w:b/>
          <w:sz w:val="24"/>
          <w:szCs w:val="24"/>
        </w:rPr>
        <w:tab/>
      </w:r>
      <w:r w:rsidR="005264E8" w:rsidRPr="005264E8">
        <w:rPr>
          <w:b/>
          <w:sz w:val="24"/>
          <w:szCs w:val="24"/>
        </w:rPr>
        <w:t>Docket No. UE-1</w:t>
      </w:r>
      <w:r w:rsidR="005264E8">
        <w:rPr>
          <w:b/>
          <w:sz w:val="24"/>
          <w:szCs w:val="24"/>
        </w:rPr>
        <w:t>61240</w:t>
      </w:r>
      <w:r w:rsidR="005264E8" w:rsidRPr="005264E8">
        <w:rPr>
          <w:b/>
          <w:sz w:val="24"/>
          <w:szCs w:val="24"/>
        </w:rPr>
        <w:t xml:space="preserve"> (Advice No. 201</w:t>
      </w:r>
      <w:r w:rsidR="005264E8">
        <w:rPr>
          <w:b/>
          <w:sz w:val="24"/>
          <w:szCs w:val="24"/>
        </w:rPr>
        <w:t>6</w:t>
      </w:r>
      <w:r w:rsidR="005264E8" w:rsidRPr="005264E8">
        <w:rPr>
          <w:b/>
          <w:sz w:val="24"/>
          <w:szCs w:val="24"/>
        </w:rPr>
        <w:t>-31) - Do Not Redocket</w:t>
      </w:r>
      <w:r w:rsidR="005264E8" w:rsidRPr="005264E8">
        <w:rPr>
          <w:b/>
          <w:sz w:val="24"/>
          <w:szCs w:val="24"/>
        </w:rPr>
        <w:tab/>
      </w:r>
    </w:p>
    <w:p w14:paraId="449AA64D" w14:textId="77777777" w:rsidR="009509A3" w:rsidRPr="00755AF5" w:rsidRDefault="005264E8" w:rsidP="005264E8">
      <w:pPr>
        <w:ind w:firstLine="720"/>
        <w:rPr>
          <w:b/>
          <w:sz w:val="24"/>
          <w:szCs w:val="24"/>
        </w:rPr>
      </w:pPr>
      <w:r w:rsidRPr="005264E8">
        <w:rPr>
          <w:b/>
          <w:sz w:val="24"/>
          <w:szCs w:val="24"/>
        </w:rPr>
        <w:t>Substitute Tariff Filing – Filed Electronically</w:t>
      </w:r>
    </w:p>
    <w:p w14:paraId="449AA64E" w14:textId="77777777" w:rsidR="00152386" w:rsidRDefault="00152386" w:rsidP="009509A3">
      <w:pPr>
        <w:rPr>
          <w:sz w:val="24"/>
          <w:szCs w:val="24"/>
        </w:rPr>
      </w:pPr>
    </w:p>
    <w:p w14:paraId="449AA64F" w14:textId="77777777" w:rsidR="009509A3" w:rsidRPr="00755AF5" w:rsidRDefault="009509A3" w:rsidP="009509A3">
      <w:pPr>
        <w:rPr>
          <w:sz w:val="24"/>
          <w:szCs w:val="24"/>
        </w:rPr>
      </w:pPr>
      <w:r w:rsidRPr="00755AF5">
        <w:rPr>
          <w:sz w:val="24"/>
          <w:szCs w:val="24"/>
        </w:rPr>
        <w:tab/>
      </w:r>
    </w:p>
    <w:p w14:paraId="449AA650" w14:textId="77777777" w:rsidR="009509A3" w:rsidRPr="00755AF5" w:rsidRDefault="009509A3" w:rsidP="009509A3">
      <w:pPr>
        <w:rPr>
          <w:sz w:val="24"/>
          <w:szCs w:val="24"/>
        </w:rPr>
      </w:pPr>
      <w:r w:rsidRPr="00755AF5">
        <w:rPr>
          <w:sz w:val="24"/>
          <w:szCs w:val="24"/>
        </w:rPr>
        <w:t>Dear</w:t>
      </w:r>
      <w:r>
        <w:rPr>
          <w:sz w:val="24"/>
          <w:szCs w:val="24"/>
        </w:rPr>
        <w:t xml:space="preserve"> Mr. King</w:t>
      </w:r>
      <w:r w:rsidRPr="00755AF5">
        <w:rPr>
          <w:sz w:val="24"/>
          <w:szCs w:val="24"/>
        </w:rPr>
        <w:t>:</w:t>
      </w:r>
    </w:p>
    <w:p w14:paraId="449AA651" w14:textId="77777777" w:rsidR="009509A3" w:rsidRPr="00755AF5" w:rsidRDefault="009509A3" w:rsidP="009509A3">
      <w:pPr>
        <w:rPr>
          <w:sz w:val="24"/>
          <w:szCs w:val="24"/>
        </w:rPr>
      </w:pPr>
    </w:p>
    <w:p w14:paraId="449AA652" w14:textId="77777777" w:rsidR="00623F87" w:rsidRDefault="005264E8">
      <w:pPr>
        <w:rPr>
          <w:snapToGrid w:val="0"/>
          <w:sz w:val="24"/>
          <w:szCs w:val="24"/>
        </w:rPr>
      </w:pPr>
      <w:r w:rsidRPr="005264E8">
        <w:rPr>
          <w:snapToGrid w:val="0"/>
          <w:sz w:val="24"/>
          <w:szCs w:val="24"/>
        </w:rPr>
        <w:t>Puget Sound Energy (“PSE”) hereby submits in connection with Docket No. UE-1</w:t>
      </w:r>
      <w:r w:rsidR="00A4487B">
        <w:rPr>
          <w:snapToGrid w:val="0"/>
          <w:sz w:val="24"/>
          <w:szCs w:val="24"/>
        </w:rPr>
        <w:t>61240</w:t>
      </w:r>
      <w:r w:rsidRPr="005264E8">
        <w:rPr>
          <w:snapToGrid w:val="0"/>
          <w:sz w:val="24"/>
          <w:szCs w:val="24"/>
        </w:rPr>
        <w:t>, the following tariff sheet</w:t>
      </w:r>
      <w:r>
        <w:rPr>
          <w:snapToGrid w:val="0"/>
          <w:sz w:val="24"/>
          <w:szCs w:val="24"/>
        </w:rPr>
        <w:t>s</w:t>
      </w:r>
      <w:r w:rsidRPr="005264E8">
        <w:rPr>
          <w:snapToGrid w:val="0"/>
          <w:sz w:val="24"/>
          <w:szCs w:val="24"/>
        </w:rPr>
        <w:t xml:space="preserve"> to replace the tariff sheet</w:t>
      </w:r>
      <w:r>
        <w:rPr>
          <w:snapToGrid w:val="0"/>
          <w:sz w:val="24"/>
          <w:szCs w:val="24"/>
        </w:rPr>
        <w:t>s</w:t>
      </w:r>
      <w:r w:rsidRPr="005264E8">
        <w:rPr>
          <w:snapToGrid w:val="0"/>
          <w:sz w:val="24"/>
          <w:szCs w:val="24"/>
        </w:rPr>
        <w:t xml:space="preserve"> accompanying PSE’s November </w:t>
      </w:r>
      <w:r w:rsidR="00A4487B">
        <w:rPr>
          <w:snapToGrid w:val="0"/>
          <w:sz w:val="24"/>
          <w:szCs w:val="24"/>
        </w:rPr>
        <w:t>23</w:t>
      </w:r>
      <w:r w:rsidRPr="005264E8">
        <w:rPr>
          <w:snapToGrid w:val="0"/>
          <w:sz w:val="24"/>
          <w:szCs w:val="24"/>
        </w:rPr>
        <w:t>, 201</w:t>
      </w:r>
      <w:r w:rsidR="00A4487B">
        <w:rPr>
          <w:snapToGrid w:val="0"/>
          <w:sz w:val="24"/>
          <w:szCs w:val="24"/>
        </w:rPr>
        <w:t>6</w:t>
      </w:r>
      <w:r w:rsidRPr="005264E8">
        <w:rPr>
          <w:snapToGrid w:val="0"/>
          <w:sz w:val="24"/>
          <w:szCs w:val="24"/>
        </w:rPr>
        <w:t xml:space="preserve"> filing which was submitted under PSE’s Advice No. 201</w:t>
      </w:r>
      <w:r>
        <w:rPr>
          <w:snapToGrid w:val="0"/>
          <w:sz w:val="24"/>
          <w:szCs w:val="24"/>
        </w:rPr>
        <w:t>6</w:t>
      </w:r>
      <w:r w:rsidRPr="005264E8">
        <w:rPr>
          <w:snapToGrid w:val="0"/>
          <w:sz w:val="24"/>
          <w:szCs w:val="24"/>
        </w:rPr>
        <w:t xml:space="preserve">-31.  This substitute filing is pursuant to RCW 80.28.060 and Chapter 480-80 WAC and includes the following portion of </w:t>
      </w:r>
      <w:r w:rsidR="00A4487B">
        <w:rPr>
          <w:snapToGrid w:val="0"/>
          <w:sz w:val="24"/>
          <w:szCs w:val="24"/>
        </w:rPr>
        <w:t>PSE’s</w:t>
      </w:r>
      <w:r w:rsidRPr="005264E8">
        <w:rPr>
          <w:snapToGrid w:val="0"/>
          <w:sz w:val="24"/>
          <w:szCs w:val="24"/>
        </w:rPr>
        <w:t xml:space="preserve"> WN U-60, Tariff G for electric service:  </w:t>
      </w:r>
    </w:p>
    <w:p w14:paraId="449AA653" w14:textId="77777777" w:rsidR="005264E8" w:rsidRPr="008529E2" w:rsidRDefault="005264E8">
      <w:pPr>
        <w:rPr>
          <w:snapToGrid w:val="0"/>
          <w:sz w:val="24"/>
          <w:szCs w:val="24"/>
        </w:rPr>
      </w:pPr>
    </w:p>
    <w:p w14:paraId="449AA654" w14:textId="77777777" w:rsidR="008874E0" w:rsidRDefault="008874E0" w:rsidP="008874E0">
      <w:pPr>
        <w:pStyle w:val="BodyText"/>
        <w:tabs>
          <w:tab w:val="left" w:pos="3060"/>
        </w:tabs>
        <w:rPr>
          <w:b/>
          <w:snapToGrid w:val="0"/>
          <w:sz w:val="20"/>
        </w:rPr>
      </w:pPr>
      <w:r>
        <w:rPr>
          <w:b/>
          <w:snapToGrid w:val="0"/>
          <w:sz w:val="20"/>
        </w:rPr>
        <w:t>25</w:t>
      </w:r>
      <w:r w:rsidRPr="00152386">
        <w:rPr>
          <w:b/>
          <w:snapToGrid w:val="0"/>
          <w:sz w:val="20"/>
          <w:vertAlign w:val="superscript"/>
        </w:rPr>
        <w:t>th</w:t>
      </w:r>
      <w:r>
        <w:rPr>
          <w:b/>
          <w:snapToGrid w:val="0"/>
          <w:sz w:val="20"/>
          <w:vertAlign w:val="superscript"/>
        </w:rPr>
        <w:t xml:space="preserve"> </w:t>
      </w:r>
      <w:r w:rsidR="00F013CD">
        <w:rPr>
          <w:b/>
          <w:snapToGrid w:val="0"/>
          <w:sz w:val="20"/>
        </w:rPr>
        <w:t>Revision of Sheet No. 91</w:t>
      </w:r>
      <w:r>
        <w:rPr>
          <w:b/>
          <w:snapToGrid w:val="0"/>
          <w:sz w:val="20"/>
        </w:rPr>
        <w:tab/>
      </w:r>
      <w:r w:rsidRPr="004F2755">
        <w:rPr>
          <w:b/>
          <w:snapToGrid w:val="0"/>
          <w:sz w:val="20"/>
        </w:rPr>
        <w:t>Schedule 91 – Cogeneration and Small Power Production</w:t>
      </w:r>
    </w:p>
    <w:p w14:paraId="449AA655" w14:textId="77777777" w:rsidR="006C026F" w:rsidRDefault="00152386" w:rsidP="004C395B">
      <w:pPr>
        <w:pStyle w:val="BodyText"/>
        <w:tabs>
          <w:tab w:val="left" w:pos="3060"/>
        </w:tabs>
        <w:rPr>
          <w:b/>
          <w:snapToGrid w:val="0"/>
          <w:sz w:val="20"/>
        </w:rPr>
      </w:pPr>
      <w:r>
        <w:rPr>
          <w:b/>
          <w:snapToGrid w:val="0"/>
          <w:sz w:val="20"/>
        </w:rPr>
        <w:t>1</w:t>
      </w:r>
      <w:r w:rsidR="0036462B">
        <w:rPr>
          <w:b/>
          <w:snapToGrid w:val="0"/>
          <w:sz w:val="20"/>
        </w:rPr>
        <w:t>2</w:t>
      </w:r>
      <w:r w:rsidRPr="00152386">
        <w:rPr>
          <w:b/>
          <w:snapToGrid w:val="0"/>
          <w:sz w:val="20"/>
          <w:vertAlign w:val="superscript"/>
        </w:rPr>
        <w:t>th</w:t>
      </w:r>
      <w:r>
        <w:rPr>
          <w:b/>
          <w:snapToGrid w:val="0"/>
          <w:sz w:val="20"/>
          <w:vertAlign w:val="superscript"/>
        </w:rPr>
        <w:t xml:space="preserve"> </w:t>
      </w:r>
      <w:r w:rsidR="006C026F" w:rsidRPr="004F2755">
        <w:rPr>
          <w:b/>
          <w:snapToGrid w:val="0"/>
          <w:sz w:val="20"/>
        </w:rPr>
        <w:t>Revision of Sheet No. 91-</w:t>
      </w:r>
      <w:r w:rsidR="00AF28D2">
        <w:rPr>
          <w:b/>
          <w:snapToGrid w:val="0"/>
          <w:sz w:val="20"/>
        </w:rPr>
        <w:t>A</w:t>
      </w:r>
      <w:r>
        <w:rPr>
          <w:b/>
          <w:snapToGrid w:val="0"/>
          <w:sz w:val="20"/>
        </w:rPr>
        <w:tab/>
      </w:r>
      <w:r w:rsidR="006C026F" w:rsidRPr="004F2755">
        <w:rPr>
          <w:b/>
          <w:snapToGrid w:val="0"/>
          <w:sz w:val="20"/>
        </w:rPr>
        <w:t>Schedule 91 – Cogeneration and Small Power Production (Continued)</w:t>
      </w:r>
    </w:p>
    <w:p w14:paraId="449AA656" w14:textId="77777777" w:rsidR="00355640" w:rsidRPr="00355640" w:rsidRDefault="00355640" w:rsidP="00355640">
      <w:pPr>
        <w:rPr>
          <w:b/>
          <w:snapToGrid w:val="0"/>
        </w:rPr>
      </w:pPr>
      <w:r w:rsidRPr="00355640">
        <w:rPr>
          <w:b/>
          <w:snapToGrid w:val="0"/>
        </w:rPr>
        <w:t>Attachment “A” to Schedule 91 – Cogeneration and Small Power Production</w:t>
      </w:r>
      <w:r w:rsidR="0078548B">
        <w:rPr>
          <w:b/>
          <w:snapToGrid w:val="0"/>
        </w:rPr>
        <w:t xml:space="preserve"> </w:t>
      </w:r>
    </w:p>
    <w:p w14:paraId="449AA657" w14:textId="77777777" w:rsidR="00355640" w:rsidRPr="004F2755" w:rsidRDefault="00355640" w:rsidP="004C395B">
      <w:pPr>
        <w:pStyle w:val="BodyText"/>
        <w:tabs>
          <w:tab w:val="left" w:pos="3060"/>
        </w:tabs>
        <w:rPr>
          <w:b/>
          <w:snapToGrid w:val="0"/>
          <w:sz w:val="20"/>
        </w:rPr>
      </w:pPr>
    </w:p>
    <w:p w14:paraId="449AA658" w14:textId="77777777" w:rsidR="00845DCB" w:rsidRDefault="0006515A" w:rsidP="0006515A">
      <w:pPr>
        <w:rPr>
          <w:snapToGrid w:val="0"/>
          <w:sz w:val="24"/>
          <w:szCs w:val="24"/>
        </w:rPr>
      </w:pPr>
      <w:r w:rsidRPr="0006515A">
        <w:rPr>
          <w:snapToGrid w:val="0"/>
          <w:sz w:val="24"/>
          <w:szCs w:val="24"/>
        </w:rPr>
        <w:t>The purpose of this</w:t>
      </w:r>
      <w:r w:rsidR="005D57AC">
        <w:rPr>
          <w:snapToGrid w:val="0"/>
          <w:sz w:val="24"/>
          <w:szCs w:val="24"/>
        </w:rPr>
        <w:t xml:space="preserve"> substitute tariff filing is to update the tariff sheets based on PSE’s discussion</w:t>
      </w:r>
      <w:r w:rsidR="00F36976">
        <w:rPr>
          <w:snapToGrid w:val="0"/>
          <w:sz w:val="24"/>
          <w:szCs w:val="24"/>
        </w:rPr>
        <w:t>s</w:t>
      </w:r>
      <w:r w:rsidR="005D57AC">
        <w:rPr>
          <w:snapToGrid w:val="0"/>
          <w:sz w:val="24"/>
          <w:szCs w:val="24"/>
        </w:rPr>
        <w:t xml:space="preserve"> with </w:t>
      </w:r>
      <w:r w:rsidR="00A4487B">
        <w:rPr>
          <w:snapToGrid w:val="0"/>
          <w:sz w:val="24"/>
          <w:szCs w:val="24"/>
        </w:rPr>
        <w:t>the WUTC Staff</w:t>
      </w:r>
      <w:r w:rsidR="00642473">
        <w:rPr>
          <w:snapToGrid w:val="0"/>
          <w:sz w:val="24"/>
          <w:szCs w:val="24"/>
        </w:rPr>
        <w:t>,</w:t>
      </w:r>
      <w:r w:rsidR="00A4487B">
        <w:rPr>
          <w:snapToGrid w:val="0"/>
          <w:sz w:val="24"/>
          <w:szCs w:val="24"/>
        </w:rPr>
        <w:t xml:space="preserve"> </w:t>
      </w:r>
      <w:r w:rsidR="005D57AC">
        <w:rPr>
          <w:snapToGrid w:val="0"/>
          <w:sz w:val="24"/>
          <w:szCs w:val="24"/>
        </w:rPr>
        <w:t xml:space="preserve">additional analyses </w:t>
      </w:r>
      <w:r w:rsidR="00642473">
        <w:rPr>
          <w:snapToGrid w:val="0"/>
          <w:sz w:val="24"/>
          <w:szCs w:val="24"/>
        </w:rPr>
        <w:t xml:space="preserve">performed by PSE </w:t>
      </w:r>
      <w:r w:rsidR="00A4487B">
        <w:rPr>
          <w:snapToGrid w:val="0"/>
          <w:sz w:val="24"/>
          <w:szCs w:val="24"/>
        </w:rPr>
        <w:t>following th</w:t>
      </w:r>
      <w:r w:rsidR="0010200D">
        <w:rPr>
          <w:snapToGrid w:val="0"/>
          <w:sz w:val="24"/>
          <w:szCs w:val="24"/>
        </w:rPr>
        <w:t>o</w:t>
      </w:r>
      <w:r w:rsidR="00F36976">
        <w:rPr>
          <w:snapToGrid w:val="0"/>
          <w:sz w:val="24"/>
          <w:szCs w:val="24"/>
        </w:rPr>
        <w:t>se</w:t>
      </w:r>
      <w:r w:rsidR="00A4487B">
        <w:rPr>
          <w:snapToGrid w:val="0"/>
          <w:sz w:val="24"/>
          <w:szCs w:val="24"/>
        </w:rPr>
        <w:t xml:space="preserve"> discussion</w:t>
      </w:r>
      <w:r w:rsidR="00F36976">
        <w:rPr>
          <w:snapToGrid w:val="0"/>
          <w:sz w:val="24"/>
          <w:szCs w:val="24"/>
        </w:rPr>
        <w:t>s</w:t>
      </w:r>
      <w:r w:rsidR="0010200D">
        <w:rPr>
          <w:snapToGrid w:val="0"/>
          <w:sz w:val="24"/>
          <w:szCs w:val="24"/>
        </w:rPr>
        <w:t>,</w:t>
      </w:r>
      <w:r w:rsidR="00A4487B">
        <w:rPr>
          <w:snapToGrid w:val="0"/>
          <w:sz w:val="24"/>
          <w:szCs w:val="24"/>
        </w:rPr>
        <w:t xml:space="preserve"> and the </w:t>
      </w:r>
      <w:r w:rsidR="00845DCB">
        <w:rPr>
          <w:snapToGrid w:val="0"/>
          <w:sz w:val="24"/>
          <w:szCs w:val="24"/>
        </w:rPr>
        <w:t>WUTC S</w:t>
      </w:r>
      <w:r w:rsidR="00A4487B">
        <w:rPr>
          <w:snapToGrid w:val="0"/>
          <w:sz w:val="24"/>
          <w:szCs w:val="24"/>
        </w:rPr>
        <w:t>taff’s review.  T</w:t>
      </w:r>
      <w:r w:rsidR="00A4487B" w:rsidRPr="00A4487B">
        <w:rPr>
          <w:snapToGrid w:val="0"/>
          <w:sz w:val="24"/>
          <w:szCs w:val="24"/>
        </w:rPr>
        <w:t xml:space="preserve">his substitute tariff filing </w:t>
      </w:r>
      <w:r w:rsidR="00A4487B">
        <w:rPr>
          <w:snapToGrid w:val="0"/>
          <w:sz w:val="24"/>
          <w:szCs w:val="24"/>
        </w:rPr>
        <w:t xml:space="preserve">also </w:t>
      </w:r>
      <w:r w:rsidR="00A4487B" w:rsidRPr="00A4487B">
        <w:rPr>
          <w:snapToGrid w:val="0"/>
          <w:sz w:val="24"/>
          <w:szCs w:val="24"/>
        </w:rPr>
        <w:t>revise</w:t>
      </w:r>
      <w:r w:rsidR="00956E13">
        <w:rPr>
          <w:snapToGrid w:val="0"/>
          <w:sz w:val="24"/>
          <w:szCs w:val="24"/>
        </w:rPr>
        <w:t>s</w:t>
      </w:r>
      <w:r w:rsidR="00A4487B" w:rsidRPr="00A4487B">
        <w:rPr>
          <w:snapToGrid w:val="0"/>
          <w:sz w:val="24"/>
          <w:szCs w:val="24"/>
        </w:rPr>
        <w:t xml:space="preserve"> the effective date of the</w:t>
      </w:r>
      <w:r w:rsidR="00A4487B">
        <w:rPr>
          <w:snapToGrid w:val="0"/>
          <w:sz w:val="24"/>
          <w:szCs w:val="24"/>
        </w:rPr>
        <w:t>se</w:t>
      </w:r>
      <w:r w:rsidR="00A4487B" w:rsidRPr="00A4487B">
        <w:rPr>
          <w:snapToGrid w:val="0"/>
          <w:sz w:val="24"/>
          <w:szCs w:val="24"/>
        </w:rPr>
        <w:t xml:space="preserve"> tariff sheets from </w:t>
      </w:r>
      <w:r w:rsidR="00A4487B">
        <w:rPr>
          <w:snapToGrid w:val="0"/>
          <w:sz w:val="24"/>
          <w:szCs w:val="24"/>
        </w:rPr>
        <w:t>December 24</w:t>
      </w:r>
      <w:r w:rsidR="00A4487B" w:rsidRPr="00A4487B">
        <w:rPr>
          <w:snapToGrid w:val="0"/>
          <w:sz w:val="24"/>
          <w:szCs w:val="24"/>
        </w:rPr>
        <w:t xml:space="preserve">, 2016 to </w:t>
      </w:r>
      <w:r w:rsidR="00A4487B">
        <w:rPr>
          <w:snapToGrid w:val="0"/>
          <w:sz w:val="24"/>
          <w:szCs w:val="24"/>
        </w:rPr>
        <w:t xml:space="preserve">January </w:t>
      </w:r>
      <w:r w:rsidR="00A06400">
        <w:rPr>
          <w:snapToGrid w:val="0"/>
          <w:sz w:val="24"/>
          <w:szCs w:val="24"/>
        </w:rPr>
        <w:t>27</w:t>
      </w:r>
      <w:r w:rsidR="00A4487B" w:rsidRPr="00A4487B">
        <w:rPr>
          <w:snapToGrid w:val="0"/>
          <w:sz w:val="24"/>
          <w:szCs w:val="24"/>
        </w:rPr>
        <w:t>, 201</w:t>
      </w:r>
      <w:r w:rsidR="00A4487B">
        <w:rPr>
          <w:snapToGrid w:val="0"/>
          <w:sz w:val="24"/>
          <w:szCs w:val="24"/>
        </w:rPr>
        <w:t>7</w:t>
      </w:r>
      <w:r w:rsidR="00F36976">
        <w:rPr>
          <w:snapToGrid w:val="0"/>
          <w:sz w:val="24"/>
          <w:szCs w:val="24"/>
        </w:rPr>
        <w:t>,</w:t>
      </w:r>
      <w:r w:rsidR="00A4487B" w:rsidRPr="00A4487B">
        <w:rPr>
          <w:snapToGrid w:val="0"/>
          <w:sz w:val="24"/>
          <w:szCs w:val="24"/>
        </w:rPr>
        <w:t xml:space="preserve"> a</w:t>
      </w:r>
      <w:r w:rsidR="00351E9F">
        <w:rPr>
          <w:snapToGrid w:val="0"/>
          <w:sz w:val="24"/>
          <w:szCs w:val="24"/>
        </w:rPr>
        <w:t>t the request of</w:t>
      </w:r>
      <w:r w:rsidR="00A4487B" w:rsidRPr="00A4487B">
        <w:rPr>
          <w:snapToGrid w:val="0"/>
          <w:sz w:val="24"/>
          <w:szCs w:val="24"/>
        </w:rPr>
        <w:t xml:space="preserve"> the WUTC Staff.  </w:t>
      </w:r>
    </w:p>
    <w:p w14:paraId="449AA659" w14:textId="77777777" w:rsidR="00845DCB" w:rsidRDefault="00845DCB" w:rsidP="0006515A">
      <w:pPr>
        <w:rPr>
          <w:snapToGrid w:val="0"/>
          <w:sz w:val="24"/>
          <w:szCs w:val="24"/>
        </w:rPr>
      </w:pPr>
    </w:p>
    <w:p w14:paraId="449AA65A" w14:textId="77777777" w:rsidR="00820869" w:rsidRDefault="00C17D0C" w:rsidP="0006515A">
      <w:pPr>
        <w:rPr>
          <w:snapToGrid w:val="0"/>
          <w:sz w:val="24"/>
          <w:szCs w:val="24"/>
        </w:rPr>
      </w:pPr>
      <w:r>
        <w:rPr>
          <w:snapToGrid w:val="0"/>
          <w:sz w:val="24"/>
          <w:szCs w:val="24"/>
        </w:rPr>
        <w:t>Th</w:t>
      </w:r>
      <w:r w:rsidR="00956E13">
        <w:rPr>
          <w:snapToGrid w:val="0"/>
          <w:sz w:val="24"/>
          <w:szCs w:val="24"/>
        </w:rPr>
        <w:t xml:space="preserve">is </w:t>
      </w:r>
      <w:r>
        <w:rPr>
          <w:snapToGrid w:val="0"/>
          <w:sz w:val="24"/>
          <w:szCs w:val="24"/>
        </w:rPr>
        <w:t xml:space="preserve">substitute filing </w:t>
      </w:r>
      <w:r w:rsidR="00DF7257">
        <w:rPr>
          <w:snapToGrid w:val="0"/>
          <w:sz w:val="24"/>
          <w:szCs w:val="24"/>
        </w:rPr>
        <w:t>update</w:t>
      </w:r>
      <w:r w:rsidR="00956E13">
        <w:rPr>
          <w:snapToGrid w:val="0"/>
          <w:sz w:val="24"/>
          <w:szCs w:val="24"/>
        </w:rPr>
        <w:t>s</w:t>
      </w:r>
      <w:r w:rsidR="00DF7257">
        <w:rPr>
          <w:snapToGrid w:val="0"/>
          <w:sz w:val="24"/>
          <w:szCs w:val="24"/>
        </w:rPr>
        <w:t xml:space="preserve"> the</w:t>
      </w:r>
      <w:r w:rsidR="0033782F">
        <w:rPr>
          <w:snapToGrid w:val="0"/>
          <w:sz w:val="24"/>
          <w:szCs w:val="24"/>
        </w:rPr>
        <w:t xml:space="preserve"> rates</w:t>
      </w:r>
      <w:r w:rsidR="002D1EAA">
        <w:rPr>
          <w:snapToGrid w:val="0"/>
          <w:sz w:val="24"/>
          <w:szCs w:val="24"/>
        </w:rPr>
        <w:t xml:space="preserve"> for the fixed-price option</w:t>
      </w:r>
      <w:r w:rsidR="0095592C">
        <w:rPr>
          <w:snapToGrid w:val="0"/>
          <w:sz w:val="24"/>
          <w:szCs w:val="24"/>
        </w:rPr>
        <w:t xml:space="preserve">. </w:t>
      </w:r>
      <w:r w:rsidR="009540C0">
        <w:rPr>
          <w:snapToGrid w:val="0"/>
          <w:sz w:val="24"/>
          <w:szCs w:val="24"/>
        </w:rPr>
        <w:t>There are two sources of updates to the underlying avoided costs</w:t>
      </w:r>
      <w:r w:rsidR="00343A19">
        <w:rPr>
          <w:snapToGrid w:val="0"/>
          <w:sz w:val="24"/>
          <w:szCs w:val="24"/>
        </w:rPr>
        <w:t xml:space="preserve"> used in the calculation</w:t>
      </w:r>
      <w:r w:rsidR="009540C0">
        <w:rPr>
          <w:snapToGrid w:val="0"/>
          <w:sz w:val="24"/>
          <w:szCs w:val="24"/>
        </w:rPr>
        <w:t xml:space="preserve">.  One was to include an avoided capacity </w:t>
      </w:r>
      <w:r w:rsidR="00D74C63">
        <w:rPr>
          <w:snapToGrid w:val="0"/>
          <w:sz w:val="24"/>
          <w:szCs w:val="24"/>
        </w:rPr>
        <w:t xml:space="preserve">cost </w:t>
      </w:r>
      <w:r w:rsidR="009540C0">
        <w:rPr>
          <w:snapToGrid w:val="0"/>
          <w:sz w:val="24"/>
          <w:szCs w:val="24"/>
        </w:rPr>
        <w:t>associated with firming up short-term market purchases during the time period before the Company’s need to add capacity resources in 2022.  PSE acquires significant peak capacity from the market.  In the initial filing, PSE did not include an avoided cost associated with reducing market purchases</w:t>
      </w:r>
      <w:r w:rsidR="007C27A6">
        <w:rPr>
          <w:snapToGrid w:val="0"/>
          <w:sz w:val="24"/>
          <w:szCs w:val="24"/>
        </w:rPr>
        <w:t xml:space="preserve"> in the 2017-2021 Schedule 91 rates</w:t>
      </w:r>
      <w:r w:rsidR="009540C0">
        <w:rPr>
          <w:snapToGrid w:val="0"/>
          <w:sz w:val="24"/>
          <w:szCs w:val="24"/>
        </w:rPr>
        <w:t xml:space="preserve">.  This updated filing now </w:t>
      </w:r>
      <w:r w:rsidR="009540C0">
        <w:rPr>
          <w:snapToGrid w:val="0"/>
          <w:sz w:val="24"/>
          <w:szCs w:val="24"/>
        </w:rPr>
        <w:lastRenderedPageBreak/>
        <w:t xml:space="preserve">includes an estimate of the costs PSE will avoid when Schedule 91 </w:t>
      </w:r>
      <w:r w:rsidR="00130B84">
        <w:rPr>
          <w:snapToGrid w:val="0"/>
          <w:sz w:val="24"/>
          <w:szCs w:val="24"/>
        </w:rPr>
        <w:t>customers</w:t>
      </w:r>
      <w:r w:rsidR="009540C0">
        <w:rPr>
          <w:snapToGrid w:val="0"/>
          <w:sz w:val="24"/>
          <w:szCs w:val="24"/>
        </w:rPr>
        <w:t xml:space="preserve"> reduce the need for PSE to secure firm supply in the market prior to 2022.  </w:t>
      </w:r>
      <w:r w:rsidR="00820869">
        <w:rPr>
          <w:snapToGrid w:val="0"/>
          <w:sz w:val="24"/>
          <w:szCs w:val="24"/>
        </w:rPr>
        <w:t>This element of avoided capacity cost is</w:t>
      </w:r>
      <w:r w:rsidR="00343A19">
        <w:rPr>
          <w:snapToGrid w:val="0"/>
          <w:sz w:val="24"/>
          <w:szCs w:val="24"/>
        </w:rPr>
        <w:t xml:space="preserve"> </w:t>
      </w:r>
      <w:r w:rsidR="00A06400">
        <w:rPr>
          <w:snapToGrid w:val="0"/>
          <w:sz w:val="24"/>
          <w:szCs w:val="24"/>
        </w:rPr>
        <w:t>determined</w:t>
      </w:r>
      <w:r w:rsidR="00343A19">
        <w:rPr>
          <w:snapToGrid w:val="0"/>
          <w:sz w:val="24"/>
          <w:szCs w:val="24"/>
        </w:rPr>
        <w:t xml:space="preserve"> to be</w:t>
      </w:r>
      <w:r w:rsidR="00820869">
        <w:rPr>
          <w:snapToGrid w:val="0"/>
          <w:sz w:val="24"/>
          <w:szCs w:val="24"/>
        </w:rPr>
        <w:t xml:space="preserve"> $0.08/kW-</w:t>
      </w:r>
      <w:r w:rsidR="00D74C63">
        <w:rPr>
          <w:snapToGrid w:val="0"/>
          <w:sz w:val="24"/>
          <w:szCs w:val="24"/>
        </w:rPr>
        <w:t>y</w:t>
      </w:r>
      <w:r w:rsidR="00820869">
        <w:rPr>
          <w:snapToGrid w:val="0"/>
          <w:sz w:val="24"/>
          <w:szCs w:val="24"/>
        </w:rPr>
        <w:t>ear</w:t>
      </w:r>
      <w:r w:rsidR="00F87493">
        <w:rPr>
          <w:snapToGrid w:val="0"/>
          <w:sz w:val="24"/>
          <w:szCs w:val="24"/>
        </w:rPr>
        <w:t>, which is an increase from $0/kW-year in the initial filing</w:t>
      </w:r>
      <w:r w:rsidR="00820869">
        <w:rPr>
          <w:snapToGrid w:val="0"/>
          <w:sz w:val="24"/>
          <w:szCs w:val="24"/>
        </w:rPr>
        <w:t xml:space="preserve">.  Given </w:t>
      </w:r>
      <w:r w:rsidR="00D74C63">
        <w:rPr>
          <w:snapToGrid w:val="0"/>
          <w:sz w:val="24"/>
          <w:szCs w:val="24"/>
        </w:rPr>
        <w:t xml:space="preserve">that </w:t>
      </w:r>
      <w:r w:rsidR="00820869">
        <w:rPr>
          <w:snapToGrid w:val="0"/>
          <w:sz w:val="24"/>
          <w:szCs w:val="24"/>
        </w:rPr>
        <w:t>the Pacific Northwest is currently surplus capacity, the premium to firm up such supplies should be expected to be quite low</w:t>
      </w:r>
      <w:r w:rsidR="009540C0">
        <w:rPr>
          <w:snapToGrid w:val="0"/>
          <w:sz w:val="24"/>
          <w:szCs w:val="24"/>
        </w:rPr>
        <w:t xml:space="preserve">.  </w:t>
      </w:r>
      <w:r w:rsidR="00E12401" w:rsidRPr="009540C0">
        <w:rPr>
          <w:snapToGrid w:val="0"/>
          <w:sz w:val="24"/>
          <w:szCs w:val="24"/>
        </w:rPr>
        <w:t xml:space="preserve">This estimate was derived from data used to set rates in PSE’s </w:t>
      </w:r>
      <w:r w:rsidR="00D74C63">
        <w:rPr>
          <w:snapToGrid w:val="0"/>
          <w:sz w:val="24"/>
          <w:szCs w:val="24"/>
        </w:rPr>
        <w:t xml:space="preserve">2014 </w:t>
      </w:r>
      <w:r w:rsidR="00E12401" w:rsidRPr="009540C0">
        <w:rPr>
          <w:snapToGrid w:val="0"/>
          <w:sz w:val="24"/>
          <w:szCs w:val="24"/>
        </w:rPr>
        <w:t xml:space="preserve">PCORC Compliance Filing </w:t>
      </w:r>
      <w:r w:rsidR="00D74C63">
        <w:rPr>
          <w:snapToGrid w:val="0"/>
          <w:sz w:val="24"/>
          <w:szCs w:val="24"/>
        </w:rPr>
        <w:t xml:space="preserve">filed on </w:t>
      </w:r>
      <w:r w:rsidR="00D74C63" w:rsidRPr="009540C0">
        <w:rPr>
          <w:snapToGrid w:val="0"/>
          <w:sz w:val="24"/>
          <w:szCs w:val="24"/>
        </w:rPr>
        <w:t xml:space="preserve">September 30, 2016 </w:t>
      </w:r>
      <w:r w:rsidR="00E12401" w:rsidRPr="009540C0">
        <w:rPr>
          <w:snapToGrid w:val="0"/>
          <w:sz w:val="24"/>
          <w:szCs w:val="24"/>
        </w:rPr>
        <w:t xml:space="preserve">(Advice No. 2016-26, Docket No. UE-141141), with rates effective on December 1, 2016 </w:t>
      </w:r>
      <w:r w:rsidR="00D74C63">
        <w:rPr>
          <w:snapToGrid w:val="0"/>
          <w:sz w:val="24"/>
          <w:szCs w:val="24"/>
        </w:rPr>
        <w:t>and thus reflects costs currently included in rates</w:t>
      </w:r>
      <w:r w:rsidR="00E12401" w:rsidRPr="009540C0">
        <w:rPr>
          <w:snapToGrid w:val="0"/>
          <w:sz w:val="24"/>
          <w:szCs w:val="24"/>
        </w:rPr>
        <w:t xml:space="preserve">. </w:t>
      </w:r>
    </w:p>
    <w:p w14:paraId="449AA65B" w14:textId="77777777" w:rsidR="00820869" w:rsidRDefault="00820869" w:rsidP="0006515A">
      <w:pPr>
        <w:rPr>
          <w:snapToGrid w:val="0"/>
          <w:sz w:val="24"/>
          <w:szCs w:val="24"/>
        </w:rPr>
      </w:pPr>
    </w:p>
    <w:p w14:paraId="449AA65C" w14:textId="77777777" w:rsidR="00E12401" w:rsidRDefault="00820869" w:rsidP="0006515A">
      <w:pPr>
        <w:rPr>
          <w:snapToGrid w:val="0"/>
          <w:sz w:val="24"/>
          <w:szCs w:val="24"/>
        </w:rPr>
      </w:pPr>
      <w:r>
        <w:rPr>
          <w:snapToGrid w:val="0"/>
          <w:sz w:val="24"/>
          <w:szCs w:val="24"/>
        </w:rPr>
        <w:t xml:space="preserve">Avoided capacity costs </w:t>
      </w:r>
      <w:r w:rsidR="00343A19">
        <w:rPr>
          <w:snapToGrid w:val="0"/>
          <w:sz w:val="24"/>
          <w:szCs w:val="24"/>
        </w:rPr>
        <w:t xml:space="preserve">used in the calculations </w:t>
      </w:r>
      <w:r>
        <w:rPr>
          <w:snapToGrid w:val="0"/>
          <w:sz w:val="24"/>
          <w:szCs w:val="24"/>
        </w:rPr>
        <w:t xml:space="preserve">for this filing were also updated for </w:t>
      </w:r>
      <w:r w:rsidR="0095592C">
        <w:rPr>
          <w:snapToGrid w:val="0"/>
          <w:sz w:val="24"/>
          <w:szCs w:val="24"/>
        </w:rPr>
        <w:t>the years 2022 to 2032</w:t>
      </w:r>
      <w:r>
        <w:rPr>
          <w:snapToGrid w:val="0"/>
          <w:sz w:val="24"/>
          <w:szCs w:val="24"/>
        </w:rPr>
        <w:t xml:space="preserve">. </w:t>
      </w:r>
      <w:r w:rsidR="00F87493">
        <w:rPr>
          <w:snapToGrid w:val="0"/>
          <w:sz w:val="24"/>
          <w:szCs w:val="24"/>
        </w:rPr>
        <w:t>During this period, the avoided capacity cost is based on the levelized cost of a peaking plant.  In the original filing, this was $130.04/kW-year.  In reviewing calculations to support th</w:t>
      </w:r>
      <w:r w:rsidR="00343A19">
        <w:rPr>
          <w:snapToGrid w:val="0"/>
          <w:sz w:val="24"/>
          <w:szCs w:val="24"/>
        </w:rPr>
        <w:t>e</w:t>
      </w:r>
      <w:r w:rsidR="00F87493">
        <w:rPr>
          <w:snapToGrid w:val="0"/>
          <w:sz w:val="24"/>
          <w:szCs w:val="24"/>
        </w:rPr>
        <w:t xml:space="preserve"> estimated avoided capacity cost</w:t>
      </w:r>
      <w:r w:rsidR="00343A19">
        <w:rPr>
          <w:snapToGrid w:val="0"/>
          <w:sz w:val="24"/>
          <w:szCs w:val="24"/>
        </w:rPr>
        <w:t xml:space="preserve"> input</w:t>
      </w:r>
      <w:r w:rsidR="0095592C">
        <w:rPr>
          <w:snapToGrid w:val="0"/>
          <w:sz w:val="24"/>
          <w:szCs w:val="24"/>
        </w:rPr>
        <w:t xml:space="preserve">, </w:t>
      </w:r>
      <w:r w:rsidR="00E12401" w:rsidRPr="009540C0">
        <w:rPr>
          <w:snapToGrid w:val="0"/>
          <w:sz w:val="24"/>
          <w:szCs w:val="24"/>
        </w:rPr>
        <w:t xml:space="preserve">PSE’s analysts </w:t>
      </w:r>
      <w:r w:rsidR="00F87493">
        <w:rPr>
          <w:snapToGrid w:val="0"/>
          <w:sz w:val="24"/>
          <w:szCs w:val="24"/>
        </w:rPr>
        <w:t>found</w:t>
      </w:r>
      <w:r w:rsidR="00F87493" w:rsidRPr="009540C0">
        <w:rPr>
          <w:snapToGrid w:val="0"/>
          <w:sz w:val="24"/>
          <w:szCs w:val="24"/>
        </w:rPr>
        <w:t xml:space="preserve"> </w:t>
      </w:r>
      <w:r w:rsidR="00E12401" w:rsidRPr="009540C0">
        <w:rPr>
          <w:snapToGrid w:val="0"/>
          <w:sz w:val="24"/>
          <w:szCs w:val="24"/>
        </w:rPr>
        <w:t>that the NPV calculation was for a full-year rather than a half-year</w:t>
      </w:r>
      <w:r w:rsidR="00F87493">
        <w:rPr>
          <w:snapToGrid w:val="0"/>
          <w:sz w:val="24"/>
          <w:szCs w:val="24"/>
        </w:rPr>
        <w:t xml:space="preserve"> convention</w:t>
      </w:r>
      <w:r w:rsidR="00E12401" w:rsidRPr="009540C0">
        <w:rPr>
          <w:snapToGrid w:val="0"/>
          <w:sz w:val="24"/>
          <w:szCs w:val="24"/>
        </w:rPr>
        <w:t xml:space="preserve">. </w:t>
      </w:r>
      <w:r w:rsidR="00F87493">
        <w:rPr>
          <w:snapToGrid w:val="0"/>
          <w:sz w:val="24"/>
          <w:szCs w:val="24"/>
        </w:rPr>
        <w:t>Correcting this calculation increases the avoided capacity cost from</w:t>
      </w:r>
      <w:r w:rsidR="00D74C63">
        <w:rPr>
          <w:snapToGrid w:val="0"/>
          <w:sz w:val="24"/>
          <w:szCs w:val="24"/>
        </w:rPr>
        <w:t xml:space="preserve"> </w:t>
      </w:r>
      <w:r w:rsidR="00E12401" w:rsidRPr="009540C0">
        <w:rPr>
          <w:snapToGrid w:val="0"/>
          <w:sz w:val="24"/>
          <w:szCs w:val="24"/>
        </w:rPr>
        <w:t xml:space="preserve">the $130.04 kw-year </w:t>
      </w:r>
      <w:r w:rsidR="00840733">
        <w:rPr>
          <w:snapToGrid w:val="0"/>
          <w:sz w:val="24"/>
          <w:szCs w:val="24"/>
        </w:rPr>
        <w:t xml:space="preserve">capacity </w:t>
      </w:r>
      <w:r w:rsidR="00D74C63">
        <w:rPr>
          <w:snapToGrid w:val="0"/>
          <w:sz w:val="24"/>
          <w:szCs w:val="24"/>
        </w:rPr>
        <w:t>in</w:t>
      </w:r>
      <w:r w:rsidR="00F87493">
        <w:rPr>
          <w:snapToGrid w:val="0"/>
          <w:sz w:val="24"/>
          <w:szCs w:val="24"/>
        </w:rPr>
        <w:t xml:space="preserve"> the original filing to </w:t>
      </w:r>
      <w:r w:rsidR="00E12401" w:rsidRPr="009540C0">
        <w:rPr>
          <w:snapToGrid w:val="0"/>
          <w:sz w:val="24"/>
          <w:szCs w:val="24"/>
        </w:rPr>
        <w:t xml:space="preserve">$135.04 kw-year for the years 2022 to 2032. </w:t>
      </w:r>
    </w:p>
    <w:p w14:paraId="449AA65D" w14:textId="77777777" w:rsidR="00DF7257" w:rsidRDefault="00DF7257" w:rsidP="0006515A">
      <w:pPr>
        <w:rPr>
          <w:snapToGrid w:val="0"/>
          <w:sz w:val="24"/>
          <w:szCs w:val="24"/>
        </w:rPr>
      </w:pPr>
    </w:p>
    <w:p w14:paraId="449AA65E" w14:textId="77777777" w:rsidR="00DF7257" w:rsidRDefault="00840733" w:rsidP="0006515A">
      <w:pPr>
        <w:rPr>
          <w:snapToGrid w:val="0"/>
          <w:sz w:val="24"/>
          <w:szCs w:val="24"/>
        </w:rPr>
      </w:pPr>
      <w:r>
        <w:rPr>
          <w:snapToGrid w:val="0"/>
          <w:sz w:val="24"/>
          <w:szCs w:val="24"/>
        </w:rPr>
        <w:t xml:space="preserve">Another purpose of the filing is to </w:t>
      </w:r>
      <w:r w:rsidR="00343A19">
        <w:rPr>
          <w:snapToGrid w:val="0"/>
          <w:sz w:val="24"/>
          <w:szCs w:val="24"/>
        </w:rPr>
        <w:t xml:space="preserve">leave in place </w:t>
      </w:r>
      <w:r w:rsidR="00DF7257">
        <w:rPr>
          <w:snapToGrid w:val="0"/>
          <w:sz w:val="24"/>
          <w:szCs w:val="24"/>
        </w:rPr>
        <w:t xml:space="preserve">the language that keeps the availability for these qualifying facilities to five MW or less. </w:t>
      </w:r>
    </w:p>
    <w:p w14:paraId="449AA65F" w14:textId="77777777" w:rsidR="00DF7257" w:rsidRDefault="00DF7257" w:rsidP="0006515A">
      <w:pPr>
        <w:rPr>
          <w:snapToGrid w:val="0"/>
          <w:sz w:val="24"/>
          <w:szCs w:val="24"/>
        </w:rPr>
      </w:pPr>
    </w:p>
    <w:p w14:paraId="449AA660" w14:textId="77777777" w:rsidR="00DF7257" w:rsidRDefault="00840733" w:rsidP="0006515A">
      <w:pPr>
        <w:rPr>
          <w:snapToGrid w:val="0"/>
          <w:sz w:val="24"/>
          <w:szCs w:val="24"/>
        </w:rPr>
      </w:pPr>
      <w:r>
        <w:rPr>
          <w:snapToGrid w:val="0"/>
          <w:sz w:val="24"/>
          <w:szCs w:val="24"/>
        </w:rPr>
        <w:t>PSE is also proposing the substitution to r</w:t>
      </w:r>
      <w:r w:rsidR="00DF7257">
        <w:rPr>
          <w:snapToGrid w:val="0"/>
          <w:sz w:val="24"/>
          <w:szCs w:val="24"/>
        </w:rPr>
        <w:t>evis</w:t>
      </w:r>
      <w:r>
        <w:rPr>
          <w:snapToGrid w:val="0"/>
          <w:sz w:val="24"/>
          <w:szCs w:val="24"/>
        </w:rPr>
        <w:t>e</w:t>
      </w:r>
      <w:r w:rsidR="00DF7257">
        <w:rPr>
          <w:snapToGrid w:val="0"/>
          <w:sz w:val="24"/>
          <w:szCs w:val="24"/>
        </w:rPr>
        <w:t xml:space="preserve"> Attachment “A” Agreement, Schedule 91 Power Purchase Agreement to delete the word “renewable” in </w:t>
      </w:r>
      <w:r w:rsidR="00617D4A">
        <w:rPr>
          <w:snapToGrid w:val="0"/>
          <w:sz w:val="24"/>
          <w:szCs w:val="24"/>
        </w:rPr>
        <w:t xml:space="preserve">the </w:t>
      </w:r>
      <w:r w:rsidR="00A06400">
        <w:rPr>
          <w:snapToGrid w:val="0"/>
          <w:sz w:val="24"/>
          <w:szCs w:val="24"/>
        </w:rPr>
        <w:t>paragraph</w:t>
      </w:r>
      <w:r w:rsidR="00617D4A">
        <w:rPr>
          <w:snapToGrid w:val="0"/>
          <w:sz w:val="24"/>
          <w:szCs w:val="24"/>
        </w:rPr>
        <w:t xml:space="preserve"> B of the </w:t>
      </w:r>
      <w:r w:rsidR="00617D4A" w:rsidRPr="00617D4A">
        <w:rPr>
          <w:snapToGrid w:val="0"/>
          <w:sz w:val="24"/>
          <w:szCs w:val="24"/>
        </w:rPr>
        <w:t>R</w:t>
      </w:r>
      <w:r w:rsidR="00617D4A">
        <w:rPr>
          <w:snapToGrid w:val="0"/>
          <w:sz w:val="24"/>
          <w:szCs w:val="24"/>
        </w:rPr>
        <w:t xml:space="preserve">ecitals </w:t>
      </w:r>
      <w:r w:rsidR="00DF7257">
        <w:rPr>
          <w:snapToGrid w:val="0"/>
          <w:sz w:val="24"/>
          <w:szCs w:val="24"/>
        </w:rPr>
        <w:t xml:space="preserve">section on </w:t>
      </w:r>
      <w:r w:rsidR="00DF7257" w:rsidRPr="00A06400">
        <w:rPr>
          <w:snapToGrid w:val="0"/>
          <w:sz w:val="24"/>
          <w:szCs w:val="24"/>
        </w:rPr>
        <w:t xml:space="preserve">page </w:t>
      </w:r>
      <w:r w:rsidR="00617D4A" w:rsidRPr="00A06400">
        <w:rPr>
          <w:snapToGrid w:val="0"/>
          <w:sz w:val="24"/>
          <w:szCs w:val="24"/>
        </w:rPr>
        <w:t>5</w:t>
      </w:r>
      <w:r w:rsidR="00DF7257">
        <w:rPr>
          <w:snapToGrid w:val="0"/>
          <w:sz w:val="24"/>
          <w:szCs w:val="24"/>
        </w:rPr>
        <w:t>.</w:t>
      </w:r>
    </w:p>
    <w:p w14:paraId="449AA661" w14:textId="77777777" w:rsidR="00C17D0C" w:rsidRDefault="00C17D0C" w:rsidP="0006515A">
      <w:pPr>
        <w:rPr>
          <w:snapToGrid w:val="0"/>
          <w:sz w:val="24"/>
          <w:szCs w:val="24"/>
        </w:rPr>
      </w:pPr>
    </w:p>
    <w:p w14:paraId="449AA662" w14:textId="77777777" w:rsidR="0006515A" w:rsidRPr="0006515A" w:rsidRDefault="0006515A" w:rsidP="0006515A">
      <w:pPr>
        <w:rPr>
          <w:snapToGrid w:val="0"/>
          <w:sz w:val="24"/>
          <w:szCs w:val="24"/>
        </w:rPr>
      </w:pPr>
      <w:r w:rsidRPr="0006515A">
        <w:rPr>
          <w:snapToGrid w:val="0"/>
          <w:sz w:val="24"/>
          <w:szCs w:val="24"/>
        </w:rPr>
        <w:t>This substitution is provided for in WAC 480-80-111(b) as the revision does not increase the rate reflected in the pending tariff sheet</w:t>
      </w:r>
      <w:r w:rsidR="00F36976">
        <w:rPr>
          <w:snapToGrid w:val="0"/>
          <w:sz w:val="24"/>
          <w:szCs w:val="24"/>
        </w:rPr>
        <w:t>s</w:t>
      </w:r>
      <w:r w:rsidRPr="0006515A">
        <w:rPr>
          <w:snapToGrid w:val="0"/>
          <w:sz w:val="24"/>
          <w:szCs w:val="24"/>
        </w:rPr>
        <w:t xml:space="preserve">.  </w:t>
      </w:r>
    </w:p>
    <w:p w14:paraId="449AA663" w14:textId="77777777" w:rsidR="00F36976" w:rsidRDefault="00F36976">
      <w:pPr>
        <w:rPr>
          <w:sz w:val="24"/>
          <w:szCs w:val="24"/>
        </w:rPr>
      </w:pPr>
    </w:p>
    <w:p w14:paraId="449AA664" w14:textId="77777777" w:rsidR="001E6378" w:rsidRPr="00224B0F" w:rsidRDefault="001E6378" w:rsidP="001E6378">
      <w:pPr>
        <w:rPr>
          <w:sz w:val="24"/>
          <w:szCs w:val="24"/>
        </w:rPr>
      </w:pPr>
      <w:r w:rsidRPr="00224B0F">
        <w:rPr>
          <w:sz w:val="24"/>
          <w:szCs w:val="24"/>
        </w:rPr>
        <w:t xml:space="preserve">Please contact </w:t>
      </w:r>
      <w:r w:rsidR="00790D8A">
        <w:rPr>
          <w:sz w:val="24"/>
          <w:szCs w:val="24"/>
        </w:rPr>
        <w:t xml:space="preserve">Mei Cass at </w:t>
      </w:r>
      <w:r w:rsidR="00790D8A" w:rsidRPr="00224B0F">
        <w:rPr>
          <w:sz w:val="24"/>
          <w:szCs w:val="24"/>
        </w:rPr>
        <w:t>(425) 4</w:t>
      </w:r>
      <w:r w:rsidR="00790D8A">
        <w:rPr>
          <w:sz w:val="24"/>
          <w:szCs w:val="24"/>
        </w:rPr>
        <w:t>62-</w:t>
      </w:r>
      <w:r w:rsidR="00BE1F38">
        <w:rPr>
          <w:sz w:val="24"/>
          <w:szCs w:val="24"/>
        </w:rPr>
        <w:t>3800</w:t>
      </w:r>
      <w:r w:rsidR="00790D8A">
        <w:rPr>
          <w:sz w:val="24"/>
          <w:szCs w:val="24"/>
        </w:rPr>
        <w:t xml:space="preserve"> </w:t>
      </w:r>
      <w:r w:rsidRPr="00224B0F">
        <w:rPr>
          <w:sz w:val="24"/>
          <w:szCs w:val="24"/>
        </w:rPr>
        <w:t>for additional information about this filing.  If you have any other questions please contact me at (425) 456</w:t>
      </w:r>
      <w:r w:rsidRPr="00224B0F">
        <w:rPr>
          <w:sz w:val="24"/>
          <w:szCs w:val="24"/>
        </w:rPr>
        <w:noBreakHyphen/>
        <w:t>2110.</w:t>
      </w:r>
      <w:r w:rsidRPr="00224B0F">
        <w:rPr>
          <w:sz w:val="24"/>
          <w:szCs w:val="24"/>
        </w:rPr>
        <w:tab/>
      </w:r>
    </w:p>
    <w:p w14:paraId="449AA665" w14:textId="77777777" w:rsidR="001E6378" w:rsidRPr="00224B0F" w:rsidRDefault="001E6378" w:rsidP="001E6378">
      <w:pPr>
        <w:rPr>
          <w:sz w:val="24"/>
          <w:szCs w:val="24"/>
        </w:rPr>
      </w:pPr>
    </w:p>
    <w:p w14:paraId="449AA666" w14:textId="77777777" w:rsidR="001E6378" w:rsidRPr="00224B0F" w:rsidRDefault="001E6378" w:rsidP="001E6378">
      <w:pPr>
        <w:rPr>
          <w:sz w:val="24"/>
          <w:szCs w:val="24"/>
        </w:rPr>
      </w:pP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t>Sincerely,</w:t>
      </w:r>
    </w:p>
    <w:p w14:paraId="449AA667" w14:textId="77777777" w:rsidR="001E6378" w:rsidRPr="00224B0F" w:rsidRDefault="001E6378" w:rsidP="001E6378">
      <w:pPr>
        <w:rPr>
          <w:sz w:val="24"/>
          <w:szCs w:val="24"/>
        </w:rPr>
      </w:pPr>
    </w:p>
    <w:p w14:paraId="449AA668" w14:textId="77777777" w:rsidR="001E6378" w:rsidRPr="00224B0F" w:rsidRDefault="001E6378" w:rsidP="001E6378">
      <w:pPr>
        <w:rPr>
          <w:sz w:val="24"/>
          <w:szCs w:val="24"/>
        </w:rPr>
      </w:pPr>
    </w:p>
    <w:p w14:paraId="449AA669" w14:textId="77777777" w:rsidR="001E6378" w:rsidRPr="00224B0F" w:rsidRDefault="001E6378" w:rsidP="001E6378">
      <w:pPr>
        <w:rPr>
          <w:sz w:val="24"/>
          <w:szCs w:val="24"/>
        </w:rPr>
      </w:pPr>
    </w:p>
    <w:p w14:paraId="449AA66A" w14:textId="77777777" w:rsidR="001E6378" w:rsidRPr="00224B0F" w:rsidRDefault="001E6378" w:rsidP="001E6378">
      <w:pPr>
        <w:rPr>
          <w:sz w:val="24"/>
          <w:szCs w:val="24"/>
        </w:rPr>
      </w:pP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t>Ken Johnson</w:t>
      </w:r>
    </w:p>
    <w:p w14:paraId="449AA66B" w14:textId="77777777" w:rsidR="001E6378" w:rsidRPr="00224B0F" w:rsidRDefault="001E6378" w:rsidP="001E6378">
      <w:pPr>
        <w:rPr>
          <w:sz w:val="24"/>
          <w:szCs w:val="24"/>
        </w:rPr>
      </w:pP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t>Director, State Regulatory Affairs</w:t>
      </w:r>
      <w:r w:rsidRPr="00224B0F">
        <w:rPr>
          <w:sz w:val="24"/>
          <w:szCs w:val="24"/>
        </w:rPr>
        <w:tab/>
      </w:r>
    </w:p>
    <w:p w14:paraId="449AA66C" w14:textId="77777777" w:rsidR="001E6378" w:rsidRPr="00224B0F" w:rsidRDefault="001E6378" w:rsidP="001E6378">
      <w:pPr>
        <w:rPr>
          <w:sz w:val="24"/>
          <w:szCs w:val="24"/>
        </w:rPr>
      </w:pPr>
    </w:p>
    <w:p w14:paraId="449AA66D" w14:textId="77777777" w:rsidR="001E6378" w:rsidRDefault="001E6378" w:rsidP="001E6378">
      <w:pPr>
        <w:rPr>
          <w:sz w:val="24"/>
          <w:szCs w:val="24"/>
        </w:rPr>
      </w:pPr>
      <w:r w:rsidRPr="00224B0F">
        <w:rPr>
          <w:sz w:val="24"/>
          <w:szCs w:val="24"/>
        </w:rPr>
        <w:t>Enclosure</w:t>
      </w:r>
      <w:r w:rsidR="00BE1F38">
        <w:rPr>
          <w:sz w:val="24"/>
          <w:szCs w:val="24"/>
        </w:rPr>
        <w:t>s</w:t>
      </w:r>
    </w:p>
    <w:p w14:paraId="449AA66E" w14:textId="77777777" w:rsidR="00850566" w:rsidRPr="00224B0F" w:rsidRDefault="00850566" w:rsidP="001E6378">
      <w:pPr>
        <w:rPr>
          <w:sz w:val="24"/>
          <w:szCs w:val="24"/>
        </w:rPr>
      </w:pPr>
    </w:p>
    <w:p w14:paraId="449AA66F" w14:textId="77777777" w:rsidR="001E6378" w:rsidRPr="00224B0F" w:rsidRDefault="001E6378" w:rsidP="001E6378">
      <w:pPr>
        <w:rPr>
          <w:sz w:val="24"/>
          <w:szCs w:val="24"/>
        </w:rPr>
      </w:pPr>
      <w:r w:rsidRPr="00224B0F">
        <w:rPr>
          <w:sz w:val="24"/>
          <w:szCs w:val="24"/>
        </w:rPr>
        <w:t>cc:</w:t>
      </w:r>
      <w:r w:rsidRPr="00224B0F">
        <w:rPr>
          <w:sz w:val="24"/>
          <w:szCs w:val="24"/>
        </w:rPr>
        <w:tab/>
      </w:r>
      <w:r w:rsidR="00621E92" w:rsidRPr="00621E92">
        <w:rPr>
          <w:sz w:val="24"/>
          <w:szCs w:val="24"/>
        </w:rPr>
        <w:t>Lisa Gafken, Public Counsel</w:t>
      </w:r>
    </w:p>
    <w:p w14:paraId="449AA670" w14:textId="77777777" w:rsidR="007B203B" w:rsidRDefault="001E6378" w:rsidP="00A06400">
      <w:pPr>
        <w:ind w:left="720"/>
      </w:pPr>
      <w:r w:rsidRPr="00224B0F">
        <w:rPr>
          <w:sz w:val="24"/>
          <w:szCs w:val="24"/>
        </w:rPr>
        <w:t>Sheree Carson, Perkins Coie</w:t>
      </w:r>
    </w:p>
    <w:sectPr w:rsidR="007B203B" w:rsidSect="00581A40">
      <w:headerReference w:type="default" r:id="rId12"/>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AA675" w14:textId="77777777" w:rsidR="00932BB9" w:rsidRDefault="00932BB9">
      <w:r>
        <w:separator/>
      </w:r>
    </w:p>
  </w:endnote>
  <w:endnote w:type="continuationSeparator" w:id="0">
    <w:p w14:paraId="449AA676" w14:textId="77777777" w:rsidR="00932BB9" w:rsidRDefault="0093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AA673" w14:textId="77777777" w:rsidR="00932BB9" w:rsidRDefault="00932BB9">
      <w:r>
        <w:separator/>
      </w:r>
    </w:p>
  </w:footnote>
  <w:footnote w:type="continuationSeparator" w:id="0">
    <w:p w14:paraId="449AA674" w14:textId="77777777" w:rsidR="00932BB9" w:rsidRDefault="00932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AA677" w14:textId="77777777" w:rsidR="0012231B" w:rsidRDefault="0012231B">
    <w:pPr>
      <w:pStyle w:val="Header"/>
      <w:rPr>
        <w:rStyle w:val="PageNumber"/>
        <w:sz w:val="24"/>
      </w:rPr>
    </w:pPr>
  </w:p>
  <w:p w14:paraId="449AA678" w14:textId="77777777" w:rsidR="0012231B" w:rsidRDefault="0012231B">
    <w:pPr>
      <w:pStyle w:val="Header"/>
      <w:rPr>
        <w:rStyle w:val="PageNumber"/>
        <w:sz w:val="24"/>
      </w:rPr>
    </w:pPr>
    <w:r>
      <w:rPr>
        <w:rStyle w:val="PageNumber"/>
        <w:sz w:val="24"/>
      </w:rPr>
      <w:t>Mr. Steven V. King</w:t>
    </w:r>
    <w:r w:rsidR="00617D4A">
      <w:rPr>
        <w:rStyle w:val="PageNumber"/>
        <w:sz w:val="24"/>
      </w:rPr>
      <w:tab/>
    </w:r>
    <w:r w:rsidR="00617D4A">
      <w:rPr>
        <w:rStyle w:val="PageNumber"/>
        <w:sz w:val="24"/>
      </w:rPr>
      <w:tab/>
      <w:t>Page 2</w:t>
    </w:r>
  </w:p>
  <w:p w14:paraId="449AA679" w14:textId="77777777" w:rsidR="0012231B" w:rsidRDefault="00845DCB">
    <w:pPr>
      <w:pStyle w:val="Header"/>
      <w:rPr>
        <w:rStyle w:val="PageNumber"/>
        <w:sz w:val="24"/>
      </w:rPr>
    </w:pPr>
    <w:r>
      <w:rPr>
        <w:rStyle w:val="PageNumber"/>
        <w:sz w:val="24"/>
      </w:rPr>
      <w:t>December 1</w:t>
    </w:r>
    <w:r w:rsidR="00E12401">
      <w:rPr>
        <w:rStyle w:val="PageNumber"/>
        <w:sz w:val="24"/>
      </w:rPr>
      <w:t>9</w:t>
    </w:r>
    <w:r w:rsidR="0012231B">
      <w:rPr>
        <w:rStyle w:val="PageNumber"/>
        <w:sz w:val="24"/>
      </w:rPr>
      <w:t>, 2016</w:t>
    </w:r>
  </w:p>
  <w:p w14:paraId="449AA67A" w14:textId="77777777" w:rsidR="0012231B" w:rsidRPr="00617D4A" w:rsidRDefault="007C27A6">
    <w:pPr>
      <w:pStyle w:val="Header"/>
      <w:rPr>
        <w:rStyle w:val="PageNumber"/>
        <w:sz w:val="24"/>
      </w:rPr>
    </w:pPr>
    <w:r w:rsidRPr="00A06400">
      <w:rPr>
        <w:sz w:val="24"/>
        <w:szCs w:val="24"/>
      </w:rPr>
      <w:t>Docket No. UE-161240 (</w:t>
    </w:r>
    <w:r w:rsidR="0012231B" w:rsidRPr="00617D4A">
      <w:rPr>
        <w:rStyle w:val="PageNumber"/>
        <w:sz w:val="24"/>
      </w:rPr>
      <w:t>Advice No. 2016-31</w:t>
    </w:r>
    <w:r w:rsidRPr="00617D4A">
      <w:rPr>
        <w:rStyle w:val="PageNumber"/>
        <w:sz w:val="24"/>
      </w:rPr>
      <w:t>)</w:t>
    </w:r>
  </w:p>
  <w:p w14:paraId="449AA67B" w14:textId="77777777" w:rsidR="0012231B" w:rsidRPr="00617D4A" w:rsidRDefault="0012231B">
    <w:pPr>
      <w:pStyle w:val="Header"/>
      <w:rPr>
        <w:rStyle w:val="PageNumber"/>
        <w:sz w:val="24"/>
      </w:rPr>
    </w:pPr>
  </w:p>
  <w:p w14:paraId="449AA67C" w14:textId="77777777" w:rsidR="0012231B" w:rsidRDefault="0012231B">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B5489"/>
    <w:multiLevelType w:val="hybridMultilevel"/>
    <w:tmpl w:val="A8F2B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D4"/>
    <w:rsid w:val="000200D4"/>
    <w:rsid w:val="00020789"/>
    <w:rsid w:val="00022644"/>
    <w:rsid w:val="00023E04"/>
    <w:rsid w:val="00051B1C"/>
    <w:rsid w:val="00054D53"/>
    <w:rsid w:val="00061816"/>
    <w:rsid w:val="0006515A"/>
    <w:rsid w:val="00066794"/>
    <w:rsid w:val="00066D15"/>
    <w:rsid w:val="00082A6A"/>
    <w:rsid w:val="00095254"/>
    <w:rsid w:val="00095764"/>
    <w:rsid w:val="000B1AE7"/>
    <w:rsid w:val="000C58C0"/>
    <w:rsid w:val="000C7EF4"/>
    <w:rsid w:val="000E0BDD"/>
    <w:rsid w:val="000E46A1"/>
    <w:rsid w:val="000F52DF"/>
    <w:rsid w:val="0010200D"/>
    <w:rsid w:val="001049EA"/>
    <w:rsid w:val="00106F48"/>
    <w:rsid w:val="00111857"/>
    <w:rsid w:val="0012231B"/>
    <w:rsid w:val="0012246F"/>
    <w:rsid w:val="00126292"/>
    <w:rsid w:val="00130B84"/>
    <w:rsid w:val="00134BE8"/>
    <w:rsid w:val="00150833"/>
    <w:rsid w:val="00152386"/>
    <w:rsid w:val="00184AC9"/>
    <w:rsid w:val="00185270"/>
    <w:rsid w:val="001A01AE"/>
    <w:rsid w:val="001A032F"/>
    <w:rsid w:val="001A180C"/>
    <w:rsid w:val="001A4A79"/>
    <w:rsid w:val="001B1257"/>
    <w:rsid w:val="001B37D8"/>
    <w:rsid w:val="001B5EF1"/>
    <w:rsid w:val="001B6938"/>
    <w:rsid w:val="001C1D38"/>
    <w:rsid w:val="001C3BDD"/>
    <w:rsid w:val="001D5A4B"/>
    <w:rsid w:val="001D6498"/>
    <w:rsid w:val="001E3165"/>
    <w:rsid w:val="001E6378"/>
    <w:rsid w:val="001E65C2"/>
    <w:rsid w:val="001F2DFA"/>
    <w:rsid w:val="00221C42"/>
    <w:rsid w:val="002239AE"/>
    <w:rsid w:val="00226514"/>
    <w:rsid w:val="00244D9F"/>
    <w:rsid w:val="002A16EF"/>
    <w:rsid w:val="002B118C"/>
    <w:rsid w:val="002C21C1"/>
    <w:rsid w:val="002C7A8B"/>
    <w:rsid w:val="002D1EAA"/>
    <w:rsid w:val="002E388F"/>
    <w:rsid w:val="002E5355"/>
    <w:rsid w:val="002F1905"/>
    <w:rsid w:val="00305F65"/>
    <w:rsid w:val="00320E47"/>
    <w:rsid w:val="0032107E"/>
    <w:rsid w:val="0033782F"/>
    <w:rsid w:val="003434F7"/>
    <w:rsid w:val="00343A19"/>
    <w:rsid w:val="003508CF"/>
    <w:rsid w:val="00351D73"/>
    <w:rsid w:val="00351E9F"/>
    <w:rsid w:val="00355640"/>
    <w:rsid w:val="0036462B"/>
    <w:rsid w:val="00380A77"/>
    <w:rsid w:val="00381986"/>
    <w:rsid w:val="0038377D"/>
    <w:rsid w:val="00397CF4"/>
    <w:rsid w:val="003A00C7"/>
    <w:rsid w:val="003A33B5"/>
    <w:rsid w:val="003A71BD"/>
    <w:rsid w:val="003B2A60"/>
    <w:rsid w:val="003B5801"/>
    <w:rsid w:val="003C5463"/>
    <w:rsid w:val="003D06FB"/>
    <w:rsid w:val="003D16C9"/>
    <w:rsid w:val="003E25C5"/>
    <w:rsid w:val="003F2C0D"/>
    <w:rsid w:val="003F4EDB"/>
    <w:rsid w:val="00402235"/>
    <w:rsid w:val="00420A6A"/>
    <w:rsid w:val="0042667C"/>
    <w:rsid w:val="00435EB9"/>
    <w:rsid w:val="0044720F"/>
    <w:rsid w:val="00450464"/>
    <w:rsid w:val="00460EEA"/>
    <w:rsid w:val="004A288C"/>
    <w:rsid w:val="004C0763"/>
    <w:rsid w:val="004C2FC4"/>
    <w:rsid w:val="004C395B"/>
    <w:rsid w:val="004E24A4"/>
    <w:rsid w:val="004E6175"/>
    <w:rsid w:val="004F2755"/>
    <w:rsid w:val="004F623C"/>
    <w:rsid w:val="00517820"/>
    <w:rsid w:val="005264E8"/>
    <w:rsid w:val="00530D98"/>
    <w:rsid w:val="00567E71"/>
    <w:rsid w:val="00575049"/>
    <w:rsid w:val="00580607"/>
    <w:rsid w:val="00580895"/>
    <w:rsid w:val="00581A40"/>
    <w:rsid w:val="00586E2F"/>
    <w:rsid w:val="00591AC9"/>
    <w:rsid w:val="005A3839"/>
    <w:rsid w:val="005B1BAC"/>
    <w:rsid w:val="005C1A16"/>
    <w:rsid w:val="005C31BA"/>
    <w:rsid w:val="005D054F"/>
    <w:rsid w:val="005D57AC"/>
    <w:rsid w:val="005D5D78"/>
    <w:rsid w:val="005E009E"/>
    <w:rsid w:val="005F4598"/>
    <w:rsid w:val="005F491D"/>
    <w:rsid w:val="006002F0"/>
    <w:rsid w:val="00611717"/>
    <w:rsid w:val="00617D4A"/>
    <w:rsid w:val="00621E92"/>
    <w:rsid w:val="00622515"/>
    <w:rsid w:val="00623F87"/>
    <w:rsid w:val="00624ACB"/>
    <w:rsid w:val="00642473"/>
    <w:rsid w:val="0064321B"/>
    <w:rsid w:val="00655418"/>
    <w:rsid w:val="006608C0"/>
    <w:rsid w:val="0066235D"/>
    <w:rsid w:val="0067219D"/>
    <w:rsid w:val="006729CB"/>
    <w:rsid w:val="00676C99"/>
    <w:rsid w:val="00682479"/>
    <w:rsid w:val="006957CE"/>
    <w:rsid w:val="006974CC"/>
    <w:rsid w:val="006976EC"/>
    <w:rsid w:val="0069781C"/>
    <w:rsid w:val="006A0D07"/>
    <w:rsid w:val="006A0DF3"/>
    <w:rsid w:val="006A750D"/>
    <w:rsid w:val="006B30DE"/>
    <w:rsid w:val="006B53FA"/>
    <w:rsid w:val="006C026F"/>
    <w:rsid w:val="006D09E1"/>
    <w:rsid w:val="006D2D2F"/>
    <w:rsid w:val="006E0E84"/>
    <w:rsid w:val="006E2D34"/>
    <w:rsid w:val="006E6521"/>
    <w:rsid w:val="006F2975"/>
    <w:rsid w:val="006F4164"/>
    <w:rsid w:val="007057A1"/>
    <w:rsid w:val="00710853"/>
    <w:rsid w:val="007331A5"/>
    <w:rsid w:val="007371EF"/>
    <w:rsid w:val="00756A09"/>
    <w:rsid w:val="007719C6"/>
    <w:rsid w:val="0078548B"/>
    <w:rsid w:val="00790D8A"/>
    <w:rsid w:val="007B203B"/>
    <w:rsid w:val="007B362F"/>
    <w:rsid w:val="007B46E5"/>
    <w:rsid w:val="007C27A6"/>
    <w:rsid w:val="007D3294"/>
    <w:rsid w:val="007E548B"/>
    <w:rsid w:val="007F2CBE"/>
    <w:rsid w:val="00805C2B"/>
    <w:rsid w:val="00815BE9"/>
    <w:rsid w:val="00820869"/>
    <w:rsid w:val="00824FB6"/>
    <w:rsid w:val="0082510B"/>
    <w:rsid w:val="00840177"/>
    <w:rsid w:val="00840733"/>
    <w:rsid w:val="00840891"/>
    <w:rsid w:val="00843ADB"/>
    <w:rsid w:val="00843D72"/>
    <w:rsid w:val="00845DCB"/>
    <w:rsid w:val="00846B7C"/>
    <w:rsid w:val="00847BED"/>
    <w:rsid w:val="00850566"/>
    <w:rsid w:val="008529E2"/>
    <w:rsid w:val="00871260"/>
    <w:rsid w:val="00881D7F"/>
    <w:rsid w:val="00886FFF"/>
    <w:rsid w:val="008874E0"/>
    <w:rsid w:val="00890BF6"/>
    <w:rsid w:val="008B018B"/>
    <w:rsid w:val="008D22DD"/>
    <w:rsid w:val="008D5B3D"/>
    <w:rsid w:val="008E006D"/>
    <w:rsid w:val="008F3B1B"/>
    <w:rsid w:val="00903A2B"/>
    <w:rsid w:val="0090438C"/>
    <w:rsid w:val="009220AF"/>
    <w:rsid w:val="00932BB9"/>
    <w:rsid w:val="0093494A"/>
    <w:rsid w:val="00937292"/>
    <w:rsid w:val="00943739"/>
    <w:rsid w:val="00950739"/>
    <w:rsid w:val="009509A3"/>
    <w:rsid w:val="009540C0"/>
    <w:rsid w:val="0095592C"/>
    <w:rsid w:val="00956E13"/>
    <w:rsid w:val="009B2757"/>
    <w:rsid w:val="009B66EB"/>
    <w:rsid w:val="009C3FB7"/>
    <w:rsid w:val="009D142F"/>
    <w:rsid w:val="009E251C"/>
    <w:rsid w:val="009E4772"/>
    <w:rsid w:val="009E4D05"/>
    <w:rsid w:val="009E51F6"/>
    <w:rsid w:val="009F0F23"/>
    <w:rsid w:val="00A06400"/>
    <w:rsid w:val="00A427D8"/>
    <w:rsid w:val="00A438AE"/>
    <w:rsid w:val="00A43EFE"/>
    <w:rsid w:val="00A4487B"/>
    <w:rsid w:val="00A527B5"/>
    <w:rsid w:val="00A54AAB"/>
    <w:rsid w:val="00A86123"/>
    <w:rsid w:val="00A93DCC"/>
    <w:rsid w:val="00AA4220"/>
    <w:rsid w:val="00AB22F3"/>
    <w:rsid w:val="00AD0AF3"/>
    <w:rsid w:val="00AE172D"/>
    <w:rsid w:val="00AE77A7"/>
    <w:rsid w:val="00AF28D2"/>
    <w:rsid w:val="00B2088F"/>
    <w:rsid w:val="00B44AD4"/>
    <w:rsid w:val="00B45148"/>
    <w:rsid w:val="00B47E57"/>
    <w:rsid w:val="00B57D14"/>
    <w:rsid w:val="00B677EE"/>
    <w:rsid w:val="00B832C0"/>
    <w:rsid w:val="00B877A5"/>
    <w:rsid w:val="00BC500B"/>
    <w:rsid w:val="00BC7589"/>
    <w:rsid w:val="00BD48A1"/>
    <w:rsid w:val="00BD549F"/>
    <w:rsid w:val="00BE1F38"/>
    <w:rsid w:val="00C067D5"/>
    <w:rsid w:val="00C13970"/>
    <w:rsid w:val="00C17D0C"/>
    <w:rsid w:val="00C47757"/>
    <w:rsid w:val="00C513B0"/>
    <w:rsid w:val="00C71644"/>
    <w:rsid w:val="00C90DD0"/>
    <w:rsid w:val="00CA70EF"/>
    <w:rsid w:val="00CB2EAA"/>
    <w:rsid w:val="00CB4F33"/>
    <w:rsid w:val="00CC1457"/>
    <w:rsid w:val="00CD13FD"/>
    <w:rsid w:val="00CD6A46"/>
    <w:rsid w:val="00CF278A"/>
    <w:rsid w:val="00D04557"/>
    <w:rsid w:val="00D05FCD"/>
    <w:rsid w:val="00D06D5F"/>
    <w:rsid w:val="00D13067"/>
    <w:rsid w:val="00D21669"/>
    <w:rsid w:val="00D32557"/>
    <w:rsid w:val="00D34D4C"/>
    <w:rsid w:val="00D360FC"/>
    <w:rsid w:val="00D43FF7"/>
    <w:rsid w:val="00D61600"/>
    <w:rsid w:val="00D62A01"/>
    <w:rsid w:val="00D71B0F"/>
    <w:rsid w:val="00D724CE"/>
    <w:rsid w:val="00D74C63"/>
    <w:rsid w:val="00D76279"/>
    <w:rsid w:val="00D77E15"/>
    <w:rsid w:val="00D8026A"/>
    <w:rsid w:val="00D80324"/>
    <w:rsid w:val="00D86F7E"/>
    <w:rsid w:val="00D92061"/>
    <w:rsid w:val="00D93E83"/>
    <w:rsid w:val="00D974BA"/>
    <w:rsid w:val="00DB41DA"/>
    <w:rsid w:val="00DB527D"/>
    <w:rsid w:val="00DC2C3E"/>
    <w:rsid w:val="00DC4F1F"/>
    <w:rsid w:val="00DC6691"/>
    <w:rsid w:val="00DD6F7A"/>
    <w:rsid w:val="00DE0FB1"/>
    <w:rsid w:val="00DE4DF2"/>
    <w:rsid w:val="00DE64E9"/>
    <w:rsid w:val="00DF7257"/>
    <w:rsid w:val="00E01F35"/>
    <w:rsid w:val="00E061C5"/>
    <w:rsid w:val="00E10DF3"/>
    <w:rsid w:val="00E12401"/>
    <w:rsid w:val="00E13E7C"/>
    <w:rsid w:val="00E20744"/>
    <w:rsid w:val="00E22D98"/>
    <w:rsid w:val="00E5291E"/>
    <w:rsid w:val="00E54A69"/>
    <w:rsid w:val="00E660AB"/>
    <w:rsid w:val="00E7462F"/>
    <w:rsid w:val="00E82849"/>
    <w:rsid w:val="00E91677"/>
    <w:rsid w:val="00EB08D9"/>
    <w:rsid w:val="00EB4727"/>
    <w:rsid w:val="00EC135A"/>
    <w:rsid w:val="00ED0649"/>
    <w:rsid w:val="00ED0709"/>
    <w:rsid w:val="00ED61D0"/>
    <w:rsid w:val="00EF19B4"/>
    <w:rsid w:val="00EF22B4"/>
    <w:rsid w:val="00EF5348"/>
    <w:rsid w:val="00F013CD"/>
    <w:rsid w:val="00F01E2C"/>
    <w:rsid w:val="00F25151"/>
    <w:rsid w:val="00F341F2"/>
    <w:rsid w:val="00F36976"/>
    <w:rsid w:val="00F37E00"/>
    <w:rsid w:val="00F40E8F"/>
    <w:rsid w:val="00F42E89"/>
    <w:rsid w:val="00F45ADA"/>
    <w:rsid w:val="00F474A6"/>
    <w:rsid w:val="00F53EE3"/>
    <w:rsid w:val="00F671A0"/>
    <w:rsid w:val="00F67DF3"/>
    <w:rsid w:val="00F70C59"/>
    <w:rsid w:val="00F77924"/>
    <w:rsid w:val="00F80E74"/>
    <w:rsid w:val="00F82F57"/>
    <w:rsid w:val="00F85C31"/>
    <w:rsid w:val="00F87493"/>
    <w:rsid w:val="00FB0C0D"/>
    <w:rsid w:val="00FC78A2"/>
    <w:rsid w:val="00FD1544"/>
    <w:rsid w:val="00FD42B1"/>
    <w:rsid w:val="00FE05EF"/>
    <w:rsid w:val="00FE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14:docId w14:val="449AA63A"/>
  <w15:docId w15:val="{ABF9982F-4189-4AA2-97CA-D310389C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235"/>
  </w:style>
  <w:style w:type="paragraph" w:styleId="Heading1">
    <w:name w:val="heading 1"/>
    <w:basedOn w:val="Normal"/>
    <w:next w:val="Normal"/>
    <w:link w:val="Heading1Char"/>
    <w:uiPriority w:val="99"/>
    <w:qFormat/>
    <w:rsid w:val="00402235"/>
    <w:pPr>
      <w:keepNext/>
      <w:ind w:left="3600" w:firstLine="720"/>
      <w:outlineLvl w:val="0"/>
    </w:pPr>
    <w:rPr>
      <w:sz w:val="24"/>
    </w:rPr>
  </w:style>
  <w:style w:type="paragraph" w:styleId="Heading2">
    <w:name w:val="heading 2"/>
    <w:basedOn w:val="Normal"/>
    <w:next w:val="Normal"/>
    <w:qFormat/>
    <w:locked/>
    <w:rsid w:val="007B20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23A3"/>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F023A3"/>
    <w:rPr>
      <w:rFonts w:ascii="Cambria" w:eastAsia="Times New Roman" w:hAnsi="Cambria" w:cs="Times New Roman"/>
      <w:b/>
      <w:bCs/>
      <w:sz w:val="26"/>
      <w:szCs w:val="26"/>
    </w:rPr>
  </w:style>
  <w:style w:type="paragraph" w:styleId="Header">
    <w:name w:val="header"/>
    <w:basedOn w:val="Normal"/>
    <w:link w:val="HeaderChar"/>
    <w:uiPriority w:val="99"/>
    <w:rsid w:val="00402235"/>
    <w:pPr>
      <w:tabs>
        <w:tab w:val="center" w:pos="4320"/>
        <w:tab w:val="right" w:pos="8640"/>
      </w:tabs>
    </w:pPr>
  </w:style>
  <w:style w:type="character" w:customStyle="1" w:styleId="HeaderChar">
    <w:name w:val="Header Char"/>
    <w:link w:val="Header"/>
    <w:uiPriority w:val="99"/>
    <w:semiHidden/>
    <w:rsid w:val="00F023A3"/>
    <w:rPr>
      <w:sz w:val="20"/>
      <w:szCs w:val="20"/>
    </w:rPr>
  </w:style>
  <w:style w:type="paragraph" w:styleId="Footer">
    <w:name w:val="footer"/>
    <w:basedOn w:val="Normal"/>
    <w:link w:val="FooterChar"/>
    <w:uiPriority w:val="99"/>
    <w:rsid w:val="00402235"/>
    <w:pPr>
      <w:tabs>
        <w:tab w:val="center" w:pos="4320"/>
        <w:tab w:val="right" w:pos="8640"/>
      </w:tabs>
    </w:pPr>
  </w:style>
  <w:style w:type="character" w:customStyle="1" w:styleId="FooterChar">
    <w:name w:val="Footer Char"/>
    <w:link w:val="Footer"/>
    <w:uiPriority w:val="99"/>
    <w:semiHidden/>
    <w:rsid w:val="00F023A3"/>
    <w:rPr>
      <w:sz w:val="20"/>
      <w:szCs w:val="20"/>
    </w:rPr>
  </w:style>
  <w:style w:type="character" w:styleId="PageNumber">
    <w:name w:val="page number"/>
    <w:uiPriority w:val="99"/>
    <w:rsid w:val="00402235"/>
    <w:rPr>
      <w:rFonts w:cs="Times New Roman"/>
    </w:rPr>
  </w:style>
  <w:style w:type="paragraph" w:styleId="BodyText">
    <w:name w:val="Body Text"/>
    <w:basedOn w:val="Normal"/>
    <w:link w:val="BodyTextChar"/>
    <w:uiPriority w:val="99"/>
    <w:rsid w:val="00402235"/>
    <w:rPr>
      <w:sz w:val="24"/>
    </w:rPr>
  </w:style>
  <w:style w:type="character" w:customStyle="1" w:styleId="BodyTextChar">
    <w:name w:val="Body Text Char"/>
    <w:link w:val="BodyText"/>
    <w:uiPriority w:val="99"/>
    <w:semiHidden/>
    <w:rsid w:val="00F023A3"/>
    <w:rPr>
      <w:sz w:val="20"/>
      <w:szCs w:val="20"/>
    </w:rPr>
  </w:style>
  <w:style w:type="paragraph" w:styleId="BodyText2">
    <w:name w:val="Body Text 2"/>
    <w:basedOn w:val="Normal"/>
    <w:link w:val="BodyText2Char"/>
    <w:uiPriority w:val="99"/>
    <w:rsid w:val="00402235"/>
    <w:rPr>
      <w:sz w:val="24"/>
    </w:rPr>
  </w:style>
  <w:style w:type="character" w:customStyle="1" w:styleId="BodyText2Char">
    <w:name w:val="Body Text 2 Char"/>
    <w:link w:val="BodyText2"/>
    <w:uiPriority w:val="99"/>
    <w:semiHidden/>
    <w:rsid w:val="00F023A3"/>
    <w:rPr>
      <w:sz w:val="20"/>
      <w:szCs w:val="20"/>
    </w:rPr>
  </w:style>
  <w:style w:type="paragraph" w:styleId="BalloonText">
    <w:name w:val="Balloon Text"/>
    <w:basedOn w:val="Normal"/>
    <w:link w:val="BalloonTextChar"/>
    <w:uiPriority w:val="99"/>
    <w:semiHidden/>
    <w:rsid w:val="00824FB6"/>
    <w:rPr>
      <w:rFonts w:ascii="Tahoma" w:hAnsi="Tahoma" w:cs="Tahoma"/>
      <w:sz w:val="16"/>
      <w:szCs w:val="16"/>
    </w:rPr>
  </w:style>
  <w:style w:type="character" w:customStyle="1" w:styleId="BalloonTextChar">
    <w:name w:val="Balloon Text Char"/>
    <w:link w:val="BalloonText"/>
    <w:uiPriority w:val="99"/>
    <w:semiHidden/>
    <w:rsid w:val="00F023A3"/>
    <w:rPr>
      <w:sz w:val="0"/>
      <w:szCs w:val="0"/>
    </w:rPr>
  </w:style>
  <w:style w:type="character" w:styleId="FollowedHyperlink">
    <w:name w:val="FollowedHyperlink"/>
    <w:uiPriority w:val="99"/>
    <w:rsid w:val="00F53EE3"/>
    <w:rPr>
      <w:rFonts w:cs="Times New Roman"/>
      <w:color w:val="800080"/>
      <w:u w:val="single"/>
    </w:rPr>
  </w:style>
  <w:style w:type="character" w:styleId="CommentReference">
    <w:name w:val="annotation reference"/>
    <w:uiPriority w:val="99"/>
    <w:semiHidden/>
    <w:rsid w:val="00E91677"/>
    <w:rPr>
      <w:rFonts w:cs="Times New Roman"/>
      <w:sz w:val="16"/>
      <w:szCs w:val="16"/>
    </w:rPr>
  </w:style>
  <w:style w:type="paragraph" w:styleId="CommentText">
    <w:name w:val="annotation text"/>
    <w:basedOn w:val="Normal"/>
    <w:link w:val="CommentTextChar"/>
    <w:uiPriority w:val="99"/>
    <w:semiHidden/>
    <w:rsid w:val="00E91677"/>
  </w:style>
  <w:style w:type="character" w:customStyle="1" w:styleId="CommentTextChar">
    <w:name w:val="Comment Text Char"/>
    <w:link w:val="CommentText"/>
    <w:uiPriority w:val="99"/>
    <w:semiHidden/>
    <w:rsid w:val="00F023A3"/>
    <w:rPr>
      <w:sz w:val="20"/>
      <w:szCs w:val="20"/>
    </w:rPr>
  </w:style>
  <w:style w:type="paragraph" w:styleId="CommentSubject">
    <w:name w:val="annotation subject"/>
    <w:basedOn w:val="CommentText"/>
    <w:next w:val="CommentText"/>
    <w:link w:val="CommentSubjectChar"/>
    <w:uiPriority w:val="99"/>
    <w:semiHidden/>
    <w:rsid w:val="00E91677"/>
    <w:rPr>
      <w:b/>
      <w:bCs/>
    </w:rPr>
  </w:style>
  <w:style w:type="character" w:customStyle="1" w:styleId="CommentSubjectChar">
    <w:name w:val="Comment Subject Char"/>
    <w:link w:val="CommentSubject"/>
    <w:uiPriority w:val="99"/>
    <w:semiHidden/>
    <w:rsid w:val="00F023A3"/>
    <w:rPr>
      <w:b/>
      <w:bCs/>
      <w:sz w:val="20"/>
      <w:szCs w:val="20"/>
    </w:rPr>
  </w:style>
  <w:style w:type="character" w:styleId="Hyperlink">
    <w:name w:val="Hyperlink"/>
    <w:rsid w:val="009509A3"/>
    <w:rPr>
      <w:color w:val="0000FF"/>
      <w:u w:val="single"/>
    </w:rPr>
  </w:style>
  <w:style w:type="paragraph" w:styleId="ListParagraph">
    <w:name w:val="List Paragraph"/>
    <w:basedOn w:val="Normal"/>
    <w:uiPriority w:val="34"/>
    <w:qFormat/>
    <w:rsid w:val="00355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2479">
      <w:bodyDiv w:val="1"/>
      <w:marLeft w:val="0"/>
      <w:marRight w:val="0"/>
      <w:marTop w:val="0"/>
      <w:marBottom w:val="0"/>
      <w:divBdr>
        <w:top w:val="none" w:sz="0" w:space="0" w:color="auto"/>
        <w:left w:val="none" w:sz="0" w:space="0" w:color="auto"/>
        <w:bottom w:val="none" w:sz="0" w:space="0" w:color="auto"/>
        <w:right w:val="none" w:sz="0" w:space="0" w:color="auto"/>
      </w:divBdr>
      <w:divsChild>
        <w:div w:id="706682078">
          <w:marLeft w:val="0"/>
          <w:marRight w:val="0"/>
          <w:marTop w:val="0"/>
          <w:marBottom w:val="0"/>
          <w:divBdr>
            <w:top w:val="none" w:sz="0" w:space="0" w:color="auto"/>
            <w:left w:val="none" w:sz="0" w:space="0" w:color="auto"/>
            <w:bottom w:val="none" w:sz="0" w:space="0" w:color="auto"/>
            <w:right w:val="none" w:sz="0" w:space="0" w:color="auto"/>
          </w:divBdr>
          <w:divsChild>
            <w:div w:id="37583627">
              <w:marLeft w:val="0"/>
              <w:marRight w:val="0"/>
              <w:marTop w:val="0"/>
              <w:marBottom w:val="0"/>
              <w:divBdr>
                <w:top w:val="none" w:sz="0" w:space="0" w:color="auto"/>
                <w:left w:val="none" w:sz="0" w:space="0" w:color="auto"/>
                <w:bottom w:val="none" w:sz="0" w:space="0" w:color="auto"/>
                <w:right w:val="none" w:sz="0" w:space="0" w:color="auto"/>
              </w:divBdr>
            </w:div>
            <w:div w:id="44909354">
              <w:marLeft w:val="0"/>
              <w:marRight w:val="0"/>
              <w:marTop w:val="0"/>
              <w:marBottom w:val="0"/>
              <w:divBdr>
                <w:top w:val="none" w:sz="0" w:space="0" w:color="auto"/>
                <w:left w:val="none" w:sz="0" w:space="0" w:color="auto"/>
                <w:bottom w:val="none" w:sz="0" w:space="0" w:color="auto"/>
                <w:right w:val="none" w:sz="0" w:space="0" w:color="auto"/>
              </w:divBdr>
            </w:div>
            <w:div w:id="867331655">
              <w:marLeft w:val="0"/>
              <w:marRight w:val="0"/>
              <w:marTop w:val="0"/>
              <w:marBottom w:val="0"/>
              <w:divBdr>
                <w:top w:val="none" w:sz="0" w:space="0" w:color="auto"/>
                <w:left w:val="none" w:sz="0" w:space="0" w:color="auto"/>
                <w:bottom w:val="none" w:sz="0" w:space="0" w:color="auto"/>
                <w:right w:val="none" w:sz="0" w:space="0" w:color="auto"/>
              </w:divBdr>
            </w:div>
            <w:div w:id="1261180451">
              <w:marLeft w:val="0"/>
              <w:marRight w:val="0"/>
              <w:marTop w:val="0"/>
              <w:marBottom w:val="0"/>
              <w:divBdr>
                <w:top w:val="none" w:sz="0" w:space="0" w:color="auto"/>
                <w:left w:val="none" w:sz="0" w:space="0" w:color="auto"/>
                <w:bottom w:val="none" w:sz="0" w:space="0" w:color="auto"/>
                <w:right w:val="none" w:sz="0" w:space="0" w:color="auto"/>
              </w:divBdr>
            </w:div>
            <w:div w:id="1279146609">
              <w:marLeft w:val="0"/>
              <w:marRight w:val="0"/>
              <w:marTop w:val="0"/>
              <w:marBottom w:val="0"/>
              <w:divBdr>
                <w:top w:val="none" w:sz="0" w:space="0" w:color="auto"/>
                <w:left w:val="none" w:sz="0" w:space="0" w:color="auto"/>
                <w:bottom w:val="none" w:sz="0" w:space="0" w:color="auto"/>
                <w:right w:val="none" w:sz="0" w:space="0" w:color="auto"/>
              </w:divBdr>
            </w:div>
            <w:div w:id="1530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2016-12-19T08:00:00+00:00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818A01-1FD9-42C3-AA41-B5DE19BB660B}">
  <ds:schemaRefs>
    <ds:schemaRef ds:uri="http://schemas.openxmlformats.org/package/2006/metadata/core-properties"/>
    <ds:schemaRef ds:uri="http://schemas.microsoft.com/office/2006/metadata/properties"/>
    <ds:schemaRef ds:uri="http://schemas.microsoft.com/office/infopath/2007/PartnerControls"/>
    <ds:schemaRef ds:uri="6a7bd91e-004b-490a-8704-e368d63d59a0"/>
    <ds:schemaRef ds:uri="http://purl.org/dc/elements/1.1/"/>
    <ds:schemaRef ds:uri="http://www.w3.org/XML/1998/namespace"/>
    <ds:schemaRef ds:uri="http://schemas.microsoft.com/office/2006/documentManagement/types"/>
    <ds:schemaRef ds:uri="http://purl.org/dc/terms/"/>
    <ds:schemaRef ds:uri="http://purl.org/dc/dcmitype/"/>
  </ds:schemaRefs>
</ds:datastoreItem>
</file>

<file path=customXml/itemProps2.xml><?xml version="1.0" encoding="utf-8"?>
<ds:datastoreItem xmlns:ds="http://schemas.openxmlformats.org/officeDocument/2006/customXml" ds:itemID="{8BCCEBDA-052E-4F36-8FC5-D2BA46903AD5}">
  <ds:schemaRefs>
    <ds:schemaRef ds:uri="http://schemas.microsoft.com/sharepoint/v3/contenttype/forms"/>
  </ds:schemaRefs>
</ds:datastoreItem>
</file>

<file path=customXml/itemProps3.xml><?xml version="1.0" encoding="utf-8"?>
<ds:datastoreItem xmlns:ds="http://schemas.openxmlformats.org/officeDocument/2006/customXml" ds:itemID="{EEEDF99A-9926-42C2-9E45-0795C977B5DB}"/>
</file>

<file path=customXml/itemProps4.xml><?xml version="1.0" encoding="utf-8"?>
<ds:datastoreItem xmlns:ds="http://schemas.openxmlformats.org/officeDocument/2006/customXml" ds:itemID="{4B7CEFA3-4E77-458C-A4A8-32EDA0A40210}">
  <ds:schemaRefs>
    <ds:schemaRef ds:uri="http://schemas.openxmlformats.org/officeDocument/2006/bibliography"/>
  </ds:schemaRefs>
</ds:datastoreItem>
</file>

<file path=customXml/itemProps5.xml><?xml version="1.0" encoding="utf-8"?>
<ds:datastoreItem xmlns:ds="http://schemas.openxmlformats.org/officeDocument/2006/customXml" ds:itemID="{3671CE53-7B35-43B3-AB5F-F9DD61433065}"/>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Kredel, Ashley (UTC)</cp:lastModifiedBy>
  <cp:revision>2</cp:revision>
  <cp:lastPrinted>2016-12-19T23:32:00Z</cp:lastPrinted>
  <dcterms:created xsi:type="dcterms:W3CDTF">2016-12-20T19:10:00Z</dcterms:created>
  <dcterms:modified xsi:type="dcterms:W3CDTF">2016-12-20T19:10:00Z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ies>
</file>