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05B29" w14:textId="77777777" w:rsidR="009175D8" w:rsidRDefault="009175D8" w:rsidP="009175D8">
      <w:pPr>
        <w:pStyle w:val="NoSpacing"/>
        <w:jc w:val="center"/>
        <w:rPr>
          <w:sz w:val="14"/>
        </w:rPr>
      </w:pPr>
      <w:r>
        <w:rPr>
          <w:noProof/>
        </w:rPr>
        <w:drawing>
          <wp:inline distT="0" distB="0" distL="0" distR="0" wp14:anchorId="297EC6C7" wp14:editId="7F9C9961">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45E6202A" w14:textId="77777777" w:rsidR="009175D8" w:rsidRDefault="009175D8" w:rsidP="009175D8">
      <w:pPr>
        <w:pStyle w:val="NoSpacing"/>
        <w:jc w:val="center"/>
        <w:rPr>
          <w:rFonts w:ascii="Arial" w:hAnsi="Arial"/>
          <w:b/>
          <w:color w:val="008000"/>
          <w:sz w:val="18"/>
        </w:rPr>
      </w:pPr>
    </w:p>
    <w:p w14:paraId="286CD728" w14:textId="77777777" w:rsidR="009175D8" w:rsidRDefault="009175D8" w:rsidP="009175D8">
      <w:pPr>
        <w:pStyle w:val="NoSpacing"/>
        <w:spacing w:after="80"/>
        <w:jc w:val="center"/>
        <w:rPr>
          <w:rFonts w:ascii="Arial" w:hAnsi="Arial"/>
          <w:b/>
          <w:color w:val="008000"/>
          <w:sz w:val="18"/>
        </w:rPr>
      </w:pPr>
      <w:r>
        <w:rPr>
          <w:rFonts w:ascii="Arial" w:hAnsi="Arial"/>
          <w:b/>
          <w:color w:val="008000"/>
          <w:sz w:val="18"/>
        </w:rPr>
        <w:t>STATE OF WASHINGTON</w:t>
      </w:r>
    </w:p>
    <w:p w14:paraId="7286E295" w14:textId="77777777" w:rsidR="009175D8" w:rsidRDefault="009175D8" w:rsidP="009175D8">
      <w:pPr>
        <w:pStyle w:val="NoSpacing"/>
        <w:spacing w:after="80"/>
        <w:jc w:val="center"/>
        <w:rPr>
          <w:rFonts w:ascii="Arial" w:hAnsi="Arial"/>
          <w:color w:val="008000"/>
          <w:sz w:val="28"/>
        </w:rPr>
      </w:pPr>
      <w:r>
        <w:rPr>
          <w:rFonts w:ascii="Arial" w:hAnsi="Arial"/>
          <w:color w:val="008000"/>
          <w:sz w:val="28"/>
        </w:rPr>
        <w:t>UTILITIES AND TRANSPORTATION COMMISSION</w:t>
      </w:r>
    </w:p>
    <w:p w14:paraId="3BAF7227" w14:textId="77777777" w:rsidR="009175D8" w:rsidRDefault="009175D8" w:rsidP="009175D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4BB1E1B" w14:textId="77777777" w:rsidR="009175D8" w:rsidRDefault="009175D8" w:rsidP="009175D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7AE4E37" w14:textId="48025D5A" w:rsidR="0070009F" w:rsidRDefault="00C03356" w:rsidP="00ED6A67">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June 27</w:t>
      </w:r>
      <w:r w:rsidR="00ED6A67">
        <w:rPr>
          <w:rFonts w:ascii="Times New Roman" w:hAnsi="Times New Roman" w:cs="Times New Roman"/>
          <w:sz w:val="24"/>
          <w:szCs w:val="24"/>
        </w:rPr>
        <w:t>, 2016</w:t>
      </w:r>
    </w:p>
    <w:p w14:paraId="1F29FCD5" w14:textId="77777777" w:rsidR="00ED6A67" w:rsidRDefault="00ED6A67" w:rsidP="00ED6A67">
      <w:pPr>
        <w:spacing w:after="0" w:line="264" w:lineRule="auto"/>
        <w:jc w:val="center"/>
        <w:rPr>
          <w:rFonts w:ascii="Times New Roman" w:hAnsi="Times New Roman" w:cs="Times New Roman"/>
          <w:sz w:val="24"/>
          <w:szCs w:val="24"/>
        </w:rPr>
      </w:pPr>
    </w:p>
    <w:p w14:paraId="17C8237B" w14:textId="77777777" w:rsidR="00ED6A67" w:rsidRPr="003236F2" w:rsidRDefault="00ED6A67" w:rsidP="00ED6A67">
      <w:pPr>
        <w:pStyle w:val="NoSpacing"/>
        <w:spacing w:line="264" w:lineRule="auto"/>
        <w:jc w:val="center"/>
        <w:rPr>
          <w:rFonts w:ascii="Times New Roman" w:hAnsi="Times New Roman"/>
          <w:b/>
          <w:sz w:val="24"/>
          <w:szCs w:val="24"/>
        </w:rPr>
      </w:pPr>
      <w:r w:rsidRPr="003236F2">
        <w:rPr>
          <w:rFonts w:ascii="Times New Roman" w:hAnsi="Times New Roman"/>
          <w:b/>
          <w:sz w:val="24"/>
          <w:szCs w:val="24"/>
        </w:rPr>
        <w:t>NOTICE WITHDRAWING PENALTY</w:t>
      </w:r>
    </w:p>
    <w:p w14:paraId="7405D749" w14:textId="77777777" w:rsidR="00ED6A67" w:rsidRPr="003236F2" w:rsidRDefault="00ED6A67" w:rsidP="00ED6A67">
      <w:pPr>
        <w:pStyle w:val="NoSpacing"/>
        <w:spacing w:line="264" w:lineRule="auto"/>
        <w:rPr>
          <w:rFonts w:ascii="Times New Roman" w:hAnsi="Times New Roman"/>
          <w:sz w:val="24"/>
          <w:szCs w:val="24"/>
        </w:rPr>
      </w:pPr>
    </w:p>
    <w:p w14:paraId="56271836" w14:textId="127524E6" w:rsidR="001633DA" w:rsidRDefault="00ED6A67" w:rsidP="00ED6A67">
      <w:pPr>
        <w:pStyle w:val="NoSpacing"/>
        <w:spacing w:line="264" w:lineRule="auto"/>
        <w:ind w:left="720" w:hanging="720"/>
        <w:rPr>
          <w:rFonts w:ascii="Times New Roman" w:hAnsi="Times New Roman"/>
          <w:sz w:val="24"/>
          <w:szCs w:val="24"/>
        </w:rPr>
      </w:pPr>
      <w:r w:rsidRPr="003236F2">
        <w:rPr>
          <w:rFonts w:ascii="Times New Roman" w:hAnsi="Times New Roman"/>
          <w:sz w:val="24"/>
          <w:szCs w:val="24"/>
        </w:rPr>
        <w:t>RE:</w:t>
      </w:r>
      <w:r w:rsidRPr="003236F2">
        <w:rPr>
          <w:rFonts w:ascii="Times New Roman" w:hAnsi="Times New Roman"/>
          <w:sz w:val="24"/>
          <w:szCs w:val="24"/>
        </w:rPr>
        <w:tab/>
      </w:r>
      <w:r w:rsidR="00A72455">
        <w:rPr>
          <w:rFonts w:ascii="Times New Roman" w:hAnsi="Times New Roman"/>
          <w:sz w:val="24"/>
          <w:szCs w:val="24"/>
        </w:rPr>
        <w:t>Rural Network Services, Inc.</w:t>
      </w:r>
      <w:r w:rsidRPr="003236F2">
        <w:rPr>
          <w:rFonts w:ascii="Times New Roman" w:hAnsi="Times New Roman"/>
          <w:sz w:val="24"/>
          <w:szCs w:val="24"/>
        </w:rPr>
        <w:t xml:space="preserve">, </w:t>
      </w:r>
      <w:r>
        <w:rPr>
          <w:rFonts w:ascii="Times New Roman" w:hAnsi="Times New Roman"/>
          <w:sz w:val="24"/>
          <w:szCs w:val="24"/>
        </w:rPr>
        <w:t>Commission Staff’s Request to Rescind</w:t>
      </w:r>
      <w:r w:rsidRPr="003236F2">
        <w:rPr>
          <w:rFonts w:ascii="Times New Roman" w:hAnsi="Times New Roman"/>
          <w:sz w:val="24"/>
          <w:szCs w:val="24"/>
        </w:rPr>
        <w:t xml:space="preserve"> Penalty Assessment </w:t>
      </w:r>
    </w:p>
    <w:p w14:paraId="1F20EECD" w14:textId="547B60E9" w:rsidR="00ED6A67" w:rsidRPr="003236F2" w:rsidRDefault="00ED6A67" w:rsidP="001633DA">
      <w:pPr>
        <w:pStyle w:val="NoSpacing"/>
        <w:spacing w:line="264" w:lineRule="auto"/>
        <w:ind w:left="720"/>
        <w:rPr>
          <w:rFonts w:ascii="Times New Roman" w:hAnsi="Times New Roman"/>
          <w:sz w:val="24"/>
          <w:szCs w:val="24"/>
        </w:rPr>
      </w:pPr>
      <w:r w:rsidRPr="003236F2">
        <w:rPr>
          <w:rFonts w:ascii="Times New Roman" w:hAnsi="Times New Roman"/>
          <w:sz w:val="24"/>
          <w:szCs w:val="24"/>
        </w:rPr>
        <w:t>Docket UT-</w:t>
      </w:r>
      <w:r w:rsidRPr="003236F2">
        <w:rPr>
          <w:rFonts w:ascii="Times New Roman" w:hAnsi="Times New Roman"/>
          <w:bCs/>
          <w:sz w:val="24"/>
          <w:szCs w:val="24"/>
        </w:rPr>
        <w:t>1</w:t>
      </w:r>
      <w:r w:rsidR="00A72455">
        <w:rPr>
          <w:rFonts w:ascii="Times New Roman" w:hAnsi="Times New Roman"/>
          <w:bCs/>
          <w:sz w:val="24"/>
          <w:szCs w:val="24"/>
        </w:rPr>
        <w:t>60586</w:t>
      </w:r>
    </w:p>
    <w:p w14:paraId="4D75FBE0" w14:textId="77777777" w:rsidR="00ED6A67" w:rsidRPr="003236F2" w:rsidRDefault="00ED6A67" w:rsidP="00ED6A67">
      <w:pPr>
        <w:pStyle w:val="NoSpacing"/>
        <w:spacing w:line="264" w:lineRule="auto"/>
        <w:rPr>
          <w:rFonts w:ascii="Times New Roman" w:hAnsi="Times New Roman"/>
          <w:sz w:val="24"/>
          <w:szCs w:val="24"/>
        </w:rPr>
      </w:pPr>
    </w:p>
    <w:p w14:paraId="424C8C34" w14:textId="77777777" w:rsidR="00ED6A67" w:rsidRPr="003236F2"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TO ALL PARTIES:</w:t>
      </w:r>
    </w:p>
    <w:p w14:paraId="0DAB79D7" w14:textId="77777777" w:rsidR="00ED6A67" w:rsidRPr="003236F2" w:rsidRDefault="00ED6A67" w:rsidP="00ED6A67">
      <w:pPr>
        <w:pStyle w:val="NoSpacing"/>
        <w:spacing w:line="264" w:lineRule="auto"/>
        <w:rPr>
          <w:rFonts w:ascii="Times New Roman" w:hAnsi="Times New Roman"/>
          <w:sz w:val="24"/>
          <w:szCs w:val="24"/>
        </w:rPr>
      </w:pPr>
    </w:p>
    <w:p w14:paraId="066DE382" w14:textId="316D43C5" w:rsidR="00ED6A67" w:rsidRPr="003236F2" w:rsidRDefault="00ED6A67" w:rsidP="00C10F56">
      <w:pPr>
        <w:pStyle w:val="NoSpacing"/>
        <w:spacing w:line="288" w:lineRule="auto"/>
        <w:rPr>
          <w:rFonts w:ascii="Times New Roman" w:hAnsi="Times New Roman"/>
          <w:sz w:val="24"/>
          <w:szCs w:val="24"/>
        </w:rPr>
      </w:pPr>
      <w:r w:rsidRPr="003236F2">
        <w:rPr>
          <w:rFonts w:ascii="Times New Roman" w:hAnsi="Times New Roman"/>
          <w:sz w:val="24"/>
          <w:szCs w:val="24"/>
        </w:rPr>
        <w:t xml:space="preserve">On June </w:t>
      </w:r>
      <w:r>
        <w:rPr>
          <w:rFonts w:ascii="Times New Roman" w:hAnsi="Times New Roman"/>
          <w:sz w:val="24"/>
          <w:szCs w:val="24"/>
        </w:rPr>
        <w:t>15</w:t>
      </w:r>
      <w:r w:rsidRPr="003236F2">
        <w:rPr>
          <w:rFonts w:ascii="Times New Roman" w:hAnsi="Times New Roman"/>
          <w:sz w:val="24"/>
          <w:szCs w:val="24"/>
        </w:rPr>
        <w:t>, 201</w:t>
      </w:r>
      <w:r>
        <w:rPr>
          <w:rFonts w:ascii="Times New Roman" w:hAnsi="Times New Roman"/>
          <w:sz w:val="24"/>
          <w:szCs w:val="24"/>
        </w:rPr>
        <w:t>6</w:t>
      </w:r>
      <w:r w:rsidRPr="003236F2">
        <w:rPr>
          <w:rFonts w:ascii="Times New Roman" w:hAnsi="Times New Roman"/>
          <w:sz w:val="24"/>
          <w:szCs w:val="24"/>
        </w:rPr>
        <w:t xml:space="preserve">, the Washington Utilities and Transportation Commission (Commission) issued and served a Penalty Assessment against </w:t>
      </w:r>
      <w:r w:rsidR="00A72455">
        <w:rPr>
          <w:rFonts w:ascii="Times New Roman" w:hAnsi="Times New Roman"/>
          <w:sz w:val="24"/>
          <w:szCs w:val="24"/>
        </w:rPr>
        <w:t>Rural Network Services, Inc.</w:t>
      </w:r>
      <w:r w:rsidR="00A72455" w:rsidRPr="003236F2">
        <w:rPr>
          <w:rFonts w:ascii="Times New Roman" w:hAnsi="Times New Roman"/>
          <w:sz w:val="24"/>
          <w:szCs w:val="24"/>
        </w:rPr>
        <w:t xml:space="preserve"> </w:t>
      </w:r>
      <w:r w:rsidRPr="003236F2">
        <w:rPr>
          <w:rFonts w:ascii="Times New Roman" w:hAnsi="Times New Roman"/>
          <w:sz w:val="24"/>
          <w:szCs w:val="24"/>
        </w:rPr>
        <w:t>(</w:t>
      </w:r>
      <w:r w:rsidR="00A72455">
        <w:rPr>
          <w:rFonts w:ascii="Times New Roman" w:hAnsi="Times New Roman"/>
          <w:sz w:val="24"/>
          <w:szCs w:val="24"/>
        </w:rPr>
        <w:t>Rural Network Services</w:t>
      </w:r>
      <w:r w:rsidRPr="003236F2">
        <w:rPr>
          <w:rFonts w:ascii="Times New Roman" w:hAnsi="Times New Roman"/>
          <w:sz w:val="24"/>
          <w:szCs w:val="24"/>
        </w:rPr>
        <w:t xml:space="preserve"> </w:t>
      </w:r>
      <w:r w:rsidR="001B5654">
        <w:rPr>
          <w:rFonts w:ascii="Times New Roman" w:hAnsi="Times New Roman"/>
          <w:sz w:val="24"/>
          <w:szCs w:val="24"/>
        </w:rPr>
        <w:t>or Company) in the amount of $</w:t>
      </w:r>
      <w:r w:rsidR="00A72455">
        <w:rPr>
          <w:rFonts w:ascii="Times New Roman" w:hAnsi="Times New Roman"/>
          <w:sz w:val="24"/>
          <w:szCs w:val="24"/>
        </w:rPr>
        <w:t>1,0</w:t>
      </w:r>
      <w:r>
        <w:rPr>
          <w:rFonts w:ascii="Times New Roman" w:hAnsi="Times New Roman"/>
          <w:sz w:val="24"/>
          <w:szCs w:val="24"/>
        </w:rPr>
        <w:t>00</w:t>
      </w:r>
      <w:r w:rsidRPr="003236F2">
        <w:rPr>
          <w:rFonts w:ascii="Times New Roman" w:hAnsi="Times New Roman"/>
          <w:sz w:val="24"/>
          <w:szCs w:val="24"/>
        </w:rPr>
        <w:t>, alleging violations of WAC 480-120-382, which requires telecommunications companies to file annual reports and pay regulatory fees by May 1 each year.</w:t>
      </w:r>
    </w:p>
    <w:p w14:paraId="40BDA0C2" w14:textId="77777777" w:rsidR="00ED6A67" w:rsidRPr="003236F2" w:rsidRDefault="00ED6A67" w:rsidP="00ED6A67">
      <w:pPr>
        <w:pStyle w:val="NoSpacing"/>
        <w:spacing w:line="264" w:lineRule="auto"/>
        <w:rPr>
          <w:rFonts w:ascii="Times New Roman" w:hAnsi="Times New Roman"/>
          <w:sz w:val="24"/>
          <w:szCs w:val="24"/>
        </w:rPr>
      </w:pPr>
    </w:p>
    <w:p w14:paraId="45CD0499" w14:textId="2D585384" w:rsidR="00ED6A67" w:rsidRPr="003236F2" w:rsidRDefault="00ED6A67" w:rsidP="00C10F56">
      <w:pPr>
        <w:pStyle w:val="NoSpacing"/>
        <w:spacing w:line="288" w:lineRule="auto"/>
        <w:rPr>
          <w:rFonts w:ascii="Times New Roman" w:hAnsi="Times New Roman"/>
          <w:bCs/>
          <w:sz w:val="24"/>
          <w:szCs w:val="24"/>
        </w:rPr>
      </w:pPr>
      <w:r>
        <w:rPr>
          <w:rFonts w:ascii="Times New Roman" w:hAnsi="Times New Roman"/>
          <w:bCs/>
          <w:sz w:val="24"/>
          <w:szCs w:val="24"/>
        </w:rPr>
        <w:t xml:space="preserve">On June 21, 2016, Commission staff (Staff) filed with the Commission a Request to Rescind the Penalty Assessment. Staff explained that </w:t>
      </w:r>
      <w:r w:rsidR="00A72455">
        <w:rPr>
          <w:rFonts w:ascii="Times New Roman" w:hAnsi="Times New Roman"/>
          <w:bCs/>
          <w:sz w:val="24"/>
          <w:szCs w:val="24"/>
        </w:rPr>
        <w:t>on April 27</w:t>
      </w:r>
      <w:r w:rsidR="00B938C2">
        <w:rPr>
          <w:rFonts w:ascii="Times New Roman" w:hAnsi="Times New Roman"/>
          <w:bCs/>
          <w:sz w:val="24"/>
          <w:szCs w:val="24"/>
        </w:rPr>
        <w:t xml:space="preserve">, 2016, </w:t>
      </w:r>
      <w:r>
        <w:rPr>
          <w:rFonts w:ascii="Times New Roman" w:hAnsi="Times New Roman"/>
          <w:bCs/>
          <w:sz w:val="24"/>
          <w:szCs w:val="24"/>
        </w:rPr>
        <w:t xml:space="preserve">the Company </w:t>
      </w:r>
      <w:r w:rsidR="00B938C2">
        <w:rPr>
          <w:rFonts w:ascii="Times New Roman" w:hAnsi="Times New Roman"/>
          <w:bCs/>
          <w:sz w:val="24"/>
          <w:szCs w:val="24"/>
        </w:rPr>
        <w:t>filed an annu</w:t>
      </w:r>
      <w:r>
        <w:rPr>
          <w:rFonts w:ascii="Times New Roman" w:hAnsi="Times New Roman"/>
          <w:bCs/>
          <w:sz w:val="24"/>
          <w:szCs w:val="24"/>
        </w:rPr>
        <w:t>al report</w:t>
      </w:r>
      <w:r w:rsidR="00B938C2">
        <w:rPr>
          <w:rFonts w:ascii="Times New Roman" w:hAnsi="Times New Roman"/>
          <w:bCs/>
          <w:sz w:val="24"/>
          <w:szCs w:val="24"/>
        </w:rPr>
        <w:t xml:space="preserve"> </w:t>
      </w:r>
      <w:r w:rsidR="00783462">
        <w:rPr>
          <w:rFonts w:ascii="Times New Roman" w:hAnsi="Times New Roman"/>
          <w:bCs/>
          <w:sz w:val="24"/>
          <w:szCs w:val="24"/>
        </w:rPr>
        <w:t xml:space="preserve">under the </w:t>
      </w:r>
      <w:r w:rsidR="00A72455">
        <w:rPr>
          <w:rFonts w:ascii="Times New Roman" w:hAnsi="Times New Roman"/>
          <w:bCs/>
          <w:sz w:val="24"/>
          <w:szCs w:val="24"/>
        </w:rPr>
        <w:t>name “MTE Communications,” which is not the name under which the Company is registered with the Commission. Moreover, the name “Rural Network Services” did not appear anywhere on the annual report form.</w:t>
      </w:r>
      <w:r w:rsidR="00494A65">
        <w:rPr>
          <w:rFonts w:ascii="Times New Roman" w:hAnsi="Times New Roman"/>
          <w:bCs/>
          <w:sz w:val="24"/>
          <w:szCs w:val="24"/>
        </w:rPr>
        <w:t xml:space="preserve"> </w:t>
      </w:r>
      <w:r w:rsidR="00A72455">
        <w:rPr>
          <w:rFonts w:ascii="Times New Roman" w:hAnsi="Times New Roman"/>
          <w:bCs/>
          <w:sz w:val="24"/>
          <w:szCs w:val="24"/>
        </w:rPr>
        <w:t>Staff noted that the Company has been advised that its annual reports must use the Company’s name as it is recorded with the Commission,</w:t>
      </w:r>
      <w:r w:rsidR="009901B5">
        <w:rPr>
          <w:rFonts w:ascii="Times New Roman" w:hAnsi="Times New Roman"/>
          <w:bCs/>
          <w:sz w:val="24"/>
          <w:szCs w:val="24"/>
        </w:rPr>
        <w:t xml:space="preserve"> and</w:t>
      </w:r>
      <w:r w:rsidR="00B938C2">
        <w:rPr>
          <w:rFonts w:ascii="Times New Roman" w:hAnsi="Times New Roman"/>
          <w:bCs/>
          <w:sz w:val="24"/>
          <w:szCs w:val="24"/>
        </w:rPr>
        <w:t xml:space="preserve"> </w:t>
      </w:r>
      <w:r w:rsidR="00494A65">
        <w:rPr>
          <w:rFonts w:ascii="Times New Roman" w:hAnsi="Times New Roman"/>
          <w:bCs/>
          <w:sz w:val="24"/>
          <w:szCs w:val="24"/>
        </w:rPr>
        <w:t>reco</w:t>
      </w:r>
      <w:r w:rsidR="00A72455">
        <w:rPr>
          <w:rFonts w:ascii="Times New Roman" w:hAnsi="Times New Roman"/>
          <w:bCs/>
          <w:sz w:val="24"/>
          <w:szCs w:val="24"/>
        </w:rPr>
        <w:t>mm</w:t>
      </w:r>
      <w:r w:rsidR="009901B5">
        <w:rPr>
          <w:rFonts w:ascii="Times New Roman" w:hAnsi="Times New Roman"/>
          <w:bCs/>
          <w:sz w:val="24"/>
          <w:szCs w:val="24"/>
        </w:rPr>
        <w:t>ends withdrawing the penalty</w:t>
      </w:r>
      <w:r w:rsidR="00A72455">
        <w:rPr>
          <w:rFonts w:ascii="Times New Roman" w:hAnsi="Times New Roman"/>
          <w:bCs/>
          <w:sz w:val="24"/>
          <w:szCs w:val="24"/>
        </w:rPr>
        <w:t>.</w:t>
      </w:r>
    </w:p>
    <w:p w14:paraId="65363E6B" w14:textId="77777777" w:rsidR="00ED6A67" w:rsidRPr="003236F2" w:rsidRDefault="00ED6A67" w:rsidP="00ED6A67">
      <w:pPr>
        <w:pStyle w:val="NoSpacing"/>
        <w:spacing w:line="264" w:lineRule="auto"/>
        <w:rPr>
          <w:rFonts w:ascii="Times New Roman" w:hAnsi="Times New Roman"/>
          <w:sz w:val="24"/>
          <w:szCs w:val="24"/>
        </w:rPr>
      </w:pPr>
    </w:p>
    <w:p w14:paraId="6D056ABB" w14:textId="37FF0C05" w:rsidR="00ED6A67" w:rsidRPr="003236F2" w:rsidRDefault="00ED6A67" w:rsidP="00ED6A67">
      <w:pPr>
        <w:tabs>
          <w:tab w:val="left" w:pos="0"/>
        </w:tabs>
        <w:spacing w:line="288" w:lineRule="auto"/>
        <w:rPr>
          <w:rFonts w:ascii="Times New Roman" w:hAnsi="Times New Roman" w:cs="Times New Roman"/>
          <w:sz w:val="24"/>
          <w:szCs w:val="24"/>
        </w:rPr>
      </w:pPr>
      <w:r>
        <w:rPr>
          <w:rFonts w:ascii="Times New Roman" w:hAnsi="Times New Roman" w:cs="Times New Roman"/>
          <w:sz w:val="24"/>
          <w:szCs w:val="24"/>
        </w:rPr>
        <w:t>Because the Company</w:t>
      </w:r>
      <w:r w:rsidR="00494A65">
        <w:rPr>
          <w:rFonts w:ascii="Times New Roman" w:hAnsi="Times New Roman" w:cs="Times New Roman"/>
          <w:sz w:val="24"/>
          <w:szCs w:val="24"/>
        </w:rPr>
        <w:t xml:space="preserve">’s </w:t>
      </w:r>
      <w:r w:rsidR="00A72455">
        <w:rPr>
          <w:rFonts w:ascii="Times New Roman" w:hAnsi="Times New Roman" w:cs="Times New Roman"/>
          <w:sz w:val="24"/>
          <w:szCs w:val="24"/>
        </w:rPr>
        <w:t>report was timely filed</w:t>
      </w:r>
      <w:r w:rsidR="00941503">
        <w:rPr>
          <w:rFonts w:ascii="Times New Roman" w:hAnsi="Times New Roman" w:cs="Times New Roman"/>
          <w:sz w:val="24"/>
          <w:szCs w:val="24"/>
        </w:rPr>
        <w:t xml:space="preserve">, </w:t>
      </w:r>
      <w:r>
        <w:rPr>
          <w:rFonts w:ascii="Times New Roman" w:hAnsi="Times New Roman" w:cs="Times New Roman"/>
          <w:sz w:val="24"/>
          <w:szCs w:val="24"/>
        </w:rPr>
        <w:t>t</w:t>
      </w:r>
      <w:r w:rsidRPr="003236F2">
        <w:rPr>
          <w:rFonts w:ascii="Times New Roman" w:hAnsi="Times New Roman" w:cs="Times New Roman"/>
          <w:sz w:val="24"/>
          <w:szCs w:val="24"/>
        </w:rPr>
        <w:t xml:space="preserve">he Commission withdraws the penalty assessed against </w:t>
      </w:r>
      <w:r w:rsidR="00A72455">
        <w:rPr>
          <w:rFonts w:ascii="Times New Roman" w:hAnsi="Times New Roman"/>
          <w:sz w:val="24"/>
          <w:szCs w:val="24"/>
        </w:rPr>
        <w:t>Rural Network Services</w:t>
      </w:r>
      <w:r w:rsidRPr="003236F2">
        <w:rPr>
          <w:rFonts w:ascii="Times New Roman" w:hAnsi="Times New Roman" w:cs="Times New Roman"/>
          <w:sz w:val="24"/>
          <w:szCs w:val="24"/>
        </w:rPr>
        <w:t>.</w:t>
      </w:r>
    </w:p>
    <w:p w14:paraId="03DC7C4D" w14:textId="77777777" w:rsidR="00ED6A67" w:rsidRPr="003236F2" w:rsidRDefault="00ED6A67" w:rsidP="00ED6A67">
      <w:pPr>
        <w:pStyle w:val="NoSpacing"/>
        <w:spacing w:line="264" w:lineRule="auto"/>
        <w:rPr>
          <w:rFonts w:ascii="Times New Roman" w:hAnsi="Times New Roman"/>
          <w:sz w:val="24"/>
          <w:szCs w:val="24"/>
        </w:rPr>
      </w:pPr>
    </w:p>
    <w:p w14:paraId="3C994CE5" w14:textId="3D4158E8" w:rsidR="00ED6A67" w:rsidRPr="003236F2" w:rsidRDefault="00ED6A67" w:rsidP="00ED6A67">
      <w:pPr>
        <w:pStyle w:val="NoSpacing"/>
        <w:spacing w:line="264" w:lineRule="auto"/>
        <w:rPr>
          <w:rFonts w:ascii="Times New Roman" w:hAnsi="Times New Roman"/>
          <w:b/>
          <w:sz w:val="24"/>
          <w:szCs w:val="24"/>
        </w:rPr>
      </w:pPr>
      <w:r w:rsidRPr="003236F2">
        <w:rPr>
          <w:rFonts w:ascii="Times New Roman" w:hAnsi="Times New Roman"/>
          <w:b/>
          <w:sz w:val="24"/>
          <w:szCs w:val="24"/>
        </w:rPr>
        <w:t xml:space="preserve">THE COMMISSION GIVES NOTICE that </w:t>
      </w:r>
      <w:r w:rsidR="00494A65">
        <w:rPr>
          <w:rFonts w:ascii="Times New Roman" w:hAnsi="Times New Roman"/>
          <w:b/>
          <w:sz w:val="24"/>
          <w:szCs w:val="24"/>
        </w:rPr>
        <w:t>the penalty of $</w:t>
      </w:r>
      <w:r w:rsidR="00A72455">
        <w:rPr>
          <w:rFonts w:ascii="Times New Roman" w:hAnsi="Times New Roman"/>
          <w:b/>
          <w:sz w:val="24"/>
          <w:szCs w:val="24"/>
        </w:rPr>
        <w:t>1,0</w:t>
      </w:r>
      <w:r w:rsidR="00494A65">
        <w:rPr>
          <w:rFonts w:ascii="Times New Roman" w:hAnsi="Times New Roman"/>
          <w:b/>
          <w:sz w:val="24"/>
          <w:szCs w:val="24"/>
        </w:rPr>
        <w:t>00</w:t>
      </w:r>
      <w:r w:rsidRPr="003236F2">
        <w:rPr>
          <w:rFonts w:ascii="Times New Roman" w:hAnsi="Times New Roman"/>
          <w:b/>
          <w:sz w:val="24"/>
          <w:szCs w:val="24"/>
        </w:rPr>
        <w:t xml:space="preserve"> assessed against </w:t>
      </w:r>
      <w:r w:rsidR="00A72455" w:rsidRPr="00A72455">
        <w:rPr>
          <w:rFonts w:ascii="Times New Roman" w:hAnsi="Times New Roman"/>
          <w:b/>
          <w:sz w:val="24"/>
          <w:szCs w:val="24"/>
        </w:rPr>
        <w:t>Rural Network Services, Inc.</w:t>
      </w:r>
      <w:r w:rsidRPr="003236F2">
        <w:rPr>
          <w:rFonts w:ascii="Times New Roman" w:hAnsi="Times New Roman"/>
          <w:b/>
          <w:sz w:val="24"/>
          <w:szCs w:val="24"/>
        </w:rPr>
        <w:t xml:space="preserve"> is withdrawn and Docket UT-1</w:t>
      </w:r>
      <w:r w:rsidR="00A72455">
        <w:rPr>
          <w:rFonts w:ascii="Times New Roman" w:hAnsi="Times New Roman"/>
          <w:b/>
          <w:sz w:val="24"/>
          <w:szCs w:val="24"/>
        </w:rPr>
        <w:t>60586</w:t>
      </w:r>
      <w:r w:rsidRPr="003236F2">
        <w:rPr>
          <w:rFonts w:ascii="Times New Roman" w:hAnsi="Times New Roman"/>
          <w:b/>
          <w:sz w:val="24"/>
          <w:szCs w:val="24"/>
        </w:rPr>
        <w:t xml:space="preserve"> is closed.</w:t>
      </w:r>
    </w:p>
    <w:p w14:paraId="6027CC80" w14:textId="77777777" w:rsidR="00ED6A67" w:rsidRPr="003236F2" w:rsidRDefault="00ED6A67" w:rsidP="00ED6A67">
      <w:pPr>
        <w:pStyle w:val="NoSpacing"/>
        <w:spacing w:line="264" w:lineRule="auto"/>
        <w:rPr>
          <w:rFonts w:ascii="Times New Roman" w:hAnsi="Times New Roman"/>
          <w:sz w:val="24"/>
          <w:szCs w:val="24"/>
        </w:rPr>
      </w:pPr>
    </w:p>
    <w:p w14:paraId="71DD2622" w14:textId="77777777" w:rsidR="00ED6A67" w:rsidRPr="003236F2" w:rsidRDefault="00ED6A67" w:rsidP="00ED6A67">
      <w:pPr>
        <w:pStyle w:val="NoSpacing"/>
        <w:spacing w:line="264" w:lineRule="auto"/>
        <w:rPr>
          <w:rFonts w:ascii="Times New Roman" w:hAnsi="Times New Roman"/>
          <w:sz w:val="24"/>
          <w:szCs w:val="24"/>
        </w:rPr>
      </w:pPr>
      <w:r>
        <w:rPr>
          <w:rFonts w:ascii="Times New Roman" w:hAnsi="Times New Roman"/>
          <w:sz w:val="24"/>
          <w:szCs w:val="24"/>
        </w:rPr>
        <w:br/>
      </w:r>
    </w:p>
    <w:p w14:paraId="4C0CEC2C" w14:textId="77777777" w:rsidR="00ED6A67" w:rsidRPr="003236F2" w:rsidRDefault="00ED6A67" w:rsidP="00ED6A67">
      <w:pPr>
        <w:pStyle w:val="NoSpacing"/>
        <w:spacing w:line="264" w:lineRule="auto"/>
        <w:rPr>
          <w:rFonts w:ascii="Times New Roman" w:hAnsi="Times New Roman"/>
          <w:sz w:val="24"/>
          <w:szCs w:val="24"/>
        </w:rPr>
      </w:pPr>
      <w:r w:rsidRPr="003236F2">
        <w:rPr>
          <w:rFonts w:ascii="Times New Roman" w:hAnsi="Times New Roman"/>
          <w:sz w:val="24"/>
          <w:szCs w:val="24"/>
        </w:rPr>
        <w:t>GREGORY J. KOPTA</w:t>
      </w:r>
    </w:p>
    <w:p w14:paraId="28D53E6A" w14:textId="406626E4" w:rsidR="00ED6A67" w:rsidRPr="00634F65" w:rsidRDefault="00ED6A67" w:rsidP="00C10F56">
      <w:pPr>
        <w:pStyle w:val="NoSpacing"/>
        <w:spacing w:line="264" w:lineRule="auto"/>
        <w:rPr>
          <w:rFonts w:ascii="Times New Roman" w:hAnsi="Times New Roman"/>
          <w:sz w:val="24"/>
          <w:szCs w:val="24"/>
        </w:rPr>
      </w:pPr>
      <w:r w:rsidRPr="003236F2">
        <w:rPr>
          <w:rFonts w:ascii="Times New Roman" w:hAnsi="Times New Roman"/>
          <w:sz w:val="24"/>
          <w:szCs w:val="24"/>
        </w:rPr>
        <w:t>Director, Administrative Law Division</w:t>
      </w:r>
    </w:p>
    <w:sectPr w:rsidR="00ED6A67" w:rsidRPr="00634F65" w:rsidSect="00C10F56">
      <w:headerReference w:type="default" r:id="rId10"/>
      <w:headerReference w:type="first" r:id="rId11"/>
      <w:footerReference w:type="first" r:id="rId12"/>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2D306" w14:textId="77777777" w:rsidR="004D2D68" w:rsidRDefault="004D2D68" w:rsidP="00B4328D">
      <w:pPr>
        <w:spacing w:after="0" w:line="240" w:lineRule="auto"/>
      </w:pPr>
      <w:r>
        <w:separator/>
      </w:r>
    </w:p>
  </w:endnote>
  <w:endnote w:type="continuationSeparator" w:id="0">
    <w:p w14:paraId="4085AEB9" w14:textId="77777777" w:rsidR="004D2D68" w:rsidRDefault="004D2D68"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F6AC" w14:textId="6F2907D0" w:rsidR="009175D8" w:rsidRDefault="009175D8" w:rsidP="009175D8">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4DFDE" w14:textId="77777777" w:rsidR="004D2D68" w:rsidRDefault="004D2D68" w:rsidP="00B4328D">
      <w:pPr>
        <w:spacing w:after="0" w:line="240" w:lineRule="auto"/>
      </w:pPr>
      <w:r>
        <w:separator/>
      </w:r>
    </w:p>
  </w:footnote>
  <w:footnote w:type="continuationSeparator" w:id="0">
    <w:p w14:paraId="1667EC6E" w14:textId="77777777" w:rsidR="004D2D68" w:rsidRDefault="004D2D68"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F" w14:textId="37367CFF" w:rsidR="00572960" w:rsidRPr="00B4328D" w:rsidRDefault="00572960" w:rsidP="00B4328D">
    <w:pPr>
      <w:pStyle w:val="Header"/>
      <w:tabs>
        <w:tab w:val="clear" w:pos="9360"/>
        <w:tab w:val="right" w:pos="8730"/>
      </w:tabs>
      <w:rPr>
        <w:rFonts w:ascii="Times New Roman" w:hAnsi="Times New Roman" w:cs="Times New Roman"/>
        <w:b/>
        <w:noProof/>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B1F1F" w14:textId="309E2156" w:rsidR="00EE73C6" w:rsidRPr="00404494" w:rsidRDefault="00EE73C6" w:rsidP="00404494">
    <w:pPr>
      <w:pStyle w:val="Header"/>
      <w:tabs>
        <w:tab w:val="clear" w:pos="4680"/>
      </w:tabs>
      <w:jc w:val="right"/>
      <w:rPr>
        <w:rFonts w:ascii="Times New Roman" w:hAnsi="Times New Roman" w:cs="Times New Roman"/>
        <w:b/>
        <w:sz w:val="20"/>
        <w:szCs w:val="20"/>
      </w:rPr>
    </w:pPr>
    <w:r>
      <w:tab/>
    </w:r>
    <w:r w:rsidR="00404494">
      <w:rPr>
        <w:rFonts w:ascii="Times New Roman" w:hAnsi="Times New Roman" w:cs="Times New Roman"/>
      </w:rPr>
      <w:t>Service Date: June 27,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522FF"/>
    <w:rsid w:val="00062827"/>
    <w:rsid w:val="00071812"/>
    <w:rsid w:val="000C5451"/>
    <w:rsid w:val="000F1661"/>
    <w:rsid w:val="001619EB"/>
    <w:rsid w:val="001633DA"/>
    <w:rsid w:val="001B5654"/>
    <w:rsid w:val="001E0425"/>
    <w:rsid w:val="00225D4A"/>
    <w:rsid w:val="0023230D"/>
    <w:rsid w:val="002E0040"/>
    <w:rsid w:val="002F0459"/>
    <w:rsid w:val="002F25DB"/>
    <w:rsid w:val="003032DF"/>
    <w:rsid w:val="003057AD"/>
    <w:rsid w:val="00350C6C"/>
    <w:rsid w:val="00353E8E"/>
    <w:rsid w:val="003A6453"/>
    <w:rsid w:val="003F0739"/>
    <w:rsid w:val="00404494"/>
    <w:rsid w:val="004234E2"/>
    <w:rsid w:val="004605F4"/>
    <w:rsid w:val="004653D6"/>
    <w:rsid w:val="00480B09"/>
    <w:rsid w:val="00494A65"/>
    <w:rsid w:val="004A636C"/>
    <w:rsid w:val="004D2D68"/>
    <w:rsid w:val="004F5C1C"/>
    <w:rsid w:val="00534843"/>
    <w:rsid w:val="00572960"/>
    <w:rsid w:val="005A6A0D"/>
    <w:rsid w:val="005B618E"/>
    <w:rsid w:val="00615889"/>
    <w:rsid w:val="00617E77"/>
    <w:rsid w:val="00634F65"/>
    <w:rsid w:val="00646A6A"/>
    <w:rsid w:val="00656CB0"/>
    <w:rsid w:val="00664F38"/>
    <w:rsid w:val="00672B01"/>
    <w:rsid w:val="006A31FB"/>
    <w:rsid w:val="006E51E4"/>
    <w:rsid w:val="006F1F05"/>
    <w:rsid w:val="0070009F"/>
    <w:rsid w:val="00717EBB"/>
    <w:rsid w:val="007326CC"/>
    <w:rsid w:val="007559AB"/>
    <w:rsid w:val="007737FA"/>
    <w:rsid w:val="00783462"/>
    <w:rsid w:val="00784B19"/>
    <w:rsid w:val="007C79C6"/>
    <w:rsid w:val="00862F11"/>
    <w:rsid w:val="00884733"/>
    <w:rsid w:val="008F03C2"/>
    <w:rsid w:val="009175D8"/>
    <w:rsid w:val="00941503"/>
    <w:rsid w:val="009901B5"/>
    <w:rsid w:val="009B38F4"/>
    <w:rsid w:val="009C2644"/>
    <w:rsid w:val="00A72455"/>
    <w:rsid w:val="00A93E3E"/>
    <w:rsid w:val="00AE7772"/>
    <w:rsid w:val="00B06748"/>
    <w:rsid w:val="00B4328D"/>
    <w:rsid w:val="00B71AA6"/>
    <w:rsid w:val="00B7730D"/>
    <w:rsid w:val="00B938C2"/>
    <w:rsid w:val="00BD5D83"/>
    <w:rsid w:val="00BF32C9"/>
    <w:rsid w:val="00C03356"/>
    <w:rsid w:val="00C10F56"/>
    <w:rsid w:val="00C455CC"/>
    <w:rsid w:val="00C64C70"/>
    <w:rsid w:val="00C66D2F"/>
    <w:rsid w:val="00CB1505"/>
    <w:rsid w:val="00CC72F1"/>
    <w:rsid w:val="00CE34CC"/>
    <w:rsid w:val="00CF058F"/>
    <w:rsid w:val="00CF4F94"/>
    <w:rsid w:val="00D03C1E"/>
    <w:rsid w:val="00D278BF"/>
    <w:rsid w:val="00D330F1"/>
    <w:rsid w:val="00D374E6"/>
    <w:rsid w:val="00D91281"/>
    <w:rsid w:val="00DC0DCF"/>
    <w:rsid w:val="00E17B0D"/>
    <w:rsid w:val="00E36F9C"/>
    <w:rsid w:val="00E55F11"/>
    <w:rsid w:val="00E77ADC"/>
    <w:rsid w:val="00E9077C"/>
    <w:rsid w:val="00E90BEF"/>
    <w:rsid w:val="00E92A20"/>
    <w:rsid w:val="00EA70D7"/>
    <w:rsid w:val="00EB2B93"/>
    <w:rsid w:val="00EC0A4E"/>
    <w:rsid w:val="00EC219B"/>
    <w:rsid w:val="00ED6A67"/>
    <w:rsid w:val="00EE73C6"/>
    <w:rsid w:val="00F804C0"/>
    <w:rsid w:val="00FD66C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A73B1BFCA48944B42DC80159220B5B" ma:contentTypeVersion="104" ma:contentTypeDescription="" ma:contentTypeScope="" ma:versionID="93d5a5a64194dd804c202fedcc93c9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2016-06-27T18:00:59+00:00</Date1>
    <IsDocumentOrder xmlns="dc463f71-b30c-4ab2-9473-d307f9d35888" xsi:nil="true"/>
    <IsHighlyConfidential xmlns="dc463f71-b30c-4ab2-9473-d307f9d35888">false</IsHighlyConfidential>
    <CaseCompanyNames xmlns="dc463f71-b30c-4ab2-9473-d307f9d35888">Rural Network Services, Inc.</CaseCompanyNames>
    <DocketNumber xmlns="dc463f71-b30c-4ab2-9473-d307f9d35888">160586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CDC7844-98B4-4118-8855-EBC54754F474}"/>
</file>

<file path=customXml/itemProps2.xml><?xml version="1.0" encoding="utf-8"?>
<ds:datastoreItem xmlns:ds="http://schemas.openxmlformats.org/officeDocument/2006/customXml" ds:itemID="{3B30CFFA-08C3-45E2-9DBB-8F72F708843C}"/>
</file>

<file path=customXml/itemProps3.xml><?xml version="1.0" encoding="utf-8"?>
<ds:datastoreItem xmlns:ds="http://schemas.openxmlformats.org/officeDocument/2006/customXml" ds:itemID="{FCEF3DA2-0253-4202-BD8B-CC776081E7F1}"/>
</file>

<file path=customXml/itemProps4.xml><?xml version="1.0" encoding="utf-8"?>
<ds:datastoreItem xmlns:ds="http://schemas.openxmlformats.org/officeDocument/2006/customXml" ds:itemID="{423BF9C7-6E46-4200-BA9A-C593D3231A72}"/>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Withdrawing Penalty</dc:title>
  <dc:subject/>
  <dc:creator/>
  <cp:keywords/>
  <dc:description/>
  <cp:lastModifiedBy/>
  <cp:revision>1</cp:revision>
  <dcterms:created xsi:type="dcterms:W3CDTF">2016-06-24T21:48:00Z</dcterms:created>
  <dcterms:modified xsi:type="dcterms:W3CDTF">2016-06-24T21:49:00Z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0x0101006E56B4D1795A2E4DB2F0B01679ED314A0004A73B1BFCA48944B42DC80159220B5B</vt:lpwstr>
  </property>
  <property fmtid="{D5CDD505-2E9C-101B-9397-08002B2CF9AE}" pid="3" name="_docset_NoMedatataSyncRequired">
    <vt:lpwstr>False</vt:lpwstr>
  </property>
</Properties>
</file>