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88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10,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are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>revision</w:t>
      </w:r>
      <w:r w:rsidR="00AF5C48">
        <w:rPr>
          <w:rFonts w:ascii="Arial" w:hAnsi="Arial" w:cs="Arial"/>
          <w:sz w:val="24"/>
          <w:szCs w:val="24"/>
        </w:rPr>
        <w:t>s</w:t>
      </w:r>
      <w:r w:rsidR="000972B2">
        <w:rPr>
          <w:rFonts w:ascii="Arial" w:hAnsi="Arial" w:cs="Arial"/>
          <w:sz w:val="24"/>
          <w:szCs w:val="24"/>
        </w:rPr>
        <w:t xml:space="preserve"> to Tariff </w:t>
      </w:r>
      <w:r w:rsidR="008853A9">
        <w:rPr>
          <w:rFonts w:ascii="Arial" w:hAnsi="Arial" w:cs="Arial"/>
          <w:sz w:val="24"/>
          <w:szCs w:val="24"/>
        </w:rPr>
        <w:t>10</w:t>
      </w:r>
      <w:r w:rsidR="00F56273">
        <w:rPr>
          <w:rFonts w:ascii="Arial" w:hAnsi="Arial" w:cs="Arial"/>
          <w:sz w:val="24"/>
          <w:szCs w:val="24"/>
        </w:rPr>
        <w:t>.1</w:t>
      </w:r>
      <w:r w:rsidR="002B2208">
        <w:rPr>
          <w:rFonts w:ascii="Arial" w:hAnsi="Arial" w:cs="Arial"/>
          <w:sz w:val="24"/>
          <w:szCs w:val="24"/>
        </w:rPr>
        <w:t xml:space="preserve">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8853A9">
        <w:rPr>
          <w:rFonts w:ascii="Arial" w:hAnsi="Arial" w:cs="Arial"/>
          <w:sz w:val="24"/>
          <w:szCs w:val="24"/>
        </w:rPr>
        <w:t xml:space="preserve">Ada-Lin Waste Systems, </w:t>
      </w:r>
      <w:proofErr w:type="spellStart"/>
      <w:r w:rsidR="008853A9">
        <w:rPr>
          <w:rFonts w:ascii="Arial" w:hAnsi="Arial" w:cs="Arial"/>
          <w:sz w:val="24"/>
          <w:szCs w:val="24"/>
        </w:rPr>
        <w:t>Inc</w:t>
      </w:r>
      <w:proofErr w:type="spellEnd"/>
      <w:r w:rsidR="008853A9">
        <w:rPr>
          <w:rFonts w:ascii="Arial" w:hAnsi="Arial" w:cs="Arial"/>
          <w:sz w:val="24"/>
          <w:szCs w:val="24"/>
        </w:rPr>
        <w:t xml:space="preserve">,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F56273">
        <w:rPr>
          <w:rFonts w:ascii="Arial" w:hAnsi="Arial" w:cs="Arial"/>
          <w:sz w:val="24"/>
          <w:szCs w:val="24"/>
        </w:rPr>
        <w:t xml:space="preserve"> (G-104</w:t>
      </w:r>
      <w:r w:rsidR="002645F5">
        <w:rPr>
          <w:rFonts w:ascii="Arial" w:hAnsi="Arial" w:cs="Arial"/>
          <w:sz w:val="24"/>
          <w:szCs w:val="24"/>
        </w:rPr>
        <w:t>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531C1A" w:rsidP="00F562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filing is to </w:t>
      </w:r>
      <w:r w:rsidR="00AF5C48">
        <w:rPr>
          <w:rFonts w:ascii="Arial" w:hAnsi="Arial" w:cs="Arial"/>
          <w:sz w:val="24"/>
          <w:szCs w:val="24"/>
        </w:rPr>
        <w:t>adjust</w:t>
      </w:r>
      <w:r>
        <w:rPr>
          <w:rFonts w:ascii="Arial" w:hAnsi="Arial" w:cs="Arial"/>
          <w:sz w:val="24"/>
          <w:szCs w:val="24"/>
        </w:rPr>
        <w:t xml:space="preserve"> rates to </w:t>
      </w:r>
      <w:r w:rsidR="00AF5C48">
        <w:rPr>
          <w:rFonts w:ascii="Arial" w:hAnsi="Arial" w:cs="Arial"/>
          <w:sz w:val="24"/>
          <w:szCs w:val="24"/>
        </w:rPr>
        <w:t xml:space="preserve">reflect </w:t>
      </w:r>
      <w:r w:rsidR="008853A9">
        <w:rPr>
          <w:rFonts w:ascii="Arial" w:hAnsi="Arial" w:cs="Arial"/>
          <w:sz w:val="24"/>
          <w:szCs w:val="24"/>
        </w:rPr>
        <w:t>increased Lincoln County program and disposal fees.  The program fee has increased by $5.00 since our last general rate increase in 2010.</w:t>
      </w:r>
      <w:r w:rsidR="002B2208">
        <w:rPr>
          <w:rFonts w:ascii="Arial" w:hAnsi="Arial" w:cs="Arial"/>
          <w:sz w:val="24"/>
          <w:szCs w:val="24"/>
        </w:rPr>
        <w:t xml:space="preserve">  </w:t>
      </w:r>
    </w:p>
    <w:p w:rsidR="000972B2" w:rsidRDefault="000972B2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B05696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972B2"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 xml:space="preserve">net </w:t>
      </w:r>
      <w:r w:rsidR="008853A9">
        <w:rPr>
          <w:rFonts w:ascii="Arial" w:hAnsi="Arial" w:cs="Arial"/>
          <w:sz w:val="24"/>
          <w:szCs w:val="24"/>
        </w:rPr>
        <w:t>impact of these changes will increase revenue</w:t>
      </w:r>
      <w:r w:rsidR="000972B2">
        <w:rPr>
          <w:rFonts w:ascii="Arial" w:hAnsi="Arial" w:cs="Arial"/>
          <w:sz w:val="24"/>
          <w:szCs w:val="24"/>
        </w:rPr>
        <w:t xml:space="preserve"> </w:t>
      </w:r>
      <w:r w:rsidR="008853A9">
        <w:rPr>
          <w:rFonts w:ascii="Arial" w:hAnsi="Arial" w:cs="Arial"/>
          <w:sz w:val="24"/>
          <w:szCs w:val="24"/>
        </w:rPr>
        <w:t>approximately $4,200 or about .7</w:t>
      </w:r>
      <w:r w:rsidR="000972B2">
        <w:rPr>
          <w:rFonts w:ascii="Arial" w:hAnsi="Arial" w:cs="Arial"/>
          <w:sz w:val="24"/>
          <w:szCs w:val="24"/>
        </w:rPr>
        <w:t>% annually.</w:t>
      </w:r>
      <w:r w:rsidR="00B8477E">
        <w:rPr>
          <w:rFonts w:ascii="Arial" w:hAnsi="Arial" w:cs="Arial"/>
          <w:sz w:val="24"/>
          <w:szCs w:val="24"/>
        </w:rPr>
        <w:t xml:space="preserve">  </w:t>
      </w:r>
      <w:r w:rsidR="00531C1A">
        <w:rPr>
          <w:rFonts w:ascii="Arial" w:hAnsi="Arial" w:cs="Arial"/>
          <w:sz w:val="24"/>
          <w:szCs w:val="24"/>
        </w:rPr>
        <w:t>Customers will be notified of the rate change on their next regular billing.</w:t>
      </w: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request waiver from the requirements of WAC 480-07-520 due to the fact that this rate change only covers </w:t>
      </w:r>
      <w:r w:rsidR="00B8477E">
        <w:rPr>
          <w:rFonts w:ascii="Arial" w:hAnsi="Arial" w:cs="Arial"/>
          <w:sz w:val="24"/>
          <w:szCs w:val="24"/>
        </w:rPr>
        <w:t>changes</w:t>
      </w:r>
      <w:r>
        <w:rPr>
          <w:rFonts w:ascii="Arial" w:hAnsi="Arial" w:cs="Arial"/>
          <w:sz w:val="24"/>
          <w:szCs w:val="24"/>
        </w:rPr>
        <w:t xml:space="preserve"> in </w:t>
      </w:r>
      <w:r w:rsidR="008853A9">
        <w:rPr>
          <w:rFonts w:ascii="Arial" w:hAnsi="Arial" w:cs="Arial"/>
          <w:sz w:val="24"/>
          <w:szCs w:val="24"/>
        </w:rPr>
        <w:t>governmental</w:t>
      </w:r>
      <w:r>
        <w:rPr>
          <w:rFonts w:ascii="Arial" w:hAnsi="Arial" w:cs="Arial"/>
          <w:sz w:val="24"/>
          <w:szCs w:val="24"/>
        </w:rPr>
        <w:t xml:space="preserve"> fees.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C5CEC"/>
    <w:rsid w:val="001C5F1B"/>
    <w:rsid w:val="002445C5"/>
    <w:rsid w:val="00255C11"/>
    <w:rsid w:val="002645F5"/>
    <w:rsid w:val="002B2208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E56DD"/>
    <w:rsid w:val="00817A85"/>
    <w:rsid w:val="008853A9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66B96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5627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2015-12-10T08:00:00+00:00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152329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EC92667FC7C498AA7A050D9E94340" ma:contentTypeVersion="119" ma:contentTypeDescription="" ma:contentTypeScope="" ma:versionID="2d43f1a5de1c8357e0d59742f8dfd1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C23E76-53C8-4437-B174-45F0C6542E99}"/>
</file>

<file path=customXml/itemProps2.xml><?xml version="1.0" encoding="utf-8"?>
<ds:datastoreItem xmlns:ds="http://schemas.openxmlformats.org/officeDocument/2006/customXml" ds:itemID="{FE2D78E7-605B-43A3-A078-08B0BC543358}"/>
</file>

<file path=customXml/itemProps3.xml><?xml version="1.0" encoding="utf-8"?>
<ds:datastoreItem xmlns:ds="http://schemas.openxmlformats.org/officeDocument/2006/customXml" ds:itemID="{D230E64C-19C8-44F6-95AB-D2323310613D}"/>
</file>

<file path=customXml/itemProps4.xml><?xml version="1.0" encoding="utf-8"?>
<ds:datastoreItem xmlns:ds="http://schemas.openxmlformats.org/officeDocument/2006/customXml" ds:itemID="{C3481953-34F8-4003-9B7B-90BE80524920}"/>
</file>

<file path=customXml/itemProps5.xml><?xml version="1.0" encoding="utf-8"?>
<ds:datastoreItem xmlns:ds="http://schemas.openxmlformats.org/officeDocument/2006/customXml" ds:itemID="{5C65E5A9-AE91-498B-A168-909E51842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2014-11-20T17:43:00Z</cp:lastPrinted>
  <dcterms:created xsi:type="dcterms:W3CDTF">2015-12-09T22:48:00Z</dcterms:created>
  <dcterms:modified xsi:type="dcterms:W3CDTF">2015-12-09T22:48:00Z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0x0101006E56B4D1795A2E4DB2F0B01679ED314A00456EC92667FC7C498AA7A050D9E94340</vt:lpwstr>
  </property>
  <property fmtid="{D5CDD505-2E9C-101B-9397-08002B2CF9AE}" pid="3" name="_docset_NoMedatataSyncRequired">
    <vt:lpwstr>False</vt:lpwstr>
  </property>
</Properties>
</file>