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5BB" w:rsidRDefault="000475BB">
      <w:pPr>
        <w:jc w:val="center"/>
      </w:pPr>
      <w:r>
        <w:t>SCHEDULE 201</w:t>
      </w:r>
    </w:p>
    <w:p w:rsidR="000475BB" w:rsidRDefault="000475BB">
      <w:pPr>
        <w:jc w:val="center"/>
      </w:pPr>
      <w:r>
        <w:t>TEMPORARY (TECHNICAL) ADJUSTMENTS TO RATES</w:t>
      </w:r>
    </w:p>
    <w:p w:rsidR="000475BB" w:rsidRDefault="00834C85">
      <w:r>
        <w:rPr>
          <w:rFonts w:ascii="Arial Bold" w:hAnsi="Arial Bold"/>
          <w:b/>
          <w:bCs/>
          <w:noProof/>
          <w:sz w:val="19"/>
          <w:u w:val="single"/>
        </w:rPr>
        <mc:AlternateContent>
          <mc:Choice Requires="wps">
            <w:drawing>
              <wp:anchor distT="0" distB="0" distL="114300" distR="114300" simplePos="0" relativeHeight="251658240" behindDoc="0" locked="0" layoutInCell="1" allowOverlap="1" wp14:anchorId="23A7BEA4" wp14:editId="75495644">
                <wp:simplePos x="0" y="0"/>
                <wp:positionH relativeFrom="column">
                  <wp:posOffset>5819775</wp:posOffset>
                </wp:positionH>
                <wp:positionV relativeFrom="paragraph">
                  <wp:posOffset>89535</wp:posOffset>
                </wp:positionV>
                <wp:extent cx="523875" cy="1876568"/>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8765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r>
                              <w:rPr>
                                <w:sz w:val="16"/>
                                <w:szCs w:val="16"/>
                              </w:rPr>
                              <w:t>(T)</w:t>
                            </w: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433B76" w:rsidRDefault="007E5315" w:rsidP="00F368AD">
                            <w:pPr>
                              <w:rPr>
                                <w:sz w:val="10"/>
                                <w:szCs w:val="10"/>
                              </w:rPr>
                            </w:pPr>
                          </w:p>
                          <w:p w:rsidR="007E5315" w:rsidRPr="00433B76" w:rsidRDefault="007E5315" w:rsidP="00F368AD">
                            <w:pPr>
                              <w:rPr>
                                <w:sz w:val="10"/>
                                <w:szCs w:val="10"/>
                              </w:rPr>
                            </w:pPr>
                          </w:p>
                          <w:p w:rsidR="007E5315" w:rsidRPr="00532CB9" w:rsidRDefault="007E5315" w:rsidP="00F368AD">
                            <w:pPr>
                              <w:rPr>
                                <w:sz w:val="16"/>
                                <w:szCs w:val="16"/>
                              </w:rPr>
                            </w:pPr>
                            <w:r>
                              <w:rPr>
                                <w:sz w:val="16"/>
                                <w:szCs w:val="16"/>
                              </w:rPr>
                              <w:t>(C)</w:t>
                            </w: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r>
                              <w:rPr>
                                <w:sz w:val="16"/>
                                <w:szCs w:val="16"/>
                              </w:rPr>
                              <w:t>(C)</w:t>
                            </w:r>
                          </w:p>
                          <w:p w:rsidR="007E5315" w:rsidRDefault="007E5315" w:rsidP="00F368AD">
                            <w:pPr>
                              <w:rPr>
                                <w:sz w:val="16"/>
                                <w:szCs w:val="16"/>
                              </w:rPr>
                            </w:pPr>
                          </w:p>
                          <w:p w:rsidR="007E5315" w:rsidRDefault="007E5315" w:rsidP="00F368AD">
                            <w:pPr>
                              <w:rPr>
                                <w:sz w:val="16"/>
                                <w:szCs w:val="16"/>
                              </w:rPr>
                            </w:pPr>
                          </w:p>
                          <w:p w:rsidR="007E5315" w:rsidRPr="00532CB9" w:rsidRDefault="007E5315" w:rsidP="00F368AD">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8.25pt;margin-top:7.05pt;width:41.25pt;height:14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" stroked="f">
                <v:textbox>
                  <w:txbxContent>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r>
                        <w:rPr>
                          <w:sz w:val="16"/>
                          <w:szCs w:val="16"/>
                        </w:rPr>
                        <w:t>(T)</w:t>
                      </w: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Pr="00433B76" w:rsidRDefault="007E5315" w:rsidP="00F368AD">
                      <w:pPr>
                        <w:rPr>
                          <w:sz w:val="10"/>
                          <w:szCs w:val="10"/>
                        </w:rPr>
                      </w:pPr>
                    </w:p>
                    <w:p w:rsidR="007E5315" w:rsidRPr="00433B76" w:rsidRDefault="007E5315" w:rsidP="00F368AD">
                      <w:pPr>
                        <w:rPr>
                          <w:sz w:val="10"/>
                          <w:szCs w:val="10"/>
                        </w:rPr>
                      </w:pPr>
                    </w:p>
                    <w:p w:rsidR="007E5315" w:rsidRPr="00532CB9" w:rsidRDefault="007E5315" w:rsidP="00F368AD">
                      <w:pPr>
                        <w:rPr>
                          <w:sz w:val="16"/>
                          <w:szCs w:val="16"/>
                        </w:rPr>
                      </w:pPr>
                      <w:r>
                        <w:rPr>
                          <w:sz w:val="16"/>
                          <w:szCs w:val="16"/>
                        </w:rPr>
                        <w:t>(C)</w:t>
                      </w:r>
                    </w:p>
                    <w:p w:rsidR="007E5315" w:rsidRPr="00532CB9" w:rsidRDefault="007E5315" w:rsidP="00F368AD">
                      <w:pPr>
                        <w:rPr>
                          <w:sz w:val="16"/>
                          <w:szCs w:val="16"/>
                        </w:rPr>
                      </w:pPr>
                    </w:p>
                    <w:p w:rsidR="007E5315" w:rsidRPr="00532CB9" w:rsidRDefault="007E5315" w:rsidP="00F368AD">
                      <w:pPr>
                        <w:rPr>
                          <w:sz w:val="16"/>
                          <w:szCs w:val="16"/>
                        </w:rPr>
                      </w:pPr>
                    </w:p>
                    <w:p w:rsidR="007E5315" w:rsidRPr="00532CB9"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p>
                    <w:p w:rsidR="007E5315" w:rsidRDefault="007E5315" w:rsidP="00F368AD">
                      <w:pPr>
                        <w:rPr>
                          <w:sz w:val="16"/>
                          <w:szCs w:val="16"/>
                        </w:rPr>
                      </w:pPr>
                      <w:r>
                        <w:rPr>
                          <w:sz w:val="16"/>
                          <w:szCs w:val="16"/>
                        </w:rPr>
                        <w:t>(C)</w:t>
                      </w:r>
                    </w:p>
                    <w:p w:rsidR="007E5315" w:rsidRDefault="007E5315" w:rsidP="00F368AD">
                      <w:pPr>
                        <w:rPr>
                          <w:sz w:val="16"/>
                          <w:szCs w:val="16"/>
                        </w:rPr>
                      </w:pPr>
                    </w:p>
                    <w:p w:rsidR="007E5315" w:rsidRDefault="007E5315" w:rsidP="00F368AD">
                      <w:pPr>
                        <w:rPr>
                          <w:sz w:val="16"/>
                          <w:szCs w:val="16"/>
                        </w:rPr>
                      </w:pPr>
                    </w:p>
                    <w:p w:rsidR="007E5315" w:rsidRPr="00532CB9" w:rsidRDefault="007E5315" w:rsidP="00F368AD">
                      <w:pPr>
                        <w:rPr>
                          <w:sz w:val="16"/>
                          <w:szCs w:val="16"/>
                        </w:rPr>
                      </w:pPr>
                    </w:p>
                  </w:txbxContent>
                </v:textbox>
              </v:shape>
            </w:pict>
          </mc:Fallback>
        </mc:AlternateContent>
      </w:r>
    </w:p>
    <w:p w:rsidR="000475BB" w:rsidRDefault="000475BB">
      <w:pPr>
        <w:widowControl w:val="0"/>
        <w:rPr>
          <w:sz w:val="19"/>
        </w:rPr>
      </w:pPr>
      <w:r>
        <w:rPr>
          <w:b/>
          <w:sz w:val="19"/>
          <w:u w:val="single"/>
        </w:rPr>
        <w:t>PURPOSE</w:t>
      </w:r>
      <w:r>
        <w:rPr>
          <w:b/>
          <w:sz w:val="19"/>
        </w:rPr>
        <w:t>:</w:t>
      </w:r>
      <w:r w:rsidR="003B10F3">
        <w:rPr>
          <w:b/>
          <w:sz w:val="19"/>
        </w:rPr>
        <w:t xml:space="preserve">   </w:t>
      </w:r>
      <w:r>
        <w:rPr>
          <w:sz w:val="19"/>
        </w:rPr>
        <w:t>To identify adjustments to rates in the Rate Schedules listed below that relate to the amortization of balances in all of the Company’s conventional deferred revenue and gas cost accounts, Accounts 186 and 191 respectively.</w:t>
      </w:r>
      <w:r w:rsidR="006D36D7">
        <w:rPr>
          <w:sz w:val="19"/>
        </w:rPr>
        <w:t xml:space="preserve">  Account 186 Adjustments reflect the net effect of adjustments related to Schedules 210, 215, and 230 of this Tariff.</w:t>
      </w:r>
    </w:p>
    <w:p w:rsidR="000475BB" w:rsidRDefault="000475BB">
      <w:pPr>
        <w:rPr>
          <w:sz w:val="19"/>
        </w:rPr>
      </w:pPr>
    </w:p>
    <w:p w:rsidR="000475BB" w:rsidRDefault="000475BB" w:rsidP="003B10F3">
      <w:pPr>
        <w:widowControl w:val="0"/>
        <w:rPr>
          <w:bCs/>
          <w:iCs/>
          <w:sz w:val="19"/>
        </w:rPr>
      </w:pPr>
      <w:r>
        <w:rPr>
          <w:b/>
          <w:sz w:val="19"/>
          <w:u w:val="single"/>
        </w:rPr>
        <w:t>APPLICABLE</w:t>
      </w:r>
      <w:r>
        <w:rPr>
          <w:b/>
          <w:sz w:val="19"/>
        </w:rPr>
        <w:t>:</w:t>
      </w:r>
      <w:r w:rsidR="003B10F3">
        <w:rPr>
          <w:b/>
          <w:sz w:val="19"/>
        </w:rPr>
        <w:t xml:space="preserve">   </w:t>
      </w:r>
      <w:r>
        <w:rPr>
          <w:sz w:val="19"/>
        </w:rPr>
        <w:t xml:space="preserve">To the following Rate Schedules of this </w:t>
      </w:r>
      <w:r>
        <w:rPr>
          <w:bCs/>
          <w:iCs/>
          <w:sz w:val="19"/>
        </w:rPr>
        <w:t>Tariff:</w:t>
      </w:r>
    </w:p>
    <w:p w:rsidR="00791CF1" w:rsidRDefault="000475BB" w:rsidP="00791CF1">
      <w:pPr>
        <w:pStyle w:val="Heading2"/>
        <w:tabs>
          <w:tab w:val="clear" w:pos="4320"/>
        </w:tabs>
        <w:ind w:left="720"/>
        <w:rPr>
          <w:sz w:val="18"/>
        </w:rPr>
      </w:pPr>
      <w:r>
        <w:rPr>
          <w:sz w:val="18"/>
        </w:rPr>
        <w:t>Schedule 1</w:t>
      </w:r>
      <w:r>
        <w:rPr>
          <w:sz w:val="18"/>
        </w:rPr>
        <w:tab/>
        <w:t xml:space="preserve">Schedule </w:t>
      </w:r>
      <w:r w:rsidR="00E50BFB">
        <w:rPr>
          <w:sz w:val="18"/>
        </w:rPr>
        <w:t>2</w:t>
      </w:r>
      <w:r w:rsidR="00B21306">
        <w:rPr>
          <w:sz w:val="18"/>
        </w:rPr>
        <w:t>7</w:t>
      </w:r>
      <w:r>
        <w:rPr>
          <w:sz w:val="18"/>
        </w:rPr>
        <w:tab/>
      </w:r>
      <w:r>
        <w:rPr>
          <w:sz w:val="18"/>
        </w:rPr>
        <w:tab/>
      </w:r>
      <w:r w:rsidR="00791CF1">
        <w:rPr>
          <w:sz w:val="18"/>
        </w:rPr>
        <w:t>Schedule 43 (all)</w:t>
      </w:r>
    </w:p>
    <w:p w:rsidR="000475BB" w:rsidRDefault="000475BB" w:rsidP="00DC1612">
      <w:pPr>
        <w:pStyle w:val="Heading2"/>
        <w:tabs>
          <w:tab w:val="clear" w:pos="4320"/>
        </w:tabs>
        <w:ind w:left="720"/>
        <w:rPr>
          <w:sz w:val="18"/>
        </w:rPr>
      </w:pPr>
      <w:r>
        <w:rPr>
          <w:sz w:val="18"/>
        </w:rPr>
        <w:t>Schedule 2</w:t>
      </w:r>
      <w:r>
        <w:rPr>
          <w:sz w:val="18"/>
        </w:rPr>
        <w:tab/>
      </w:r>
      <w:r w:rsidR="00B21306">
        <w:rPr>
          <w:sz w:val="18"/>
        </w:rPr>
        <w:t>Schedule 41 (all)</w:t>
      </w:r>
      <w:r w:rsidR="00B21306">
        <w:rPr>
          <w:sz w:val="18"/>
        </w:rPr>
        <w:tab/>
      </w:r>
      <w:r w:rsidR="00DC1612">
        <w:rPr>
          <w:sz w:val="18"/>
        </w:rPr>
        <w:tab/>
      </w:r>
    </w:p>
    <w:p w:rsidR="000475BB" w:rsidRDefault="000475BB" w:rsidP="00DC1612">
      <w:pPr>
        <w:pStyle w:val="Heading2"/>
        <w:tabs>
          <w:tab w:val="clear" w:pos="4320"/>
          <w:tab w:val="left" w:pos="4050"/>
        </w:tabs>
        <w:ind w:left="720"/>
        <w:rPr>
          <w:sz w:val="18"/>
        </w:rPr>
      </w:pPr>
      <w:r>
        <w:rPr>
          <w:sz w:val="18"/>
        </w:rPr>
        <w:t>Schedule 3</w:t>
      </w:r>
      <w:r>
        <w:rPr>
          <w:sz w:val="18"/>
        </w:rPr>
        <w:tab/>
      </w:r>
      <w:r w:rsidR="00B21306">
        <w:rPr>
          <w:sz w:val="18"/>
        </w:rPr>
        <w:t>Schedule 42 (all)</w:t>
      </w:r>
    </w:p>
    <w:p w:rsidR="000475BB" w:rsidRDefault="000475BB">
      <w:pPr>
        <w:widowControl w:val="0"/>
        <w:rPr>
          <w:strike/>
          <w:sz w:val="20"/>
        </w:rPr>
      </w:pPr>
    </w:p>
    <w:p w:rsidR="000475BB" w:rsidRDefault="000475BB" w:rsidP="00701C97">
      <w:pPr>
        <w:widowControl w:val="0"/>
        <w:tabs>
          <w:tab w:val="right" w:pos="8640"/>
        </w:tabs>
        <w:rPr>
          <w:rFonts w:ascii="Arial Bold" w:hAnsi="Arial Bold"/>
          <w:sz w:val="19"/>
        </w:rPr>
      </w:pPr>
      <w:r>
        <w:rPr>
          <w:rFonts w:ascii="Arial Bold" w:hAnsi="Arial Bold"/>
          <w:b/>
          <w:bCs/>
          <w:sz w:val="19"/>
          <w:u w:val="single"/>
        </w:rPr>
        <w:t>APPLICATION TO RATE SCHEDULES</w:t>
      </w:r>
      <w:r>
        <w:rPr>
          <w:rFonts w:ascii="Arial Bold" w:hAnsi="Arial Bold"/>
          <w:b/>
          <w:bCs/>
          <w:sz w:val="19"/>
        </w:rPr>
        <w:t>:</w:t>
      </w:r>
      <w:r>
        <w:rPr>
          <w:rFonts w:ascii="Arial Bold" w:hAnsi="Arial Bold"/>
          <w:b/>
          <w:bCs/>
          <w:sz w:val="19"/>
        </w:rPr>
        <w:tab/>
      </w:r>
      <w:r w:rsidRPr="00701C97">
        <w:rPr>
          <w:sz w:val="19"/>
          <w:szCs w:val="19"/>
        </w:rPr>
        <w:t>Effecti</w:t>
      </w:r>
      <w:r w:rsidR="00DC1612" w:rsidRPr="00701C97">
        <w:rPr>
          <w:sz w:val="19"/>
          <w:szCs w:val="19"/>
        </w:rPr>
        <w:t>ve:  November 1, 20</w:t>
      </w:r>
      <w:r w:rsidR="002C1485">
        <w:rPr>
          <w:sz w:val="19"/>
          <w:szCs w:val="19"/>
        </w:rPr>
        <w:t>1</w:t>
      </w:r>
      <w:r w:rsidR="00315134">
        <w:rPr>
          <w:sz w:val="19"/>
          <w:szCs w:val="19"/>
        </w:rPr>
        <w:t>5</w:t>
      </w:r>
    </w:p>
    <w:p w:rsidR="000475BB" w:rsidRDefault="000475BB">
      <w:pPr>
        <w:pStyle w:val="BodyText"/>
        <w:rPr>
          <w:sz w:val="19"/>
        </w:rPr>
      </w:pPr>
      <w:r>
        <w:rPr>
          <w:sz w:val="19"/>
        </w:rPr>
        <w:t>The Total Temporary Adjustment amount shown below is included in the Temporary Adjustments reflected in the listed Rate Schedules.  NO ADDITIONAL ADJUSTMENT TO RATES IS REQUIRED.</w:t>
      </w:r>
    </w:p>
    <w:p w:rsidR="00996F40" w:rsidRDefault="00315134">
      <w:pPr>
        <w:pStyle w:val="BodyText"/>
        <w:rPr>
          <w:rFonts w:ascii="Times New Roman" w:hAnsi="Times New Roman"/>
        </w:rPr>
      </w:pPr>
      <w:r>
        <w:fldChar w:fldCharType="begin" w:fldLock="1"/>
      </w:r>
      <w:r>
        <w:instrText xml:space="preserve"> LINK </w:instrText>
      </w:r>
      <w:r w:rsidR="00996F40">
        <w:instrText xml:space="preserve">Excel.Sheet.12 "\\\\opsnt01.gasco.com\\GROUPS\\Regulatory_Affairs\\PGA - WASHINGTON\\2015\\WA Tariff Sheet Tables_Sept.xlsx" 201.1!WA_201.1 </w:instrText>
      </w:r>
      <w:r>
        <w:instrText xml:space="preserve">\f 4 \h  \* MERGEFORMAT </w:instrText>
      </w:r>
      <w:r w:rsidR="00996F40">
        <w:fldChar w:fldCharType="separate"/>
      </w:r>
      <w:bookmarkStart w:id="0" w:name="RANGE!A2:F24"/>
    </w:p>
    <w:tbl>
      <w:tblPr>
        <w:tblW w:w="9922" w:type="dxa"/>
        <w:tblInd w:w="108" w:type="dxa"/>
        <w:tblLook w:val="04A0" w:firstRow="1" w:lastRow="0" w:firstColumn="1" w:lastColumn="0" w:noHBand="0" w:noVBand="1"/>
      </w:tblPr>
      <w:tblGrid>
        <w:gridCol w:w="1620"/>
        <w:gridCol w:w="1080"/>
        <w:gridCol w:w="2250"/>
        <w:gridCol w:w="1980"/>
        <w:gridCol w:w="1822"/>
        <w:gridCol w:w="1170"/>
      </w:tblGrid>
      <w:tr w:rsidR="00996F40" w:rsidRPr="00996F40" w:rsidTr="00996F40">
        <w:trPr>
          <w:divId w:val="1438406212"/>
          <w:trHeight w:val="619"/>
        </w:trPr>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b/>
                <w:bCs/>
                <w:color w:val="000000"/>
                <w:sz w:val="16"/>
                <w:szCs w:val="16"/>
              </w:rPr>
            </w:pPr>
            <w:r w:rsidRPr="00996F40">
              <w:rPr>
                <w:rFonts w:cs="Arial"/>
                <w:b/>
                <w:bCs/>
                <w:color w:val="000000"/>
                <w:sz w:val="16"/>
                <w:szCs w:val="16"/>
              </w:rPr>
              <w:t>Schedule</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b/>
                <w:bCs/>
                <w:color w:val="000000"/>
                <w:sz w:val="16"/>
                <w:szCs w:val="16"/>
              </w:rPr>
            </w:pPr>
            <w:r w:rsidRPr="00996F40">
              <w:rPr>
                <w:rFonts w:cs="Arial"/>
                <w:b/>
                <w:bCs/>
                <w:color w:val="000000"/>
                <w:sz w:val="16"/>
                <w:szCs w:val="16"/>
              </w:rPr>
              <w:t>Block</w:t>
            </w:r>
          </w:p>
        </w:tc>
        <w:tc>
          <w:tcPr>
            <w:tcW w:w="2250" w:type="dxa"/>
            <w:tcBorders>
              <w:top w:val="single" w:sz="8" w:space="0" w:color="auto"/>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b/>
                <w:bCs/>
                <w:color w:val="000000"/>
                <w:sz w:val="18"/>
                <w:szCs w:val="18"/>
              </w:rPr>
            </w:pPr>
            <w:r w:rsidRPr="00996F40">
              <w:rPr>
                <w:rFonts w:cs="Arial"/>
                <w:b/>
                <w:bCs/>
                <w:color w:val="000000"/>
                <w:sz w:val="16"/>
                <w:szCs w:val="16"/>
              </w:rPr>
              <w:t xml:space="preserve">Account 191 </w:t>
            </w:r>
            <w:r w:rsidRPr="00996F40">
              <w:rPr>
                <w:rFonts w:cs="Arial"/>
                <w:b/>
                <w:bCs/>
                <w:color w:val="000000"/>
                <w:sz w:val="18"/>
                <w:szCs w:val="18"/>
              </w:rPr>
              <w:t>Commodity Adjustment</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b/>
                <w:bCs/>
                <w:color w:val="000000"/>
                <w:sz w:val="18"/>
                <w:szCs w:val="18"/>
              </w:rPr>
            </w:pPr>
            <w:r w:rsidRPr="00996F40">
              <w:rPr>
                <w:rFonts w:cs="Arial"/>
                <w:b/>
                <w:bCs/>
                <w:color w:val="000000"/>
                <w:sz w:val="16"/>
                <w:szCs w:val="16"/>
              </w:rPr>
              <w:t>Account 191 Pipeline</w:t>
            </w:r>
            <w:r w:rsidRPr="00996F40">
              <w:rPr>
                <w:rFonts w:cs="Arial"/>
                <w:b/>
                <w:bCs/>
                <w:color w:val="000000"/>
                <w:sz w:val="18"/>
                <w:szCs w:val="18"/>
              </w:rPr>
              <w:t xml:space="preserve"> Capacity Adjustment</w:t>
            </w:r>
          </w:p>
        </w:tc>
        <w:tc>
          <w:tcPr>
            <w:tcW w:w="1822" w:type="dxa"/>
            <w:tcBorders>
              <w:top w:val="single" w:sz="8" w:space="0" w:color="auto"/>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b/>
                <w:bCs/>
                <w:color w:val="000000"/>
                <w:sz w:val="18"/>
                <w:szCs w:val="18"/>
              </w:rPr>
            </w:pPr>
            <w:r w:rsidRPr="00996F40">
              <w:rPr>
                <w:rFonts w:cs="Arial"/>
                <w:b/>
                <w:bCs/>
                <w:color w:val="000000"/>
                <w:sz w:val="16"/>
                <w:szCs w:val="16"/>
              </w:rPr>
              <w:t xml:space="preserve">Total </w:t>
            </w:r>
            <w:r w:rsidRPr="00996F40">
              <w:rPr>
                <w:rFonts w:cs="Arial"/>
                <w:b/>
                <w:bCs/>
                <w:color w:val="000000"/>
                <w:sz w:val="18"/>
                <w:szCs w:val="18"/>
              </w:rPr>
              <w:t>Temporary Adjustment</w:t>
            </w:r>
          </w:p>
        </w:tc>
        <w:tc>
          <w:tcPr>
            <w:tcW w:w="1170" w:type="dxa"/>
            <w:tcBorders>
              <w:top w:val="nil"/>
              <w:left w:val="nil"/>
              <w:bottom w:val="nil"/>
              <w:right w:val="nil"/>
            </w:tcBorders>
            <w:shd w:val="clear" w:color="auto" w:fill="auto"/>
            <w:noWrap/>
            <w:vAlign w:val="bottom"/>
            <w:hideMark/>
          </w:tcPr>
          <w:p w:rsidR="00996F40" w:rsidRPr="00996F40" w:rsidRDefault="00996F40" w:rsidP="00996F40">
            <w:pPr>
              <w:jc w:val="center"/>
              <w:rPr>
                <w:rFonts w:cs="Arial"/>
                <w:color w:val="000000"/>
                <w:sz w:val="16"/>
                <w:szCs w:val="16"/>
              </w:rPr>
            </w:pPr>
          </w:p>
        </w:tc>
      </w:tr>
      <w:tr w:rsidR="00996F40" w:rsidRPr="00996F40" w:rsidTr="00996F40">
        <w:trPr>
          <w:divId w:val="1438406212"/>
          <w:trHeight w:val="169"/>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1R</w:t>
            </w:r>
          </w:p>
        </w:tc>
        <w:tc>
          <w:tcPr>
            <w:tcW w:w="108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 </w:t>
            </w:r>
          </w:p>
        </w:tc>
        <w:tc>
          <w:tcPr>
            <w:tcW w:w="225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sz w:val="18"/>
                <w:szCs w:val="18"/>
              </w:rPr>
            </w:pPr>
            <w:r w:rsidRPr="00996F40">
              <w:rPr>
                <w:rFonts w:cs="Arial"/>
                <w:color w:val="000000"/>
                <w:sz w:val="16"/>
                <w:szCs w:val="16"/>
              </w:rPr>
              <w:t>($0.03818)</w:t>
            </w:r>
          </w:p>
        </w:tc>
        <w:tc>
          <w:tcPr>
            <w:tcW w:w="198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sz w:val="18"/>
                <w:szCs w:val="18"/>
              </w:rPr>
            </w:pPr>
            <w:r w:rsidRPr="00996F40">
              <w:rPr>
                <w:rFonts w:cs="Arial"/>
                <w:sz w:val="16"/>
                <w:szCs w:val="16"/>
              </w:rPr>
              <w:t>($0.00042)</w:t>
            </w:r>
          </w:p>
        </w:tc>
        <w:tc>
          <w:tcPr>
            <w:tcW w:w="1822"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b/>
                <w:bCs/>
                <w:sz w:val="18"/>
                <w:szCs w:val="18"/>
              </w:rPr>
            </w:pPr>
            <w:r w:rsidRPr="00996F40">
              <w:rPr>
                <w:rFonts w:cs="Arial"/>
                <w:b/>
                <w:bCs/>
                <w:color w:val="000000"/>
                <w:sz w:val="16"/>
                <w:szCs w:val="16"/>
              </w:rPr>
              <w:t>($0.03860)</w:t>
            </w:r>
          </w:p>
        </w:tc>
        <w:tc>
          <w:tcPr>
            <w:tcW w:w="1170" w:type="dxa"/>
            <w:tcBorders>
              <w:top w:val="nil"/>
              <w:left w:val="nil"/>
              <w:bottom w:val="nil"/>
              <w:right w:val="nil"/>
            </w:tcBorders>
            <w:shd w:val="clear" w:color="auto" w:fill="auto"/>
            <w:noWrap/>
            <w:vAlign w:val="bottom"/>
            <w:hideMark/>
          </w:tcPr>
          <w:p w:rsidR="00996F40" w:rsidRPr="00996F40" w:rsidRDefault="00996F40" w:rsidP="00996F40">
            <w:pPr>
              <w:jc w:val="center"/>
              <w:rPr>
                <w:rFonts w:cs="Arial"/>
                <w:color w:val="000000"/>
                <w:sz w:val="16"/>
                <w:szCs w:val="16"/>
              </w:rPr>
            </w:pPr>
            <w:r>
              <w:rPr>
                <w:rFonts w:cs="Arial"/>
                <w:noProof/>
                <w:color w:val="000000"/>
                <w:sz w:val="16"/>
                <w:szCs w:val="16"/>
              </w:rPr>
              <mc:AlternateContent>
                <mc:Choice Requires="wps">
                  <w:drawing>
                    <wp:anchor distT="0" distB="0" distL="114300" distR="114300" simplePos="0" relativeHeight="251659264" behindDoc="0" locked="0" layoutInCell="1" allowOverlap="1">
                      <wp:simplePos x="0" y="0"/>
                      <wp:positionH relativeFrom="column">
                        <wp:posOffset>306705</wp:posOffset>
                      </wp:positionH>
                      <wp:positionV relativeFrom="paragraph">
                        <wp:posOffset>110490</wp:posOffset>
                      </wp:positionV>
                      <wp:extent cx="0" cy="2674620"/>
                      <wp:effectExtent l="0" t="0" r="19050" b="11430"/>
                      <wp:wrapNone/>
                      <wp:docPr id="1" name="Straight Connector 1"/>
                      <wp:cNvGraphicFramePr/>
                      <a:graphic xmlns:a="http://schemas.openxmlformats.org/drawingml/2006/main">
                        <a:graphicData uri="http://schemas.microsoft.com/office/word/2010/wordprocessingShape">
                          <wps:wsp>
                            <wps:cNvCnPr/>
                            <wps:spPr>
                              <a:xfrm>
                                <a:off x="0" y="0"/>
                                <a:ext cx="0" cy="2674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5pt,8.7pt" to="24.15pt,2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" strokecolor="black [3213]"/>
                  </w:pict>
                </mc:Fallback>
              </mc:AlternateContent>
            </w:r>
            <w:r w:rsidRPr="00996F40">
              <w:rPr>
                <w:rFonts w:cs="Arial"/>
                <w:color w:val="000000"/>
                <w:sz w:val="16"/>
                <w:szCs w:val="16"/>
              </w:rPr>
              <w:t>(C)</w:t>
            </w:r>
          </w:p>
        </w:tc>
      </w:tr>
      <w:tr w:rsidR="00996F40" w:rsidRPr="00996F40" w:rsidTr="00996F40">
        <w:trPr>
          <w:divId w:val="1438406212"/>
          <w:trHeight w:val="142"/>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1C</w:t>
            </w:r>
          </w:p>
        </w:tc>
        <w:tc>
          <w:tcPr>
            <w:tcW w:w="108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 </w:t>
            </w:r>
          </w:p>
        </w:tc>
        <w:tc>
          <w:tcPr>
            <w:tcW w:w="225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sz w:val="18"/>
                <w:szCs w:val="18"/>
              </w:rPr>
            </w:pPr>
            <w:r w:rsidRPr="00996F40">
              <w:rPr>
                <w:rFonts w:cs="Arial"/>
                <w:color w:val="000000"/>
                <w:sz w:val="16"/>
                <w:szCs w:val="16"/>
              </w:rPr>
              <w:t>($0.03818)</w:t>
            </w:r>
          </w:p>
        </w:tc>
        <w:tc>
          <w:tcPr>
            <w:tcW w:w="198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sz w:val="18"/>
                <w:szCs w:val="18"/>
              </w:rPr>
            </w:pPr>
            <w:r w:rsidRPr="00996F40">
              <w:rPr>
                <w:rFonts w:cs="Arial"/>
                <w:sz w:val="16"/>
                <w:szCs w:val="16"/>
              </w:rPr>
              <w:t>($0.00042)</w:t>
            </w:r>
          </w:p>
        </w:tc>
        <w:tc>
          <w:tcPr>
            <w:tcW w:w="1822"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b/>
                <w:bCs/>
                <w:sz w:val="18"/>
                <w:szCs w:val="18"/>
              </w:rPr>
            </w:pPr>
            <w:r w:rsidRPr="00996F40">
              <w:rPr>
                <w:rFonts w:cs="Arial"/>
                <w:b/>
                <w:bCs/>
                <w:color w:val="000000"/>
                <w:sz w:val="16"/>
                <w:szCs w:val="16"/>
              </w:rPr>
              <w:t>($0.03860)</w:t>
            </w:r>
          </w:p>
        </w:tc>
        <w:tc>
          <w:tcPr>
            <w:tcW w:w="1170" w:type="dxa"/>
            <w:tcBorders>
              <w:top w:val="nil"/>
              <w:left w:val="nil"/>
              <w:bottom w:val="nil"/>
              <w:right w:val="nil"/>
            </w:tcBorders>
            <w:shd w:val="clear" w:color="auto" w:fill="auto"/>
            <w:noWrap/>
            <w:vAlign w:val="bottom"/>
            <w:hideMark/>
          </w:tcPr>
          <w:p w:rsidR="00996F40" w:rsidRPr="00996F40" w:rsidRDefault="00996F40" w:rsidP="00996F40">
            <w:pPr>
              <w:jc w:val="center"/>
              <w:rPr>
                <w:rFonts w:cs="Arial"/>
                <w:color w:val="000000"/>
                <w:sz w:val="16"/>
                <w:szCs w:val="16"/>
              </w:rPr>
            </w:pPr>
          </w:p>
        </w:tc>
      </w:tr>
      <w:tr w:rsidR="00996F40" w:rsidRPr="00996F40" w:rsidTr="00996F40">
        <w:trPr>
          <w:divId w:val="1438406212"/>
          <w:trHeight w:val="160"/>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2</w:t>
            </w:r>
          </w:p>
        </w:tc>
        <w:tc>
          <w:tcPr>
            <w:tcW w:w="108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 </w:t>
            </w:r>
          </w:p>
        </w:tc>
        <w:tc>
          <w:tcPr>
            <w:tcW w:w="225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sz w:val="18"/>
                <w:szCs w:val="18"/>
              </w:rPr>
            </w:pPr>
            <w:r w:rsidRPr="00996F40">
              <w:rPr>
                <w:rFonts w:cs="Arial"/>
                <w:color w:val="000000"/>
                <w:sz w:val="16"/>
                <w:szCs w:val="16"/>
              </w:rPr>
              <w:t>($0.03818)</w:t>
            </w:r>
          </w:p>
        </w:tc>
        <w:tc>
          <w:tcPr>
            <w:tcW w:w="198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sz w:val="18"/>
                <w:szCs w:val="18"/>
              </w:rPr>
            </w:pPr>
            <w:r w:rsidRPr="00996F40">
              <w:rPr>
                <w:rFonts w:cs="Arial"/>
                <w:sz w:val="16"/>
                <w:szCs w:val="16"/>
              </w:rPr>
              <w:t>($0.00042)</w:t>
            </w:r>
          </w:p>
        </w:tc>
        <w:tc>
          <w:tcPr>
            <w:tcW w:w="1822"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b/>
                <w:bCs/>
                <w:sz w:val="18"/>
                <w:szCs w:val="18"/>
              </w:rPr>
            </w:pPr>
            <w:r w:rsidRPr="00996F40">
              <w:rPr>
                <w:rFonts w:cs="Arial"/>
                <w:b/>
                <w:bCs/>
                <w:color w:val="000000"/>
                <w:sz w:val="16"/>
                <w:szCs w:val="16"/>
              </w:rPr>
              <w:t>($0.03860)</w:t>
            </w:r>
          </w:p>
        </w:tc>
        <w:tc>
          <w:tcPr>
            <w:tcW w:w="1170" w:type="dxa"/>
            <w:tcBorders>
              <w:top w:val="nil"/>
              <w:left w:val="nil"/>
              <w:bottom w:val="nil"/>
              <w:right w:val="nil"/>
            </w:tcBorders>
            <w:shd w:val="clear" w:color="auto" w:fill="auto"/>
            <w:noWrap/>
            <w:vAlign w:val="bottom"/>
            <w:hideMark/>
          </w:tcPr>
          <w:p w:rsidR="00996F40" w:rsidRPr="00996F40" w:rsidRDefault="00996F40" w:rsidP="00996F40">
            <w:pPr>
              <w:jc w:val="center"/>
              <w:rPr>
                <w:rFonts w:cs="Arial"/>
                <w:color w:val="000000"/>
                <w:sz w:val="16"/>
                <w:szCs w:val="16"/>
              </w:rPr>
            </w:pPr>
          </w:p>
        </w:tc>
      </w:tr>
      <w:tr w:rsidR="00996F40" w:rsidRPr="00996F40" w:rsidTr="00996F40">
        <w:trPr>
          <w:divId w:val="1438406212"/>
          <w:trHeight w:val="187"/>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03 CSF</w:t>
            </w:r>
          </w:p>
        </w:tc>
        <w:tc>
          <w:tcPr>
            <w:tcW w:w="108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 </w:t>
            </w:r>
          </w:p>
        </w:tc>
        <w:tc>
          <w:tcPr>
            <w:tcW w:w="225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sz w:val="18"/>
                <w:szCs w:val="18"/>
              </w:rPr>
            </w:pPr>
            <w:r w:rsidRPr="00996F40">
              <w:rPr>
                <w:rFonts w:cs="Arial"/>
                <w:color w:val="000000"/>
                <w:sz w:val="16"/>
                <w:szCs w:val="16"/>
              </w:rPr>
              <w:t>($0.03818)</w:t>
            </w:r>
          </w:p>
        </w:tc>
        <w:tc>
          <w:tcPr>
            <w:tcW w:w="198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sz w:val="18"/>
                <w:szCs w:val="18"/>
              </w:rPr>
            </w:pPr>
            <w:r w:rsidRPr="00996F40">
              <w:rPr>
                <w:rFonts w:cs="Arial"/>
                <w:sz w:val="16"/>
                <w:szCs w:val="16"/>
              </w:rPr>
              <w:t>($0.00042)</w:t>
            </w:r>
          </w:p>
        </w:tc>
        <w:tc>
          <w:tcPr>
            <w:tcW w:w="1822"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b/>
                <w:bCs/>
                <w:sz w:val="18"/>
                <w:szCs w:val="18"/>
              </w:rPr>
            </w:pPr>
            <w:r w:rsidRPr="00996F40">
              <w:rPr>
                <w:rFonts w:cs="Arial"/>
                <w:b/>
                <w:bCs/>
                <w:color w:val="000000"/>
                <w:sz w:val="16"/>
                <w:szCs w:val="16"/>
              </w:rPr>
              <w:t>($0.03860)</w:t>
            </w:r>
          </w:p>
        </w:tc>
        <w:tc>
          <w:tcPr>
            <w:tcW w:w="1170" w:type="dxa"/>
            <w:tcBorders>
              <w:top w:val="nil"/>
              <w:left w:val="nil"/>
              <w:bottom w:val="nil"/>
              <w:right w:val="nil"/>
            </w:tcBorders>
            <w:shd w:val="clear" w:color="auto" w:fill="auto"/>
            <w:noWrap/>
            <w:vAlign w:val="bottom"/>
            <w:hideMark/>
          </w:tcPr>
          <w:p w:rsidR="00996F40" w:rsidRPr="00996F40" w:rsidRDefault="00996F40" w:rsidP="00996F40">
            <w:pPr>
              <w:jc w:val="center"/>
              <w:rPr>
                <w:rFonts w:cs="Arial"/>
                <w:color w:val="000000"/>
                <w:sz w:val="16"/>
                <w:szCs w:val="16"/>
              </w:rPr>
            </w:pPr>
          </w:p>
        </w:tc>
      </w:tr>
      <w:tr w:rsidR="00996F40" w:rsidRPr="00996F40" w:rsidTr="00996F40">
        <w:trPr>
          <w:divId w:val="1438406212"/>
          <w:trHeight w:val="151"/>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03 ISF</w:t>
            </w:r>
          </w:p>
        </w:tc>
        <w:tc>
          <w:tcPr>
            <w:tcW w:w="108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 </w:t>
            </w:r>
          </w:p>
        </w:tc>
        <w:tc>
          <w:tcPr>
            <w:tcW w:w="225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sz w:val="18"/>
                <w:szCs w:val="18"/>
              </w:rPr>
            </w:pPr>
            <w:r w:rsidRPr="00996F40">
              <w:rPr>
                <w:rFonts w:cs="Arial"/>
                <w:color w:val="000000"/>
                <w:sz w:val="16"/>
                <w:szCs w:val="16"/>
              </w:rPr>
              <w:t>($0.03818)</w:t>
            </w:r>
          </w:p>
        </w:tc>
        <w:tc>
          <w:tcPr>
            <w:tcW w:w="198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sz w:val="18"/>
                <w:szCs w:val="18"/>
              </w:rPr>
            </w:pPr>
            <w:r w:rsidRPr="00996F40">
              <w:rPr>
                <w:rFonts w:cs="Arial"/>
                <w:sz w:val="16"/>
                <w:szCs w:val="16"/>
              </w:rPr>
              <w:t>($0.00042)</w:t>
            </w:r>
          </w:p>
        </w:tc>
        <w:tc>
          <w:tcPr>
            <w:tcW w:w="1822"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b/>
                <w:bCs/>
                <w:sz w:val="18"/>
                <w:szCs w:val="18"/>
              </w:rPr>
            </w:pPr>
            <w:r w:rsidRPr="00996F40">
              <w:rPr>
                <w:rFonts w:cs="Arial"/>
                <w:b/>
                <w:bCs/>
                <w:color w:val="000000"/>
                <w:sz w:val="16"/>
                <w:szCs w:val="16"/>
              </w:rPr>
              <w:t>($0.03860)</w:t>
            </w:r>
          </w:p>
        </w:tc>
        <w:tc>
          <w:tcPr>
            <w:tcW w:w="1170" w:type="dxa"/>
            <w:tcBorders>
              <w:top w:val="nil"/>
              <w:left w:val="nil"/>
              <w:bottom w:val="nil"/>
              <w:right w:val="nil"/>
            </w:tcBorders>
            <w:shd w:val="clear" w:color="auto" w:fill="auto"/>
            <w:noWrap/>
            <w:vAlign w:val="bottom"/>
            <w:hideMark/>
          </w:tcPr>
          <w:p w:rsidR="00996F40" w:rsidRPr="00996F40" w:rsidRDefault="00996F40" w:rsidP="00996F40">
            <w:pPr>
              <w:jc w:val="center"/>
              <w:rPr>
                <w:rFonts w:cs="Arial"/>
                <w:color w:val="000000"/>
                <w:sz w:val="16"/>
                <w:szCs w:val="16"/>
              </w:rPr>
            </w:pPr>
          </w:p>
        </w:tc>
      </w:tr>
      <w:tr w:rsidR="00996F40" w:rsidRPr="00996F40" w:rsidTr="00996F40">
        <w:trPr>
          <w:divId w:val="1438406212"/>
          <w:trHeight w:val="214"/>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27</w:t>
            </w:r>
          </w:p>
        </w:tc>
        <w:tc>
          <w:tcPr>
            <w:tcW w:w="108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 </w:t>
            </w:r>
          </w:p>
        </w:tc>
        <w:tc>
          <w:tcPr>
            <w:tcW w:w="225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sz w:val="18"/>
                <w:szCs w:val="18"/>
              </w:rPr>
            </w:pPr>
            <w:r w:rsidRPr="00996F40">
              <w:rPr>
                <w:rFonts w:cs="Arial"/>
                <w:color w:val="000000"/>
                <w:sz w:val="16"/>
                <w:szCs w:val="16"/>
              </w:rPr>
              <w:t>($0.03818)</w:t>
            </w:r>
          </w:p>
        </w:tc>
        <w:tc>
          <w:tcPr>
            <w:tcW w:w="198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sz w:val="18"/>
                <w:szCs w:val="18"/>
              </w:rPr>
            </w:pPr>
            <w:r w:rsidRPr="00996F40">
              <w:rPr>
                <w:rFonts w:cs="Arial"/>
                <w:sz w:val="16"/>
                <w:szCs w:val="16"/>
              </w:rPr>
              <w:t>($0.00042)</w:t>
            </w:r>
          </w:p>
        </w:tc>
        <w:tc>
          <w:tcPr>
            <w:tcW w:w="1822"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b/>
                <w:bCs/>
                <w:sz w:val="18"/>
                <w:szCs w:val="18"/>
              </w:rPr>
            </w:pPr>
            <w:r w:rsidRPr="00996F40">
              <w:rPr>
                <w:rFonts w:cs="Arial"/>
                <w:b/>
                <w:bCs/>
                <w:color w:val="000000"/>
                <w:sz w:val="16"/>
                <w:szCs w:val="16"/>
              </w:rPr>
              <w:t>($0.03860)</w:t>
            </w:r>
          </w:p>
        </w:tc>
        <w:tc>
          <w:tcPr>
            <w:tcW w:w="1170" w:type="dxa"/>
            <w:tcBorders>
              <w:top w:val="nil"/>
              <w:left w:val="nil"/>
              <w:bottom w:val="nil"/>
              <w:right w:val="nil"/>
            </w:tcBorders>
            <w:shd w:val="clear" w:color="auto" w:fill="auto"/>
            <w:noWrap/>
            <w:vAlign w:val="bottom"/>
            <w:hideMark/>
          </w:tcPr>
          <w:p w:rsidR="00996F40" w:rsidRPr="00996F40" w:rsidRDefault="00996F40" w:rsidP="00996F40">
            <w:pPr>
              <w:jc w:val="center"/>
              <w:rPr>
                <w:rFonts w:cs="Arial"/>
                <w:color w:val="000000"/>
                <w:sz w:val="16"/>
                <w:szCs w:val="16"/>
              </w:rPr>
            </w:pPr>
          </w:p>
        </w:tc>
        <w:bookmarkStart w:id="1" w:name="_GoBack"/>
        <w:bookmarkEnd w:id="1"/>
      </w:tr>
      <w:tr w:rsidR="00996F40" w:rsidRPr="00996F40" w:rsidTr="00996F40">
        <w:trPr>
          <w:divId w:val="1438406212"/>
          <w:trHeight w:val="223"/>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41 CSF</w:t>
            </w:r>
          </w:p>
        </w:tc>
        <w:tc>
          <w:tcPr>
            <w:tcW w:w="108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Block 1</w:t>
            </w:r>
          </w:p>
        </w:tc>
        <w:tc>
          <w:tcPr>
            <w:tcW w:w="225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sz w:val="18"/>
                <w:szCs w:val="18"/>
              </w:rPr>
            </w:pPr>
            <w:r w:rsidRPr="00996F40">
              <w:rPr>
                <w:rFonts w:cs="Arial"/>
                <w:color w:val="000000"/>
                <w:sz w:val="16"/>
                <w:szCs w:val="16"/>
              </w:rPr>
              <w:t>($0.03818)</w:t>
            </w:r>
          </w:p>
        </w:tc>
        <w:tc>
          <w:tcPr>
            <w:tcW w:w="198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sz w:val="18"/>
                <w:szCs w:val="18"/>
              </w:rPr>
            </w:pPr>
            <w:r w:rsidRPr="00996F40">
              <w:rPr>
                <w:rFonts w:cs="Arial"/>
                <w:sz w:val="16"/>
                <w:szCs w:val="16"/>
              </w:rPr>
              <w:t>($0.00042)</w:t>
            </w:r>
          </w:p>
        </w:tc>
        <w:tc>
          <w:tcPr>
            <w:tcW w:w="1822"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b/>
                <w:bCs/>
                <w:sz w:val="18"/>
                <w:szCs w:val="18"/>
              </w:rPr>
            </w:pPr>
            <w:r w:rsidRPr="00996F40">
              <w:rPr>
                <w:rFonts w:cs="Arial"/>
                <w:b/>
                <w:bCs/>
                <w:color w:val="000000"/>
                <w:sz w:val="16"/>
                <w:szCs w:val="16"/>
              </w:rPr>
              <w:t>($0.03860)</w:t>
            </w:r>
          </w:p>
        </w:tc>
        <w:tc>
          <w:tcPr>
            <w:tcW w:w="1170" w:type="dxa"/>
            <w:tcBorders>
              <w:top w:val="nil"/>
              <w:left w:val="nil"/>
              <w:bottom w:val="nil"/>
              <w:right w:val="nil"/>
            </w:tcBorders>
            <w:shd w:val="clear" w:color="auto" w:fill="auto"/>
            <w:noWrap/>
            <w:vAlign w:val="bottom"/>
            <w:hideMark/>
          </w:tcPr>
          <w:p w:rsidR="00996F40" w:rsidRPr="00996F40" w:rsidRDefault="00996F40" w:rsidP="00996F40">
            <w:pPr>
              <w:jc w:val="center"/>
              <w:rPr>
                <w:rFonts w:cs="Arial"/>
                <w:color w:val="000000"/>
                <w:sz w:val="16"/>
                <w:szCs w:val="16"/>
              </w:rPr>
            </w:pPr>
          </w:p>
        </w:tc>
      </w:tr>
      <w:tr w:rsidR="00996F40" w:rsidRPr="00996F40" w:rsidTr="00996F40">
        <w:trPr>
          <w:divId w:val="1438406212"/>
          <w:trHeight w:val="196"/>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Block 2</w:t>
            </w:r>
          </w:p>
        </w:tc>
        <w:tc>
          <w:tcPr>
            <w:tcW w:w="225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sz w:val="18"/>
                <w:szCs w:val="18"/>
              </w:rPr>
            </w:pPr>
            <w:r w:rsidRPr="00996F40">
              <w:rPr>
                <w:rFonts w:cs="Arial"/>
                <w:color w:val="000000"/>
                <w:sz w:val="16"/>
                <w:szCs w:val="16"/>
              </w:rPr>
              <w:t>($0.03818)</w:t>
            </w:r>
          </w:p>
        </w:tc>
        <w:tc>
          <w:tcPr>
            <w:tcW w:w="198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sz w:val="18"/>
                <w:szCs w:val="18"/>
              </w:rPr>
            </w:pPr>
            <w:r w:rsidRPr="00996F40">
              <w:rPr>
                <w:rFonts w:cs="Arial"/>
                <w:sz w:val="16"/>
                <w:szCs w:val="16"/>
              </w:rPr>
              <w:t>($0.00042)</w:t>
            </w:r>
          </w:p>
        </w:tc>
        <w:tc>
          <w:tcPr>
            <w:tcW w:w="1822"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b/>
                <w:bCs/>
                <w:sz w:val="18"/>
                <w:szCs w:val="18"/>
              </w:rPr>
            </w:pPr>
            <w:r w:rsidRPr="00996F40">
              <w:rPr>
                <w:rFonts w:cs="Arial"/>
                <w:b/>
                <w:bCs/>
                <w:color w:val="000000"/>
                <w:sz w:val="16"/>
                <w:szCs w:val="16"/>
              </w:rPr>
              <w:t>($0.03860)</w:t>
            </w:r>
          </w:p>
        </w:tc>
        <w:tc>
          <w:tcPr>
            <w:tcW w:w="1170" w:type="dxa"/>
            <w:tcBorders>
              <w:top w:val="nil"/>
              <w:left w:val="nil"/>
              <w:bottom w:val="nil"/>
              <w:right w:val="nil"/>
            </w:tcBorders>
            <w:shd w:val="clear" w:color="auto" w:fill="auto"/>
            <w:noWrap/>
            <w:vAlign w:val="bottom"/>
            <w:hideMark/>
          </w:tcPr>
          <w:p w:rsidR="00996F40" w:rsidRPr="00996F40" w:rsidRDefault="00996F40" w:rsidP="00996F40">
            <w:pPr>
              <w:jc w:val="center"/>
              <w:rPr>
                <w:rFonts w:cs="Arial"/>
                <w:color w:val="000000"/>
                <w:sz w:val="16"/>
                <w:szCs w:val="16"/>
              </w:rPr>
            </w:pPr>
          </w:p>
        </w:tc>
      </w:tr>
      <w:tr w:rsidR="00996F40" w:rsidRPr="00996F40" w:rsidTr="00996F40">
        <w:trPr>
          <w:divId w:val="1438406212"/>
          <w:trHeight w:val="160"/>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41 CSI</w:t>
            </w:r>
          </w:p>
        </w:tc>
        <w:tc>
          <w:tcPr>
            <w:tcW w:w="108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Block 1</w:t>
            </w:r>
          </w:p>
        </w:tc>
        <w:tc>
          <w:tcPr>
            <w:tcW w:w="225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sz w:val="18"/>
                <w:szCs w:val="18"/>
              </w:rPr>
            </w:pPr>
            <w:r w:rsidRPr="00996F40">
              <w:rPr>
                <w:rFonts w:cs="Arial"/>
                <w:color w:val="000000"/>
                <w:sz w:val="16"/>
                <w:szCs w:val="16"/>
              </w:rPr>
              <w:t>($0.03818)</w:t>
            </w:r>
          </w:p>
        </w:tc>
        <w:tc>
          <w:tcPr>
            <w:tcW w:w="198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sz w:val="18"/>
                <w:szCs w:val="18"/>
              </w:rPr>
            </w:pPr>
            <w:r w:rsidRPr="00996F40">
              <w:rPr>
                <w:rFonts w:cs="Arial"/>
                <w:sz w:val="16"/>
                <w:szCs w:val="16"/>
              </w:rPr>
              <w:t>($0.00016)</w:t>
            </w:r>
          </w:p>
        </w:tc>
        <w:tc>
          <w:tcPr>
            <w:tcW w:w="1822"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b/>
                <w:bCs/>
                <w:sz w:val="18"/>
                <w:szCs w:val="18"/>
              </w:rPr>
            </w:pPr>
            <w:r w:rsidRPr="00996F40">
              <w:rPr>
                <w:rFonts w:cs="Arial"/>
                <w:b/>
                <w:bCs/>
                <w:color w:val="000000"/>
                <w:sz w:val="16"/>
                <w:szCs w:val="16"/>
              </w:rPr>
              <w:t>($0.03834)</w:t>
            </w:r>
          </w:p>
        </w:tc>
        <w:tc>
          <w:tcPr>
            <w:tcW w:w="1170" w:type="dxa"/>
            <w:tcBorders>
              <w:top w:val="nil"/>
              <w:left w:val="nil"/>
              <w:bottom w:val="nil"/>
              <w:right w:val="nil"/>
            </w:tcBorders>
            <w:shd w:val="clear" w:color="auto" w:fill="auto"/>
            <w:noWrap/>
            <w:vAlign w:val="bottom"/>
            <w:hideMark/>
          </w:tcPr>
          <w:p w:rsidR="00996F40" w:rsidRPr="00996F40" w:rsidRDefault="00996F40" w:rsidP="00996F40">
            <w:pPr>
              <w:jc w:val="center"/>
              <w:rPr>
                <w:rFonts w:cs="Arial"/>
                <w:color w:val="000000"/>
                <w:sz w:val="16"/>
                <w:szCs w:val="16"/>
              </w:rPr>
            </w:pPr>
          </w:p>
        </w:tc>
      </w:tr>
      <w:tr w:rsidR="00996F40" w:rsidRPr="00996F40" w:rsidTr="00996F40">
        <w:trPr>
          <w:divId w:val="1438406212"/>
          <w:trHeight w:val="133"/>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Block 2</w:t>
            </w:r>
          </w:p>
        </w:tc>
        <w:tc>
          <w:tcPr>
            <w:tcW w:w="225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sz w:val="18"/>
                <w:szCs w:val="18"/>
              </w:rPr>
            </w:pPr>
            <w:r w:rsidRPr="00996F40">
              <w:rPr>
                <w:rFonts w:cs="Arial"/>
                <w:color w:val="000000"/>
                <w:sz w:val="16"/>
                <w:szCs w:val="16"/>
              </w:rPr>
              <w:t>($0.03818)</w:t>
            </w:r>
          </w:p>
        </w:tc>
        <w:tc>
          <w:tcPr>
            <w:tcW w:w="198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sz w:val="18"/>
                <w:szCs w:val="18"/>
              </w:rPr>
            </w:pPr>
            <w:r w:rsidRPr="00996F40">
              <w:rPr>
                <w:rFonts w:cs="Arial"/>
                <w:sz w:val="16"/>
                <w:szCs w:val="16"/>
              </w:rPr>
              <w:t>($0.00016)</w:t>
            </w:r>
          </w:p>
        </w:tc>
        <w:tc>
          <w:tcPr>
            <w:tcW w:w="1822"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b/>
                <w:bCs/>
                <w:sz w:val="18"/>
                <w:szCs w:val="18"/>
              </w:rPr>
            </w:pPr>
            <w:r w:rsidRPr="00996F40">
              <w:rPr>
                <w:rFonts w:cs="Arial"/>
                <w:b/>
                <w:bCs/>
                <w:color w:val="000000"/>
                <w:sz w:val="16"/>
                <w:szCs w:val="16"/>
              </w:rPr>
              <w:t>($0.03834)</w:t>
            </w:r>
          </w:p>
        </w:tc>
        <w:tc>
          <w:tcPr>
            <w:tcW w:w="1170" w:type="dxa"/>
            <w:tcBorders>
              <w:top w:val="nil"/>
              <w:left w:val="nil"/>
              <w:bottom w:val="nil"/>
              <w:right w:val="nil"/>
            </w:tcBorders>
            <w:shd w:val="clear" w:color="auto" w:fill="auto"/>
            <w:noWrap/>
            <w:vAlign w:val="bottom"/>
            <w:hideMark/>
          </w:tcPr>
          <w:p w:rsidR="00996F40" w:rsidRPr="00996F40" w:rsidRDefault="00996F40" w:rsidP="00996F40">
            <w:pPr>
              <w:jc w:val="center"/>
              <w:rPr>
                <w:rFonts w:cs="Arial"/>
                <w:color w:val="000000"/>
                <w:sz w:val="16"/>
                <w:szCs w:val="16"/>
              </w:rPr>
            </w:pPr>
          </w:p>
        </w:tc>
      </w:tr>
      <w:tr w:rsidR="00996F40" w:rsidRPr="00996F40" w:rsidTr="00996F40">
        <w:trPr>
          <w:divId w:val="1438406212"/>
          <w:trHeight w:val="196"/>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41 TF</w:t>
            </w:r>
          </w:p>
        </w:tc>
        <w:tc>
          <w:tcPr>
            <w:tcW w:w="108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Block 1</w:t>
            </w:r>
          </w:p>
        </w:tc>
        <w:tc>
          <w:tcPr>
            <w:tcW w:w="225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N/A</w:t>
            </w:r>
          </w:p>
        </w:tc>
        <w:tc>
          <w:tcPr>
            <w:tcW w:w="198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sz w:val="16"/>
                <w:szCs w:val="16"/>
              </w:rPr>
            </w:pPr>
            <w:r w:rsidRPr="00996F40">
              <w:rPr>
                <w:rFonts w:cs="Arial"/>
                <w:sz w:val="16"/>
                <w:szCs w:val="16"/>
              </w:rPr>
              <w:t>N/A</w:t>
            </w:r>
          </w:p>
        </w:tc>
        <w:tc>
          <w:tcPr>
            <w:tcW w:w="1822"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b/>
                <w:bCs/>
                <w:color w:val="000000"/>
                <w:sz w:val="16"/>
                <w:szCs w:val="16"/>
              </w:rPr>
            </w:pPr>
            <w:r w:rsidRPr="00996F40">
              <w:rPr>
                <w:rFonts w:cs="Arial"/>
                <w:b/>
                <w:bCs/>
                <w:color w:val="000000"/>
                <w:sz w:val="16"/>
                <w:szCs w:val="16"/>
              </w:rPr>
              <w:t xml:space="preserve">$0.00000 </w:t>
            </w:r>
          </w:p>
        </w:tc>
        <w:tc>
          <w:tcPr>
            <w:tcW w:w="1170" w:type="dxa"/>
            <w:tcBorders>
              <w:top w:val="nil"/>
              <w:left w:val="nil"/>
              <w:bottom w:val="nil"/>
              <w:right w:val="nil"/>
            </w:tcBorders>
            <w:shd w:val="clear" w:color="auto" w:fill="auto"/>
            <w:noWrap/>
            <w:vAlign w:val="bottom"/>
            <w:hideMark/>
          </w:tcPr>
          <w:p w:rsidR="00996F40" w:rsidRPr="00996F40" w:rsidRDefault="00996F40" w:rsidP="00996F40">
            <w:pPr>
              <w:jc w:val="center"/>
              <w:rPr>
                <w:rFonts w:cs="Arial"/>
                <w:color w:val="000000"/>
                <w:sz w:val="16"/>
                <w:szCs w:val="16"/>
              </w:rPr>
            </w:pPr>
          </w:p>
        </w:tc>
      </w:tr>
      <w:tr w:rsidR="00996F40" w:rsidRPr="00996F40" w:rsidTr="00996F40">
        <w:trPr>
          <w:divId w:val="1438406212"/>
          <w:trHeight w:val="169"/>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Block 2</w:t>
            </w:r>
          </w:p>
        </w:tc>
        <w:tc>
          <w:tcPr>
            <w:tcW w:w="225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N/A</w:t>
            </w:r>
          </w:p>
        </w:tc>
        <w:tc>
          <w:tcPr>
            <w:tcW w:w="198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sz w:val="16"/>
                <w:szCs w:val="16"/>
              </w:rPr>
            </w:pPr>
            <w:r w:rsidRPr="00996F40">
              <w:rPr>
                <w:rFonts w:cs="Arial"/>
                <w:sz w:val="16"/>
                <w:szCs w:val="16"/>
              </w:rPr>
              <w:t>N/A</w:t>
            </w:r>
          </w:p>
        </w:tc>
        <w:tc>
          <w:tcPr>
            <w:tcW w:w="1822"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b/>
                <w:bCs/>
                <w:color w:val="000000"/>
                <w:sz w:val="16"/>
                <w:szCs w:val="16"/>
              </w:rPr>
            </w:pPr>
            <w:r w:rsidRPr="00996F40">
              <w:rPr>
                <w:rFonts w:cs="Arial"/>
                <w:b/>
                <w:bCs/>
                <w:color w:val="000000"/>
                <w:sz w:val="16"/>
                <w:szCs w:val="16"/>
              </w:rPr>
              <w:t xml:space="preserve">$0.00000 </w:t>
            </w:r>
          </w:p>
        </w:tc>
        <w:tc>
          <w:tcPr>
            <w:tcW w:w="1170" w:type="dxa"/>
            <w:tcBorders>
              <w:top w:val="nil"/>
              <w:left w:val="nil"/>
              <w:bottom w:val="nil"/>
              <w:right w:val="nil"/>
            </w:tcBorders>
            <w:shd w:val="clear" w:color="auto" w:fill="auto"/>
            <w:noWrap/>
            <w:vAlign w:val="bottom"/>
            <w:hideMark/>
          </w:tcPr>
          <w:p w:rsidR="00996F40" w:rsidRPr="00996F40" w:rsidRDefault="00996F40" w:rsidP="00996F40">
            <w:pPr>
              <w:jc w:val="center"/>
              <w:rPr>
                <w:rFonts w:cs="Arial"/>
                <w:color w:val="000000"/>
                <w:sz w:val="16"/>
                <w:szCs w:val="16"/>
              </w:rPr>
            </w:pPr>
          </w:p>
        </w:tc>
      </w:tr>
      <w:tr w:rsidR="00996F40" w:rsidRPr="00996F40" w:rsidTr="00996F40">
        <w:trPr>
          <w:divId w:val="1438406212"/>
          <w:trHeight w:val="142"/>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41 ISF</w:t>
            </w:r>
          </w:p>
        </w:tc>
        <w:tc>
          <w:tcPr>
            <w:tcW w:w="108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Block 1</w:t>
            </w:r>
          </w:p>
        </w:tc>
        <w:tc>
          <w:tcPr>
            <w:tcW w:w="225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sz w:val="18"/>
                <w:szCs w:val="18"/>
              </w:rPr>
            </w:pPr>
            <w:r w:rsidRPr="00996F40">
              <w:rPr>
                <w:rFonts w:cs="Arial"/>
                <w:color w:val="000000"/>
                <w:sz w:val="16"/>
                <w:szCs w:val="16"/>
              </w:rPr>
              <w:t>($0.03818)</w:t>
            </w:r>
          </w:p>
        </w:tc>
        <w:tc>
          <w:tcPr>
            <w:tcW w:w="198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sz w:val="18"/>
                <w:szCs w:val="18"/>
              </w:rPr>
            </w:pPr>
            <w:r w:rsidRPr="00996F40">
              <w:rPr>
                <w:rFonts w:cs="Arial"/>
                <w:sz w:val="16"/>
                <w:szCs w:val="16"/>
              </w:rPr>
              <w:t>($0.00042)</w:t>
            </w:r>
          </w:p>
        </w:tc>
        <w:tc>
          <w:tcPr>
            <w:tcW w:w="1822"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b/>
                <w:bCs/>
                <w:sz w:val="18"/>
                <w:szCs w:val="18"/>
              </w:rPr>
            </w:pPr>
            <w:r w:rsidRPr="00996F40">
              <w:rPr>
                <w:rFonts w:cs="Arial"/>
                <w:b/>
                <w:bCs/>
                <w:color w:val="000000"/>
                <w:sz w:val="16"/>
                <w:szCs w:val="16"/>
              </w:rPr>
              <w:t>($0.03860)</w:t>
            </w:r>
          </w:p>
        </w:tc>
        <w:tc>
          <w:tcPr>
            <w:tcW w:w="1170" w:type="dxa"/>
            <w:tcBorders>
              <w:top w:val="nil"/>
              <w:left w:val="nil"/>
              <w:bottom w:val="nil"/>
              <w:right w:val="nil"/>
            </w:tcBorders>
            <w:shd w:val="clear" w:color="auto" w:fill="auto"/>
            <w:noWrap/>
            <w:vAlign w:val="bottom"/>
            <w:hideMark/>
          </w:tcPr>
          <w:p w:rsidR="00996F40" w:rsidRPr="00996F40" w:rsidRDefault="00996F40" w:rsidP="00996F40">
            <w:pPr>
              <w:jc w:val="center"/>
              <w:rPr>
                <w:rFonts w:cs="Arial"/>
                <w:color w:val="000000"/>
                <w:sz w:val="16"/>
                <w:szCs w:val="16"/>
              </w:rPr>
            </w:pPr>
          </w:p>
        </w:tc>
      </w:tr>
      <w:tr w:rsidR="00996F40" w:rsidRPr="00996F40" w:rsidTr="00996F40">
        <w:trPr>
          <w:divId w:val="1438406212"/>
          <w:trHeight w:val="144"/>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Block 2</w:t>
            </w:r>
          </w:p>
        </w:tc>
        <w:tc>
          <w:tcPr>
            <w:tcW w:w="225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sz w:val="18"/>
                <w:szCs w:val="18"/>
              </w:rPr>
            </w:pPr>
            <w:r w:rsidRPr="00996F40">
              <w:rPr>
                <w:rFonts w:cs="Arial"/>
                <w:color w:val="000000"/>
                <w:sz w:val="16"/>
                <w:szCs w:val="16"/>
              </w:rPr>
              <w:t>($0.03818)</w:t>
            </w:r>
          </w:p>
        </w:tc>
        <w:tc>
          <w:tcPr>
            <w:tcW w:w="198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sz w:val="18"/>
                <w:szCs w:val="18"/>
              </w:rPr>
            </w:pPr>
            <w:r w:rsidRPr="00996F40">
              <w:rPr>
                <w:rFonts w:cs="Arial"/>
                <w:sz w:val="16"/>
                <w:szCs w:val="16"/>
              </w:rPr>
              <w:t>($0.00042)</w:t>
            </w:r>
          </w:p>
        </w:tc>
        <w:tc>
          <w:tcPr>
            <w:tcW w:w="1822"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b/>
                <w:bCs/>
                <w:sz w:val="18"/>
                <w:szCs w:val="18"/>
              </w:rPr>
            </w:pPr>
            <w:r w:rsidRPr="00996F40">
              <w:rPr>
                <w:rFonts w:cs="Arial"/>
                <w:b/>
                <w:bCs/>
                <w:color w:val="000000"/>
                <w:sz w:val="16"/>
                <w:szCs w:val="16"/>
              </w:rPr>
              <w:t>($0.03860)</w:t>
            </w:r>
          </w:p>
        </w:tc>
        <w:tc>
          <w:tcPr>
            <w:tcW w:w="1170" w:type="dxa"/>
            <w:tcBorders>
              <w:top w:val="nil"/>
              <w:left w:val="nil"/>
              <w:bottom w:val="nil"/>
              <w:right w:val="nil"/>
            </w:tcBorders>
            <w:shd w:val="clear" w:color="auto" w:fill="auto"/>
            <w:noWrap/>
            <w:vAlign w:val="bottom"/>
            <w:hideMark/>
          </w:tcPr>
          <w:p w:rsidR="00996F40" w:rsidRPr="00996F40" w:rsidRDefault="00996F40" w:rsidP="00996F40">
            <w:pPr>
              <w:jc w:val="center"/>
              <w:rPr>
                <w:rFonts w:cs="Arial"/>
                <w:color w:val="000000"/>
                <w:sz w:val="16"/>
                <w:szCs w:val="16"/>
              </w:rPr>
            </w:pPr>
          </w:p>
        </w:tc>
      </w:tr>
      <w:tr w:rsidR="00996F40" w:rsidRPr="00996F40" w:rsidTr="00996F40">
        <w:trPr>
          <w:divId w:val="1438406212"/>
          <w:trHeight w:val="144"/>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41 ISI</w:t>
            </w:r>
          </w:p>
        </w:tc>
        <w:tc>
          <w:tcPr>
            <w:tcW w:w="108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Block 1</w:t>
            </w:r>
          </w:p>
        </w:tc>
        <w:tc>
          <w:tcPr>
            <w:tcW w:w="225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sz w:val="18"/>
                <w:szCs w:val="18"/>
              </w:rPr>
            </w:pPr>
            <w:r w:rsidRPr="00996F40">
              <w:rPr>
                <w:rFonts w:cs="Arial"/>
                <w:color w:val="000000"/>
                <w:sz w:val="16"/>
                <w:szCs w:val="16"/>
              </w:rPr>
              <w:t>($0.03818)</w:t>
            </w:r>
          </w:p>
        </w:tc>
        <w:tc>
          <w:tcPr>
            <w:tcW w:w="198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sz w:val="18"/>
                <w:szCs w:val="18"/>
              </w:rPr>
            </w:pPr>
            <w:r w:rsidRPr="00996F40">
              <w:rPr>
                <w:rFonts w:cs="Arial"/>
                <w:sz w:val="16"/>
                <w:szCs w:val="16"/>
              </w:rPr>
              <w:t>($0.00016)</w:t>
            </w:r>
          </w:p>
        </w:tc>
        <w:tc>
          <w:tcPr>
            <w:tcW w:w="1822"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b/>
                <w:bCs/>
                <w:sz w:val="18"/>
                <w:szCs w:val="18"/>
              </w:rPr>
            </w:pPr>
            <w:r w:rsidRPr="00996F40">
              <w:rPr>
                <w:rFonts w:cs="Arial"/>
                <w:b/>
                <w:bCs/>
                <w:color w:val="000000"/>
                <w:sz w:val="16"/>
                <w:szCs w:val="16"/>
              </w:rPr>
              <w:t>($0.03834)</w:t>
            </w:r>
          </w:p>
        </w:tc>
        <w:tc>
          <w:tcPr>
            <w:tcW w:w="1170" w:type="dxa"/>
            <w:tcBorders>
              <w:top w:val="nil"/>
              <w:left w:val="nil"/>
              <w:bottom w:val="nil"/>
              <w:right w:val="nil"/>
            </w:tcBorders>
            <w:shd w:val="clear" w:color="auto" w:fill="auto"/>
            <w:noWrap/>
            <w:vAlign w:val="bottom"/>
            <w:hideMark/>
          </w:tcPr>
          <w:p w:rsidR="00996F40" w:rsidRPr="00996F40" w:rsidRDefault="00996F40" w:rsidP="00996F40">
            <w:pPr>
              <w:jc w:val="center"/>
              <w:rPr>
                <w:rFonts w:cs="Arial"/>
                <w:color w:val="000000"/>
                <w:sz w:val="16"/>
                <w:szCs w:val="16"/>
              </w:rPr>
            </w:pPr>
          </w:p>
        </w:tc>
      </w:tr>
      <w:tr w:rsidR="00996F40" w:rsidRPr="00996F40" w:rsidTr="00996F40">
        <w:trPr>
          <w:divId w:val="1438406212"/>
          <w:trHeight w:val="144"/>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Block 2</w:t>
            </w:r>
          </w:p>
        </w:tc>
        <w:tc>
          <w:tcPr>
            <w:tcW w:w="225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sz w:val="18"/>
                <w:szCs w:val="18"/>
              </w:rPr>
            </w:pPr>
            <w:r w:rsidRPr="00996F40">
              <w:rPr>
                <w:rFonts w:cs="Arial"/>
                <w:color w:val="000000"/>
                <w:sz w:val="16"/>
                <w:szCs w:val="16"/>
              </w:rPr>
              <w:t>($0.03818)</w:t>
            </w:r>
          </w:p>
        </w:tc>
        <w:tc>
          <w:tcPr>
            <w:tcW w:w="198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sz w:val="18"/>
                <w:szCs w:val="18"/>
              </w:rPr>
            </w:pPr>
            <w:r w:rsidRPr="00996F40">
              <w:rPr>
                <w:rFonts w:cs="Arial"/>
                <w:sz w:val="16"/>
                <w:szCs w:val="16"/>
              </w:rPr>
              <w:t>($0.00016)</w:t>
            </w:r>
          </w:p>
        </w:tc>
        <w:tc>
          <w:tcPr>
            <w:tcW w:w="1822"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b/>
                <w:bCs/>
                <w:sz w:val="18"/>
                <w:szCs w:val="18"/>
              </w:rPr>
            </w:pPr>
            <w:r w:rsidRPr="00996F40">
              <w:rPr>
                <w:rFonts w:cs="Arial"/>
                <w:b/>
                <w:bCs/>
                <w:color w:val="000000"/>
                <w:sz w:val="16"/>
                <w:szCs w:val="16"/>
              </w:rPr>
              <w:t>($0.03834)</w:t>
            </w:r>
          </w:p>
        </w:tc>
        <w:tc>
          <w:tcPr>
            <w:tcW w:w="1170" w:type="dxa"/>
            <w:tcBorders>
              <w:top w:val="nil"/>
              <w:left w:val="nil"/>
              <w:bottom w:val="nil"/>
              <w:right w:val="nil"/>
            </w:tcBorders>
            <w:shd w:val="clear" w:color="auto" w:fill="auto"/>
            <w:noWrap/>
            <w:vAlign w:val="bottom"/>
            <w:hideMark/>
          </w:tcPr>
          <w:p w:rsidR="00996F40" w:rsidRPr="00996F40" w:rsidRDefault="00996F40" w:rsidP="00996F40">
            <w:pPr>
              <w:jc w:val="center"/>
              <w:rPr>
                <w:rFonts w:cs="Arial"/>
                <w:color w:val="000000"/>
                <w:sz w:val="16"/>
                <w:szCs w:val="16"/>
              </w:rPr>
            </w:pPr>
          </w:p>
        </w:tc>
      </w:tr>
      <w:tr w:rsidR="00996F40" w:rsidRPr="00996F40" w:rsidTr="00996F40">
        <w:trPr>
          <w:divId w:val="1438406212"/>
          <w:trHeight w:val="144"/>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42 CSF</w:t>
            </w:r>
          </w:p>
        </w:tc>
        <w:tc>
          <w:tcPr>
            <w:tcW w:w="108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Block 1</w:t>
            </w:r>
          </w:p>
        </w:tc>
        <w:tc>
          <w:tcPr>
            <w:tcW w:w="225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sz w:val="18"/>
                <w:szCs w:val="18"/>
              </w:rPr>
            </w:pPr>
            <w:r w:rsidRPr="00996F40">
              <w:rPr>
                <w:rFonts w:cs="Arial"/>
                <w:color w:val="000000"/>
                <w:sz w:val="16"/>
                <w:szCs w:val="16"/>
              </w:rPr>
              <w:t>($0.03818)</w:t>
            </w:r>
          </w:p>
        </w:tc>
        <w:tc>
          <w:tcPr>
            <w:tcW w:w="198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sz w:val="18"/>
                <w:szCs w:val="18"/>
              </w:rPr>
            </w:pPr>
            <w:r w:rsidRPr="00996F40">
              <w:rPr>
                <w:rFonts w:cs="Arial"/>
                <w:sz w:val="16"/>
                <w:szCs w:val="16"/>
              </w:rPr>
              <w:t>($0.00042)</w:t>
            </w:r>
          </w:p>
        </w:tc>
        <w:tc>
          <w:tcPr>
            <w:tcW w:w="1822"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b/>
                <w:bCs/>
                <w:sz w:val="18"/>
                <w:szCs w:val="18"/>
              </w:rPr>
            </w:pPr>
            <w:r w:rsidRPr="00996F40">
              <w:rPr>
                <w:rFonts w:cs="Arial"/>
                <w:b/>
                <w:bCs/>
                <w:color w:val="000000"/>
                <w:sz w:val="16"/>
                <w:szCs w:val="16"/>
              </w:rPr>
              <w:t>($0.03860)</w:t>
            </w:r>
          </w:p>
        </w:tc>
        <w:tc>
          <w:tcPr>
            <w:tcW w:w="1170" w:type="dxa"/>
            <w:tcBorders>
              <w:top w:val="nil"/>
              <w:left w:val="nil"/>
              <w:bottom w:val="nil"/>
              <w:right w:val="nil"/>
            </w:tcBorders>
            <w:shd w:val="clear" w:color="auto" w:fill="auto"/>
            <w:noWrap/>
            <w:vAlign w:val="bottom"/>
            <w:hideMark/>
          </w:tcPr>
          <w:p w:rsidR="00996F40" w:rsidRPr="00996F40" w:rsidRDefault="00996F40" w:rsidP="00996F40">
            <w:pPr>
              <w:jc w:val="center"/>
              <w:rPr>
                <w:rFonts w:cs="Arial"/>
                <w:color w:val="000000"/>
                <w:sz w:val="16"/>
                <w:szCs w:val="16"/>
              </w:rPr>
            </w:pPr>
          </w:p>
        </w:tc>
      </w:tr>
      <w:tr w:rsidR="00996F40" w:rsidRPr="00996F40" w:rsidTr="00996F40">
        <w:trPr>
          <w:divId w:val="1438406212"/>
          <w:trHeight w:val="144"/>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Block 2</w:t>
            </w:r>
          </w:p>
        </w:tc>
        <w:tc>
          <w:tcPr>
            <w:tcW w:w="225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sz w:val="18"/>
                <w:szCs w:val="18"/>
              </w:rPr>
            </w:pPr>
            <w:r w:rsidRPr="00996F40">
              <w:rPr>
                <w:rFonts w:cs="Arial"/>
                <w:color w:val="000000"/>
                <w:sz w:val="16"/>
                <w:szCs w:val="16"/>
              </w:rPr>
              <w:t>($0.03818)</w:t>
            </w:r>
          </w:p>
        </w:tc>
        <w:tc>
          <w:tcPr>
            <w:tcW w:w="198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sz w:val="18"/>
                <w:szCs w:val="18"/>
              </w:rPr>
            </w:pPr>
            <w:r w:rsidRPr="00996F40">
              <w:rPr>
                <w:rFonts w:cs="Arial"/>
                <w:sz w:val="16"/>
                <w:szCs w:val="16"/>
              </w:rPr>
              <w:t>($0.00042)</w:t>
            </w:r>
          </w:p>
        </w:tc>
        <w:tc>
          <w:tcPr>
            <w:tcW w:w="1822"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b/>
                <w:bCs/>
                <w:sz w:val="18"/>
                <w:szCs w:val="18"/>
              </w:rPr>
            </w:pPr>
            <w:r w:rsidRPr="00996F40">
              <w:rPr>
                <w:rFonts w:cs="Arial"/>
                <w:b/>
                <w:bCs/>
                <w:color w:val="000000"/>
                <w:sz w:val="16"/>
                <w:szCs w:val="16"/>
              </w:rPr>
              <w:t>($0.03860)</w:t>
            </w:r>
          </w:p>
        </w:tc>
        <w:tc>
          <w:tcPr>
            <w:tcW w:w="1170" w:type="dxa"/>
            <w:tcBorders>
              <w:top w:val="nil"/>
              <w:left w:val="nil"/>
              <w:bottom w:val="nil"/>
              <w:right w:val="nil"/>
            </w:tcBorders>
            <w:shd w:val="clear" w:color="auto" w:fill="auto"/>
            <w:noWrap/>
            <w:vAlign w:val="bottom"/>
            <w:hideMark/>
          </w:tcPr>
          <w:p w:rsidR="00996F40" w:rsidRPr="00996F40" w:rsidRDefault="00996F40" w:rsidP="00996F40">
            <w:pPr>
              <w:jc w:val="center"/>
              <w:rPr>
                <w:rFonts w:cs="Arial"/>
                <w:color w:val="000000"/>
                <w:sz w:val="16"/>
                <w:szCs w:val="16"/>
              </w:rPr>
            </w:pPr>
          </w:p>
        </w:tc>
      </w:tr>
      <w:tr w:rsidR="00996F40" w:rsidRPr="00996F40" w:rsidTr="00996F40">
        <w:trPr>
          <w:divId w:val="1438406212"/>
          <w:trHeight w:val="144"/>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Block 3</w:t>
            </w:r>
          </w:p>
        </w:tc>
        <w:tc>
          <w:tcPr>
            <w:tcW w:w="225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sz w:val="18"/>
                <w:szCs w:val="18"/>
              </w:rPr>
            </w:pPr>
            <w:r w:rsidRPr="00996F40">
              <w:rPr>
                <w:rFonts w:cs="Arial"/>
                <w:color w:val="000000"/>
                <w:sz w:val="16"/>
                <w:szCs w:val="16"/>
              </w:rPr>
              <w:t>($0.03818)</w:t>
            </w:r>
          </w:p>
        </w:tc>
        <w:tc>
          <w:tcPr>
            <w:tcW w:w="198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sz w:val="18"/>
                <w:szCs w:val="18"/>
              </w:rPr>
            </w:pPr>
            <w:r w:rsidRPr="00996F40">
              <w:rPr>
                <w:rFonts w:cs="Arial"/>
                <w:sz w:val="16"/>
                <w:szCs w:val="16"/>
              </w:rPr>
              <w:t>($0.00042)</w:t>
            </w:r>
          </w:p>
        </w:tc>
        <w:tc>
          <w:tcPr>
            <w:tcW w:w="1822"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b/>
                <w:bCs/>
                <w:sz w:val="18"/>
                <w:szCs w:val="18"/>
              </w:rPr>
            </w:pPr>
            <w:r w:rsidRPr="00996F40">
              <w:rPr>
                <w:rFonts w:cs="Arial"/>
                <w:b/>
                <w:bCs/>
                <w:color w:val="000000"/>
                <w:sz w:val="16"/>
                <w:szCs w:val="16"/>
              </w:rPr>
              <w:t>($0.03860)</w:t>
            </w:r>
          </w:p>
        </w:tc>
        <w:tc>
          <w:tcPr>
            <w:tcW w:w="1170" w:type="dxa"/>
            <w:tcBorders>
              <w:top w:val="nil"/>
              <w:left w:val="nil"/>
              <w:bottom w:val="nil"/>
              <w:right w:val="nil"/>
            </w:tcBorders>
            <w:shd w:val="clear" w:color="auto" w:fill="auto"/>
            <w:noWrap/>
            <w:vAlign w:val="bottom"/>
            <w:hideMark/>
          </w:tcPr>
          <w:p w:rsidR="00996F40" w:rsidRPr="00996F40" w:rsidRDefault="00996F40" w:rsidP="00996F40">
            <w:pPr>
              <w:jc w:val="center"/>
              <w:rPr>
                <w:rFonts w:cs="Arial"/>
                <w:color w:val="000000"/>
                <w:sz w:val="16"/>
                <w:szCs w:val="16"/>
              </w:rPr>
            </w:pPr>
          </w:p>
        </w:tc>
      </w:tr>
      <w:tr w:rsidR="00996F40" w:rsidRPr="00996F40" w:rsidTr="00996F40">
        <w:trPr>
          <w:divId w:val="1438406212"/>
          <w:trHeight w:val="144"/>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Block 4</w:t>
            </w:r>
          </w:p>
        </w:tc>
        <w:tc>
          <w:tcPr>
            <w:tcW w:w="225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sz w:val="18"/>
                <w:szCs w:val="18"/>
              </w:rPr>
            </w:pPr>
            <w:r w:rsidRPr="00996F40">
              <w:rPr>
                <w:rFonts w:cs="Arial"/>
                <w:color w:val="000000"/>
                <w:sz w:val="16"/>
                <w:szCs w:val="16"/>
              </w:rPr>
              <w:t>($0.03818)</w:t>
            </w:r>
          </w:p>
        </w:tc>
        <w:tc>
          <w:tcPr>
            <w:tcW w:w="198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sz w:val="18"/>
                <w:szCs w:val="18"/>
              </w:rPr>
            </w:pPr>
            <w:r w:rsidRPr="00996F40">
              <w:rPr>
                <w:rFonts w:cs="Arial"/>
                <w:sz w:val="16"/>
                <w:szCs w:val="16"/>
              </w:rPr>
              <w:t>($0.00042)</w:t>
            </w:r>
          </w:p>
        </w:tc>
        <w:tc>
          <w:tcPr>
            <w:tcW w:w="1822"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b/>
                <w:bCs/>
                <w:sz w:val="18"/>
                <w:szCs w:val="18"/>
              </w:rPr>
            </w:pPr>
            <w:r w:rsidRPr="00996F40">
              <w:rPr>
                <w:rFonts w:cs="Arial"/>
                <w:b/>
                <w:bCs/>
                <w:color w:val="000000"/>
                <w:sz w:val="16"/>
                <w:szCs w:val="16"/>
              </w:rPr>
              <w:t>($0.03860)</w:t>
            </w:r>
          </w:p>
        </w:tc>
        <w:tc>
          <w:tcPr>
            <w:tcW w:w="1170" w:type="dxa"/>
            <w:tcBorders>
              <w:top w:val="nil"/>
              <w:left w:val="nil"/>
              <w:bottom w:val="nil"/>
              <w:right w:val="nil"/>
            </w:tcBorders>
            <w:shd w:val="clear" w:color="auto" w:fill="auto"/>
            <w:noWrap/>
            <w:vAlign w:val="bottom"/>
            <w:hideMark/>
          </w:tcPr>
          <w:p w:rsidR="00996F40" w:rsidRPr="00996F40" w:rsidRDefault="00996F40" w:rsidP="00996F40">
            <w:pPr>
              <w:jc w:val="center"/>
              <w:rPr>
                <w:rFonts w:cs="Arial"/>
                <w:color w:val="000000"/>
                <w:sz w:val="16"/>
                <w:szCs w:val="16"/>
              </w:rPr>
            </w:pPr>
          </w:p>
        </w:tc>
      </w:tr>
      <w:tr w:rsidR="00996F40" w:rsidRPr="00996F40" w:rsidTr="00996F40">
        <w:trPr>
          <w:divId w:val="1438406212"/>
          <w:trHeight w:val="144"/>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Block 5</w:t>
            </w:r>
          </w:p>
        </w:tc>
        <w:tc>
          <w:tcPr>
            <w:tcW w:w="225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sz w:val="18"/>
                <w:szCs w:val="18"/>
              </w:rPr>
            </w:pPr>
            <w:r w:rsidRPr="00996F40">
              <w:rPr>
                <w:rFonts w:cs="Arial"/>
                <w:color w:val="000000"/>
                <w:sz w:val="16"/>
                <w:szCs w:val="16"/>
              </w:rPr>
              <w:t>($0.03818)</w:t>
            </w:r>
          </w:p>
        </w:tc>
        <w:tc>
          <w:tcPr>
            <w:tcW w:w="198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sz w:val="18"/>
                <w:szCs w:val="18"/>
              </w:rPr>
            </w:pPr>
            <w:r w:rsidRPr="00996F40">
              <w:rPr>
                <w:rFonts w:cs="Arial"/>
                <w:sz w:val="16"/>
                <w:szCs w:val="16"/>
              </w:rPr>
              <w:t>($0.00042)</w:t>
            </w:r>
          </w:p>
        </w:tc>
        <w:tc>
          <w:tcPr>
            <w:tcW w:w="1822"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b/>
                <w:bCs/>
                <w:sz w:val="18"/>
                <w:szCs w:val="18"/>
              </w:rPr>
            </w:pPr>
            <w:r w:rsidRPr="00996F40">
              <w:rPr>
                <w:rFonts w:cs="Arial"/>
                <w:b/>
                <w:bCs/>
                <w:color w:val="000000"/>
                <w:sz w:val="16"/>
                <w:szCs w:val="16"/>
              </w:rPr>
              <w:t>($0.03860)</w:t>
            </w:r>
          </w:p>
        </w:tc>
        <w:tc>
          <w:tcPr>
            <w:tcW w:w="1170" w:type="dxa"/>
            <w:tcBorders>
              <w:top w:val="nil"/>
              <w:left w:val="nil"/>
              <w:bottom w:val="nil"/>
              <w:right w:val="nil"/>
            </w:tcBorders>
            <w:shd w:val="clear" w:color="auto" w:fill="auto"/>
            <w:noWrap/>
            <w:vAlign w:val="bottom"/>
            <w:hideMark/>
          </w:tcPr>
          <w:p w:rsidR="00996F40" w:rsidRPr="00996F40" w:rsidRDefault="00996F40" w:rsidP="00996F40">
            <w:pPr>
              <w:jc w:val="center"/>
              <w:rPr>
                <w:rFonts w:cs="Arial"/>
                <w:color w:val="000000"/>
                <w:sz w:val="16"/>
                <w:szCs w:val="16"/>
              </w:rPr>
            </w:pPr>
          </w:p>
        </w:tc>
      </w:tr>
      <w:tr w:rsidR="00996F40" w:rsidRPr="00996F40" w:rsidTr="00996F40">
        <w:trPr>
          <w:divId w:val="1438406212"/>
          <w:trHeight w:val="144"/>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color w:val="000000"/>
                <w:sz w:val="16"/>
                <w:szCs w:val="16"/>
              </w:rPr>
            </w:pPr>
            <w:r w:rsidRPr="00996F40">
              <w:rPr>
                <w:rFonts w:cs="Arial"/>
                <w:color w:val="000000"/>
                <w:sz w:val="16"/>
                <w:szCs w:val="16"/>
              </w:rPr>
              <w:t>Block 6</w:t>
            </w:r>
          </w:p>
        </w:tc>
        <w:tc>
          <w:tcPr>
            <w:tcW w:w="225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sz w:val="18"/>
                <w:szCs w:val="18"/>
              </w:rPr>
            </w:pPr>
            <w:r w:rsidRPr="00996F40">
              <w:rPr>
                <w:rFonts w:cs="Arial"/>
                <w:color w:val="000000"/>
                <w:sz w:val="16"/>
                <w:szCs w:val="16"/>
              </w:rPr>
              <w:t>($0.03818)</w:t>
            </w:r>
          </w:p>
        </w:tc>
        <w:tc>
          <w:tcPr>
            <w:tcW w:w="1980"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sz w:val="18"/>
                <w:szCs w:val="18"/>
              </w:rPr>
            </w:pPr>
            <w:r w:rsidRPr="00996F40">
              <w:rPr>
                <w:rFonts w:cs="Arial"/>
                <w:sz w:val="16"/>
                <w:szCs w:val="16"/>
              </w:rPr>
              <w:t>($0.00042)</w:t>
            </w:r>
          </w:p>
        </w:tc>
        <w:tc>
          <w:tcPr>
            <w:tcW w:w="1822" w:type="dxa"/>
            <w:tcBorders>
              <w:top w:val="nil"/>
              <w:left w:val="nil"/>
              <w:bottom w:val="single" w:sz="8" w:space="0" w:color="auto"/>
              <w:right w:val="single" w:sz="8" w:space="0" w:color="auto"/>
            </w:tcBorders>
            <w:shd w:val="clear" w:color="auto" w:fill="auto"/>
            <w:vAlign w:val="center"/>
            <w:hideMark/>
          </w:tcPr>
          <w:p w:rsidR="00996F40" w:rsidRPr="00996F40" w:rsidRDefault="00996F40" w:rsidP="00996F40">
            <w:pPr>
              <w:jc w:val="center"/>
              <w:rPr>
                <w:rFonts w:cs="Arial"/>
                <w:b/>
                <w:bCs/>
                <w:sz w:val="18"/>
                <w:szCs w:val="18"/>
              </w:rPr>
            </w:pPr>
            <w:r w:rsidRPr="00996F40">
              <w:rPr>
                <w:rFonts w:cs="Arial"/>
                <w:b/>
                <w:bCs/>
                <w:color w:val="000000"/>
                <w:sz w:val="16"/>
                <w:szCs w:val="16"/>
              </w:rPr>
              <w:t>($0.03860)</w:t>
            </w:r>
          </w:p>
        </w:tc>
        <w:tc>
          <w:tcPr>
            <w:tcW w:w="1170" w:type="dxa"/>
            <w:tcBorders>
              <w:top w:val="nil"/>
              <w:left w:val="nil"/>
              <w:bottom w:val="nil"/>
              <w:right w:val="nil"/>
            </w:tcBorders>
            <w:shd w:val="clear" w:color="auto" w:fill="auto"/>
            <w:noWrap/>
            <w:vAlign w:val="bottom"/>
            <w:hideMark/>
          </w:tcPr>
          <w:p w:rsidR="00996F40" w:rsidRPr="00996F40" w:rsidRDefault="00996F40" w:rsidP="00996F40">
            <w:pPr>
              <w:jc w:val="center"/>
              <w:rPr>
                <w:rFonts w:cs="Arial"/>
                <w:color w:val="000000"/>
                <w:sz w:val="16"/>
                <w:szCs w:val="16"/>
              </w:rPr>
            </w:pPr>
            <w:r w:rsidRPr="00996F40">
              <w:rPr>
                <w:rFonts w:cs="Arial"/>
                <w:color w:val="000000"/>
                <w:sz w:val="16"/>
                <w:szCs w:val="16"/>
              </w:rPr>
              <w:t>(C)</w:t>
            </w:r>
          </w:p>
        </w:tc>
      </w:tr>
      <w:bookmarkEnd w:id="0"/>
    </w:tbl>
    <w:p w:rsidR="00D75B04" w:rsidRDefault="00315134">
      <w:pPr>
        <w:pStyle w:val="BodyText"/>
        <w:rPr>
          <w:sz w:val="19"/>
        </w:rPr>
      </w:pPr>
      <w:r>
        <w:rPr>
          <w:sz w:val="19"/>
        </w:rPr>
        <w:fldChar w:fldCharType="end"/>
      </w:r>
    </w:p>
    <w:p w:rsidR="00315134" w:rsidRDefault="00315134">
      <w:pPr>
        <w:pStyle w:val="BodyText"/>
        <w:rPr>
          <w:sz w:val="19"/>
        </w:rPr>
      </w:pPr>
    </w:p>
    <w:p w:rsidR="000475BB" w:rsidRPr="00D75B04" w:rsidRDefault="000475BB">
      <w:pPr>
        <w:widowControl w:val="0"/>
        <w:jc w:val="center"/>
        <w:rPr>
          <w:sz w:val="18"/>
          <w:szCs w:val="18"/>
        </w:rPr>
      </w:pPr>
    </w:p>
    <w:p w:rsidR="000475BB" w:rsidRDefault="000475BB">
      <w:pPr>
        <w:widowControl w:val="0"/>
        <w:jc w:val="center"/>
        <w:rPr>
          <w:sz w:val="20"/>
        </w:rPr>
      </w:pPr>
      <w:r>
        <w:rPr>
          <w:sz w:val="20"/>
        </w:rPr>
        <w:t>(</w:t>
      </w:r>
      <w:proofErr w:type="gramStart"/>
      <w:r>
        <w:rPr>
          <w:sz w:val="20"/>
        </w:rPr>
        <w:t>continue</w:t>
      </w:r>
      <w:proofErr w:type="gramEnd"/>
      <w:r>
        <w:rPr>
          <w:sz w:val="20"/>
        </w:rPr>
        <w:t xml:space="preserve"> to Sheet 201.2)</w:t>
      </w:r>
    </w:p>
    <w:sectPr w:rsidR="000475BB" w:rsidSect="00236706">
      <w:headerReference w:type="default" r:id="rId11"/>
      <w:footerReference w:type="default" r:id="rId12"/>
      <w:pgSz w:w="12240" w:h="15840" w:code="1"/>
      <w:pgMar w:top="720" w:right="2016" w:bottom="72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315" w:rsidRDefault="007E5315">
      <w:r>
        <w:separator/>
      </w:r>
    </w:p>
  </w:endnote>
  <w:endnote w:type="continuationSeparator" w:id="0">
    <w:p w:rsidR="007E5315" w:rsidRDefault="007E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315" w:rsidRDefault="007E5315" w:rsidP="005B45D2">
    <w:pPr>
      <w:pStyle w:val="Footer"/>
      <w:tabs>
        <w:tab w:val="clear" w:pos="4320"/>
        <w:tab w:val="left" w:pos="5580"/>
      </w:tabs>
      <w:rPr>
        <w:sz w:val="22"/>
      </w:rPr>
    </w:pPr>
    <w:r>
      <w:rPr>
        <w:sz w:val="22"/>
      </w:rPr>
      <w:t>I</w:t>
    </w:r>
    <w:r w:rsidR="00B75480">
      <w:rPr>
        <w:sz w:val="22"/>
      </w:rPr>
      <w:t xml:space="preserve">ssued </w:t>
    </w:r>
    <w:r w:rsidR="00926666">
      <w:rPr>
        <w:sz w:val="22"/>
      </w:rPr>
      <w:t>September 1</w:t>
    </w:r>
    <w:r w:rsidR="000B148B">
      <w:rPr>
        <w:sz w:val="22"/>
      </w:rPr>
      <w:t>1</w:t>
    </w:r>
    <w:r w:rsidR="00926666">
      <w:rPr>
        <w:sz w:val="22"/>
      </w:rPr>
      <w:t>, 201</w:t>
    </w:r>
    <w:r w:rsidR="00315134">
      <w:rPr>
        <w:sz w:val="22"/>
      </w:rPr>
      <w:t>5</w:t>
    </w:r>
    <w:r>
      <w:rPr>
        <w:sz w:val="22"/>
      </w:rPr>
      <w:tab/>
      <w:t>Effective with service on</w:t>
    </w:r>
  </w:p>
  <w:p w:rsidR="007E5315" w:rsidRDefault="007E5315" w:rsidP="00EE3590">
    <w:pPr>
      <w:pStyle w:val="Footer"/>
      <w:tabs>
        <w:tab w:val="clear" w:pos="4320"/>
        <w:tab w:val="left" w:pos="5580"/>
      </w:tabs>
    </w:pPr>
    <w:r>
      <w:rPr>
        <w:sz w:val="22"/>
      </w:rPr>
      <w:t xml:space="preserve">NWN WUTC Advice No. </w:t>
    </w:r>
    <w:r w:rsidR="00926666">
      <w:rPr>
        <w:sz w:val="22"/>
      </w:rPr>
      <w:t>1</w:t>
    </w:r>
    <w:r w:rsidR="00315134">
      <w:rPr>
        <w:sz w:val="22"/>
      </w:rPr>
      <w:t>5</w:t>
    </w:r>
    <w:r w:rsidR="00926666">
      <w:rPr>
        <w:sz w:val="22"/>
      </w:rPr>
      <w:t>-</w:t>
    </w:r>
    <w:r w:rsidR="007532C0">
      <w:rPr>
        <w:sz w:val="22"/>
      </w:rPr>
      <w:t>08</w:t>
    </w:r>
    <w:r>
      <w:rPr>
        <w:sz w:val="22"/>
      </w:rPr>
      <w:tab/>
      <w:t xml:space="preserve">and after November 1, </w:t>
    </w:r>
    <w:r w:rsidR="00315134">
      <w:rPr>
        <w:sz w:val="22"/>
      </w:rPr>
      <w:t>2015</w:t>
    </w:r>
  </w:p>
  <w:p w:rsidR="007E5315" w:rsidRDefault="007E5315" w:rsidP="005B45D2">
    <w:pPr>
      <w:pStyle w:val="Footer"/>
      <w:pBdr>
        <w:bottom w:val="single" w:sz="6" w:space="1" w:color="auto"/>
      </w:pBdr>
      <w:rPr>
        <w:b/>
        <w:bCs/>
        <w:i/>
        <w:smallCaps/>
        <w:sz w:val="18"/>
      </w:rPr>
    </w:pPr>
    <w:r>
      <w:rPr>
        <w:bCs/>
        <w:sz w:val="16"/>
      </w:rPr>
      <w:tab/>
    </w:r>
  </w:p>
  <w:p w:rsidR="007E5315" w:rsidRDefault="007E5315" w:rsidP="005B45D2">
    <w:pPr>
      <w:pStyle w:val="Footer"/>
      <w:jc w:val="center"/>
      <w:rPr>
        <w:b/>
        <w:i/>
        <w:sz w:val="16"/>
      </w:rPr>
    </w:pPr>
    <w:r>
      <w:rPr>
        <w:b/>
        <w:i/>
        <w:sz w:val="16"/>
      </w:rPr>
      <w:t>Issued by:  NORTHWEST NATURAL GAS COMPANY</w:t>
    </w:r>
  </w:p>
  <w:p w:rsidR="007E5315" w:rsidRDefault="007E5315" w:rsidP="005B45D2">
    <w:pPr>
      <w:pStyle w:val="Footer"/>
      <w:jc w:val="center"/>
      <w:rPr>
        <w:i/>
        <w:sz w:val="16"/>
      </w:rPr>
    </w:pPr>
    <w:proofErr w:type="gramStart"/>
    <w:r>
      <w:rPr>
        <w:i/>
        <w:sz w:val="16"/>
      </w:rPr>
      <w:t>d.b.a</w:t>
    </w:r>
    <w:proofErr w:type="gramEnd"/>
    <w:r>
      <w:rPr>
        <w:i/>
        <w:sz w:val="16"/>
      </w:rPr>
      <w:t>. NW Natural</w:t>
    </w:r>
  </w:p>
  <w:p w:rsidR="007E5315" w:rsidRDefault="007E5315" w:rsidP="005B45D2">
    <w:pPr>
      <w:pStyle w:val="Footer"/>
      <w:jc w:val="center"/>
      <w:rPr>
        <w:i/>
        <w:sz w:val="16"/>
      </w:rPr>
    </w:pPr>
    <w:r>
      <w:rPr>
        <w:i/>
        <w:sz w:val="16"/>
      </w:rPr>
      <w:t>220 N.W. Second Avenue</w:t>
    </w:r>
  </w:p>
  <w:p w:rsidR="007E5315" w:rsidRPr="00FC6291" w:rsidRDefault="007E5315" w:rsidP="005B45D2">
    <w:pPr>
      <w:pStyle w:val="Footer"/>
      <w:jc w:val="center"/>
      <w:rPr>
        <w:sz w:val="16"/>
      </w:rPr>
    </w:pPr>
    <w:r>
      <w:rPr>
        <w:i/>
        <w:sz w:val="16"/>
      </w:rPr>
      <w:t>Portland, Oregon  97209-3991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315" w:rsidRDefault="007E5315">
      <w:r>
        <w:separator/>
      </w:r>
    </w:p>
  </w:footnote>
  <w:footnote w:type="continuationSeparator" w:id="0">
    <w:p w:rsidR="007E5315" w:rsidRDefault="007E5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315" w:rsidRDefault="007E5315">
    <w:pPr>
      <w:pStyle w:val="Header"/>
      <w:rPr>
        <w:sz w:val="28"/>
      </w:rPr>
    </w:pPr>
    <w:r>
      <w:rPr>
        <w:sz w:val="28"/>
      </w:rPr>
      <w:t>NORTHWEST NATURAL GAS COMPANY</w:t>
    </w:r>
  </w:p>
  <w:p w:rsidR="007E5315" w:rsidRDefault="007E5315">
    <w:pPr>
      <w:pStyle w:val="Header"/>
      <w:tabs>
        <w:tab w:val="clear" w:pos="4320"/>
        <w:tab w:val="clear" w:pos="8640"/>
        <w:tab w:val="left" w:pos="1440"/>
        <w:tab w:val="left" w:pos="2880"/>
        <w:tab w:val="right" w:pos="8820"/>
      </w:tabs>
      <w:rPr>
        <w:sz w:val="22"/>
      </w:rPr>
    </w:pPr>
    <w:r>
      <w:rPr>
        <w:sz w:val="22"/>
      </w:rPr>
      <w:t>WN U-6</w:t>
    </w:r>
    <w:r>
      <w:rPr>
        <w:sz w:val="22"/>
      </w:rPr>
      <w:tab/>
    </w:r>
    <w:r>
      <w:rPr>
        <w:sz w:val="22"/>
      </w:rPr>
      <w:tab/>
    </w:r>
    <w:r w:rsidR="00315134">
      <w:rPr>
        <w:sz w:val="22"/>
      </w:rPr>
      <w:t>Twenty-First</w:t>
    </w:r>
    <w:r>
      <w:rPr>
        <w:sz w:val="22"/>
      </w:rPr>
      <w:t xml:space="preserve"> Revision of Sheet 201.1</w:t>
    </w:r>
  </w:p>
  <w:p w:rsidR="007E5315" w:rsidRDefault="007E5315">
    <w:pPr>
      <w:pStyle w:val="Header"/>
      <w:tabs>
        <w:tab w:val="clear" w:pos="4320"/>
        <w:tab w:val="clear" w:pos="8640"/>
        <w:tab w:val="right" w:pos="8820"/>
      </w:tabs>
      <w:rPr>
        <w:sz w:val="22"/>
      </w:rPr>
    </w:pPr>
    <w:r>
      <w:rPr>
        <w:sz w:val="22"/>
      </w:rPr>
      <w:t xml:space="preserve">Cancels </w:t>
    </w:r>
    <w:r w:rsidR="00315134">
      <w:rPr>
        <w:sz w:val="22"/>
      </w:rPr>
      <w:t>Twentieth</w:t>
    </w:r>
    <w:r>
      <w:rPr>
        <w:sz w:val="22"/>
      </w:rPr>
      <w:t xml:space="preserve"> Revision of Sheet 201.1</w:t>
    </w:r>
  </w:p>
  <w:p w:rsidR="007E5315" w:rsidRDefault="007E5315">
    <w:pPr>
      <w:pStyle w:val="Memo"/>
      <w:pBdr>
        <w:bottom w:val="double" w:sz="6" w:space="1" w:color="auto"/>
      </w:pBdr>
    </w:pPr>
  </w:p>
  <w:p w:rsidR="007E5315" w:rsidRDefault="007E5315">
    <w:pPr>
      <w:pStyle w:val="Header"/>
      <w:tabs>
        <w:tab w:val="clear" w:pos="4320"/>
        <w:tab w:val="clear" w:pos="8640"/>
        <w:tab w:val="right" w:pos="8820"/>
      </w:tabs>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0DC"/>
    <w:rsid w:val="000475BB"/>
    <w:rsid w:val="00066786"/>
    <w:rsid w:val="00067F94"/>
    <w:rsid w:val="000B148B"/>
    <w:rsid w:val="000B3DE3"/>
    <w:rsid w:val="000B7E04"/>
    <w:rsid w:val="00151700"/>
    <w:rsid w:val="001A4BD8"/>
    <w:rsid w:val="001B629A"/>
    <w:rsid w:val="001C31A5"/>
    <w:rsid w:val="001C42A2"/>
    <w:rsid w:val="001D1D9E"/>
    <w:rsid w:val="001D2F4F"/>
    <w:rsid w:val="00202609"/>
    <w:rsid w:val="00216BEC"/>
    <w:rsid w:val="00222020"/>
    <w:rsid w:val="00230636"/>
    <w:rsid w:val="00236706"/>
    <w:rsid w:val="00247D05"/>
    <w:rsid w:val="0025656B"/>
    <w:rsid w:val="00267AEC"/>
    <w:rsid w:val="00276321"/>
    <w:rsid w:val="002A75D2"/>
    <w:rsid w:val="002B1125"/>
    <w:rsid w:val="002C1485"/>
    <w:rsid w:val="002D0CF5"/>
    <w:rsid w:val="002D757F"/>
    <w:rsid w:val="00315134"/>
    <w:rsid w:val="00356482"/>
    <w:rsid w:val="003721E9"/>
    <w:rsid w:val="003740AE"/>
    <w:rsid w:val="00392D4A"/>
    <w:rsid w:val="003A4DDE"/>
    <w:rsid w:val="003B10F3"/>
    <w:rsid w:val="003B1A81"/>
    <w:rsid w:val="003B6948"/>
    <w:rsid w:val="003B77C4"/>
    <w:rsid w:val="003C4618"/>
    <w:rsid w:val="003C6350"/>
    <w:rsid w:val="003D35A7"/>
    <w:rsid w:val="003E7C29"/>
    <w:rsid w:val="003F0203"/>
    <w:rsid w:val="00407CA6"/>
    <w:rsid w:val="00411D3D"/>
    <w:rsid w:val="00423B51"/>
    <w:rsid w:val="00431735"/>
    <w:rsid w:val="00433B76"/>
    <w:rsid w:val="004529FB"/>
    <w:rsid w:val="00452D3B"/>
    <w:rsid w:val="00462ED6"/>
    <w:rsid w:val="00466F7D"/>
    <w:rsid w:val="004A1693"/>
    <w:rsid w:val="004B79C5"/>
    <w:rsid w:val="004C0FCC"/>
    <w:rsid w:val="00511C98"/>
    <w:rsid w:val="00512D87"/>
    <w:rsid w:val="00513F35"/>
    <w:rsid w:val="00520D76"/>
    <w:rsid w:val="00591F27"/>
    <w:rsid w:val="00594BC2"/>
    <w:rsid w:val="005A4294"/>
    <w:rsid w:val="005B45D2"/>
    <w:rsid w:val="005C04BD"/>
    <w:rsid w:val="005C5E57"/>
    <w:rsid w:val="005D07A5"/>
    <w:rsid w:val="005F723F"/>
    <w:rsid w:val="0060510D"/>
    <w:rsid w:val="0061040C"/>
    <w:rsid w:val="0065177E"/>
    <w:rsid w:val="0065753E"/>
    <w:rsid w:val="006879EE"/>
    <w:rsid w:val="0069207A"/>
    <w:rsid w:val="006B351A"/>
    <w:rsid w:val="006D36D7"/>
    <w:rsid w:val="006D65DE"/>
    <w:rsid w:val="006F4C35"/>
    <w:rsid w:val="00701C97"/>
    <w:rsid w:val="00707A04"/>
    <w:rsid w:val="00731F20"/>
    <w:rsid w:val="007532C0"/>
    <w:rsid w:val="007557EB"/>
    <w:rsid w:val="007764EC"/>
    <w:rsid w:val="0078294F"/>
    <w:rsid w:val="00791CF1"/>
    <w:rsid w:val="0079669A"/>
    <w:rsid w:val="007D3E61"/>
    <w:rsid w:val="007E3C7C"/>
    <w:rsid w:val="007E5315"/>
    <w:rsid w:val="007F1DFA"/>
    <w:rsid w:val="00801BEA"/>
    <w:rsid w:val="00813EE6"/>
    <w:rsid w:val="00834C85"/>
    <w:rsid w:val="00860BDB"/>
    <w:rsid w:val="0087582C"/>
    <w:rsid w:val="00875C8A"/>
    <w:rsid w:val="00876645"/>
    <w:rsid w:val="00892744"/>
    <w:rsid w:val="00896289"/>
    <w:rsid w:val="008A5F33"/>
    <w:rsid w:val="008A7374"/>
    <w:rsid w:val="008C4073"/>
    <w:rsid w:val="008D0AC2"/>
    <w:rsid w:val="009001F3"/>
    <w:rsid w:val="00902755"/>
    <w:rsid w:val="009157DF"/>
    <w:rsid w:val="00926666"/>
    <w:rsid w:val="00945DA7"/>
    <w:rsid w:val="0096493A"/>
    <w:rsid w:val="0097052A"/>
    <w:rsid w:val="009755A4"/>
    <w:rsid w:val="00977A17"/>
    <w:rsid w:val="00983355"/>
    <w:rsid w:val="00984A43"/>
    <w:rsid w:val="00984CFE"/>
    <w:rsid w:val="00996F40"/>
    <w:rsid w:val="009A181B"/>
    <w:rsid w:val="009F3E4D"/>
    <w:rsid w:val="00A00455"/>
    <w:rsid w:val="00A04974"/>
    <w:rsid w:val="00A41CFF"/>
    <w:rsid w:val="00A6590C"/>
    <w:rsid w:val="00A70FCA"/>
    <w:rsid w:val="00A76BFF"/>
    <w:rsid w:val="00A9033C"/>
    <w:rsid w:val="00A90610"/>
    <w:rsid w:val="00AE444A"/>
    <w:rsid w:val="00AF1A9C"/>
    <w:rsid w:val="00B06979"/>
    <w:rsid w:val="00B075F9"/>
    <w:rsid w:val="00B1708B"/>
    <w:rsid w:val="00B21306"/>
    <w:rsid w:val="00B730FE"/>
    <w:rsid w:val="00B75480"/>
    <w:rsid w:val="00B8755B"/>
    <w:rsid w:val="00BA1144"/>
    <w:rsid w:val="00BB0F40"/>
    <w:rsid w:val="00BC5464"/>
    <w:rsid w:val="00BC771C"/>
    <w:rsid w:val="00BF71D1"/>
    <w:rsid w:val="00C677F9"/>
    <w:rsid w:val="00C756B3"/>
    <w:rsid w:val="00C8355C"/>
    <w:rsid w:val="00C91700"/>
    <w:rsid w:val="00CB1671"/>
    <w:rsid w:val="00CE4283"/>
    <w:rsid w:val="00D00480"/>
    <w:rsid w:val="00D36609"/>
    <w:rsid w:val="00D65276"/>
    <w:rsid w:val="00D7061F"/>
    <w:rsid w:val="00D70EE9"/>
    <w:rsid w:val="00D75B04"/>
    <w:rsid w:val="00D80885"/>
    <w:rsid w:val="00D8750D"/>
    <w:rsid w:val="00D922BA"/>
    <w:rsid w:val="00D94F05"/>
    <w:rsid w:val="00D97082"/>
    <w:rsid w:val="00DB53B5"/>
    <w:rsid w:val="00DC1612"/>
    <w:rsid w:val="00E13FFD"/>
    <w:rsid w:val="00E20210"/>
    <w:rsid w:val="00E300A2"/>
    <w:rsid w:val="00E452CA"/>
    <w:rsid w:val="00E50BFB"/>
    <w:rsid w:val="00E67B0D"/>
    <w:rsid w:val="00E85063"/>
    <w:rsid w:val="00E92CDB"/>
    <w:rsid w:val="00EC3965"/>
    <w:rsid w:val="00ED30A3"/>
    <w:rsid w:val="00EE20DC"/>
    <w:rsid w:val="00EE3590"/>
    <w:rsid w:val="00F00DA0"/>
    <w:rsid w:val="00F160F1"/>
    <w:rsid w:val="00F24434"/>
    <w:rsid w:val="00F31723"/>
    <w:rsid w:val="00F3347F"/>
    <w:rsid w:val="00F368AD"/>
    <w:rsid w:val="00F457E1"/>
    <w:rsid w:val="00F55C08"/>
    <w:rsid w:val="00F6136B"/>
    <w:rsid w:val="00F64F5A"/>
    <w:rsid w:val="00F90EB0"/>
    <w:rsid w:val="00FA403C"/>
    <w:rsid w:val="00FC0FE7"/>
    <w:rsid w:val="00FC18AB"/>
    <w:rsid w:val="00FC6291"/>
    <w:rsid w:val="00FE18FD"/>
    <w:rsid w:val="00FE3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6706"/>
    <w:rPr>
      <w:rFonts w:ascii="Arial" w:hAnsi="Arial"/>
      <w:sz w:val="24"/>
    </w:rPr>
  </w:style>
  <w:style w:type="paragraph" w:styleId="Heading1">
    <w:name w:val="heading 1"/>
    <w:basedOn w:val="Normal"/>
    <w:next w:val="Normal"/>
    <w:qFormat/>
    <w:rsid w:val="00236706"/>
    <w:pPr>
      <w:keepNext/>
      <w:outlineLvl w:val="0"/>
    </w:pPr>
    <w:rPr>
      <w:rFonts w:ascii="MS Mincho" w:eastAsia="MS Mincho" w:hAnsi="MS Mincho"/>
      <w:b/>
      <w:bCs/>
      <w:sz w:val="32"/>
      <w:szCs w:val="24"/>
    </w:rPr>
  </w:style>
  <w:style w:type="paragraph" w:styleId="Heading2">
    <w:name w:val="heading 2"/>
    <w:basedOn w:val="Normal"/>
    <w:next w:val="Normal"/>
    <w:qFormat/>
    <w:rsid w:val="00236706"/>
    <w:pPr>
      <w:keepNext/>
      <w:widowControl w:val="0"/>
      <w:tabs>
        <w:tab w:val="left" w:pos="2160"/>
        <w:tab w:val="left" w:pos="3600"/>
        <w:tab w:val="left" w:pos="3960"/>
        <w:tab w:val="left" w:pos="4320"/>
        <w:tab w:val="left" w:pos="5040"/>
      </w:tabs>
      <w:outlineLvl w:val="1"/>
    </w:pPr>
    <w:rPr>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rsid w:val="00236706"/>
  </w:style>
  <w:style w:type="paragraph" w:styleId="Header">
    <w:name w:val="header"/>
    <w:basedOn w:val="Normal"/>
    <w:rsid w:val="00236706"/>
    <w:pPr>
      <w:tabs>
        <w:tab w:val="center" w:pos="4320"/>
        <w:tab w:val="right" w:pos="8640"/>
      </w:tabs>
    </w:pPr>
  </w:style>
  <w:style w:type="paragraph" w:styleId="Footer">
    <w:name w:val="footer"/>
    <w:basedOn w:val="Normal"/>
    <w:link w:val="FooterChar"/>
    <w:rsid w:val="00236706"/>
    <w:pPr>
      <w:tabs>
        <w:tab w:val="center" w:pos="4320"/>
        <w:tab w:val="right" w:pos="8640"/>
      </w:tabs>
    </w:pPr>
  </w:style>
  <w:style w:type="character" w:styleId="Hyperlink">
    <w:name w:val="Hyperlink"/>
    <w:basedOn w:val="DefaultParagraphFont"/>
    <w:rsid w:val="00236706"/>
    <w:rPr>
      <w:color w:val="0000FF"/>
      <w:u w:val="single"/>
    </w:rPr>
  </w:style>
  <w:style w:type="paragraph" w:styleId="BodyText">
    <w:name w:val="Body Text"/>
    <w:basedOn w:val="Normal"/>
    <w:rsid w:val="00236706"/>
    <w:pPr>
      <w:widowControl w:val="0"/>
    </w:pPr>
    <w:rPr>
      <w:sz w:val="20"/>
    </w:rPr>
  </w:style>
  <w:style w:type="paragraph" w:styleId="EndnoteText">
    <w:name w:val="endnote text"/>
    <w:basedOn w:val="Normal"/>
    <w:semiHidden/>
    <w:rsid w:val="00236706"/>
    <w:rPr>
      <w:sz w:val="20"/>
    </w:rPr>
  </w:style>
  <w:style w:type="character" w:styleId="EndnoteReference">
    <w:name w:val="endnote reference"/>
    <w:basedOn w:val="DefaultParagraphFont"/>
    <w:semiHidden/>
    <w:rsid w:val="00236706"/>
    <w:rPr>
      <w:vertAlign w:val="superscript"/>
    </w:rPr>
  </w:style>
  <w:style w:type="paragraph" w:styleId="BodyText3">
    <w:name w:val="Body Text 3"/>
    <w:basedOn w:val="Normal"/>
    <w:rsid w:val="00236706"/>
    <w:rPr>
      <w:rFonts w:ascii="Times New Roman" w:hAnsi="Times New Roman"/>
      <w:sz w:val="16"/>
      <w:szCs w:val="24"/>
    </w:rPr>
  </w:style>
  <w:style w:type="character" w:styleId="FollowedHyperlink">
    <w:name w:val="FollowedHyperlink"/>
    <w:basedOn w:val="DefaultParagraphFont"/>
    <w:rsid w:val="00984A43"/>
    <w:rPr>
      <w:color w:val="800080"/>
      <w:u w:val="single"/>
    </w:rPr>
  </w:style>
  <w:style w:type="paragraph" w:styleId="BalloonText">
    <w:name w:val="Balloon Text"/>
    <w:basedOn w:val="Normal"/>
    <w:semiHidden/>
    <w:rsid w:val="00892744"/>
    <w:rPr>
      <w:rFonts w:ascii="Tahoma" w:hAnsi="Tahoma" w:cs="Tahoma"/>
      <w:sz w:val="16"/>
      <w:szCs w:val="16"/>
    </w:rPr>
  </w:style>
  <w:style w:type="character" w:customStyle="1" w:styleId="FooterChar">
    <w:name w:val="Footer Char"/>
    <w:basedOn w:val="DefaultParagraphFont"/>
    <w:link w:val="Footer"/>
    <w:rsid w:val="005B45D2"/>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6706"/>
    <w:rPr>
      <w:rFonts w:ascii="Arial" w:hAnsi="Arial"/>
      <w:sz w:val="24"/>
    </w:rPr>
  </w:style>
  <w:style w:type="paragraph" w:styleId="Heading1">
    <w:name w:val="heading 1"/>
    <w:basedOn w:val="Normal"/>
    <w:next w:val="Normal"/>
    <w:qFormat/>
    <w:rsid w:val="00236706"/>
    <w:pPr>
      <w:keepNext/>
      <w:outlineLvl w:val="0"/>
    </w:pPr>
    <w:rPr>
      <w:rFonts w:ascii="MS Mincho" w:eastAsia="MS Mincho" w:hAnsi="MS Mincho"/>
      <w:b/>
      <w:bCs/>
      <w:sz w:val="32"/>
      <w:szCs w:val="24"/>
    </w:rPr>
  </w:style>
  <w:style w:type="paragraph" w:styleId="Heading2">
    <w:name w:val="heading 2"/>
    <w:basedOn w:val="Normal"/>
    <w:next w:val="Normal"/>
    <w:qFormat/>
    <w:rsid w:val="00236706"/>
    <w:pPr>
      <w:keepNext/>
      <w:widowControl w:val="0"/>
      <w:tabs>
        <w:tab w:val="left" w:pos="2160"/>
        <w:tab w:val="left" w:pos="3600"/>
        <w:tab w:val="left" w:pos="3960"/>
        <w:tab w:val="left" w:pos="4320"/>
        <w:tab w:val="left" w:pos="5040"/>
      </w:tabs>
      <w:outlineLvl w:val="1"/>
    </w:pPr>
    <w:rPr>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rsid w:val="00236706"/>
  </w:style>
  <w:style w:type="paragraph" w:styleId="Header">
    <w:name w:val="header"/>
    <w:basedOn w:val="Normal"/>
    <w:rsid w:val="00236706"/>
    <w:pPr>
      <w:tabs>
        <w:tab w:val="center" w:pos="4320"/>
        <w:tab w:val="right" w:pos="8640"/>
      </w:tabs>
    </w:pPr>
  </w:style>
  <w:style w:type="paragraph" w:styleId="Footer">
    <w:name w:val="footer"/>
    <w:basedOn w:val="Normal"/>
    <w:link w:val="FooterChar"/>
    <w:rsid w:val="00236706"/>
    <w:pPr>
      <w:tabs>
        <w:tab w:val="center" w:pos="4320"/>
        <w:tab w:val="right" w:pos="8640"/>
      </w:tabs>
    </w:pPr>
  </w:style>
  <w:style w:type="character" w:styleId="Hyperlink">
    <w:name w:val="Hyperlink"/>
    <w:basedOn w:val="DefaultParagraphFont"/>
    <w:rsid w:val="00236706"/>
    <w:rPr>
      <w:color w:val="0000FF"/>
      <w:u w:val="single"/>
    </w:rPr>
  </w:style>
  <w:style w:type="paragraph" w:styleId="BodyText">
    <w:name w:val="Body Text"/>
    <w:basedOn w:val="Normal"/>
    <w:rsid w:val="00236706"/>
    <w:pPr>
      <w:widowControl w:val="0"/>
    </w:pPr>
    <w:rPr>
      <w:sz w:val="20"/>
    </w:rPr>
  </w:style>
  <w:style w:type="paragraph" w:styleId="EndnoteText">
    <w:name w:val="endnote text"/>
    <w:basedOn w:val="Normal"/>
    <w:semiHidden/>
    <w:rsid w:val="00236706"/>
    <w:rPr>
      <w:sz w:val="20"/>
    </w:rPr>
  </w:style>
  <w:style w:type="character" w:styleId="EndnoteReference">
    <w:name w:val="endnote reference"/>
    <w:basedOn w:val="DefaultParagraphFont"/>
    <w:semiHidden/>
    <w:rsid w:val="00236706"/>
    <w:rPr>
      <w:vertAlign w:val="superscript"/>
    </w:rPr>
  </w:style>
  <w:style w:type="paragraph" w:styleId="BodyText3">
    <w:name w:val="Body Text 3"/>
    <w:basedOn w:val="Normal"/>
    <w:rsid w:val="00236706"/>
    <w:rPr>
      <w:rFonts w:ascii="Times New Roman" w:hAnsi="Times New Roman"/>
      <w:sz w:val="16"/>
      <w:szCs w:val="24"/>
    </w:rPr>
  </w:style>
  <w:style w:type="character" w:styleId="FollowedHyperlink">
    <w:name w:val="FollowedHyperlink"/>
    <w:basedOn w:val="DefaultParagraphFont"/>
    <w:rsid w:val="00984A43"/>
    <w:rPr>
      <w:color w:val="800080"/>
      <w:u w:val="single"/>
    </w:rPr>
  </w:style>
  <w:style w:type="paragraph" w:styleId="BalloonText">
    <w:name w:val="Balloon Text"/>
    <w:basedOn w:val="Normal"/>
    <w:semiHidden/>
    <w:rsid w:val="00892744"/>
    <w:rPr>
      <w:rFonts w:ascii="Tahoma" w:hAnsi="Tahoma" w:cs="Tahoma"/>
      <w:sz w:val="16"/>
      <w:szCs w:val="16"/>
    </w:rPr>
  </w:style>
  <w:style w:type="character" w:customStyle="1" w:styleId="FooterChar">
    <w:name w:val="Footer Char"/>
    <w:basedOn w:val="DefaultParagraphFont"/>
    <w:link w:val="Footer"/>
    <w:rsid w:val="005B45D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443160">
      <w:bodyDiv w:val="1"/>
      <w:marLeft w:val="0"/>
      <w:marRight w:val="0"/>
      <w:marTop w:val="0"/>
      <w:marBottom w:val="0"/>
      <w:divBdr>
        <w:top w:val="none" w:sz="0" w:space="0" w:color="auto"/>
        <w:left w:val="none" w:sz="0" w:space="0" w:color="auto"/>
        <w:bottom w:val="none" w:sz="0" w:space="0" w:color="auto"/>
        <w:right w:val="none" w:sz="0" w:space="0" w:color="auto"/>
      </w:divBdr>
    </w:div>
    <w:div w:id="815149079">
      <w:bodyDiv w:val="1"/>
      <w:marLeft w:val="0"/>
      <w:marRight w:val="0"/>
      <w:marTop w:val="0"/>
      <w:marBottom w:val="0"/>
      <w:divBdr>
        <w:top w:val="none" w:sz="0" w:space="0" w:color="auto"/>
        <w:left w:val="none" w:sz="0" w:space="0" w:color="auto"/>
        <w:bottom w:val="none" w:sz="0" w:space="0" w:color="auto"/>
        <w:right w:val="none" w:sz="0" w:space="0" w:color="auto"/>
      </w:divBdr>
    </w:div>
    <w:div w:id="901406552">
      <w:bodyDiv w:val="1"/>
      <w:marLeft w:val="0"/>
      <w:marRight w:val="0"/>
      <w:marTop w:val="0"/>
      <w:marBottom w:val="0"/>
      <w:divBdr>
        <w:top w:val="none" w:sz="0" w:space="0" w:color="auto"/>
        <w:left w:val="none" w:sz="0" w:space="0" w:color="auto"/>
        <w:bottom w:val="none" w:sz="0" w:space="0" w:color="auto"/>
        <w:right w:val="none" w:sz="0" w:space="0" w:color="auto"/>
      </w:divBdr>
    </w:div>
    <w:div w:id="1034188007">
      <w:bodyDiv w:val="1"/>
      <w:marLeft w:val="0"/>
      <w:marRight w:val="0"/>
      <w:marTop w:val="0"/>
      <w:marBottom w:val="0"/>
      <w:divBdr>
        <w:top w:val="none" w:sz="0" w:space="0" w:color="auto"/>
        <w:left w:val="none" w:sz="0" w:space="0" w:color="auto"/>
        <w:bottom w:val="none" w:sz="0" w:space="0" w:color="auto"/>
        <w:right w:val="none" w:sz="0" w:space="0" w:color="auto"/>
      </w:divBdr>
    </w:div>
    <w:div w:id="1408265956">
      <w:bodyDiv w:val="1"/>
      <w:marLeft w:val="0"/>
      <w:marRight w:val="0"/>
      <w:marTop w:val="0"/>
      <w:marBottom w:val="0"/>
      <w:divBdr>
        <w:top w:val="none" w:sz="0" w:space="0" w:color="auto"/>
        <w:left w:val="none" w:sz="0" w:space="0" w:color="auto"/>
        <w:bottom w:val="none" w:sz="0" w:space="0" w:color="auto"/>
        <w:right w:val="none" w:sz="0" w:space="0" w:color="auto"/>
      </w:divBdr>
    </w:div>
    <w:div w:id="1438406212">
      <w:bodyDiv w:val="1"/>
      <w:marLeft w:val="0"/>
      <w:marRight w:val="0"/>
      <w:marTop w:val="0"/>
      <w:marBottom w:val="0"/>
      <w:divBdr>
        <w:top w:val="none" w:sz="0" w:space="0" w:color="auto"/>
        <w:left w:val="none" w:sz="0" w:space="0" w:color="auto"/>
        <w:bottom w:val="none" w:sz="0" w:space="0" w:color="auto"/>
        <w:right w:val="none" w:sz="0" w:space="0" w:color="auto"/>
      </w:divBdr>
    </w:div>
    <w:div w:id="1456832253">
      <w:bodyDiv w:val="1"/>
      <w:marLeft w:val="0"/>
      <w:marRight w:val="0"/>
      <w:marTop w:val="0"/>
      <w:marBottom w:val="0"/>
      <w:divBdr>
        <w:top w:val="none" w:sz="0" w:space="0" w:color="auto"/>
        <w:left w:val="none" w:sz="0" w:space="0" w:color="auto"/>
        <w:bottom w:val="none" w:sz="0" w:space="0" w:color="auto"/>
        <w:right w:val="none" w:sz="0" w:space="0" w:color="auto"/>
      </w:divBdr>
    </w:div>
    <w:div w:id="1543979704">
      <w:bodyDiv w:val="1"/>
      <w:marLeft w:val="0"/>
      <w:marRight w:val="0"/>
      <w:marTop w:val="0"/>
      <w:marBottom w:val="0"/>
      <w:divBdr>
        <w:top w:val="none" w:sz="0" w:space="0" w:color="auto"/>
        <w:left w:val="none" w:sz="0" w:space="0" w:color="auto"/>
        <w:bottom w:val="none" w:sz="0" w:space="0" w:color="auto"/>
        <w:right w:val="none" w:sz="0" w:space="0" w:color="auto"/>
      </w:divBdr>
    </w:div>
    <w:div w:id="1971859698">
      <w:bodyDiv w:val="1"/>
      <w:marLeft w:val="0"/>
      <w:marRight w:val="0"/>
      <w:marTop w:val="0"/>
      <w:marBottom w:val="0"/>
      <w:divBdr>
        <w:top w:val="none" w:sz="0" w:space="0" w:color="auto"/>
        <w:left w:val="none" w:sz="0" w:space="0" w:color="auto"/>
        <w:bottom w:val="none" w:sz="0" w:space="0" w:color="auto"/>
        <w:right w:val="none" w:sz="0" w:space="0" w:color="auto"/>
      </w:divBdr>
    </w:div>
    <w:div w:id="201572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CD1B05D54655A41A27C2304C8B7A969" ma:contentTypeVersion="119" ma:contentTypeDescription="" ma:contentTypeScope="" ma:versionID="60c4ba3ced9041f1444462153c1f19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2015-09-11T07:00:00+00:00</OpenedDate>
    <Date1 xmlns="dc463f71-b30c-4ab2-9473-d307f9d35888">2015-09-11T07:00:00+00:00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151826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1B8BBAD-E481-483A-B75D-DBC2E53467C1}"/>
</file>

<file path=customXml/itemProps2.xml><?xml version="1.0" encoding="utf-8"?>
<ds:datastoreItem xmlns:ds="http://schemas.openxmlformats.org/officeDocument/2006/customXml" ds:itemID="{18EA3A97-2F18-48A0-B90F-8ADA58B85FFA}"/>
</file>

<file path=customXml/itemProps3.xml><?xml version="1.0" encoding="utf-8"?>
<ds:datastoreItem xmlns:ds="http://schemas.openxmlformats.org/officeDocument/2006/customXml" ds:itemID="{B21EF87D-D157-4D03-92A3-D877987A823C}"/>
</file>

<file path=customXml/itemProps4.xml><?xml version="1.0" encoding="utf-8"?>
<ds:datastoreItem xmlns:ds="http://schemas.openxmlformats.org/officeDocument/2006/customXml" ds:itemID="{D85B3E5C-55B5-4000-83D6-549DA61A534A}"/>
</file>

<file path=docProps/app.xml><?xml version="1.0" encoding="utf-8"?>
<Properties xmlns="http://schemas.openxmlformats.org/officeDocument/2006/extended-properties" xmlns:vt="http://schemas.openxmlformats.org/officeDocument/2006/docPropsVTypes">
  <Template>Normal.dotm</Template>
  <TotalTime>65</TotalTime>
  <Pages>1</Pages>
  <Words>260</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GENERAL RULES AND REGULATIONS</vt:lpstr>
    </vt:vector>
  </TitlesOfParts>
  <Company>Northwest Natural Gas</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RULES AND REGULATIONS</dc:title>
  <dc:creator>kcm</dc:creator>
  <cp:lastModifiedBy>Seagondollar, Shannon L.</cp:lastModifiedBy>
  <cp:revision>15</cp:revision>
  <cp:lastPrinted>2015-09-11T15:43:00Z</cp:lastPrinted>
  <dcterms:created xsi:type="dcterms:W3CDTF">2014-06-23T22:20:00Z</dcterms:created>
  <dcterms:modified xsi:type="dcterms:W3CDTF">2015-09-11T19:52:00Z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25fa1cc8-8bc2-4ad1-ac24-8bca0f3714a3</vt:lpwstr>
  </property>
  <property fmtid="{D5CDD505-2E9C-101B-9397-08002B2CF9AE}" pid="3" name="ContentTypeId">
    <vt:lpwstr>0x0101006E56B4D1795A2E4DB2F0B01679ED314A006CD1B05D54655A41A27C2304C8B7A969</vt:lpwstr>
  </property>
  <property fmtid="{D5CDD505-2E9C-101B-9397-08002B2CF9AE}" pid="4" name="_docset_NoMedatataSyncRequired">
    <vt:lpwstr>False</vt:lpwstr>
  </property>
</Properties>
</file>