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619"/>
        <w:gridCol w:w="3578"/>
        <w:gridCol w:w="363"/>
        <w:gridCol w:w="363"/>
        <w:gridCol w:w="4165"/>
      </w:tblGrid>
      <w:tr w:rsidR="007341C1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341C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7341C1">
              <w:rPr>
                <w:b/>
                <w:bCs/>
              </w:rPr>
              <w:t xml:space="preserve">TRAFFIC EXCHANGE </w:t>
            </w:r>
            <w:r>
              <w:rPr>
                <w:b/>
                <w:bCs/>
              </w:rPr>
              <w:t>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7341C1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CENTURYTEL OF COWICHE, INC. dba CENTURYLINK; CENTURYTEL OF INTER ISLAND, INC. dba CENTURYLINK; CENTURYTEL OF WASHINGTON, INC. dba CENTURYLINK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341C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LEVEL 3 COMMUNICATIONS, L.L.C.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 w:rsidP="007341C1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 accordance with WAC 480-07-640, Company A requests approval of a fully negotiated </w:t>
            </w:r>
            <w:r w:rsidR="007341C1">
              <w:rPr>
                <w:rFonts w:ascii="Palatino Linotype" w:hAnsi="Palatino Linotype" w:cs="Arial"/>
              </w:rPr>
              <w:t xml:space="preserve">Traffic Exchange Agreement </w:t>
            </w:r>
            <w:r>
              <w:rPr>
                <w:rFonts w:ascii="Palatino Linotype" w:hAnsi="Palatino Linotype" w:cs="Arial"/>
              </w:rPr>
              <w:t>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341C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Traffic Exchange Agreement by and between CenturyTel of </w:t>
            </w:r>
            <w:proofErr w:type="spellStart"/>
            <w:r>
              <w:rPr>
                <w:rFonts w:ascii="Palatino Linotype" w:hAnsi="Palatino Linotype" w:cs="Arial"/>
              </w:rPr>
              <w:t>Cowiche</w:t>
            </w:r>
            <w:proofErr w:type="spellEnd"/>
            <w:r>
              <w:rPr>
                <w:rFonts w:ascii="Palatino Linotype" w:hAnsi="Palatino Linotype" w:cs="Arial"/>
              </w:rPr>
              <w:t>, Inc. dba CenturyLink; CenturyTel of Inter Island, Inc. dba CenturyLink; CenturyTel of Washington, Inc. dba CenturyLink and Level 3 Communication, L.L.C.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341C1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 w:rsidP="007341C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7341C1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 w:rsidP="007341C1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is authorized to file </w:t>
            </w:r>
            <w:r w:rsidR="007341C1">
              <w:rPr>
                <w:rFonts w:ascii="Palatino Linotype" w:hAnsi="Palatino Linotype" w:cs="Arial"/>
              </w:rPr>
              <w:t xml:space="preserve">traffic exchange </w:t>
            </w: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341C1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341C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341C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341C1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341C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341C1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 w:rsidP="007341C1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</w:t>
            </w:r>
            <w:r w:rsidR="007341C1">
              <w:rPr>
                <w:rFonts w:ascii="Palatino Linotype" w:hAnsi="Palatino Linotype"/>
                <w:sz w:val="24"/>
              </w:rPr>
              <w:t xml:space="preserve">TRAFFIC EXCHANGE </w:t>
            </w:r>
            <w:r>
              <w:rPr>
                <w:rFonts w:ascii="Palatino Linotype" w:hAnsi="Palatino Linotype"/>
                <w:sz w:val="24"/>
              </w:rPr>
              <w:t xml:space="preserve">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6B4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6B4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1C1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4848A9"/>
    <w:rsid w:val="00690DDA"/>
    <w:rsid w:val="006B48CD"/>
    <w:rsid w:val="007341C1"/>
    <w:rsid w:val="007B53EF"/>
    <w:rsid w:val="009900BA"/>
    <w:rsid w:val="00B43B83"/>
    <w:rsid w:val="00B50CD4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2015-07-10T07:00:00+00:00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Inc.;CenturyTel of Cowiche, Inc.;CenturyTel of Washington, Inc.;Level 3 Communications, LLC</CaseCompanyNames>
    <DocketNumber xmlns="dc463f71-b30c-4ab2-9473-d307f9d35888">151413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E8087C72F1C64BBF31A08FE0B314B0" ma:contentTypeVersion="111" ma:contentTypeDescription="" ma:contentTypeScope="" ma:versionID="da248004e499200db3ac6c624cf189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E075B44F-43FE-4A7C-A84A-42AFCDEB5D00}"/>
</file>

<file path=customXml/itemProps5.xml><?xml version="1.0" encoding="utf-8"?>
<ds:datastoreItem xmlns:ds="http://schemas.openxmlformats.org/officeDocument/2006/customXml" ds:itemID="{250ED35A-7FA6-4510-A2EB-54294FF84EBD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6</TotalTime>
  <Pages>2</Pages>
  <Words>387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2013-06-28T22:38:00Z</cp:lastPrinted>
  <dcterms:created xsi:type="dcterms:W3CDTF">2015-06-26T23:01:00Z</dcterms:created>
  <dcterms:modified xsi:type="dcterms:W3CDTF">2015-06-26T23:01:00Z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0x0101006E56B4D1795A2E4DB2F0B01679ED314A00D3E8087C72F1C64BBF31A08FE0B314B0</vt:lpwstr>
  </property>
  <property fmtid="{D5CDD505-2E9C-101B-9397-08002B2CF9AE}" pid="18" name="_docset_NoMedatataSyncRequired">
    <vt:lpwstr>False</vt:lpwstr>
  </property>
</Properties>
</file>