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A6E3" w14:textId="26D198C6" w:rsidR="00CB2313" w:rsidRPr="00E67DC9" w:rsidRDefault="00DE0892" w:rsidP="00CB2313">
      <w:pPr>
        <w:rPr>
          <w:b/>
          <w:sz w:val="23"/>
          <w:szCs w:val="23"/>
        </w:rPr>
      </w:pPr>
      <w:r>
        <w:rPr>
          <w:sz w:val="23"/>
          <w:szCs w:val="23"/>
        </w:rPr>
        <w:t xml:space="preserve">Nov. </w:t>
      </w:r>
      <w:r w:rsidR="006E5CBC">
        <w:rPr>
          <w:sz w:val="23"/>
          <w:szCs w:val="23"/>
        </w:rPr>
        <w:t>23</w:t>
      </w:r>
      <w:r w:rsidR="00CB2313" w:rsidRPr="00E67DC9">
        <w:rPr>
          <w:sz w:val="23"/>
          <w:szCs w:val="23"/>
        </w:rPr>
        <w:t>, 2015</w:t>
      </w:r>
    </w:p>
    <w:p w14:paraId="725418E5" w14:textId="77777777" w:rsidR="00CB2313" w:rsidRPr="00E67DC9" w:rsidRDefault="00CB2313" w:rsidP="00CB2313">
      <w:pPr>
        <w:rPr>
          <w:b/>
          <w:sz w:val="23"/>
          <w:szCs w:val="23"/>
        </w:rPr>
      </w:pPr>
    </w:p>
    <w:p w14:paraId="1F4BFF81" w14:textId="77777777" w:rsidR="00CB2313" w:rsidRPr="00E67DC9" w:rsidRDefault="00CB2313" w:rsidP="00CB2313">
      <w:pPr>
        <w:rPr>
          <w:b/>
          <w:sz w:val="23"/>
          <w:szCs w:val="23"/>
        </w:rPr>
      </w:pPr>
    </w:p>
    <w:p w14:paraId="4195CA82" w14:textId="77777777" w:rsidR="00CB2313" w:rsidRPr="00E67DC9" w:rsidRDefault="00CB2313" w:rsidP="00CB2313">
      <w:pPr>
        <w:rPr>
          <w:b/>
          <w:sz w:val="23"/>
          <w:szCs w:val="23"/>
        </w:rPr>
      </w:pPr>
    </w:p>
    <w:p w14:paraId="2A86C47B" w14:textId="77777777" w:rsidR="00CB2313" w:rsidRPr="00E67DC9" w:rsidRDefault="00CB2313" w:rsidP="00CB2313">
      <w:pPr>
        <w:rPr>
          <w:sz w:val="23"/>
          <w:szCs w:val="23"/>
        </w:rPr>
      </w:pPr>
      <w:r w:rsidRPr="00E67DC9">
        <w:rPr>
          <w:sz w:val="23"/>
          <w:szCs w:val="23"/>
        </w:rPr>
        <w:t>Steven V. King, Executive Director and Secretary</w:t>
      </w:r>
    </w:p>
    <w:p w14:paraId="0F2C61B4" w14:textId="77777777" w:rsidR="00CB2313" w:rsidRPr="00E67DC9" w:rsidRDefault="00CB2313" w:rsidP="00CB2313">
      <w:pPr>
        <w:rPr>
          <w:sz w:val="23"/>
          <w:szCs w:val="23"/>
        </w:rPr>
      </w:pPr>
      <w:r w:rsidRPr="00E67DC9">
        <w:rPr>
          <w:sz w:val="23"/>
          <w:szCs w:val="23"/>
        </w:rPr>
        <w:t>Utilities and Transportation Commission</w:t>
      </w:r>
    </w:p>
    <w:p w14:paraId="34ACE0A7" w14:textId="77777777" w:rsidR="00CB2313" w:rsidRPr="00E67DC9" w:rsidRDefault="00CB2313" w:rsidP="00CB2313">
      <w:pPr>
        <w:rPr>
          <w:sz w:val="23"/>
          <w:szCs w:val="23"/>
        </w:rPr>
      </w:pPr>
      <w:r w:rsidRPr="00E67DC9">
        <w:rPr>
          <w:sz w:val="23"/>
          <w:szCs w:val="23"/>
        </w:rPr>
        <w:t>1300 S. Evergreen Park Dr. SW</w:t>
      </w:r>
    </w:p>
    <w:p w14:paraId="67332B3A" w14:textId="77777777" w:rsidR="00CB2313" w:rsidRPr="00E67DC9" w:rsidRDefault="00CB2313" w:rsidP="00CB2313">
      <w:pPr>
        <w:rPr>
          <w:sz w:val="23"/>
          <w:szCs w:val="23"/>
        </w:rPr>
      </w:pPr>
      <w:r w:rsidRPr="00E67DC9">
        <w:rPr>
          <w:sz w:val="23"/>
          <w:szCs w:val="23"/>
        </w:rPr>
        <w:t>P.O. Box 47250</w:t>
      </w:r>
    </w:p>
    <w:p w14:paraId="310E31A1" w14:textId="77777777" w:rsidR="00CB2313" w:rsidRPr="00E67DC9" w:rsidRDefault="00CB2313" w:rsidP="00CB2313">
      <w:pPr>
        <w:rPr>
          <w:sz w:val="23"/>
          <w:szCs w:val="23"/>
        </w:rPr>
      </w:pPr>
      <w:r w:rsidRPr="00E67DC9">
        <w:rPr>
          <w:sz w:val="23"/>
          <w:szCs w:val="23"/>
        </w:rPr>
        <w:t>Olympia, WA 98504-7250</w:t>
      </w:r>
    </w:p>
    <w:p w14:paraId="0892B400" w14:textId="77777777" w:rsidR="00CB2313" w:rsidRPr="00E67DC9" w:rsidRDefault="00CB2313" w:rsidP="00CB2313">
      <w:pPr>
        <w:rPr>
          <w:b/>
          <w:sz w:val="23"/>
          <w:szCs w:val="23"/>
        </w:rPr>
      </w:pPr>
    </w:p>
    <w:p w14:paraId="7F10148D" w14:textId="4AAD11A1" w:rsidR="00CB2313" w:rsidRPr="00425C3A" w:rsidRDefault="00CB2313" w:rsidP="00CB2313">
      <w:r w:rsidRPr="00E67DC9">
        <w:rPr>
          <w:sz w:val="23"/>
          <w:szCs w:val="23"/>
        </w:rPr>
        <w:t xml:space="preserve">Re: </w:t>
      </w:r>
      <w:r w:rsidR="00425C3A">
        <w:t>Roy Murphy</w:t>
      </w:r>
      <w:r w:rsidR="00425C3A" w:rsidRPr="00C63810">
        <w:t xml:space="preserve">, </w:t>
      </w:r>
      <w:r w:rsidR="00425C3A">
        <w:t>D-150571</w:t>
      </w:r>
      <w:r w:rsidR="00425C3A" w:rsidRPr="00F857C3">
        <w:t xml:space="preserve"> Penalty Assessment</w:t>
      </w:r>
    </w:p>
    <w:p w14:paraId="26F15A0A" w14:textId="77777777" w:rsidR="00CB2313" w:rsidRPr="00E67DC9" w:rsidRDefault="00CB2313" w:rsidP="00CB2313">
      <w:pPr>
        <w:rPr>
          <w:b/>
          <w:sz w:val="23"/>
          <w:szCs w:val="23"/>
        </w:rPr>
      </w:pPr>
    </w:p>
    <w:p w14:paraId="1417EC01" w14:textId="77777777" w:rsidR="00CB2313" w:rsidRPr="00E67DC9" w:rsidRDefault="00CB2313" w:rsidP="00CB2313">
      <w:pPr>
        <w:rPr>
          <w:sz w:val="23"/>
          <w:szCs w:val="23"/>
        </w:rPr>
      </w:pPr>
      <w:r w:rsidRPr="00E67DC9">
        <w:rPr>
          <w:sz w:val="23"/>
          <w:szCs w:val="23"/>
        </w:rPr>
        <w:t>Dear Mr. King:</w:t>
      </w:r>
    </w:p>
    <w:p w14:paraId="74C5A8F1" w14:textId="77777777" w:rsidR="00CB2313" w:rsidRPr="00E67DC9" w:rsidRDefault="00CB2313" w:rsidP="00CB2313">
      <w:pPr>
        <w:rPr>
          <w:sz w:val="23"/>
          <w:szCs w:val="23"/>
        </w:rPr>
      </w:pPr>
    </w:p>
    <w:p w14:paraId="5DEF29CC" w14:textId="608C7EF5" w:rsidR="00CB2313" w:rsidRPr="00E67DC9" w:rsidRDefault="00CB2313" w:rsidP="00CB2313">
      <w:pPr>
        <w:pStyle w:val="BodyText"/>
        <w:widowControl/>
        <w:rPr>
          <w:sz w:val="23"/>
          <w:szCs w:val="23"/>
        </w:rPr>
      </w:pPr>
      <w:r w:rsidRPr="00E67DC9">
        <w:rPr>
          <w:sz w:val="23"/>
          <w:szCs w:val="23"/>
        </w:rPr>
        <w:t xml:space="preserve">On </w:t>
      </w:r>
      <w:r w:rsidR="00425C3A">
        <w:rPr>
          <w:sz w:val="23"/>
          <w:szCs w:val="23"/>
        </w:rPr>
        <w:t>Aug. 10, 2015, Roy Murphy</w:t>
      </w:r>
      <w:r w:rsidRPr="00E67DC9">
        <w:rPr>
          <w:sz w:val="23"/>
          <w:szCs w:val="23"/>
        </w:rPr>
        <w:t xml:space="preserve"> was assessed</w:t>
      </w:r>
      <w:r w:rsidR="00425C3A">
        <w:rPr>
          <w:sz w:val="23"/>
          <w:szCs w:val="23"/>
        </w:rPr>
        <w:t xml:space="preserve"> a $1,000 penalty for violations</w:t>
      </w:r>
      <w:r w:rsidRPr="00E67DC9">
        <w:rPr>
          <w:sz w:val="23"/>
          <w:szCs w:val="23"/>
        </w:rPr>
        <w:t xml:space="preserve"> of RCW 19.122.031(1)(a)</w:t>
      </w:r>
      <w:r w:rsidR="00425C3A">
        <w:rPr>
          <w:sz w:val="23"/>
          <w:szCs w:val="23"/>
        </w:rPr>
        <w:t xml:space="preserve"> and RCW 19.122.050</w:t>
      </w:r>
      <w:r w:rsidRPr="00E67DC9">
        <w:rPr>
          <w:sz w:val="23"/>
          <w:szCs w:val="23"/>
        </w:rPr>
        <w:t xml:space="preserve">. Mr. Murphy </w:t>
      </w:r>
      <w:bookmarkStart w:id="0" w:name="_GoBack"/>
      <w:bookmarkEnd w:id="0"/>
      <w:r w:rsidRPr="00E67DC9">
        <w:rPr>
          <w:sz w:val="23"/>
          <w:szCs w:val="23"/>
        </w:rPr>
        <w:t>had the option to have $800 of the penalty waived on the conditions that: (1) Mr. Murphy attend “Dig Safe” training provided through National Utility Contractors Association (NUCA); and (2) that Mr. Murphy commit no further violations of RCW 19.122 within the next 12 months. Mr. Murphy was required to respond to the penalty assessment with his selection within 15 days of his receipt of the penalty assessment. According to commission records, the penalty assessment was mailed to Mr. Murphy’s current address on Aug. 10, 2015.</w:t>
      </w:r>
    </w:p>
    <w:p w14:paraId="3B2367E1" w14:textId="77777777" w:rsidR="00CB2313" w:rsidRPr="00E67DC9" w:rsidRDefault="00CB2313" w:rsidP="00CB2313">
      <w:pPr>
        <w:pStyle w:val="BodyText"/>
        <w:widowControl/>
        <w:rPr>
          <w:sz w:val="23"/>
          <w:szCs w:val="23"/>
        </w:rPr>
      </w:pPr>
    </w:p>
    <w:p w14:paraId="5854E460" w14:textId="7F887D75" w:rsidR="00CB2313" w:rsidRPr="00E67DC9" w:rsidRDefault="00CB2313" w:rsidP="00CB2313">
      <w:pPr>
        <w:pStyle w:val="BodyText"/>
        <w:widowControl/>
        <w:rPr>
          <w:sz w:val="23"/>
          <w:szCs w:val="23"/>
        </w:rPr>
      </w:pPr>
      <w:r w:rsidRPr="00E67DC9">
        <w:rPr>
          <w:sz w:val="23"/>
          <w:szCs w:val="23"/>
        </w:rPr>
        <w:t>On Sept. 30, 2015, Mr. Murphy submitted a request to respond to the penalty assessment beyond the 15-day timeline specified in the penalty assessment. Mr. Murphy stated that he had not received a copy of the penalty assessment and was unaware of the 15-day response time. In addition, Mr. Murphy stated that he plans to attend the next NUCA Dig Law training</w:t>
      </w:r>
      <w:r w:rsidR="00425C3A">
        <w:rPr>
          <w:sz w:val="23"/>
          <w:szCs w:val="23"/>
        </w:rPr>
        <w:t>,</w:t>
      </w:r>
      <w:r w:rsidRPr="00E67DC9">
        <w:rPr>
          <w:sz w:val="23"/>
          <w:szCs w:val="23"/>
        </w:rPr>
        <w:t xml:space="preserve"> as recommended by the Dig Law Safety Committee, and has contacted commission staff to confirm the date of the training.</w:t>
      </w:r>
    </w:p>
    <w:p w14:paraId="4BCA1536" w14:textId="77777777" w:rsidR="00CB2313" w:rsidRPr="00E67DC9" w:rsidRDefault="00CB2313" w:rsidP="00CB2313">
      <w:pPr>
        <w:pStyle w:val="BodyText"/>
        <w:widowControl/>
        <w:rPr>
          <w:sz w:val="23"/>
          <w:szCs w:val="23"/>
        </w:rPr>
      </w:pPr>
    </w:p>
    <w:p w14:paraId="229C8665" w14:textId="6ED06C68" w:rsidR="00CB2313" w:rsidRPr="00E67DC9" w:rsidRDefault="00CB2313" w:rsidP="00CB2313">
      <w:pPr>
        <w:pStyle w:val="BodyText"/>
        <w:widowControl/>
        <w:rPr>
          <w:sz w:val="23"/>
          <w:szCs w:val="23"/>
        </w:rPr>
      </w:pPr>
      <w:r w:rsidRPr="00E67DC9">
        <w:rPr>
          <w:sz w:val="23"/>
          <w:szCs w:val="23"/>
        </w:rPr>
        <w:t>Staff believes that Mr. Murphy does want to ensure compliance with RCW 19.122, and as compliance is the commission’s ultimate objective, staff recommends that the commission accept Mr. Murphy’s request to submit his response to the penalt</w:t>
      </w:r>
      <w:r w:rsidR="00425C3A">
        <w:rPr>
          <w:sz w:val="23"/>
          <w:szCs w:val="23"/>
        </w:rPr>
        <w:t>y assessment outside of the 15-</w:t>
      </w:r>
      <w:r w:rsidRPr="00E67DC9">
        <w:rPr>
          <w:sz w:val="23"/>
          <w:szCs w:val="23"/>
        </w:rPr>
        <w:t>day timeline. Further, staff recommends that Mr. Murphy be allowed to request $800 of the penalt</w:t>
      </w:r>
      <w:r w:rsidR="00EB4E06">
        <w:rPr>
          <w:sz w:val="23"/>
          <w:szCs w:val="23"/>
        </w:rPr>
        <w:t>y to be waived on the condition that he attend</w:t>
      </w:r>
      <w:r w:rsidRPr="00E67DC9">
        <w:rPr>
          <w:sz w:val="23"/>
          <w:szCs w:val="23"/>
        </w:rPr>
        <w:t xml:space="preserve"> NUCA “Dig Law” training within 90 days of this letter and commit no further violations within 12 months.</w:t>
      </w:r>
    </w:p>
    <w:p w14:paraId="69DC98FF" w14:textId="77777777" w:rsidR="00CB2313" w:rsidRPr="00E67DC9" w:rsidRDefault="00CB2313" w:rsidP="00CB2313">
      <w:pPr>
        <w:rPr>
          <w:sz w:val="23"/>
          <w:szCs w:val="23"/>
        </w:rPr>
      </w:pPr>
    </w:p>
    <w:p w14:paraId="4EE65357" w14:textId="77777777" w:rsidR="00CB2313" w:rsidRPr="00E67DC9" w:rsidRDefault="00CB2313" w:rsidP="00CB2313">
      <w:pPr>
        <w:rPr>
          <w:b/>
          <w:sz w:val="23"/>
          <w:szCs w:val="23"/>
        </w:rPr>
      </w:pPr>
      <w:r w:rsidRPr="00E67DC9">
        <w:rPr>
          <w:sz w:val="23"/>
          <w:szCs w:val="23"/>
        </w:rPr>
        <w:t>Sincerely,</w:t>
      </w:r>
    </w:p>
    <w:p w14:paraId="75180F3D" w14:textId="77777777" w:rsidR="00CB2313" w:rsidRPr="00E67DC9" w:rsidRDefault="00CB2313" w:rsidP="00CB2313">
      <w:pPr>
        <w:rPr>
          <w:b/>
          <w:sz w:val="23"/>
          <w:szCs w:val="23"/>
        </w:rPr>
      </w:pPr>
    </w:p>
    <w:p w14:paraId="370D80CF" w14:textId="77777777" w:rsidR="00CB2313" w:rsidRPr="00E67DC9" w:rsidRDefault="00CB2313" w:rsidP="00CB2313">
      <w:pPr>
        <w:rPr>
          <w:b/>
          <w:sz w:val="23"/>
          <w:szCs w:val="23"/>
        </w:rPr>
      </w:pPr>
    </w:p>
    <w:p w14:paraId="1C136389" w14:textId="77777777" w:rsidR="00CB2313" w:rsidRPr="00E67DC9" w:rsidRDefault="00CB2313" w:rsidP="00CB2313">
      <w:pPr>
        <w:rPr>
          <w:b/>
          <w:sz w:val="23"/>
          <w:szCs w:val="23"/>
        </w:rPr>
      </w:pPr>
    </w:p>
    <w:p w14:paraId="2EDE4C8C" w14:textId="77777777" w:rsidR="00CB2313" w:rsidRPr="00E67DC9" w:rsidRDefault="00CB2313" w:rsidP="00CB2313">
      <w:pPr>
        <w:rPr>
          <w:sz w:val="23"/>
          <w:szCs w:val="23"/>
        </w:rPr>
      </w:pPr>
      <w:r w:rsidRPr="00E67DC9">
        <w:rPr>
          <w:sz w:val="23"/>
          <w:szCs w:val="23"/>
        </w:rPr>
        <w:t>Sharon Wallace, Assistant Director</w:t>
      </w:r>
    </w:p>
    <w:p w14:paraId="335BB27D" w14:textId="1D5281CC" w:rsidR="00121610" w:rsidRPr="00F84BFD" w:rsidRDefault="00CB2313" w:rsidP="00E67DC9">
      <w:r w:rsidRPr="00E67DC9">
        <w:rPr>
          <w:sz w:val="23"/>
          <w:szCs w:val="23"/>
        </w:rPr>
        <w:t>Consum</w:t>
      </w:r>
      <w:r w:rsidR="00E67DC9">
        <w:rPr>
          <w:sz w:val="23"/>
          <w:szCs w:val="23"/>
        </w:rPr>
        <w:t>er Protection and Communications</w:t>
      </w:r>
    </w:p>
    <w:sectPr w:rsidR="00121610" w:rsidRPr="00F84BFD" w:rsidSect="00425C3A">
      <w:headerReference w:type="default" r:id="rId10"/>
      <w:headerReference w:type="first" r:id="rId11"/>
      <w:footerReference w:type="first" r:id="rId12"/>
      <w:pgSz w:w="12240" w:h="15840"/>
      <w:pgMar w:top="28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7C50" w14:textId="77777777" w:rsidR="00B46551" w:rsidRDefault="00B46551" w:rsidP="00AB61BF">
      <w:r>
        <w:separator/>
      </w:r>
    </w:p>
  </w:endnote>
  <w:endnote w:type="continuationSeparator" w:id="0">
    <w:p w14:paraId="758C0272"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B5F8" w14:textId="77777777" w:rsidR="00B46551" w:rsidRDefault="00B46551" w:rsidP="00AB61BF">
      <w:r>
        <w:separator/>
      </w:r>
    </w:p>
  </w:footnote>
  <w:footnote w:type="continuationSeparator" w:id="0">
    <w:p w14:paraId="6488C18F"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731" w14:textId="77777777" w:rsidR="00CB2313" w:rsidRDefault="00CB2313" w:rsidP="00CB2313">
    <w:pPr>
      <w:pStyle w:val="Header"/>
    </w:pPr>
    <w:r>
      <w:t>D-150571</w:t>
    </w:r>
  </w:p>
  <w:p w14:paraId="6178F061" w14:textId="77777777" w:rsidR="00CB2313" w:rsidRDefault="00CB2313" w:rsidP="00CB2313">
    <w:pPr>
      <w:pStyle w:val="Header"/>
    </w:pPr>
    <w:r>
      <w:t>Oct. 8, 2015</w:t>
    </w:r>
  </w:p>
  <w:p w14:paraId="77AAA38F" w14:textId="77777777" w:rsidR="00CB2313" w:rsidRPr="001B3959" w:rsidRDefault="00CB2313" w:rsidP="00CB2313">
    <w:pPr>
      <w:pStyle w:val="Header"/>
    </w:pPr>
    <w:r>
      <w:t>Page 2</w:t>
    </w:r>
  </w:p>
  <w:p w14:paraId="7199F883" w14:textId="77777777" w:rsidR="00CB2313" w:rsidRDefault="00CB2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2C64"/>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87568"/>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25C3A"/>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9B5"/>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5CBC"/>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D66FB"/>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B2313"/>
    <w:rsid w:val="00CE37D5"/>
    <w:rsid w:val="00CF33A3"/>
    <w:rsid w:val="00CF7C80"/>
    <w:rsid w:val="00D32561"/>
    <w:rsid w:val="00D57864"/>
    <w:rsid w:val="00D91265"/>
    <w:rsid w:val="00DB7A1B"/>
    <w:rsid w:val="00DE0892"/>
    <w:rsid w:val="00E142E7"/>
    <w:rsid w:val="00E228DB"/>
    <w:rsid w:val="00E67DC9"/>
    <w:rsid w:val="00E95575"/>
    <w:rsid w:val="00EA03FE"/>
    <w:rsid w:val="00EB4E06"/>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CB2313"/>
    <w:pPr>
      <w:widowControl w:val="0"/>
      <w:autoSpaceDE w:val="0"/>
      <w:autoSpaceDN w:val="0"/>
      <w:adjustRightInd w:val="0"/>
    </w:pPr>
  </w:style>
  <w:style w:type="character" w:customStyle="1" w:styleId="BodyTextChar">
    <w:name w:val="Body Text Char"/>
    <w:basedOn w:val="DefaultParagraphFont"/>
    <w:link w:val="BodyText"/>
    <w:rsid w:val="00CB231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2313"/>
    <w:rPr>
      <w:sz w:val="16"/>
      <w:szCs w:val="16"/>
    </w:rPr>
  </w:style>
  <w:style w:type="paragraph" w:styleId="CommentText">
    <w:name w:val="annotation text"/>
    <w:basedOn w:val="Normal"/>
    <w:link w:val="CommentTextChar"/>
    <w:uiPriority w:val="99"/>
    <w:semiHidden/>
    <w:unhideWhenUsed/>
    <w:rsid w:val="00CB231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B2313"/>
    <w:rPr>
      <w:sz w:val="20"/>
      <w:szCs w:val="20"/>
    </w:rPr>
  </w:style>
  <w:style w:type="paragraph" w:styleId="CommentSubject">
    <w:name w:val="annotation subject"/>
    <w:basedOn w:val="CommentText"/>
    <w:next w:val="CommentText"/>
    <w:link w:val="CommentSubjectChar"/>
    <w:uiPriority w:val="99"/>
    <w:semiHidden/>
    <w:unhideWhenUsed/>
    <w:rsid w:val="005B49B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B49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2015-04-03T07:00:00+00:00</OpenedDate>
    <Date1 xmlns="dc463f71-b30c-4ab2-9473-d307f9d35888">2015-11-23T23:48:39+00:00</Date1>
    <IsDocumentOrder xmlns="dc463f71-b30c-4ab2-9473-d307f9d35888" xsi:nil="true"/>
    <IsHighlyConfidential xmlns="dc463f71-b30c-4ab2-9473-d307f9d35888">false</IsHighlyConfidential>
    <CaseCompanyNames xmlns="dc463f71-b30c-4ab2-9473-d307f9d35888" xsi:nil="true"/>
    <DocketNumber xmlns="dc463f71-b30c-4ab2-9473-d307f9d35888">150571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82EB82F9F204897D5B2D19584A82A" ma:contentTypeVersion="119" ma:contentTypeDescription="" ma:contentTypeScope="" ma:versionID="5a19cc7c0d8671fa70d5fa17d529e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E5CCD-40C3-4BF6-9233-69634E8B5E29}"/>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817D5CF-43E4-4E7E-A2D4-8543BFD2C3E6}"/>
</file>

<file path=customXml/itemProps5.xml><?xml version="1.0" encoding="utf-8"?>
<ds:datastoreItem xmlns:ds="http://schemas.openxmlformats.org/officeDocument/2006/customXml" ds:itemID="{73DB63E9-7BD3-4283-A83B-A48FDD786655}"/>
</file>

<file path=docProps/app.xml><?xml version="1.0" encoding="utf-8"?>
<Properties xmlns="http://schemas.openxmlformats.org/officeDocument/2006/extended-properties" xmlns:vt="http://schemas.openxmlformats.org/officeDocument/2006/docPropsVTypes">
  <Template>Normal</Template>
  <TotalTime>15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Banks, Megan (UTC)</cp:lastModifiedBy>
  <cp:revision>10</cp:revision>
  <cp:lastPrinted>2015-11-23T18:52:00Z</cp:lastPrinted>
  <dcterms:created xsi:type="dcterms:W3CDTF">2015-11-16T17:23:00Z</dcterms:created>
  <dcterms:modified xsi:type="dcterms:W3CDTF">2015-11-23T18:52:00Z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0x0101006E56B4D1795A2E4DB2F0B01679ED314A00D7382EB82F9F204897D5B2D19584A82A</vt:lpwstr>
  </property>
  <property fmtid="{D5CDD505-2E9C-101B-9397-08002B2CF9AE}" pid="3" name="Status">
    <vt:lpwstr>Templates</vt:lpwstr>
  </property>
  <property fmtid="{D5CDD505-2E9C-101B-9397-08002B2CF9AE}" pid="4" name="_docset_NoMedatataSyncRequired">
    <vt:lpwstr>False</vt:lpwstr>
  </property>
</Properties>
</file>