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C57C9" w14:textId="77777777" w:rsidR="008C03EA" w:rsidRPr="009B3C05" w:rsidRDefault="008C03EA" w:rsidP="00BE127B">
      <w:pPr>
        <w:pStyle w:val="BodyText"/>
        <w:spacing w:line="276" w:lineRule="auto"/>
        <w:jc w:val="center"/>
        <w:rPr>
          <w:b/>
          <w:bCs/>
        </w:rPr>
      </w:pPr>
      <w:bookmarkStart w:id="0" w:name="_GoBack"/>
      <w:bookmarkEnd w:id="0"/>
      <w:r w:rsidRPr="009B3C05">
        <w:rPr>
          <w:b/>
          <w:bCs/>
        </w:rPr>
        <w:t>BEFORE THE WASHINGTON</w:t>
      </w:r>
    </w:p>
    <w:p w14:paraId="75AC57CA" w14:textId="77777777" w:rsidR="008C03EA" w:rsidRPr="009B3C05" w:rsidRDefault="008C03EA" w:rsidP="00BE127B">
      <w:pPr>
        <w:pStyle w:val="BodyText"/>
        <w:spacing w:line="276" w:lineRule="auto"/>
        <w:jc w:val="center"/>
        <w:rPr>
          <w:b/>
          <w:bCs/>
        </w:rPr>
      </w:pPr>
      <w:r w:rsidRPr="009B3C05">
        <w:rPr>
          <w:b/>
          <w:bCs/>
        </w:rPr>
        <w:t>UTILITIES AND TRANSPORTATION COMMISSION</w:t>
      </w:r>
    </w:p>
    <w:p w14:paraId="75AC57CB" w14:textId="77777777" w:rsidR="008C03EA" w:rsidRPr="009B3C05" w:rsidRDefault="008C03EA" w:rsidP="00BE127B">
      <w:pPr>
        <w:pStyle w:val="SubsectionHeading"/>
        <w:keepNext w:val="0"/>
        <w:spacing w:after="0" w:line="276" w:lineRule="auto"/>
        <w:rPr>
          <w:szCs w:val="24"/>
        </w:rPr>
      </w:pPr>
    </w:p>
    <w:tbl>
      <w:tblPr>
        <w:tblW w:w="0" w:type="auto"/>
        <w:tblLook w:val="0000" w:firstRow="0" w:lastRow="0" w:firstColumn="0" w:lastColumn="0" w:noHBand="0" w:noVBand="0"/>
      </w:tblPr>
      <w:tblGrid>
        <w:gridCol w:w="4208"/>
        <w:gridCol w:w="400"/>
        <w:gridCol w:w="3888"/>
      </w:tblGrid>
      <w:tr w:rsidR="008C03EA" w:rsidRPr="009B3C05" w14:paraId="75AC57E0" w14:textId="77777777" w:rsidTr="006A29B9">
        <w:trPr>
          <w:trHeight w:val="3118"/>
        </w:trPr>
        <w:tc>
          <w:tcPr>
            <w:tcW w:w="4208" w:type="dxa"/>
          </w:tcPr>
          <w:p w14:paraId="75AC57CC" w14:textId="77777777" w:rsidR="008C03EA" w:rsidRPr="009B3C05" w:rsidRDefault="008C03EA" w:rsidP="00BE127B">
            <w:pPr>
              <w:spacing w:line="276" w:lineRule="auto"/>
            </w:pPr>
            <w:r w:rsidRPr="009B3C05">
              <w:t>In the Matter of the Petition of</w:t>
            </w:r>
          </w:p>
          <w:p w14:paraId="75AC57CD" w14:textId="77777777" w:rsidR="008C03EA" w:rsidRPr="009B3C05" w:rsidRDefault="008C03EA" w:rsidP="00BE127B">
            <w:pPr>
              <w:spacing w:line="276" w:lineRule="auto"/>
            </w:pPr>
          </w:p>
          <w:p w14:paraId="75AC57CE" w14:textId="77777777" w:rsidR="00541F65" w:rsidRDefault="00570B36" w:rsidP="00BE127B">
            <w:pPr>
              <w:spacing w:line="276" w:lineRule="auto"/>
            </w:pPr>
            <w:r>
              <w:fldChar w:fldCharType="begin"/>
            </w:r>
            <w:r w:rsidR="00702E15">
              <w:instrText xml:space="preserve"> ASK company1_name "Enter Full Company 1 Name</w:instrText>
            </w:r>
            <w:r>
              <w:fldChar w:fldCharType="separate"/>
            </w:r>
            <w:bookmarkStart w:id="1" w:name="company1_name"/>
            <w:r w:rsidR="004A422C">
              <w:t>Puget Sound Energy</w:t>
            </w:r>
            <w:bookmarkEnd w:id="1"/>
            <w:r>
              <w:fldChar w:fldCharType="end"/>
            </w:r>
            <w:r w:rsidR="00F007FC">
              <w:fldChar w:fldCharType="begin"/>
            </w:r>
            <w:r w:rsidR="00F007FC">
              <w:instrText xml:space="preserve"> REF company1_name \* UPPER \* MERGEFORMAT </w:instrText>
            </w:r>
            <w:r w:rsidR="00F007FC">
              <w:fldChar w:fldCharType="separate"/>
            </w:r>
            <w:r w:rsidR="00DD6504">
              <w:t>PUGET SOUND ENERGY</w:t>
            </w:r>
            <w:r w:rsidR="00F007FC">
              <w:fldChar w:fldCharType="end"/>
            </w:r>
            <w:r w:rsidR="008C03EA" w:rsidRPr="009B3C05">
              <w:t>,</w:t>
            </w:r>
          </w:p>
          <w:p w14:paraId="75AC57CF" w14:textId="77777777" w:rsidR="008C03EA" w:rsidRPr="009B3C05" w:rsidRDefault="00570B36" w:rsidP="00BE127B">
            <w:pPr>
              <w:spacing w:line="276" w:lineRule="auto"/>
            </w:pPr>
            <w:r>
              <w:fldChar w:fldCharType="begin"/>
            </w:r>
            <w:r w:rsidR="00702E15">
              <w:instrText xml:space="preserve"> ASK acronym1 "Enter company 1's Short Name" \* MERGEFORMAT </w:instrText>
            </w:r>
            <w:r>
              <w:fldChar w:fldCharType="separate"/>
            </w:r>
            <w:bookmarkStart w:id="2" w:name="acronym1"/>
            <w:r w:rsidR="004A422C">
              <w:t>PSE</w:t>
            </w:r>
            <w:bookmarkEnd w:id="2"/>
            <w:r>
              <w:fldChar w:fldCharType="end"/>
            </w:r>
          </w:p>
          <w:p w14:paraId="75AC57D0" w14:textId="77777777" w:rsidR="008C03EA" w:rsidRPr="009B3C05" w:rsidRDefault="008C03EA" w:rsidP="00BE127B">
            <w:pPr>
              <w:spacing w:line="276" w:lineRule="auto"/>
            </w:pPr>
            <w:r w:rsidRPr="009B3C05">
              <w:t xml:space="preserve">                      Petitioner,</w:t>
            </w:r>
          </w:p>
          <w:p w14:paraId="75AC57D1" w14:textId="77777777" w:rsidR="008C03EA" w:rsidRPr="009B3C05" w:rsidRDefault="008C03EA" w:rsidP="00BE127B">
            <w:pPr>
              <w:spacing w:line="276" w:lineRule="auto"/>
            </w:pPr>
          </w:p>
          <w:p w14:paraId="75AC57D2" w14:textId="5A049734" w:rsidR="008C03EA" w:rsidRPr="009B3C05" w:rsidRDefault="008C03EA" w:rsidP="00BE127B">
            <w:pPr>
              <w:pStyle w:val="NumberedParagraph0"/>
              <w:spacing w:after="0" w:line="276" w:lineRule="auto"/>
            </w:pPr>
            <w:r w:rsidRPr="009B3C05">
              <w:t xml:space="preserve">Seeking Authorization to Operate a Facility with a Maximum Allowable Operating Pressure Greater </w:t>
            </w:r>
            <w:r w:rsidR="00084D43" w:rsidRPr="009B3C05">
              <w:t>Than</w:t>
            </w:r>
            <w:r w:rsidR="00570B36">
              <w:fldChar w:fldCharType="begin"/>
            </w:r>
            <w:r w:rsidR="00702E15">
              <w:instrText xml:space="preserve"> ASK PSIG_no "Enter </w:instrText>
            </w:r>
            <w:r w:rsidR="000F6DE8">
              <w:instrText>required</w:instrText>
            </w:r>
            <w:r w:rsidR="00702E15">
              <w:instrText xml:space="preserve"> PSIG"</w:instrText>
            </w:r>
            <w:r w:rsidR="00570B36">
              <w:fldChar w:fldCharType="separate"/>
            </w:r>
            <w:bookmarkStart w:id="3" w:name="PSIG_no"/>
            <w:r w:rsidR="004A422C">
              <w:t>250</w:t>
            </w:r>
            <w:bookmarkEnd w:id="3"/>
            <w:r w:rsidR="00570B36">
              <w:fldChar w:fldCharType="end"/>
            </w:r>
            <w:r w:rsidR="00702E15">
              <w:t xml:space="preserve"> </w:t>
            </w:r>
            <w:r w:rsidR="00F007FC">
              <w:fldChar w:fldCharType="begin"/>
            </w:r>
            <w:r w:rsidR="00F007FC">
              <w:instrText xml:space="preserve"> REF PSIG_no \* MERGEFORMAT </w:instrText>
            </w:r>
            <w:r w:rsidR="00F007FC">
              <w:fldChar w:fldCharType="separate"/>
            </w:r>
            <w:r w:rsidR="00DD6504">
              <w:t>250</w:t>
            </w:r>
            <w:r w:rsidR="00F007FC">
              <w:fldChar w:fldCharType="end"/>
            </w:r>
            <w:r w:rsidR="00702E15">
              <w:t xml:space="preserve"> </w:t>
            </w:r>
            <w:r w:rsidR="00557CFD">
              <w:t>PSIG</w:t>
            </w:r>
            <w:r w:rsidR="00702E15">
              <w:t xml:space="preserve"> </w:t>
            </w:r>
            <w:r w:rsidRPr="009B3C05">
              <w:t xml:space="preserve">Pursuant to </w:t>
            </w:r>
            <w:r w:rsidRPr="00DD6504">
              <w:t>WAC 480-93-0</w:t>
            </w:r>
            <w:r w:rsidR="00D13EA1" w:rsidRPr="00DD6504">
              <w:t>2</w:t>
            </w:r>
            <w:r w:rsidRPr="00DD6504">
              <w:t>0</w:t>
            </w:r>
          </w:p>
          <w:p w14:paraId="75AC57D3" w14:textId="77777777" w:rsidR="008C03EA" w:rsidRPr="009B3C05" w:rsidRDefault="008C03EA" w:rsidP="00BE127B">
            <w:pPr>
              <w:pStyle w:val="NumberedParagraph0"/>
              <w:spacing w:after="0" w:line="276" w:lineRule="auto"/>
            </w:pPr>
            <w:r w:rsidRPr="009B3C05">
              <w:t xml:space="preserve"> . . . . . . . . . . . . . . . . . . . . . . . . . . . . . . . . .</w:t>
            </w:r>
          </w:p>
        </w:tc>
        <w:tc>
          <w:tcPr>
            <w:tcW w:w="400" w:type="dxa"/>
          </w:tcPr>
          <w:p w14:paraId="75AC57D4" w14:textId="77777777" w:rsidR="00541F65" w:rsidRDefault="008C03EA" w:rsidP="00BE127B">
            <w:pPr>
              <w:spacing w:line="276" w:lineRule="auto"/>
              <w:jc w:val="center"/>
            </w:pPr>
            <w:r w:rsidRPr="009B3C05">
              <w:t>)</w:t>
            </w:r>
            <w:r w:rsidRPr="009B3C05">
              <w:br/>
              <w:t>)</w:t>
            </w:r>
            <w:r w:rsidRPr="009B3C05">
              <w:br/>
              <w:t>)</w:t>
            </w:r>
            <w:r w:rsidRPr="009B3C05">
              <w:br/>
              <w:t>)</w:t>
            </w:r>
            <w:r w:rsidRPr="009B3C05">
              <w:br/>
              <w:t>)</w:t>
            </w:r>
            <w:r w:rsidRPr="009B3C05">
              <w:br/>
              <w:t>)</w:t>
            </w:r>
            <w:r w:rsidRPr="009B3C05">
              <w:br/>
              <w:t>)</w:t>
            </w:r>
            <w:r w:rsidRPr="009B3C05">
              <w:br/>
              <w:t>)</w:t>
            </w:r>
            <w:r w:rsidRPr="009B3C05">
              <w:br/>
              <w:t>)</w:t>
            </w:r>
            <w:r w:rsidRPr="009B3C05">
              <w:br/>
              <w:t>)</w:t>
            </w:r>
          </w:p>
          <w:p w14:paraId="75AC57D5" w14:textId="77777777" w:rsidR="008C03EA" w:rsidRPr="009B3C05" w:rsidRDefault="00541F65" w:rsidP="00BE127B">
            <w:pPr>
              <w:spacing w:line="276" w:lineRule="auto"/>
              <w:jc w:val="center"/>
            </w:pPr>
            <w:r>
              <w:t>)</w:t>
            </w:r>
            <w:r w:rsidR="008C03EA" w:rsidRPr="009B3C05">
              <w:br/>
            </w:r>
          </w:p>
        </w:tc>
        <w:tc>
          <w:tcPr>
            <w:tcW w:w="3888" w:type="dxa"/>
          </w:tcPr>
          <w:p w14:paraId="75AC57D6" w14:textId="77777777" w:rsidR="008C03EA" w:rsidRPr="009B3C05" w:rsidRDefault="00276F0E" w:rsidP="00BE127B">
            <w:pPr>
              <w:spacing w:line="276" w:lineRule="auto"/>
            </w:pPr>
            <w:r>
              <w:t>DOCKET</w:t>
            </w:r>
            <w:r w:rsidR="008C03EA" w:rsidRPr="009B3C05">
              <w:t xml:space="preserve"> </w:t>
            </w:r>
            <w:r w:rsidR="00570B36">
              <w:fldChar w:fldCharType="begin"/>
            </w:r>
            <w:r w:rsidR="00702E15">
              <w:instrText xml:space="preserve"> ASK docket_no "Enter Docket Number using P</w:instrText>
            </w:r>
            <w:r w:rsidR="00FD15EE">
              <w:instrText>G</w:instrText>
            </w:r>
            <w:r w:rsidR="00702E15">
              <w:instrText>-XXXXXX Format</w:instrText>
            </w:r>
            <w:r w:rsidR="00570B36">
              <w:fldChar w:fldCharType="separate"/>
            </w:r>
            <w:bookmarkStart w:id="4" w:name="docket_no"/>
            <w:r w:rsidR="004A422C">
              <w:t>PG-150022</w:t>
            </w:r>
            <w:bookmarkEnd w:id="4"/>
            <w:r w:rsidR="00570B36">
              <w:fldChar w:fldCharType="end"/>
            </w:r>
            <w:r w:rsidR="00F007FC">
              <w:fldChar w:fldCharType="begin"/>
            </w:r>
            <w:r w:rsidR="00F007FC">
              <w:instrText xml:space="preserve"> REF docket_no \* MERGEFORMAT</w:instrText>
            </w:r>
            <w:r w:rsidR="00F007FC">
              <w:fldChar w:fldCharType="separate"/>
            </w:r>
            <w:r w:rsidR="00DD6504">
              <w:t>PG-150022</w:t>
            </w:r>
            <w:r w:rsidR="00F007FC">
              <w:fldChar w:fldCharType="end"/>
            </w:r>
          </w:p>
          <w:p w14:paraId="75AC57D7" w14:textId="77777777" w:rsidR="008C03EA" w:rsidRPr="00E60A22" w:rsidRDefault="008C03EA" w:rsidP="00BE127B">
            <w:pPr>
              <w:pStyle w:val="Header"/>
              <w:tabs>
                <w:tab w:val="clear" w:pos="8300"/>
              </w:tabs>
              <w:spacing w:line="276" w:lineRule="auto"/>
              <w:rPr>
                <w:lang w:val="en-US" w:eastAsia="en-US"/>
              </w:rPr>
            </w:pPr>
          </w:p>
          <w:p w14:paraId="75AC57D8" w14:textId="77777777" w:rsidR="008C03EA" w:rsidRPr="009B3C05" w:rsidRDefault="00276F0E" w:rsidP="00BE127B">
            <w:pPr>
              <w:spacing w:line="276" w:lineRule="auto"/>
            </w:pPr>
            <w:r>
              <w:t>ORDER</w:t>
            </w:r>
            <w:r w:rsidR="008C03EA" w:rsidRPr="009B3C05">
              <w:t xml:space="preserve"> </w:t>
            </w:r>
            <w:r w:rsidR="00570B36">
              <w:fldChar w:fldCharType="begin"/>
            </w:r>
            <w:r w:rsidR="00702E15">
              <w:instrText xml:space="preserve"> ASK order_no "Enter Order Number"</w:instrText>
            </w:r>
            <w:r w:rsidR="00570B36">
              <w:fldChar w:fldCharType="separate"/>
            </w:r>
            <w:bookmarkStart w:id="5" w:name="order_no"/>
            <w:r w:rsidR="004A422C">
              <w:t>01</w:t>
            </w:r>
            <w:bookmarkEnd w:id="5"/>
            <w:r w:rsidR="00570B36">
              <w:fldChar w:fldCharType="end"/>
            </w:r>
            <w:r w:rsidR="00F007FC">
              <w:fldChar w:fldCharType="begin"/>
            </w:r>
            <w:r w:rsidR="00F007FC">
              <w:instrText xml:space="preserve"> REF order_no \* MERGEFORMAT</w:instrText>
            </w:r>
            <w:r w:rsidR="00F007FC">
              <w:fldChar w:fldCharType="separate"/>
            </w:r>
            <w:r w:rsidR="00DD6504">
              <w:t>01</w:t>
            </w:r>
            <w:r w:rsidR="00F007FC">
              <w:fldChar w:fldCharType="end"/>
            </w:r>
          </w:p>
          <w:p w14:paraId="75AC57D9" w14:textId="77777777" w:rsidR="008C03EA" w:rsidRPr="00E60A22" w:rsidRDefault="008C03EA" w:rsidP="00BE127B">
            <w:pPr>
              <w:pStyle w:val="Header"/>
              <w:tabs>
                <w:tab w:val="clear" w:pos="8300"/>
              </w:tabs>
              <w:spacing w:line="276" w:lineRule="auto"/>
              <w:rPr>
                <w:lang w:val="en-US" w:eastAsia="en-US"/>
              </w:rPr>
            </w:pPr>
          </w:p>
          <w:p w14:paraId="75AC57DA" w14:textId="77777777" w:rsidR="00913AF9" w:rsidRDefault="00913AF9" w:rsidP="00BE127B">
            <w:pPr>
              <w:spacing w:line="276" w:lineRule="auto"/>
            </w:pPr>
          </w:p>
          <w:p w14:paraId="75AC57DE" w14:textId="77777777" w:rsidR="008C03EA" w:rsidRPr="00E60A22" w:rsidRDefault="008C03EA" w:rsidP="00BE127B">
            <w:pPr>
              <w:pStyle w:val="Header"/>
              <w:tabs>
                <w:tab w:val="clear" w:pos="8300"/>
              </w:tabs>
              <w:spacing w:line="276" w:lineRule="auto"/>
              <w:rPr>
                <w:lang w:val="en-US" w:eastAsia="en-US"/>
              </w:rPr>
            </w:pPr>
          </w:p>
          <w:p w14:paraId="75AC57DF" w14:textId="77777777" w:rsidR="008C03EA" w:rsidRPr="00E60A22" w:rsidRDefault="008C03EA" w:rsidP="00BE127B">
            <w:pPr>
              <w:pStyle w:val="Header"/>
              <w:tabs>
                <w:tab w:val="clear" w:pos="8300"/>
              </w:tabs>
              <w:spacing w:line="276" w:lineRule="auto"/>
              <w:rPr>
                <w:lang w:val="en-US" w:eastAsia="en-US"/>
              </w:rPr>
            </w:pPr>
            <w:r w:rsidRPr="00E60A22">
              <w:rPr>
                <w:lang w:val="en-US" w:eastAsia="en-US"/>
              </w:rPr>
              <w:t xml:space="preserve">ORDER GRANTING </w:t>
            </w:r>
            <w:r w:rsidR="0035264D" w:rsidRPr="00E60A22">
              <w:rPr>
                <w:lang w:val="en-US" w:eastAsia="en-US"/>
              </w:rPr>
              <w:t>PETITION</w:t>
            </w:r>
          </w:p>
        </w:tc>
      </w:tr>
    </w:tbl>
    <w:p w14:paraId="75AC57E1" w14:textId="77777777" w:rsidR="008C03EA" w:rsidRPr="009B3C05" w:rsidRDefault="008C03EA" w:rsidP="00BE127B">
      <w:pPr>
        <w:spacing w:line="276" w:lineRule="auto"/>
      </w:pPr>
    </w:p>
    <w:p w14:paraId="75AC57E2" w14:textId="77777777" w:rsidR="008C03EA" w:rsidRPr="009B3C05" w:rsidRDefault="008C03EA" w:rsidP="00BE127B">
      <w:pPr>
        <w:pStyle w:val="SectionHeading"/>
        <w:spacing w:line="276" w:lineRule="auto"/>
        <w:rPr>
          <w:szCs w:val="24"/>
        </w:rPr>
      </w:pPr>
      <w:r w:rsidRPr="009B3C05">
        <w:rPr>
          <w:szCs w:val="24"/>
        </w:rPr>
        <w:t>BACKGROUND</w:t>
      </w:r>
    </w:p>
    <w:p w14:paraId="75AC57E3" w14:textId="3C0E09F8" w:rsidR="0035264D" w:rsidRPr="00046B2D" w:rsidRDefault="008C03EA" w:rsidP="009C0EBB">
      <w:pPr>
        <w:pStyle w:val="FindingsConclusions"/>
        <w:spacing w:line="320" w:lineRule="exact"/>
        <w:rPr>
          <w:u w:val="single"/>
        </w:rPr>
      </w:pPr>
      <w:r w:rsidRPr="009B3C05">
        <w:t>On</w:t>
      </w:r>
      <w:r w:rsidR="00702E15">
        <w:t xml:space="preserve"> </w:t>
      </w:r>
      <w:r w:rsidR="00570B36">
        <w:fldChar w:fldCharType="begin"/>
      </w:r>
      <w:r w:rsidR="00702E15">
        <w:instrText xml:space="preserve"> ask filing_date "Enter Filing Date" </w:instrText>
      </w:r>
      <w:r w:rsidR="00570B36">
        <w:fldChar w:fldCharType="separate"/>
      </w:r>
      <w:bookmarkStart w:id="6" w:name="filing_date"/>
      <w:r w:rsidR="004A422C">
        <w:t>January 2, 2015</w:t>
      </w:r>
      <w:bookmarkEnd w:id="6"/>
      <w:r w:rsidR="00570B36">
        <w:fldChar w:fldCharType="end"/>
      </w:r>
      <w:r w:rsidR="00F007FC">
        <w:fldChar w:fldCharType="begin"/>
      </w:r>
      <w:r w:rsidR="00F007FC">
        <w:instrText xml:space="preserve"> ref filing_date \* MERGEFORMAT</w:instrText>
      </w:r>
      <w:r w:rsidR="00F007FC">
        <w:fldChar w:fldCharType="separate"/>
      </w:r>
      <w:r w:rsidR="00DD6504">
        <w:t>January 2, 2015</w:t>
      </w:r>
      <w:r w:rsidR="00F007FC">
        <w:fldChar w:fldCharType="end"/>
      </w:r>
      <w:r w:rsidRPr="009B3C05">
        <w:t xml:space="preserve">, </w:t>
      </w:r>
      <w:r w:rsidR="00F007FC">
        <w:fldChar w:fldCharType="begin"/>
      </w:r>
      <w:r w:rsidR="00F007FC">
        <w:instrText xml:space="preserve"> REF company1_name \* MERGEFORMAT</w:instrText>
      </w:r>
      <w:r w:rsidR="00F007FC">
        <w:fldChar w:fldCharType="separate"/>
      </w:r>
      <w:r w:rsidR="00DD6504">
        <w:t>Puget Sound Energy</w:t>
      </w:r>
      <w:r w:rsidR="00F007FC">
        <w:fldChar w:fldCharType="end"/>
      </w:r>
      <w:r w:rsidR="00CA0809">
        <w:t xml:space="preserve"> </w:t>
      </w:r>
      <w:r w:rsidR="006B30C8">
        <w:t>(</w:t>
      </w:r>
      <w:r w:rsidR="00F007FC">
        <w:fldChar w:fldCharType="begin"/>
      </w:r>
      <w:r w:rsidR="00F007FC">
        <w:instrText xml:space="preserve"> REF acronym1 \* MERGEFORMAT</w:instrText>
      </w:r>
      <w:r w:rsidR="00F007FC">
        <w:fldChar w:fldCharType="separate"/>
      </w:r>
      <w:r w:rsidR="00DD6504">
        <w:t>PSE</w:t>
      </w:r>
      <w:r w:rsidR="00F007FC">
        <w:fldChar w:fldCharType="end"/>
      </w:r>
      <w:r w:rsidR="0035264D">
        <w:rPr>
          <w:bCs/>
        </w:rPr>
        <w:t xml:space="preserve"> or Company</w:t>
      </w:r>
      <w:r w:rsidRPr="009B3C05">
        <w:t xml:space="preserve">), filed with the </w:t>
      </w:r>
      <w:r w:rsidR="006B30C8">
        <w:t xml:space="preserve">Washington Utilities and Transportation </w:t>
      </w:r>
      <w:r w:rsidRPr="009B3C05">
        <w:t xml:space="preserve">Commission </w:t>
      </w:r>
      <w:r w:rsidR="006B30C8">
        <w:t xml:space="preserve">(Commission) </w:t>
      </w:r>
      <w:r w:rsidRPr="009B3C05">
        <w:t xml:space="preserve">a petition requesting Commission approval to operate </w:t>
      </w:r>
      <w:r w:rsidR="00A8656E">
        <w:t xml:space="preserve">a pipeline </w:t>
      </w:r>
      <w:r w:rsidR="00B53453">
        <w:t xml:space="preserve">at greater than </w:t>
      </w:r>
      <w:r w:rsidR="00F007FC">
        <w:fldChar w:fldCharType="begin"/>
      </w:r>
      <w:r w:rsidR="00F007FC">
        <w:instrText xml:space="preserve"> REF PSIG_no \* MERGEFORMAT </w:instrText>
      </w:r>
      <w:r w:rsidR="00F007FC">
        <w:fldChar w:fldCharType="separate"/>
      </w:r>
      <w:r w:rsidR="00DD6504">
        <w:t>250</w:t>
      </w:r>
      <w:r w:rsidR="00F007FC">
        <w:fldChar w:fldCharType="end"/>
      </w:r>
      <w:r w:rsidRPr="009B3C05">
        <w:t xml:space="preserve"> </w:t>
      </w:r>
      <w:r w:rsidR="002F27DF">
        <w:t>pounds per square inch gauge</w:t>
      </w:r>
      <w:r w:rsidR="002F27DF" w:rsidRPr="002F27DF">
        <w:t xml:space="preserve"> </w:t>
      </w:r>
      <w:r w:rsidR="002F27DF">
        <w:t>(</w:t>
      </w:r>
      <w:r w:rsidR="002F27DF" w:rsidRPr="009B3C05">
        <w:t>psig</w:t>
      </w:r>
      <w:r w:rsidR="002F27DF">
        <w:t xml:space="preserve">) </w:t>
      </w:r>
      <w:r w:rsidR="00306CC7">
        <w:t>.</w:t>
      </w:r>
      <w:r w:rsidR="00F81F74">
        <w:t xml:space="preserve">  </w:t>
      </w:r>
    </w:p>
    <w:p w14:paraId="75AC57E4" w14:textId="77777777" w:rsidR="00046B2D" w:rsidRPr="00D13EA1" w:rsidRDefault="00046B2D" w:rsidP="009C0EBB">
      <w:pPr>
        <w:pStyle w:val="FindingsConclusions"/>
        <w:numPr>
          <w:ilvl w:val="0"/>
          <w:numId w:val="0"/>
        </w:numPr>
        <w:spacing w:line="320" w:lineRule="exact"/>
        <w:ind w:left="-720"/>
        <w:rPr>
          <w:u w:val="single"/>
        </w:rPr>
      </w:pPr>
    </w:p>
    <w:p w14:paraId="75AC57E5" w14:textId="19B2F599" w:rsidR="008C03EA" w:rsidRDefault="00940ACD" w:rsidP="009C0EBB">
      <w:pPr>
        <w:pStyle w:val="FindingsConclusions"/>
        <w:spacing w:line="320" w:lineRule="exact"/>
      </w:pPr>
      <w:r>
        <w:t xml:space="preserve">A gas pipeline company must have permission </w:t>
      </w:r>
      <w:r w:rsidR="00337841">
        <w:t xml:space="preserve">from the Commission </w:t>
      </w:r>
      <w:r>
        <w:t xml:space="preserve">to operate a pipeline </w:t>
      </w:r>
      <w:r w:rsidR="00B53453">
        <w:t>at greater than</w:t>
      </w:r>
      <w:r>
        <w:t xml:space="preserve"> </w:t>
      </w:r>
      <w:r w:rsidR="00F007FC">
        <w:fldChar w:fldCharType="begin"/>
      </w:r>
      <w:r w:rsidR="00F007FC">
        <w:instrText xml:space="preserve"> REF PSIG_no \* MERGEFORMAT </w:instrText>
      </w:r>
      <w:r w:rsidR="00F007FC">
        <w:fldChar w:fldCharType="separate"/>
      </w:r>
      <w:r w:rsidR="00DD6504">
        <w:t>250</w:t>
      </w:r>
      <w:r w:rsidR="00F007FC">
        <w:fldChar w:fldCharType="end"/>
      </w:r>
      <w:r>
        <w:t xml:space="preserve"> psig </w:t>
      </w:r>
      <w:r w:rsidR="00B53453">
        <w:t xml:space="preserve">within one hundred feet of </w:t>
      </w:r>
      <w:r>
        <w:t xml:space="preserve">certain </w:t>
      </w:r>
      <w:r w:rsidR="00B53453">
        <w:t>buildings described</w:t>
      </w:r>
      <w:r>
        <w:t xml:space="preserve"> in </w:t>
      </w:r>
      <w:r w:rsidR="00FD15EE" w:rsidRPr="00DD6504">
        <w:t>WAC 480-93-020</w:t>
      </w:r>
      <w:r>
        <w:t>.</w:t>
      </w:r>
    </w:p>
    <w:p w14:paraId="75AC57E6" w14:textId="77777777" w:rsidR="00C1051C" w:rsidRDefault="00C1051C" w:rsidP="009C0EBB">
      <w:pPr>
        <w:pStyle w:val="ListParagraph"/>
        <w:spacing w:line="320" w:lineRule="exact"/>
      </w:pPr>
    </w:p>
    <w:p w14:paraId="75AC57E7" w14:textId="7EC6D4D4" w:rsidR="00A858D9" w:rsidRDefault="00F007FC" w:rsidP="009C0EBB">
      <w:pPr>
        <w:pStyle w:val="FindingsConclusions"/>
        <w:spacing w:line="320" w:lineRule="exact"/>
      </w:pPr>
      <w:r>
        <w:fldChar w:fldCharType="begin"/>
      </w:r>
      <w:r>
        <w:instrText xml:space="preserve"> REF acronym1 \* MERGEFORMAT</w:instrText>
      </w:r>
      <w:r>
        <w:fldChar w:fldCharType="separate"/>
      </w:r>
      <w:r w:rsidR="00DD6504">
        <w:t>PSE</w:t>
      </w:r>
      <w:r>
        <w:fldChar w:fldCharType="end"/>
      </w:r>
      <w:r w:rsidR="00C1051C" w:rsidRPr="00C1051C">
        <w:t xml:space="preserve"> proposes to operate Phase 1 of the new 16</w:t>
      </w:r>
      <w:r w:rsidR="00F13749">
        <w:t>-inch</w:t>
      </w:r>
      <w:r w:rsidR="00FF7DF8">
        <w:t xml:space="preserve"> Tolt pipeline at a pressure of</w:t>
      </w:r>
      <w:r w:rsidR="00C1051C" w:rsidRPr="00C1051C">
        <w:t xml:space="preserve"> 500 psig</w:t>
      </w:r>
      <w:r w:rsidR="00E35854">
        <w:t xml:space="preserve"> with a maximum specified minimum yield strength (SMYS) of </w:t>
      </w:r>
      <w:r w:rsidR="00E35854" w:rsidRPr="00E35854">
        <w:t>19.05</w:t>
      </w:r>
      <w:r w:rsidR="00E35854">
        <w:t xml:space="preserve"> percent</w:t>
      </w:r>
      <w:r w:rsidR="00C1051C" w:rsidRPr="00C1051C">
        <w:t>.</w:t>
      </w:r>
      <w:r w:rsidR="00BA7399">
        <w:t xml:space="preserve"> </w:t>
      </w:r>
      <w:r w:rsidR="00C1051C" w:rsidRPr="00C1051C">
        <w:t xml:space="preserve"> This system will provide ad</w:t>
      </w:r>
      <w:r w:rsidR="00272C24">
        <w:t>ditional natural gas supply to N</w:t>
      </w:r>
      <w:r w:rsidR="00C1051C" w:rsidRPr="00C1051C">
        <w:t xml:space="preserve">orth King County to ensure system reliability. </w:t>
      </w:r>
      <w:r w:rsidR="00BA7399">
        <w:t xml:space="preserve"> </w:t>
      </w:r>
      <w:r w:rsidR="00A83843">
        <w:t>There are three phases to this projec</w:t>
      </w:r>
      <w:r w:rsidR="00696FE0">
        <w:t>t.</w:t>
      </w:r>
      <w:r w:rsidR="00BA7399">
        <w:t xml:space="preserve"> </w:t>
      </w:r>
      <w:r w:rsidR="00696FE0">
        <w:t xml:space="preserve"> The remaining phases will be filed with the Commission at a later date and will complement this portion of the project</w:t>
      </w:r>
      <w:r w:rsidR="00A858D9">
        <w:t xml:space="preserve">. </w:t>
      </w:r>
      <w:r w:rsidR="00B76E6E">
        <w:t xml:space="preserve"> </w:t>
      </w:r>
      <w:r w:rsidR="00A858D9">
        <w:t>This pipeline will be installed in the portion of Woodinville known as the “Tolt Pipeline Corridor</w:t>
      </w:r>
      <w:r w:rsidR="00B76E6E">
        <w:t>,</w:t>
      </w:r>
      <w:r w:rsidR="00A858D9">
        <w:t xml:space="preserve">” and is named the “Tolt 16-inch </w:t>
      </w:r>
      <w:r w:rsidR="008B648E">
        <w:t>pipeline</w:t>
      </w:r>
      <w:r w:rsidR="00B76E6E">
        <w:t>.”</w:t>
      </w:r>
      <w:r w:rsidR="00A858D9">
        <w:t xml:space="preserve"> </w:t>
      </w:r>
    </w:p>
    <w:p w14:paraId="75AC57E8" w14:textId="77777777" w:rsidR="00A858D9" w:rsidRDefault="00A858D9" w:rsidP="009C0EBB">
      <w:pPr>
        <w:pStyle w:val="ListParagraph"/>
        <w:spacing w:line="320" w:lineRule="exact"/>
      </w:pPr>
    </w:p>
    <w:p w14:paraId="75AC57E9" w14:textId="2A71DA8A" w:rsidR="00A858D9" w:rsidRDefault="00C1051C" w:rsidP="009C0EBB">
      <w:pPr>
        <w:pStyle w:val="FindingsConclusions"/>
        <w:spacing w:line="320" w:lineRule="exact"/>
      </w:pPr>
      <w:r w:rsidRPr="00C1051C">
        <w:t xml:space="preserve">The scope of </w:t>
      </w:r>
      <w:r w:rsidR="00696FE0">
        <w:t xml:space="preserve">this </w:t>
      </w:r>
      <w:r w:rsidRPr="00C1051C">
        <w:t xml:space="preserve">request includes all pipeline facilities associated with and constructed between the two existing 8” pipelines operated by PSE. </w:t>
      </w:r>
      <w:r w:rsidR="00B76E6E">
        <w:t xml:space="preserve"> </w:t>
      </w:r>
      <w:r w:rsidR="009A3DDE" w:rsidRPr="00C1051C">
        <w:t>Phase 1 will begin by tying in to an existing 8” pipeline at the intersection of the Tolt Pipeline corridor and 155</w:t>
      </w:r>
      <w:r w:rsidR="009A3DDE" w:rsidRPr="00A858D9">
        <w:rPr>
          <w:vertAlign w:val="superscript"/>
        </w:rPr>
        <w:t>th</w:t>
      </w:r>
      <w:r w:rsidR="009A3DDE" w:rsidRPr="00C1051C">
        <w:t xml:space="preserve"> Ave</w:t>
      </w:r>
      <w:r w:rsidR="00342E81">
        <w:t>nue</w:t>
      </w:r>
      <w:r w:rsidR="009A3DDE" w:rsidRPr="00C1051C">
        <w:t xml:space="preserve"> N</w:t>
      </w:r>
      <w:r w:rsidR="00342E81">
        <w:t>.</w:t>
      </w:r>
      <w:r w:rsidR="009A3DDE" w:rsidRPr="00C1051C">
        <w:t>E</w:t>
      </w:r>
      <w:r w:rsidR="00342E81">
        <w:t>.</w:t>
      </w:r>
      <w:r w:rsidR="009A3DDE" w:rsidRPr="00C1051C">
        <w:t>, and will follow the corridor approximately 2.8 miles east until Mink R</w:t>
      </w:r>
      <w:r w:rsidR="00342E81">
        <w:t>oa</w:t>
      </w:r>
      <w:r w:rsidR="009A3DDE" w:rsidRPr="00C1051C">
        <w:t>d N</w:t>
      </w:r>
      <w:r w:rsidR="00342E81">
        <w:t>.</w:t>
      </w:r>
      <w:r w:rsidR="009A3DDE" w:rsidRPr="00C1051C">
        <w:t>E</w:t>
      </w:r>
      <w:r w:rsidR="00342E81">
        <w:t>.</w:t>
      </w:r>
      <w:r w:rsidR="009A3DDE" w:rsidRPr="00C1051C">
        <w:t>, where it will tie in wit</w:t>
      </w:r>
      <w:r w:rsidRPr="00C1051C">
        <w:t>h another existing 8” pipeline.</w:t>
      </w:r>
    </w:p>
    <w:p w14:paraId="75AC57EA" w14:textId="66E09684" w:rsidR="00FF5CB4" w:rsidRDefault="009A556F" w:rsidP="009C0EBB">
      <w:pPr>
        <w:pStyle w:val="FindingsConclusions"/>
        <w:spacing w:line="320" w:lineRule="exact"/>
      </w:pPr>
      <w:r>
        <w:lastRenderedPageBreak/>
        <w:t>PSE’s system m</w:t>
      </w:r>
      <w:r w:rsidR="00A858D9">
        <w:t xml:space="preserve">odeling shows that future demand in the area will require reinforcements to this HP system. </w:t>
      </w:r>
      <w:r w:rsidR="00BA7399">
        <w:t xml:space="preserve"> </w:t>
      </w:r>
      <w:r w:rsidR="00A858D9">
        <w:t>Installation of a new gate station and 16” HP line from the intersection of 132</w:t>
      </w:r>
      <w:r w:rsidR="00A858D9">
        <w:rPr>
          <w:vertAlign w:val="superscript"/>
        </w:rPr>
        <w:t>th</w:t>
      </w:r>
      <w:r w:rsidR="00A858D9">
        <w:t xml:space="preserve"> Ave</w:t>
      </w:r>
      <w:r w:rsidR="00342E81">
        <w:t>nue</w:t>
      </w:r>
      <w:r w:rsidR="00A858D9">
        <w:t xml:space="preserve"> N</w:t>
      </w:r>
      <w:r w:rsidR="00342E81">
        <w:t>.</w:t>
      </w:r>
      <w:r w:rsidR="00A858D9">
        <w:t>E</w:t>
      </w:r>
      <w:r w:rsidR="00342E81">
        <w:t>.</w:t>
      </w:r>
      <w:r w:rsidR="00A858D9">
        <w:t xml:space="preserve"> and 143</w:t>
      </w:r>
      <w:r w:rsidR="00A858D9" w:rsidRPr="00A858D9">
        <w:rPr>
          <w:vertAlign w:val="superscript"/>
        </w:rPr>
        <w:t>rd</w:t>
      </w:r>
      <w:r w:rsidR="00A858D9">
        <w:t xml:space="preserve"> Pl</w:t>
      </w:r>
      <w:r w:rsidR="00342E81">
        <w:t>ace</w:t>
      </w:r>
      <w:r w:rsidR="00A858D9">
        <w:t xml:space="preserve"> N</w:t>
      </w:r>
      <w:r w:rsidR="00342E81">
        <w:t>.</w:t>
      </w:r>
      <w:r w:rsidR="00A858D9">
        <w:t>E</w:t>
      </w:r>
      <w:r w:rsidR="00342E81">
        <w:t>.</w:t>
      </w:r>
      <w:r w:rsidR="00A858D9">
        <w:t xml:space="preserve"> to approximately 800’</w:t>
      </w:r>
      <w:r w:rsidR="00BA7399">
        <w:t xml:space="preserve"> </w:t>
      </w:r>
      <w:r w:rsidR="00A858D9">
        <w:t>N</w:t>
      </w:r>
      <w:r w:rsidR="00342E81">
        <w:t>orth</w:t>
      </w:r>
      <w:r w:rsidR="00A858D9">
        <w:t xml:space="preserve"> of 216</w:t>
      </w:r>
      <w:r w:rsidR="00A858D9" w:rsidRPr="00A858D9">
        <w:rPr>
          <w:vertAlign w:val="superscript"/>
        </w:rPr>
        <w:t>th</w:t>
      </w:r>
      <w:r w:rsidR="00FF5CB4">
        <w:t xml:space="preserve"> </w:t>
      </w:r>
      <w:r w:rsidR="00A858D9">
        <w:t>Ave</w:t>
      </w:r>
      <w:r w:rsidR="00342E81">
        <w:t>nue</w:t>
      </w:r>
      <w:r w:rsidR="00A858D9">
        <w:t xml:space="preserve"> N</w:t>
      </w:r>
      <w:r w:rsidR="00342E81">
        <w:t>.</w:t>
      </w:r>
      <w:r w:rsidR="00A858D9">
        <w:t>E</w:t>
      </w:r>
      <w:r w:rsidR="00342E81">
        <w:t>.</w:t>
      </w:r>
      <w:r w:rsidR="00A858D9">
        <w:t xml:space="preserve"> will alleviate the demand </w:t>
      </w:r>
      <w:r w:rsidR="00FF5CB4">
        <w:t xml:space="preserve">on station #2499 and strengthen </w:t>
      </w:r>
      <w:r w:rsidR="00A858D9">
        <w:t xml:space="preserve">the natural </w:t>
      </w:r>
      <w:r w:rsidR="00272C24">
        <w:t>gas system in N</w:t>
      </w:r>
      <w:r w:rsidR="00FF5CB4">
        <w:t>orth King County.</w:t>
      </w:r>
    </w:p>
    <w:p w14:paraId="75AC57EB" w14:textId="77777777" w:rsidR="00FF5CB4" w:rsidRDefault="00FF5CB4" w:rsidP="009C0EBB">
      <w:pPr>
        <w:pStyle w:val="FindingsConclusions"/>
        <w:numPr>
          <w:ilvl w:val="0"/>
          <w:numId w:val="0"/>
        </w:numPr>
        <w:spacing w:line="320" w:lineRule="exact"/>
      </w:pPr>
    </w:p>
    <w:p w14:paraId="75AC57EC" w14:textId="3424E7A2" w:rsidR="00FF5CB4" w:rsidRPr="00BE127B" w:rsidRDefault="00696FE0" w:rsidP="009C0EBB">
      <w:pPr>
        <w:pStyle w:val="FindingsConclusions"/>
        <w:tabs>
          <w:tab w:val="clear" w:pos="0"/>
        </w:tabs>
        <w:spacing w:line="320" w:lineRule="exact"/>
      </w:pPr>
      <w:r w:rsidRPr="00BE127B">
        <w:t xml:space="preserve">The Commission has adopted the Code of Federal Regulations, Title 49, Part 192 and Washington Administrative Code 480-93 as minimum standards for gas pipeline construction.  The route for the </w:t>
      </w:r>
      <w:r w:rsidR="00F57586" w:rsidRPr="00BE127B">
        <w:t xml:space="preserve">Tolt </w:t>
      </w:r>
      <w:r w:rsidR="00477BD1" w:rsidRPr="00BE127B">
        <w:t xml:space="preserve">16-inch </w:t>
      </w:r>
      <w:r w:rsidRPr="00BE127B">
        <w:t>pipeline is located in a</w:t>
      </w:r>
      <w:r w:rsidR="00304C11" w:rsidRPr="00BE127B">
        <w:t xml:space="preserve">n area classified </w:t>
      </w:r>
      <w:r w:rsidR="00365305">
        <w:t xml:space="preserve">as a Class 3 Location. </w:t>
      </w:r>
      <w:r w:rsidR="00BA7399">
        <w:t xml:space="preserve"> </w:t>
      </w:r>
      <w:r w:rsidRPr="00BE127B">
        <w:t xml:space="preserve">This would limit the pipeline’s hoop stress to no more than </w:t>
      </w:r>
      <w:r w:rsidR="00024C68" w:rsidRPr="00BE127B">
        <w:t>50</w:t>
      </w:r>
      <w:r w:rsidRPr="00BE127B">
        <w:t xml:space="preserve"> percent of the </w:t>
      </w:r>
      <w:r w:rsidR="002F27DF">
        <w:t>SMYS</w:t>
      </w:r>
      <w:r w:rsidR="00365305">
        <w:t xml:space="preserve"> of the pipe.</w:t>
      </w:r>
      <w:r w:rsidRPr="00BE127B">
        <w:t xml:space="preserve"> </w:t>
      </w:r>
      <w:r w:rsidR="00BA7399">
        <w:t xml:space="preserve"> </w:t>
      </w:r>
      <w:r w:rsidRPr="00BE127B">
        <w:t xml:space="preserve">The most restrictive gas pipeline safety rules specify that pipelines in a highly populated area (Class 4 Location) be operated at pressures producing a hoop stress of no greater than </w:t>
      </w:r>
      <w:r w:rsidR="00024C68" w:rsidRPr="00BE127B">
        <w:t>40</w:t>
      </w:r>
      <w:r w:rsidRPr="00BE127B">
        <w:t xml:space="preserve"> percent of SMYS.</w:t>
      </w:r>
      <w:r w:rsidR="00024C68" w:rsidRPr="00BE127B">
        <w:t xml:space="preserve">  The proposed </w:t>
      </w:r>
      <w:r w:rsidR="00FF5CB4" w:rsidRPr="00BE127B">
        <w:t xml:space="preserve">pipeline </w:t>
      </w:r>
      <w:r w:rsidR="00024C68" w:rsidRPr="00BE127B">
        <w:t xml:space="preserve">will operate at no greater than </w:t>
      </w:r>
      <w:r w:rsidR="00FF5CB4" w:rsidRPr="00BE127B">
        <w:t xml:space="preserve">19.05 </w:t>
      </w:r>
      <w:r w:rsidR="00024C68" w:rsidRPr="00BE127B">
        <w:t xml:space="preserve">percent of the SMYS. </w:t>
      </w:r>
    </w:p>
    <w:p w14:paraId="75AC57ED" w14:textId="77777777" w:rsidR="00FF5CB4" w:rsidRPr="00BE127B" w:rsidRDefault="00FF5CB4" w:rsidP="009C0EBB">
      <w:pPr>
        <w:pStyle w:val="ListParagraph"/>
        <w:spacing w:line="320" w:lineRule="exact"/>
      </w:pPr>
    </w:p>
    <w:p w14:paraId="75AC57EF" w14:textId="487C8E4E" w:rsidR="00292CD3" w:rsidRDefault="00696FE0" w:rsidP="00A810ED">
      <w:pPr>
        <w:pStyle w:val="FindingsConclusions"/>
        <w:spacing w:line="320" w:lineRule="exact"/>
      </w:pPr>
      <w:r w:rsidRPr="00BE127B">
        <w:t xml:space="preserve">For additional safety measures, PSE proposes to design and construct the </w:t>
      </w:r>
      <w:r w:rsidR="00F57586" w:rsidRPr="00BE127B">
        <w:t xml:space="preserve">Tolt </w:t>
      </w:r>
      <w:r w:rsidR="002005C1" w:rsidRPr="00BE127B">
        <w:t xml:space="preserve">16-inch </w:t>
      </w:r>
      <w:r w:rsidRPr="00BE127B">
        <w:t>pipeline to meet or exceed the requirements for Class 4 S</w:t>
      </w:r>
      <w:r w:rsidR="00F57586" w:rsidRPr="00BE127B">
        <w:t>tandards.</w:t>
      </w:r>
      <w:r w:rsidR="00B76E6E">
        <w:t xml:space="preserve"> </w:t>
      </w:r>
      <w:r w:rsidR="00BA7399">
        <w:t xml:space="preserve"> </w:t>
      </w:r>
      <w:r w:rsidRPr="00BE127B">
        <w:t>In addition, PSE proposes to hydro-test the new pipeline at a minimum of one and one-half times the Maximum Allowable Operating Pressure, or at least 750 psig</w:t>
      </w:r>
      <w:r w:rsidR="002005C1" w:rsidRPr="00BE127B">
        <w:t xml:space="preserve"> f</w:t>
      </w:r>
      <w:r w:rsidR="00365305">
        <w:t xml:space="preserve">or at least twenty-four hours. </w:t>
      </w:r>
      <w:r w:rsidR="00BA7399">
        <w:t xml:space="preserve"> </w:t>
      </w:r>
      <w:r w:rsidR="002005C1" w:rsidRPr="00BE127B">
        <w:t xml:space="preserve">The elevation changes approximately 270 feet over the route of the supply main. </w:t>
      </w:r>
      <w:r w:rsidR="00BA7399">
        <w:t xml:space="preserve"> </w:t>
      </w:r>
      <w:r w:rsidR="002005C1" w:rsidRPr="00BE127B">
        <w:t>Therefore, the test</w:t>
      </w:r>
      <w:r w:rsidR="002005C1" w:rsidRPr="002005C1">
        <w:t xml:space="preserve"> pressure at the lowest elevation will be at least 870 psig to ensure 750 psig is o</w:t>
      </w:r>
      <w:r w:rsidR="002005C1">
        <w:t xml:space="preserve">btained at the highest point on </w:t>
      </w:r>
      <w:r w:rsidR="00292CD3">
        <w:t>the pipeline.</w:t>
      </w:r>
    </w:p>
    <w:p w14:paraId="75AC57F0" w14:textId="77777777" w:rsidR="00292CD3" w:rsidRDefault="00292CD3" w:rsidP="009C0EBB">
      <w:pPr>
        <w:spacing w:line="320" w:lineRule="exact"/>
      </w:pPr>
    </w:p>
    <w:p w14:paraId="75AC57F1" w14:textId="77777777" w:rsidR="00FF5CB4" w:rsidRDefault="00FF5CB4" w:rsidP="009C0EBB">
      <w:pPr>
        <w:pStyle w:val="FindingsConclusions"/>
        <w:spacing w:line="320" w:lineRule="exact"/>
      </w:pPr>
      <w:r w:rsidRPr="009B3C05">
        <w:t xml:space="preserve">Commission Staff reviewed the request and recommended </w:t>
      </w:r>
      <w:r>
        <w:t xml:space="preserve">the Commission grant the petition </w:t>
      </w:r>
      <w:r w:rsidRPr="009B3C05">
        <w:t>sub</w:t>
      </w:r>
      <w:r>
        <w:t>ject to the following condition</w:t>
      </w:r>
      <w:r w:rsidR="00B76E6E">
        <w:t>(</w:t>
      </w:r>
      <w:r>
        <w:t>s</w:t>
      </w:r>
      <w:r w:rsidR="00B76E6E">
        <w:t>)</w:t>
      </w:r>
      <w:r w:rsidRPr="009B3C05">
        <w:t>:</w:t>
      </w:r>
      <w:r w:rsidRPr="00FD15EE">
        <w:t xml:space="preserve"> </w:t>
      </w:r>
      <w:r>
        <w:t xml:space="preserve"> </w:t>
      </w:r>
    </w:p>
    <w:p w14:paraId="75AC57F2" w14:textId="77777777" w:rsidR="009C0EBB" w:rsidRPr="009B3C05" w:rsidRDefault="009C0EBB" w:rsidP="009C0EBB">
      <w:pPr>
        <w:pStyle w:val="FindingsConclusions"/>
        <w:numPr>
          <w:ilvl w:val="0"/>
          <w:numId w:val="0"/>
        </w:numPr>
        <w:spacing w:line="320" w:lineRule="exact"/>
      </w:pPr>
    </w:p>
    <w:p w14:paraId="75AC57F3" w14:textId="77777777" w:rsidR="00FF5CB4" w:rsidRDefault="00FF5CB4" w:rsidP="009C0EBB">
      <w:pPr>
        <w:pStyle w:val="NumberedParagraph0"/>
        <w:spacing w:after="0" w:line="320" w:lineRule="exact"/>
        <w:ind w:left="720" w:hanging="720"/>
      </w:pPr>
      <w:r w:rsidRPr="009B3C05">
        <w:t>(a)</w:t>
      </w:r>
      <w:r>
        <w:tab/>
        <w:t>PSE will submit a map of the pipe location and final construction specifications to the Commission within 30 days of project completion.</w:t>
      </w:r>
    </w:p>
    <w:p w14:paraId="75AC57F4" w14:textId="77777777" w:rsidR="009C0EBB" w:rsidRDefault="009C0EBB" w:rsidP="009C0EBB">
      <w:pPr>
        <w:pStyle w:val="NumberedParagraph0"/>
        <w:spacing w:after="0" w:line="320" w:lineRule="exact"/>
        <w:ind w:left="720" w:hanging="720"/>
      </w:pPr>
    </w:p>
    <w:p w14:paraId="75AC57F5" w14:textId="365EC58E" w:rsidR="00FF5CB4" w:rsidRDefault="00FF5CB4" w:rsidP="009C0EBB">
      <w:pPr>
        <w:pStyle w:val="NumberedParagraph0"/>
        <w:spacing w:after="0" w:line="320" w:lineRule="exact"/>
        <w:ind w:left="720" w:hanging="720"/>
      </w:pPr>
      <w:r>
        <w:t>(b</w:t>
      </w:r>
      <w:r w:rsidRPr="009B3C05">
        <w:t>)</w:t>
      </w:r>
      <w:r>
        <w:t xml:space="preserve"> </w:t>
      </w:r>
      <w:r>
        <w:tab/>
        <w:t xml:space="preserve">The </w:t>
      </w:r>
      <w:r w:rsidR="008B648E" w:rsidRPr="008B648E">
        <w:t xml:space="preserve">Tolt 16-inch </w:t>
      </w:r>
      <w:r w:rsidR="008B648E">
        <w:t xml:space="preserve">pipeline </w:t>
      </w:r>
      <w:r>
        <w:t>will be constructed and operated to maintain a pipe hoop stress below 20</w:t>
      </w:r>
      <w:r w:rsidR="00BA7399">
        <w:t xml:space="preserve"> percent</w:t>
      </w:r>
      <w:r>
        <w:t xml:space="preserve"> of SMYS of the pipe at the maximum allowable operating pressure (MAOP) of 500 psig.</w:t>
      </w:r>
    </w:p>
    <w:p w14:paraId="75AC57F6" w14:textId="77777777" w:rsidR="009C0EBB" w:rsidRDefault="009C0EBB" w:rsidP="009C0EBB">
      <w:pPr>
        <w:pStyle w:val="NumberedParagraph0"/>
        <w:spacing w:after="0" w:line="320" w:lineRule="exact"/>
        <w:ind w:left="720" w:hanging="720"/>
      </w:pPr>
    </w:p>
    <w:p w14:paraId="75AC57F7" w14:textId="77777777" w:rsidR="00FF5CB4" w:rsidRDefault="00FF5CB4" w:rsidP="009C0EBB">
      <w:pPr>
        <w:pStyle w:val="NumberedParagraph0"/>
        <w:spacing w:after="0" w:line="320" w:lineRule="exact"/>
        <w:ind w:left="720" w:hanging="720"/>
      </w:pPr>
      <w:r>
        <w:t>(c)</w:t>
      </w:r>
      <w:r>
        <w:tab/>
        <w:t>PSE will construct the pipeline to accommodate in-line inspection tools such as “Smart Pigs</w:t>
      </w:r>
      <w:r w:rsidR="00272C24">
        <w:t>.</w:t>
      </w:r>
      <w:r>
        <w:t>”</w:t>
      </w:r>
    </w:p>
    <w:p w14:paraId="75AC57F8" w14:textId="77777777" w:rsidR="009C0EBB" w:rsidRPr="009B3C05" w:rsidRDefault="009C0EBB" w:rsidP="009C0EBB">
      <w:pPr>
        <w:pStyle w:val="NumberedParagraph0"/>
        <w:spacing w:after="0" w:line="320" w:lineRule="exact"/>
        <w:ind w:left="720" w:hanging="720"/>
      </w:pPr>
    </w:p>
    <w:p w14:paraId="75AC57F9" w14:textId="34EA2A64" w:rsidR="00FF5CB4" w:rsidRDefault="00FF5CB4" w:rsidP="009C0EBB">
      <w:pPr>
        <w:pStyle w:val="NumberedParagraph0"/>
        <w:spacing w:after="0" w:line="320" w:lineRule="exact"/>
        <w:ind w:left="720" w:hanging="720"/>
      </w:pPr>
      <w:r>
        <w:lastRenderedPageBreak/>
        <w:t>(d</w:t>
      </w:r>
      <w:r w:rsidRPr="00182354">
        <w:t>)</w:t>
      </w:r>
      <w:r>
        <w:tab/>
        <w:t>PSE will test the pipeline</w:t>
      </w:r>
      <w:r w:rsidRPr="00182354">
        <w:t xml:space="preserve"> to a minimum </w:t>
      </w:r>
      <w:r>
        <w:t xml:space="preserve">of </w:t>
      </w:r>
      <w:r w:rsidRPr="00182354">
        <w:t>750 psig</w:t>
      </w:r>
      <w:r w:rsidR="008B648E">
        <w:t xml:space="preserve"> in all locations along the pipeline route</w:t>
      </w:r>
      <w:r w:rsidRPr="00182354">
        <w:t>.  The test pressure is</w:t>
      </w:r>
      <w:r>
        <w:t xml:space="preserve"> at least</w:t>
      </w:r>
      <w:r w:rsidRPr="00182354">
        <w:t xml:space="preserve"> 1.5 times the</w:t>
      </w:r>
      <w:r w:rsidR="00365305">
        <w:t xml:space="preserve"> MAOP of 500 psig.</w:t>
      </w:r>
      <w:r w:rsidR="00BA7399">
        <w:t xml:space="preserve"> </w:t>
      </w:r>
      <w:r w:rsidR="00365305">
        <w:t xml:space="preserve"> </w:t>
      </w:r>
      <w:r>
        <w:t>The test will be for 24 hours without pressure loss unless the loss can be justified by a corresponding change in temperature.</w:t>
      </w:r>
      <w:r w:rsidR="00BA7399">
        <w:t xml:space="preserve"> </w:t>
      </w:r>
      <w:r>
        <w:t xml:space="preserve"> If PSE identifies any leaks, PSE will stop the pressure test, repair the leak and then start the pressure test anew.</w:t>
      </w:r>
    </w:p>
    <w:p w14:paraId="75AC57FA" w14:textId="77777777" w:rsidR="009C0EBB" w:rsidRDefault="009C0EBB" w:rsidP="009C0EBB">
      <w:pPr>
        <w:pStyle w:val="NumberedParagraph0"/>
        <w:spacing w:after="0" w:line="320" w:lineRule="exact"/>
        <w:ind w:left="720" w:hanging="720"/>
      </w:pPr>
    </w:p>
    <w:p w14:paraId="75AC57FB" w14:textId="6CCD9AC9" w:rsidR="00FF5CB4" w:rsidRDefault="00FF5CB4" w:rsidP="009C0EBB">
      <w:pPr>
        <w:pStyle w:val="NumberedParagraph0"/>
        <w:spacing w:after="0" w:line="320" w:lineRule="exact"/>
        <w:ind w:left="720" w:hanging="720"/>
      </w:pPr>
      <w:r>
        <w:t>(e)</w:t>
      </w:r>
      <w:r>
        <w:tab/>
        <w:t>The pipe coating will be electrically inspected and coating defects repaired prior to backfilling.</w:t>
      </w:r>
      <w:r w:rsidR="00BA7399">
        <w:t xml:space="preserve"> </w:t>
      </w:r>
      <w:r>
        <w:t xml:space="preserve"> Coating defects shall be repaired in accordance with PS</w:t>
      </w:r>
      <w:r w:rsidR="00432F36">
        <w:t>E’s Operating Standard</w:t>
      </w:r>
      <w:r>
        <w:t>.</w:t>
      </w:r>
    </w:p>
    <w:p w14:paraId="75AC57FC" w14:textId="77777777" w:rsidR="009C0EBB" w:rsidRDefault="009C0EBB" w:rsidP="009C0EBB">
      <w:pPr>
        <w:pStyle w:val="NumberedParagraph0"/>
        <w:spacing w:after="0" w:line="320" w:lineRule="exact"/>
        <w:ind w:left="720" w:hanging="720"/>
      </w:pPr>
    </w:p>
    <w:p w14:paraId="75AC57FD" w14:textId="5791E9A6" w:rsidR="00DA3EE4" w:rsidRDefault="00FF5CB4" w:rsidP="009C0EBB">
      <w:pPr>
        <w:pStyle w:val="NumberedParagraph0"/>
        <w:spacing w:after="0" w:line="320" w:lineRule="exact"/>
        <w:ind w:left="720" w:hanging="720"/>
      </w:pPr>
      <w:r>
        <w:t>(f)</w:t>
      </w:r>
      <w:r>
        <w:tab/>
        <w:t xml:space="preserve">PSE will bury the pipeline with a </w:t>
      </w:r>
      <w:r w:rsidR="00365305">
        <w:t xml:space="preserve">minimum of 48-inches of cover. </w:t>
      </w:r>
      <w:r w:rsidR="00BA7399">
        <w:t xml:space="preserve"> </w:t>
      </w:r>
      <w:r>
        <w:t>Where 48-inches of cover cannot be maintained, a minimum of 36-inc</w:t>
      </w:r>
      <w:r w:rsidR="00DA3EE4">
        <w:t>hes of cover will be maintained.</w:t>
      </w:r>
    </w:p>
    <w:p w14:paraId="75AC57FE" w14:textId="77777777" w:rsidR="009C0EBB" w:rsidRDefault="009C0EBB" w:rsidP="009C0EBB">
      <w:pPr>
        <w:pStyle w:val="NumberedParagraph0"/>
        <w:spacing w:after="0" w:line="320" w:lineRule="exact"/>
        <w:ind w:left="720" w:hanging="720"/>
      </w:pPr>
    </w:p>
    <w:p w14:paraId="75AC57FF" w14:textId="77FCF4D7" w:rsidR="00FF5CB4" w:rsidRDefault="00FF5CB4" w:rsidP="009C0EBB">
      <w:pPr>
        <w:pStyle w:val="NumberedParagraph0"/>
        <w:spacing w:after="0" w:line="320" w:lineRule="exact"/>
        <w:ind w:left="720" w:hanging="720"/>
      </w:pPr>
      <w:r>
        <w:t>(g)</w:t>
      </w:r>
      <w:r>
        <w:tab/>
        <w:t xml:space="preserve">PSE will apply backfill material around the pipe to protect the pipe and coating. </w:t>
      </w:r>
      <w:r w:rsidR="00BA7399">
        <w:t xml:space="preserve"> </w:t>
      </w:r>
      <w:r>
        <w:t xml:space="preserve">The material around the pipe will be free of any sharp rocks with a maximum particle size of one half inch and containing a large percentage of fines, such as, sand, native soil, or soil-based select materials. </w:t>
      </w:r>
      <w:r w:rsidR="00BA7399">
        <w:t xml:space="preserve"> </w:t>
      </w:r>
      <w:r>
        <w:t>Rock shield is allowed where the use of sand</w:t>
      </w:r>
      <w:r w:rsidR="00365305">
        <w:t xml:space="preserve"> is impractical or prohibited. </w:t>
      </w:r>
      <w:r w:rsidR="00BA7399">
        <w:t xml:space="preserve"> </w:t>
      </w:r>
      <w:r>
        <w:t>The backfill material shall be free of sharp objects and large clods that could damage the pipe and coating.</w:t>
      </w:r>
    </w:p>
    <w:p w14:paraId="75AC5800" w14:textId="77777777" w:rsidR="009C0EBB" w:rsidRDefault="009C0EBB" w:rsidP="009C0EBB">
      <w:pPr>
        <w:pStyle w:val="NumberedParagraph0"/>
        <w:spacing w:after="0" w:line="320" w:lineRule="exact"/>
        <w:ind w:left="720" w:hanging="720"/>
      </w:pPr>
    </w:p>
    <w:p w14:paraId="75AC5801" w14:textId="2C7905CD" w:rsidR="00FF5CB4" w:rsidRDefault="00FF5CB4" w:rsidP="009C0EBB">
      <w:pPr>
        <w:pStyle w:val="NumberedParagraph0"/>
        <w:spacing w:after="0" w:line="320" w:lineRule="exact"/>
        <w:ind w:left="720" w:hanging="720"/>
      </w:pPr>
      <w:r>
        <w:t>(h)</w:t>
      </w:r>
      <w:r>
        <w:tab/>
        <w:t>PSE will perform radiograph inspections of 100</w:t>
      </w:r>
      <w:r w:rsidR="00BA7399">
        <w:t xml:space="preserve"> percent</w:t>
      </w:r>
      <w:r>
        <w:t xml:space="preserve"> of all welds unless impractical.  Upon request by the Commission, PSE will provide written documentation where radiographs are impractical including the written radiographer’s statement.  Defects will be remedied in accordance with PSE’s opera</w:t>
      </w:r>
      <w:r w:rsidR="00365305">
        <w:t>ting standards and procedures.</w:t>
      </w:r>
      <w:r w:rsidR="00BA7399">
        <w:t xml:space="preserve"> </w:t>
      </w:r>
      <w:r w:rsidR="00365305">
        <w:t xml:space="preserve"> </w:t>
      </w:r>
      <w:r>
        <w:t>PSE will radiograph all repaired welds to ensure pipeline integrity and compliance with existing standards.</w:t>
      </w:r>
    </w:p>
    <w:p w14:paraId="75AC5802" w14:textId="77777777" w:rsidR="009C0EBB" w:rsidRDefault="009C0EBB" w:rsidP="009C0EBB">
      <w:pPr>
        <w:pStyle w:val="NumberedParagraph0"/>
        <w:spacing w:after="0" w:line="320" w:lineRule="exact"/>
        <w:ind w:left="720" w:hanging="720"/>
      </w:pPr>
    </w:p>
    <w:p w14:paraId="75AC5803" w14:textId="77777777" w:rsidR="00FF5CB4" w:rsidRDefault="00FF5CB4" w:rsidP="009C0EBB">
      <w:pPr>
        <w:pStyle w:val="NumberedParagraph0"/>
        <w:spacing w:after="0" w:line="320" w:lineRule="exact"/>
        <w:ind w:left="720" w:hanging="720"/>
      </w:pPr>
      <w:r>
        <w:t>(i)</w:t>
      </w:r>
      <w:r>
        <w:tab/>
        <w:t>PSE will install and maintain mainline valves spaced at</w:t>
      </w:r>
      <w:r w:rsidR="00403BBC">
        <w:t xml:space="preserve"> intervals not to exceed 1 mile</w:t>
      </w:r>
      <w:r>
        <w:t xml:space="preserve"> if practical</w:t>
      </w:r>
      <w:r w:rsidR="00403BBC">
        <w:t>,</w:t>
      </w:r>
      <w:r>
        <w:t xml:space="preserve"> but at no time shall the interval be more than 2 miles</w:t>
      </w:r>
      <w:r w:rsidR="00DA3EE4">
        <w:t>.</w:t>
      </w:r>
    </w:p>
    <w:p w14:paraId="75AC5804" w14:textId="77777777" w:rsidR="009C0EBB" w:rsidRDefault="009C0EBB" w:rsidP="009C0EBB">
      <w:pPr>
        <w:pStyle w:val="NumberedParagraph0"/>
        <w:spacing w:after="0" w:line="320" w:lineRule="exact"/>
        <w:ind w:left="720" w:hanging="720"/>
      </w:pPr>
    </w:p>
    <w:p w14:paraId="75AC5805" w14:textId="39E0511B" w:rsidR="00DA3EE4" w:rsidRDefault="00FF5CB4" w:rsidP="009C0EBB">
      <w:pPr>
        <w:pStyle w:val="NumberedParagraph0"/>
        <w:spacing w:after="0" w:line="320" w:lineRule="exact"/>
        <w:ind w:left="720" w:hanging="720"/>
      </w:pPr>
      <w:r>
        <w:t>(j)</w:t>
      </w:r>
      <w:r>
        <w:tab/>
        <w:t xml:space="preserve">PSE will conduct leak surveys on the </w:t>
      </w:r>
      <w:r w:rsidR="00DA3EE4" w:rsidRPr="00DA3EE4">
        <w:t xml:space="preserve">Tolt 16-inch pipeline </w:t>
      </w:r>
      <w:r w:rsidR="00DA3EE4">
        <w:t>in accordance with PSE standards, the pipeline will be leak surveyed once every three calendar years not to exceed 39 months while it operates below 250 psig, and will be leak surveyed annually when it operates at 500 psig.</w:t>
      </w:r>
      <w:r>
        <w:t xml:space="preserve"> </w:t>
      </w:r>
      <w:r w:rsidR="00BA7399">
        <w:t xml:space="preserve"> </w:t>
      </w:r>
      <w:r>
        <w:t xml:space="preserve">PSE will conduct leak surveys near high occupancy structures or areas – no less frequently than annually, not to </w:t>
      </w:r>
      <w:r>
        <w:lastRenderedPageBreak/>
        <w:t>exceed fifteen months between surveys, unless additional surveys are required by Commission rules.</w:t>
      </w:r>
    </w:p>
    <w:p w14:paraId="75AC5806" w14:textId="77777777" w:rsidR="009C0EBB" w:rsidRDefault="009C0EBB" w:rsidP="009C0EBB">
      <w:pPr>
        <w:pStyle w:val="NumberedParagraph0"/>
        <w:spacing w:after="0" w:line="320" w:lineRule="exact"/>
        <w:ind w:left="720" w:hanging="720"/>
      </w:pPr>
    </w:p>
    <w:p w14:paraId="75AC5807" w14:textId="77777777" w:rsidR="00DA3EE4" w:rsidRDefault="00DA3EE4" w:rsidP="009C0EBB">
      <w:pPr>
        <w:pStyle w:val="NumberedParagraph0"/>
        <w:spacing w:after="0" w:line="320" w:lineRule="exact"/>
        <w:ind w:left="720" w:hanging="720"/>
      </w:pPr>
      <w:r>
        <w:t>(k)</w:t>
      </w:r>
      <w:r>
        <w:tab/>
      </w:r>
      <w:r w:rsidR="00FF5CB4" w:rsidRPr="00DA3EE4">
        <w:t>PSE will install cathodic protection withi</w:t>
      </w:r>
      <w:r w:rsidRPr="00DA3EE4">
        <w:t xml:space="preserve">n 90 days after the pipeline is </w:t>
      </w:r>
      <w:r w:rsidR="00FF5CB4" w:rsidRPr="00DA3EE4">
        <w:t>installed.</w:t>
      </w:r>
    </w:p>
    <w:p w14:paraId="75AC5808" w14:textId="77777777" w:rsidR="009C0EBB" w:rsidRPr="00DA3EE4" w:rsidRDefault="009C0EBB" w:rsidP="009C0EBB">
      <w:pPr>
        <w:pStyle w:val="NumberedParagraph0"/>
        <w:spacing w:after="0" w:line="320" w:lineRule="exact"/>
        <w:ind w:left="720" w:hanging="720"/>
      </w:pPr>
    </w:p>
    <w:p w14:paraId="75AC5809" w14:textId="77777777" w:rsidR="008C03EA" w:rsidRDefault="008C03EA" w:rsidP="009C0EBB">
      <w:pPr>
        <w:pStyle w:val="SectionHeading"/>
        <w:spacing w:after="0" w:line="320" w:lineRule="exact"/>
        <w:rPr>
          <w:szCs w:val="24"/>
        </w:rPr>
      </w:pPr>
      <w:r w:rsidRPr="009B3C05">
        <w:rPr>
          <w:szCs w:val="24"/>
        </w:rPr>
        <w:t>FINDINGS AND CONCLUSIONS</w:t>
      </w:r>
    </w:p>
    <w:p w14:paraId="75AC580A" w14:textId="77777777" w:rsidR="009C0EBB" w:rsidRPr="009C0EBB" w:rsidRDefault="009C0EBB" w:rsidP="009C0EBB">
      <w:pPr>
        <w:pStyle w:val="NumberedParagraph0"/>
        <w:spacing w:after="0" w:line="320" w:lineRule="exact"/>
      </w:pPr>
    </w:p>
    <w:p w14:paraId="75AC580B" w14:textId="563C3AB2" w:rsidR="00337841" w:rsidRDefault="00337841" w:rsidP="009C0EBB">
      <w:pPr>
        <w:pStyle w:val="FindingsConclusions"/>
        <w:spacing w:line="320" w:lineRule="exact"/>
        <w:ind w:left="700" w:hanging="1420"/>
      </w:pPr>
      <w:r>
        <w:t>(</w:t>
      </w:r>
      <w:r w:rsidR="008C03EA" w:rsidRPr="009B3C05">
        <w:t>1)</w:t>
      </w:r>
      <w:r w:rsidR="008C03EA" w:rsidRPr="009B3C05">
        <w:tab/>
        <w:t xml:space="preserve">The Washington Utilities and Transportation Commission is an agency of the </w:t>
      </w:r>
      <w:r w:rsidR="006A29B9">
        <w:t>S</w:t>
      </w:r>
      <w:r w:rsidR="008C03EA" w:rsidRPr="009B3C05">
        <w:t xml:space="preserve">tate of Washington vested by statute with the authority to </w:t>
      </w:r>
      <w:r w:rsidR="00F81F74">
        <w:t>adopt and enforce rules for gas pipeline safety</w:t>
      </w:r>
      <w:r w:rsidR="008C03EA" w:rsidRPr="009B3C05">
        <w:t xml:space="preserve">. </w:t>
      </w:r>
      <w:r w:rsidR="0035264D">
        <w:t xml:space="preserve"> </w:t>
      </w:r>
    </w:p>
    <w:p w14:paraId="75AC580C" w14:textId="77777777" w:rsidR="00046B2D" w:rsidRDefault="00046B2D" w:rsidP="009C0EBB">
      <w:pPr>
        <w:pStyle w:val="FindingsConclusions"/>
        <w:numPr>
          <w:ilvl w:val="0"/>
          <w:numId w:val="0"/>
        </w:numPr>
        <w:spacing w:line="320" w:lineRule="exact"/>
        <w:ind w:left="-720"/>
      </w:pPr>
    </w:p>
    <w:p w14:paraId="75AC580D" w14:textId="5FA4A038" w:rsidR="00306CC7" w:rsidRDefault="00337841" w:rsidP="009C0EBB">
      <w:pPr>
        <w:pStyle w:val="FindingsConclusions"/>
        <w:spacing w:line="320" w:lineRule="exact"/>
        <w:ind w:left="700" w:hanging="1420"/>
      </w:pPr>
      <w:r>
        <w:t>(2)</w:t>
      </w:r>
      <w:r w:rsidR="008C03EA" w:rsidRPr="009B3C05">
        <w:tab/>
      </w:r>
      <w:r w:rsidR="00F007FC">
        <w:fldChar w:fldCharType="begin"/>
      </w:r>
      <w:r w:rsidR="00F007FC">
        <w:instrText xml:space="preserve"> REF acronym1 \* MERGEFORMAT</w:instrText>
      </w:r>
      <w:r w:rsidR="00F007FC">
        <w:fldChar w:fldCharType="separate"/>
      </w:r>
      <w:r w:rsidR="00DD6504">
        <w:t>PSE</w:t>
      </w:r>
      <w:r w:rsidR="00F007FC">
        <w:fldChar w:fldCharType="end"/>
      </w:r>
      <w:r w:rsidR="00FD15EE">
        <w:t xml:space="preserve"> </w:t>
      </w:r>
      <w:r w:rsidR="008C03EA" w:rsidRPr="009B3C05">
        <w:t xml:space="preserve">is a </w:t>
      </w:r>
      <w:r w:rsidR="00F81F74">
        <w:t xml:space="preserve">gas pipeline </w:t>
      </w:r>
      <w:r w:rsidR="008C03EA" w:rsidRPr="009B3C05">
        <w:t xml:space="preserve">company subject to </w:t>
      </w:r>
      <w:r w:rsidR="0035264D">
        <w:t>Commission</w:t>
      </w:r>
      <w:r w:rsidR="0035264D" w:rsidRPr="009B3C05">
        <w:t xml:space="preserve"> </w:t>
      </w:r>
      <w:r w:rsidR="008C03EA" w:rsidRPr="009B3C05">
        <w:t>jurisdiction.</w:t>
      </w:r>
    </w:p>
    <w:p w14:paraId="75AC580E" w14:textId="77777777" w:rsidR="00046B2D" w:rsidRDefault="00046B2D" w:rsidP="009C0EBB">
      <w:pPr>
        <w:pStyle w:val="FindingsConclusions"/>
        <w:numPr>
          <w:ilvl w:val="0"/>
          <w:numId w:val="0"/>
        </w:numPr>
        <w:spacing w:line="320" w:lineRule="exact"/>
      </w:pPr>
    </w:p>
    <w:p w14:paraId="75AC580F" w14:textId="1E8FD4D2" w:rsidR="00D76532" w:rsidRPr="00046B2D" w:rsidRDefault="00337841" w:rsidP="009C0EBB">
      <w:pPr>
        <w:pStyle w:val="FindingsConclusions"/>
        <w:spacing w:line="320" w:lineRule="exact"/>
        <w:ind w:left="700" w:hanging="1420"/>
        <w:rPr>
          <w:b/>
          <w:bCs/>
          <w:color w:val="000000"/>
        </w:rPr>
      </w:pPr>
      <w:r>
        <w:t>(3</w:t>
      </w:r>
      <w:r w:rsidR="008C03EA" w:rsidRPr="009B3C05">
        <w:t>)</w:t>
      </w:r>
      <w:r w:rsidR="008C03EA" w:rsidRPr="009B3C05">
        <w:tab/>
      </w:r>
      <w:r w:rsidR="00306CC7">
        <w:t xml:space="preserve">In </w:t>
      </w:r>
      <w:hyperlink r:id="rId10" w:history="1">
        <w:r w:rsidR="00306CC7" w:rsidRPr="00046B2D">
          <w:t>WAC 480-93</w:t>
        </w:r>
      </w:hyperlink>
      <w:r w:rsidR="00306CC7">
        <w:t xml:space="preserve">, the </w:t>
      </w:r>
      <w:r w:rsidR="00557CFD">
        <w:t xml:space="preserve">Commission has adopted </w:t>
      </w:r>
      <w:r w:rsidR="00306CC7">
        <w:t>minimum standards</w:t>
      </w:r>
      <w:r w:rsidR="00365305">
        <w:t xml:space="preserve"> for gas pipeline construction.</w:t>
      </w:r>
      <w:r w:rsidR="00306CC7">
        <w:t xml:space="preserve"> </w:t>
      </w:r>
      <w:r w:rsidR="00BA7399">
        <w:t xml:space="preserve"> </w:t>
      </w:r>
      <w:r w:rsidR="00306CC7">
        <w:t>Pursuant to these standards, gas</w:t>
      </w:r>
      <w:r w:rsidR="00557CFD">
        <w:t xml:space="preserve"> pipelines are designed to withstand higher pressure th</w:t>
      </w:r>
      <w:r w:rsidR="00306CC7">
        <w:t>a</w:t>
      </w:r>
      <w:r w:rsidR="00557CFD">
        <w:t>n the MAOP</w:t>
      </w:r>
      <w:r w:rsidR="00306CC7">
        <w:t xml:space="preserve"> prescribed by these rules</w:t>
      </w:r>
      <w:r w:rsidR="00557CFD">
        <w:t xml:space="preserve">. </w:t>
      </w:r>
      <w:r w:rsidR="00BA7399">
        <w:t xml:space="preserve"> </w:t>
      </w:r>
      <w:r w:rsidR="00557CFD">
        <w:t xml:space="preserve">The most restrictive gas pipeline safety rules specify that pipelines in a highly populated area </w:t>
      </w:r>
      <w:r w:rsidR="00306CC7">
        <w:t xml:space="preserve">must </w:t>
      </w:r>
      <w:r w:rsidR="00557CFD">
        <w:t xml:space="preserve">be operated at pressures producing a hoop stress of no greater than 40 percent of the </w:t>
      </w:r>
      <w:r w:rsidR="002F27DF">
        <w:t>SMYS</w:t>
      </w:r>
      <w:r w:rsidR="00557CFD">
        <w:t xml:space="preserve"> of the pipe</w:t>
      </w:r>
      <w:r w:rsidR="00084D43">
        <w:t>.</w:t>
      </w:r>
      <w:r w:rsidDel="00337841">
        <w:t xml:space="preserve"> </w:t>
      </w:r>
    </w:p>
    <w:p w14:paraId="75AC5810" w14:textId="77777777" w:rsidR="00046B2D" w:rsidRDefault="00046B2D" w:rsidP="009C0EBB">
      <w:pPr>
        <w:pStyle w:val="FindingsConclusions"/>
        <w:numPr>
          <w:ilvl w:val="0"/>
          <w:numId w:val="0"/>
        </w:numPr>
        <w:spacing w:line="320" w:lineRule="exact"/>
        <w:rPr>
          <w:b/>
          <w:bCs/>
          <w:color w:val="000000"/>
        </w:rPr>
      </w:pPr>
    </w:p>
    <w:p w14:paraId="75AC5811" w14:textId="69D8BBF9" w:rsidR="00D76532" w:rsidRPr="00BE127B" w:rsidRDefault="00D76532" w:rsidP="009C0EBB">
      <w:pPr>
        <w:pStyle w:val="FindingsConclusions"/>
        <w:spacing w:line="320" w:lineRule="exact"/>
        <w:ind w:left="720" w:hanging="1440"/>
      </w:pPr>
      <w:r>
        <w:t>(</w:t>
      </w:r>
      <w:r w:rsidR="00084D43">
        <w:t>4</w:t>
      </w:r>
      <w:r>
        <w:t>)</w:t>
      </w:r>
      <w:r>
        <w:tab/>
      </w:r>
      <w:r w:rsidR="00BE127B">
        <w:t xml:space="preserve">PSE is proposing to construct the </w:t>
      </w:r>
      <w:r w:rsidR="00BE127B" w:rsidRPr="00BE127B">
        <w:t xml:space="preserve">Tolt 16-inch pipeline </w:t>
      </w:r>
      <w:r w:rsidR="00342E81">
        <w:t xml:space="preserve">at the intersection of the </w:t>
      </w:r>
      <w:r w:rsidR="00BE127B">
        <w:t>Tolt Pipeline corridor and 155th Ave</w:t>
      </w:r>
      <w:r w:rsidR="00342E81">
        <w:t>nue</w:t>
      </w:r>
      <w:r w:rsidR="00BE127B">
        <w:t xml:space="preserve"> N</w:t>
      </w:r>
      <w:r w:rsidR="00342E81">
        <w:t>.</w:t>
      </w:r>
      <w:r w:rsidR="00BE127B">
        <w:t>E</w:t>
      </w:r>
      <w:r w:rsidR="00342E81">
        <w:t>.</w:t>
      </w:r>
      <w:r w:rsidR="00BE127B">
        <w:t>, and will follow the corridor approximately 2.</w:t>
      </w:r>
      <w:r w:rsidR="00365305">
        <w:t>8 miles east until Mink R</w:t>
      </w:r>
      <w:r w:rsidR="00342E81">
        <w:t>oa</w:t>
      </w:r>
      <w:r w:rsidR="00365305">
        <w:t>d N</w:t>
      </w:r>
      <w:r w:rsidR="00342E81">
        <w:t>.</w:t>
      </w:r>
      <w:r w:rsidR="00365305">
        <w:t xml:space="preserve">E. </w:t>
      </w:r>
      <w:r w:rsidR="00BA7399">
        <w:t xml:space="preserve"> </w:t>
      </w:r>
      <w:r w:rsidR="00BE127B">
        <w:t>PSE’s system modeling shows that future demand in the area will require reinforceme</w:t>
      </w:r>
      <w:r w:rsidR="00365305">
        <w:t xml:space="preserve">nts to this HP system. </w:t>
      </w:r>
      <w:r w:rsidR="00BA7399">
        <w:t xml:space="preserve"> </w:t>
      </w:r>
      <w:r w:rsidR="00BE127B">
        <w:t xml:space="preserve">A review of PSE’s proposed </w:t>
      </w:r>
      <w:r w:rsidR="00BE127B" w:rsidRPr="00215B25">
        <w:t>construction plans indicate that it meets</w:t>
      </w:r>
      <w:r w:rsidR="00BE127B">
        <w:t xml:space="preserve"> or exceeds </w:t>
      </w:r>
      <w:r w:rsidR="00BE127B" w:rsidRPr="00215B25">
        <w:t>all of the pertinent requirements of the Code of Federal Regulation, Title 49, Part 192 and 480-93 of the Washington Administrative Code</w:t>
      </w:r>
      <w:r w:rsidR="00BE127B">
        <w:t xml:space="preserve">. </w:t>
      </w:r>
      <w:r w:rsidR="00272C24">
        <w:t xml:space="preserve"> </w:t>
      </w:r>
      <w:r w:rsidR="00BE127B">
        <w:t>Installation of a new gate station and 16” HP line from the intersection of 132th Ave</w:t>
      </w:r>
      <w:r w:rsidR="00342E81">
        <w:t>nue</w:t>
      </w:r>
      <w:r w:rsidR="00BE127B">
        <w:t xml:space="preserve"> N</w:t>
      </w:r>
      <w:r w:rsidR="00342E81">
        <w:t>.</w:t>
      </w:r>
      <w:r w:rsidR="00BE127B">
        <w:t>E</w:t>
      </w:r>
      <w:r w:rsidR="00342E81">
        <w:t>.</w:t>
      </w:r>
      <w:r w:rsidR="00BE127B">
        <w:t xml:space="preserve"> and 143rd Pl</w:t>
      </w:r>
      <w:r w:rsidR="00342E81">
        <w:t>ace</w:t>
      </w:r>
      <w:r w:rsidR="00BE127B">
        <w:t xml:space="preserve"> N</w:t>
      </w:r>
      <w:r w:rsidR="00342E81">
        <w:t>.</w:t>
      </w:r>
      <w:r w:rsidR="00BE127B">
        <w:t>E</w:t>
      </w:r>
      <w:r w:rsidR="00342E81">
        <w:t>.</w:t>
      </w:r>
      <w:r w:rsidR="00BE127B">
        <w:t xml:space="preserve"> to approximately 800’</w:t>
      </w:r>
      <w:r w:rsidR="00342E81">
        <w:t xml:space="preserve"> </w:t>
      </w:r>
      <w:r w:rsidR="00BE127B">
        <w:t>N</w:t>
      </w:r>
      <w:r w:rsidR="00342E81">
        <w:t>orth</w:t>
      </w:r>
      <w:r w:rsidR="00BE127B">
        <w:t xml:space="preserve"> of 216th Ave</w:t>
      </w:r>
      <w:r w:rsidR="00342E81">
        <w:t>nue</w:t>
      </w:r>
      <w:r w:rsidR="00BE127B">
        <w:t xml:space="preserve"> N</w:t>
      </w:r>
      <w:r w:rsidR="00342E81">
        <w:t>.</w:t>
      </w:r>
      <w:r w:rsidR="00BE127B">
        <w:t>E</w:t>
      </w:r>
      <w:r w:rsidR="00342E81">
        <w:t>.</w:t>
      </w:r>
      <w:r w:rsidR="00BE127B">
        <w:t xml:space="preserve"> will alleviate the demand on station #2499 and strengthen the natural gas system in </w:t>
      </w:r>
      <w:r w:rsidR="00272C24">
        <w:t>N</w:t>
      </w:r>
      <w:r w:rsidR="00BE127B">
        <w:t>orth King County.</w:t>
      </w:r>
    </w:p>
    <w:p w14:paraId="75AC5812" w14:textId="77777777" w:rsidR="00046B2D" w:rsidRDefault="00046B2D" w:rsidP="009C0EBB">
      <w:pPr>
        <w:pStyle w:val="FindingsConclusions"/>
        <w:numPr>
          <w:ilvl w:val="0"/>
          <w:numId w:val="0"/>
        </w:numPr>
        <w:spacing w:line="320" w:lineRule="exact"/>
        <w:rPr>
          <w:b/>
          <w:bCs/>
          <w:color w:val="000000"/>
        </w:rPr>
      </w:pPr>
    </w:p>
    <w:p w14:paraId="75AC5813" w14:textId="77777777" w:rsidR="008C03EA" w:rsidRDefault="00084D43" w:rsidP="009C0EBB">
      <w:pPr>
        <w:pStyle w:val="FindingsConclusions"/>
        <w:spacing w:line="320" w:lineRule="exact"/>
        <w:ind w:left="700" w:hanging="1420"/>
      </w:pPr>
      <w:r>
        <w:t>(5)</w:t>
      </w:r>
      <w:r w:rsidR="008C03EA" w:rsidRPr="009B3C05">
        <w:tab/>
        <w:t xml:space="preserve">This matter </w:t>
      </w:r>
      <w:r w:rsidR="00337841">
        <w:t>came</w:t>
      </w:r>
      <w:r w:rsidR="008C03EA" w:rsidRPr="009B3C05">
        <w:t xml:space="preserve"> before the Commission at its regularly scheduled meeting on</w:t>
      </w:r>
      <w:r w:rsidR="00322FF0">
        <w:t xml:space="preserve"> </w:t>
      </w:r>
      <w:r w:rsidR="00570B36">
        <w:fldChar w:fldCharType="begin"/>
      </w:r>
      <w:r w:rsidR="00FD15EE">
        <w:instrText xml:space="preserve"> ASK om_date "Enter Open Meeting Date "</w:instrText>
      </w:r>
      <w:r w:rsidR="00570B36">
        <w:fldChar w:fldCharType="separate"/>
      </w:r>
      <w:bookmarkStart w:id="7" w:name="om_date"/>
      <w:r w:rsidR="004A422C">
        <w:t>May 28, 2015</w:t>
      </w:r>
      <w:bookmarkEnd w:id="7"/>
      <w:r w:rsidR="00570B36">
        <w:fldChar w:fldCharType="end"/>
      </w:r>
      <w:r w:rsidR="00F007FC">
        <w:fldChar w:fldCharType="begin"/>
      </w:r>
      <w:r w:rsidR="00F007FC">
        <w:instrText xml:space="preserve"> REF om_date \* MERGEFORMAT</w:instrText>
      </w:r>
      <w:r w:rsidR="00F007FC">
        <w:fldChar w:fldCharType="separate"/>
      </w:r>
      <w:r w:rsidR="00DD6504">
        <w:t>May 28, 2015</w:t>
      </w:r>
      <w:r w:rsidR="00F007FC">
        <w:fldChar w:fldCharType="end"/>
      </w:r>
      <w:r w:rsidR="00FD15EE">
        <w:t>.</w:t>
      </w:r>
    </w:p>
    <w:p w14:paraId="75AC5814" w14:textId="77777777" w:rsidR="00046B2D" w:rsidRDefault="00046B2D" w:rsidP="009C0EBB">
      <w:pPr>
        <w:pStyle w:val="FindingsConclusions"/>
        <w:numPr>
          <w:ilvl w:val="0"/>
          <w:numId w:val="0"/>
        </w:numPr>
        <w:spacing w:line="320" w:lineRule="exact"/>
      </w:pPr>
    </w:p>
    <w:p w14:paraId="75AC5815" w14:textId="77777777" w:rsidR="008C03EA" w:rsidRPr="009B3C05" w:rsidRDefault="00084D43" w:rsidP="009C0EBB">
      <w:pPr>
        <w:pStyle w:val="FindingsConclusions"/>
        <w:spacing w:line="320" w:lineRule="exact"/>
        <w:ind w:left="700" w:hanging="1420"/>
      </w:pPr>
      <w:r>
        <w:t>(6)</w:t>
      </w:r>
      <w:r w:rsidR="008C03EA" w:rsidRPr="009B3C05">
        <w:tab/>
        <w:t xml:space="preserve">After </w:t>
      </w:r>
      <w:r w:rsidR="00337841">
        <w:t>reviewing</w:t>
      </w:r>
      <w:r w:rsidR="00FD15EE">
        <w:t xml:space="preserve"> </w:t>
      </w:r>
      <w:r w:rsidR="00F007FC">
        <w:fldChar w:fldCharType="begin"/>
      </w:r>
      <w:r w:rsidR="00F007FC">
        <w:instrText xml:space="preserve"> REF acronym1 \* MERGEFORMAT</w:instrText>
      </w:r>
      <w:r w:rsidR="00F007FC">
        <w:fldChar w:fldCharType="separate"/>
      </w:r>
      <w:r w:rsidR="00DD6504">
        <w:t>PSE</w:t>
      </w:r>
      <w:r w:rsidR="00F007FC">
        <w:fldChar w:fldCharType="end"/>
      </w:r>
      <w:r w:rsidR="00D37616" w:rsidRPr="009B3C05">
        <w:t xml:space="preserve">’s </w:t>
      </w:r>
      <w:r w:rsidR="008C03EA" w:rsidRPr="009B3C05">
        <w:t xml:space="preserve">petition and giving </w:t>
      </w:r>
      <w:r w:rsidR="00BA3937">
        <w:t xml:space="preserve">due </w:t>
      </w:r>
      <w:r w:rsidR="008C03EA" w:rsidRPr="009B3C05">
        <w:t xml:space="preserve">consideration to all relevant matters and for good cause shown, the Commission finds it is consistent with the </w:t>
      </w:r>
      <w:r w:rsidR="008C03EA" w:rsidRPr="009B3C05">
        <w:lastRenderedPageBreak/>
        <w:t xml:space="preserve">public interest to </w:t>
      </w:r>
      <w:r w:rsidR="00306CC7">
        <w:t xml:space="preserve">conditionally </w:t>
      </w:r>
      <w:r w:rsidR="008C03EA" w:rsidRPr="009B3C05">
        <w:t>grant</w:t>
      </w:r>
      <w:r w:rsidR="00322FF0">
        <w:t xml:space="preserve"> </w:t>
      </w:r>
      <w:r w:rsidR="00F007FC">
        <w:fldChar w:fldCharType="begin"/>
      </w:r>
      <w:r w:rsidR="00F007FC">
        <w:instrText xml:space="preserve"> REF acronym1 \* MERGEFORMAT</w:instrText>
      </w:r>
      <w:r w:rsidR="00F007FC">
        <w:fldChar w:fldCharType="separate"/>
      </w:r>
      <w:r w:rsidR="00DD6504">
        <w:t>PSE</w:t>
      </w:r>
      <w:r w:rsidR="00F007FC">
        <w:fldChar w:fldCharType="end"/>
      </w:r>
      <w:r w:rsidR="008C03EA" w:rsidRPr="009B3C05">
        <w:t xml:space="preserve">’s request to operate </w:t>
      </w:r>
      <w:r w:rsidR="00E130F5">
        <w:t>at greater than</w:t>
      </w:r>
      <w:r w:rsidR="008C03EA" w:rsidRPr="009B3C05">
        <w:t xml:space="preserve"> </w:t>
      </w:r>
      <w:r w:rsidR="00F007FC">
        <w:fldChar w:fldCharType="begin"/>
      </w:r>
      <w:r w:rsidR="00F007FC">
        <w:instrText xml:space="preserve"> REF PSIG_no \* MERGEFORMAT </w:instrText>
      </w:r>
      <w:r w:rsidR="00F007FC">
        <w:fldChar w:fldCharType="separate"/>
      </w:r>
      <w:r w:rsidR="00DD6504">
        <w:t>250</w:t>
      </w:r>
      <w:r w:rsidR="00F007FC">
        <w:fldChar w:fldCharType="end"/>
      </w:r>
      <w:r w:rsidR="002227E3" w:rsidRPr="009B3C05">
        <w:t xml:space="preserve"> </w:t>
      </w:r>
      <w:r w:rsidR="008C03EA" w:rsidRPr="009B3C05">
        <w:t xml:space="preserve">psig.  </w:t>
      </w:r>
    </w:p>
    <w:p w14:paraId="75AC5816" w14:textId="77777777" w:rsidR="004A422C" w:rsidRDefault="004A422C" w:rsidP="009C0EBB">
      <w:pPr>
        <w:pStyle w:val="SectionHeading"/>
        <w:spacing w:after="0" w:line="320" w:lineRule="exact"/>
        <w:rPr>
          <w:szCs w:val="24"/>
        </w:rPr>
      </w:pPr>
    </w:p>
    <w:p w14:paraId="75AC5817" w14:textId="77777777" w:rsidR="008C03EA" w:rsidRDefault="008C03EA" w:rsidP="009C0EBB">
      <w:pPr>
        <w:pStyle w:val="SectionHeading"/>
        <w:spacing w:after="0" w:line="320" w:lineRule="exact"/>
        <w:rPr>
          <w:szCs w:val="24"/>
        </w:rPr>
      </w:pPr>
      <w:r w:rsidRPr="009B3C05">
        <w:rPr>
          <w:szCs w:val="24"/>
        </w:rPr>
        <w:t>O R D E R</w:t>
      </w:r>
    </w:p>
    <w:p w14:paraId="75AC5818" w14:textId="77777777" w:rsidR="009C0EBB" w:rsidRPr="009C0EBB" w:rsidRDefault="009C0EBB" w:rsidP="009C0EBB">
      <w:pPr>
        <w:pStyle w:val="NumberedParagraph0"/>
        <w:spacing w:after="0" w:line="320" w:lineRule="exact"/>
      </w:pPr>
    </w:p>
    <w:p w14:paraId="75AC5819" w14:textId="77777777" w:rsidR="008C03EA" w:rsidRDefault="008C03EA" w:rsidP="009C0EBB">
      <w:pPr>
        <w:pStyle w:val="NumberedParagraph0"/>
        <w:spacing w:after="0" w:line="320" w:lineRule="exact"/>
        <w:ind w:left="-720" w:firstLine="720"/>
        <w:rPr>
          <w:b/>
        </w:rPr>
      </w:pPr>
      <w:r w:rsidRPr="0035264D">
        <w:rPr>
          <w:b/>
        </w:rPr>
        <w:t>THE COMMISSION ORDERS:</w:t>
      </w:r>
    </w:p>
    <w:p w14:paraId="75AC581A" w14:textId="77777777" w:rsidR="009C0EBB" w:rsidRPr="0035264D" w:rsidRDefault="009C0EBB" w:rsidP="009C0EBB">
      <w:pPr>
        <w:pStyle w:val="NumberedParagraph0"/>
        <w:spacing w:after="0" w:line="320" w:lineRule="exact"/>
        <w:ind w:left="-720" w:firstLine="720"/>
        <w:rPr>
          <w:b/>
        </w:rPr>
      </w:pPr>
    </w:p>
    <w:p w14:paraId="75AC581B" w14:textId="3432CF0C" w:rsidR="008C03EA" w:rsidRDefault="00DD6504" w:rsidP="009C0EBB">
      <w:pPr>
        <w:pStyle w:val="FindingsConclusions"/>
        <w:spacing w:line="320" w:lineRule="exact"/>
        <w:ind w:left="700" w:hanging="1420"/>
      </w:pPr>
      <w:r>
        <w:t>(</w:t>
      </w:r>
      <w:r w:rsidR="008C03EA" w:rsidRPr="009B3C05">
        <w:t>1)</w:t>
      </w:r>
      <w:r w:rsidR="008C03EA" w:rsidRPr="009B3C05">
        <w:tab/>
      </w:r>
      <w:r w:rsidR="00DD0B29">
        <w:t>E</w:t>
      </w:r>
      <w:r w:rsidR="008C03EA" w:rsidRPr="009B3C05">
        <w:t xml:space="preserve">ffective date of this Order, </w:t>
      </w:r>
      <w:r w:rsidR="00F007FC">
        <w:fldChar w:fldCharType="begin"/>
      </w:r>
      <w:r w:rsidR="00F007FC">
        <w:instrText xml:space="preserve"> REF company1_name \* MERGEFORMAT</w:instrText>
      </w:r>
      <w:r w:rsidR="00F007FC">
        <w:fldChar w:fldCharType="separate"/>
      </w:r>
      <w:r>
        <w:t>Puget Sound Energy</w:t>
      </w:r>
      <w:r w:rsidR="00F007FC">
        <w:fldChar w:fldCharType="end"/>
      </w:r>
      <w:r w:rsidR="00DD0B29">
        <w:t>’s petition</w:t>
      </w:r>
      <w:r w:rsidR="008C03EA" w:rsidRPr="009B3C05">
        <w:t xml:space="preserve"> for authorization to operate </w:t>
      </w:r>
      <w:r w:rsidR="00625EB1">
        <w:t xml:space="preserve">a pipeline </w:t>
      </w:r>
      <w:r w:rsidR="00532BCC">
        <w:t>at greater than</w:t>
      </w:r>
      <w:r w:rsidR="008C03EA" w:rsidRPr="009B3C05">
        <w:t xml:space="preserve"> </w:t>
      </w:r>
      <w:r w:rsidR="00F007FC">
        <w:fldChar w:fldCharType="begin"/>
      </w:r>
      <w:r w:rsidR="00F007FC">
        <w:instrText xml:space="preserve"> REF PSIG_no \* MERGEFORMAT </w:instrText>
      </w:r>
      <w:r w:rsidR="00F007FC">
        <w:fldChar w:fldCharType="separate"/>
      </w:r>
      <w:r>
        <w:t>250</w:t>
      </w:r>
      <w:r w:rsidR="00F007FC">
        <w:fldChar w:fldCharType="end"/>
      </w:r>
      <w:r w:rsidR="002227E3">
        <w:t xml:space="preserve"> </w:t>
      </w:r>
      <w:r w:rsidR="00532BCC">
        <w:t>pounds per square inch gauge</w:t>
      </w:r>
      <w:r w:rsidR="008C03EA" w:rsidRPr="009B3C05">
        <w:t xml:space="preserve"> is granted. </w:t>
      </w:r>
    </w:p>
    <w:p w14:paraId="75AC581C" w14:textId="77777777" w:rsidR="00046B2D" w:rsidRPr="009B3C05" w:rsidRDefault="00046B2D" w:rsidP="009C0EBB">
      <w:pPr>
        <w:pStyle w:val="FindingsConclusions"/>
        <w:numPr>
          <w:ilvl w:val="0"/>
          <w:numId w:val="0"/>
        </w:numPr>
        <w:spacing w:line="320" w:lineRule="exact"/>
        <w:ind w:left="-720"/>
      </w:pPr>
    </w:p>
    <w:p w14:paraId="75AC581D" w14:textId="4B2B467E" w:rsidR="00386856" w:rsidRDefault="00DD6504" w:rsidP="00DD6504">
      <w:pPr>
        <w:pStyle w:val="FindingsConclusions"/>
        <w:tabs>
          <w:tab w:val="left" w:pos="0"/>
        </w:tabs>
        <w:spacing w:line="320" w:lineRule="exact"/>
        <w:ind w:left="720" w:hanging="1440"/>
      </w:pPr>
      <w:r>
        <w:t>(</w:t>
      </w:r>
      <w:r w:rsidR="008C03EA" w:rsidRPr="009B3C05">
        <w:t>2)</w:t>
      </w:r>
      <w:r w:rsidR="008C03EA" w:rsidRPr="009B3C05">
        <w:tab/>
        <w:t>This authorization is conditioned on</w:t>
      </w:r>
      <w:r w:rsidR="00BE127B">
        <w:t xml:space="preserve"> </w:t>
      </w:r>
      <w:r w:rsidR="00F007FC">
        <w:fldChar w:fldCharType="begin"/>
      </w:r>
      <w:r w:rsidR="00F007FC">
        <w:instrText xml:space="preserve"> REF company1_name \* MERGEFORMAT</w:instrText>
      </w:r>
      <w:r w:rsidR="00F007FC">
        <w:fldChar w:fldCharType="separate"/>
      </w:r>
      <w:r>
        <w:t>Puget Sound Energy</w:t>
      </w:r>
      <w:r w:rsidR="00F007FC">
        <w:fldChar w:fldCharType="end"/>
      </w:r>
      <w:r w:rsidR="00BE127B">
        <w:t xml:space="preserve"> agreeing</w:t>
      </w:r>
      <w:r w:rsidR="00DA3EE4" w:rsidRPr="00DA3EE4">
        <w:t xml:space="preserve"> to the conditions </w:t>
      </w:r>
      <w:r w:rsidR="00DD0B29">
        <w:t>in</w:t>
      </w:r>
      <w:r w:rsidR="00DA3EE4" w:rsidRPr="00DA3EE4">
        <w:t xml:space="preserve"> paragraph </w:t>
      </w:r>
      <w:r w:rsidR="00386856">
        <w:t xml:space="preserve">8 </w:t>
      </w:r>
      <w:r w:rsidR="00365305">
        <w:t xml:space="preserve">of this </w:t>
      </w:r>
      <w:r w:rsidR="00DD0B29">
        <w:t>O</w:t>
      </w:r>
      <w:r w:rsidR="00365305">
        <w:t xml:space="preserve">rder. </w:t>
      </w:r>
      <w:r>
        <w:t xml:space="preserve"> </w:t>
      </w:r>
      <w:r w:rsidR="00DA3EE4" w:rsidRPr="00DA3EE4">
        <w:t>These conditions exceed the minimum regulatory requirements.</w:t>
      </w:r>
    </w:p>
    <w:p w14:paraId="75AC581E" w14:textId="77777777" w:rsidR="00386856" w:rsidRDefault="00386856" w:rsidP="009C0EBB">
      <w:pPr>
        <w:pStyle w:val="ListParagraph"/>
        <w:spacing w:line="320" w:lineRule="exact"/>
      </w:pPr>
    </w:p>
    <w:p w14:paraId="75AC581F" w14:textId="4D8009CD" w:rsidR="008C03EA" w:rsidRDefault="00DD6504" w:rsidP="00DD6504">
      <w:pPr>
        <w:pStyle w:val="FindingsConclusions"/>
        <w:tabs>
          <w:tab w:val="left" w:pos="0"/>
        </w:tabs>
        <w:spacing w:line="320" w:lineRule="exact"/>
        <w:ind w:left="720" w:hanging="1440"/>
      </w:pPr>
      <w:r>
        <w:t>(</w:t>
      </w:r>
      <w:r w:rsidR="00386856">
        <w:t>3)</w:t>
      </w:r>
      <w:r w:rsidR="00386856">
        <w:tab/>
      </w:r>
      <w:r w:rsidR="008C03EA" w:rsidRPr="009B3C05">
        <w:t xml:space="preserve">The Commission retains jurisdiction over the subject matter and </w:t>
      </w:r>
      <w:r w:rsidR="00386856">
        <w:t xml:space="preserve">Puget Sound Energy </w:t>
      </w:r>
      <w:r w:rsidR="008C03EA" w:rsidRPr="009B3C05">
        <w:t>to effectuate the provisions of this Order.</w:t>
      </w:r>
    </w:p>
    <w:p w14:paraId="75AC5820" w14:textId="77777777" w:rsidR="00046B2D" w:rsidRPr="009B3C05" w:rsidRDefault="00046B2D" w:rsidP="009C0EBB">
      <w:pPr>
        <w:pStyle w:val="FindingsConclusions"/>
        <w:numPr>
          <w:ilvl w:val="0"/>
          <w:numId w:val="0"/>
        </w:numPr>
        <w:spacing w:line="320" w:lineRule="exact"/>
        <w:ind w:left="-720"/>
      </w:pPr>
    </w:p>
    <w:p w14:paraId="75AC5821" w14:textId="77777777" w:rsidR="008C03EA" w:rsidRPr="009B3C05" w:rsidRDefault="008C03EA" w:rsidP="009C0EBB">
      <w:pPr>
        <w:spacing w:line="320" w:lineRule="exact"/>
      </w:pPr>
      <w:r w:rsidRPr="009B3C05">
        <w:t xml:space="preserve">DATED at Olympia, Washington, and effective </w:t>
      </w:r>
      <w:r w:rsidR="00570B36" w:rsidRPr="00322FF0">
        <w:rPr>
          <w:bCs/>
        </w:rPr>
        <w:fldChar w:fldCharType="begin"/>
      </w:r>
      <w:r w:rsidR="00EF4343" w:rsidRPr="00322FF0">
        <w:rPr>
          <w:bCs/>
        </w:rPr>
        <w:instrText xml:space="preserve"> REF om_date \* MERGEFORMAT</w:instrText>
      </w:r>
      <w:r w:rsidR="00570B36" w:rsidRPr="00322FF0">
        <w:rPr>
          <w:bCs/>
        </w:rPr>
        <w:fldChar w:fldCharType="separate"/>
      </w:r>
      <w:r w:rsidR="00DD6504">
        <w:t>May 28, 2015</w:t>
      </w:r>
      <w:r w:rsidR="00570B36" w:rsidRPr="00322FF0">
        <w:rPr>
          <w:bCs/>
        </w:rPr>
        <w:fldChar w:fldCharType="end"/>
      </w:r>
      <w:r w:rsidRPr="009B3C05">
        <w:t>.</w:t>
      </w:r>
    </w:p>
    <w:p w14:paraId="75AC5822" w14:textId="77777777" w:rsidR="008C03EA" w:rsidRPr="009B3C05" w:rsidRDefault="008C03EA" w:rsidP="009C0EBB">
      <w:pPr>
        <w:pStyle w:val="Header"/>
        <w:tabs>
          <w:tab w:val="clear" w:pos="8300"/>
        </w:tabs>
        <w:spacing w:line="320" w:lineRule="exact"/>
      </w:pPr>
    </w:p>
    <w:p w14:paraId="75AC5823" w14:textId="77777777" w:rsidR="00A62625" w:rsidRDefault="00A62625" w:rsidP="009C0EBB">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75AC5824" w14:textId="77777777" w:rsidR="00A62625" w:rsidRDefault="00A62625" w:rsidP="009C0EBB">
      <w:pPr>
        <w:spacing w:line="320" w:lineRule="exact"/>
      </w:pPr>
    </w:p>
    <w:p w14:paraId="75AC5825" w14:textId="77777777" w:rsidR="00A62625" w:rsidRDefault="00A62625" w:rsidP="009C0EBB">
      <w:pPr>
        <w:spacing w:line="320" w:lineRule="exact"/>
      </w:pPr>
    </w:p>
    <w:p w14:paraId="75AC5826" w14:textId="77777777" w:rsidR="00A62625" w:rsidRDefault="00A62625" w:rsidP="009C0EBB">
      <w:pPr>
        <w:spacing w:line="320" w:lineRule="exact"/>
      </w:pPr>
    </w:p>
    <w:p w14:paraId="75AC5827" w14:textId="77777777" w:rsidR="00A62625" w:rsidRDefault="00A62625" w:rsidP="009C0EBB">
      <w:pPr>
        <w:spacing w:line="320" w:lineRule="exact"/>
      </w:pPr>
      <w:r>
        <w:tab/>
      </w:r>
      <w:r>
        <w:tab/>
      </w:r>
      <w:r>
        <w:tab/>
      </w:r>
      <w:r>
        <w:tab/>
        <w:t>DAVID W. DANNER, Chairman</w:t>
      </w:r>
    </w:p>
    <w:p w14:paraId="75AC5828" w14:textId="77777777" w:rsidR="00A62625" w:rsidRDefault="00A62625" w:rsidP="009C0EBB">
      <w:pPr>
        <w:spacing w:line="320" w:lineRule="exact"/>
      </w:pPr>
    </w:p>
    <w:p w14:paraId="75AC5829" w14:textId="77777777" w:rsidR="00A62625" w:rsidRDefault="00A62625" w:rsidP="009C0EBB">
      <w:pPr>
        <w:spacing w:line="320" w:lineRule="exact"/>
      </w:pPr>
    </w:p>
    <w:p w14:paraId="75AC582A" w14:textId="77777777" w:rsidR="00A62625" w:rsidRDefault="00A62625" w:rsidP="009C0EBB">
      <w:pPr>
        <w:spacing w:line="320" w:lineRule="exact"/>
      </w:pPr>
    </w:p>
    <w:p w14:paraId="75AC582B" w14:textId="77777777" w:rsidR="00A62625" w:rsidRDefault="00A62625" w:rsidP="009C0EBB">
      <w:pPr>
        <w:spacing w:line="320" w:lineRule="exact"/>
      </w:pPr>
      <w:r>
        <w:tab/>
      </w:r>
      <w:r>
        <w:tab/>
      </w:r>
      <w:r>
        <w:tab/>
      </w:r>
      <w:r>
        <w:tab/>
        <w:t>PHILIP B. JONES, Commissioner</w:t>
      </w:r>
    </w:p>
    <w:p w14:paraId="75AC582C" w14:textId="77777777" w:rsidR="00A62625" w:rsidRDefault="00A62625" w:rsidP="009C0EBB">
      <w:pPr>
        <w:spacing w:line="320" w:lineRule="exact"/>
      </w:pPr>
    </w:p>
    <w:p w14:paraId="75AC582D" w14:textId="77777777" w:rsidR="00A62625" w:rsidRDefault="00A62625" w:rsidP="009C0EBB">
      <w:pPr>
        <w:spacing w:line="320" w:lineRule="exact"/>
        <w:ind w:left="2160" w:firstLine="720"/>
      </w:pPr>
    </w:p>
    <w:p w14:paraId="75AC582E" w14:textId="77777777" w:rsidR="00A62625" w:rsidRDefault="00A62625" w:rsidP="009C0EBB">
      <w:pPr>
        <w:spacing w:line="320" w:lineRule="exact"/>
        <w:ind w:left="2160" w:firstLine="720"/>
      </w:pPr>
    </w:p>
    <w:p w14:paraId="75AC582F" w14:textId="77777777" w:rsidR="00A62625" w:rsidRDefault="008643A0" w:rsidP="009C0EBB">
      <w:pPr>
        <w:spacing w:line="320" w:lineRule="exact"/>
        <w:ind w:left="2160" w:firstLine="720"/>
      </w:pPr>
      <w:r>
        <w:t>ANN RENDAHL</w:t>
      </w:r>
      <w:r w:rsidR="00A62625">
        <w:t>, Commissioner</w:t>
      </w:r>
    </w:p>
    <w:p w14:paraId="75AC5830" w14:textId="77777777" w:rsidR="00CC3DCE" w:rsidRDefault="00CC3DCE" w:rsidP="009C0EBB">
      <w:pPr>
        <w:spacing w:line="320" w:lineRule="exact"/>
        <w:ind w:left="4230"/>
      </w:pPr>
    </w:p>
    <w:p w14:paraId="75AC5831" w14:textId="77777777" w:rsidR="00877509" w:rsidRDefault="00877509" w:rsidP="009C0EBB">
      <w:pPr>
        <w:spacing w:line="320" w:lineRule="exact"/>
        <w:ind w:left="2880"/>
      </w:pPr>
    </w:p>
    <w:p w14:paraId="75AC5832" w14:textId="77777777" w:rsidR="008C03EA" w:rsidRPr="009B3C05" w:rsidRDefault="009C2037" w:rsidP="009C2037">
      <w:pPr>
        <w:spacing w:line="320" w:lineRule="exact"/>
        <w:jc w:val="center"/>
      </w:pPr>
      <w:r w:rsidRPr="009B3C05">
        <w:t xml:space="preserve"> </w:t>
      </w:r>
    </w:p>
    <w:p w14:paraId="75AC5833" w14:textId="77777777" w:rsidR="00BE127B" w:rsidRPr="009B3C05" w:rsidRDefault="00BE127B">
      <w:pPr>
        <w:spacing w:line="276" w:lineRule="auto"/>
      </w:pPr>
    </w:p>
    <w:sectPr w:rsidR="00BE127B" w:rsidRPr="009B3C05" w:rsidSect="00570B3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5836" w14:textId="77777777" w:rsidR="003B0F12" w:rsidRDefault="003B0F12">
      <w:r>
        <w:separator/>
      </w:r>
    </w:p>
  </w:endnote>
  <w:endnote w:type="continuationSeparator" w:id="0">
    <w:p w14:paraId="75AC5837" w14:textId="77777777" w:rsidR="003B0F12" w:rsidRDefault="003B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5834" w14:textId="77777777" w:rsidR="003B0F12" w:rsidRDefault="003B0F12">
      <w:r>
        <w:separator/>
      </w:r>
    </w:p>
  </w:footnote>
  <w:footnote w:type="continuationSeparator" w:id="0">
    <w:p w14:paraId="75AC5835" w14:textId="77777777" w:rsidR="003B0F12" w:rsidRDefault="003B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5838" w14:textId="7C6A889C" w:rsidR="00877509" w:rsidRPr="00A748CC" w:rsidRDefault="00877509" w:rsidP="00877509">
    <w:pPr>
      <w:pStyle w:val="Header"/>
      <w:tabs>
        <w:tab w:val="left" w:pos="7000"/>
      </w:tabs>
      <w:rPr>
        <w:rStyle w:val="PageNumber"/>
        <w:b/>
        <w:sz w:val="20"/>
      </w:rPr>
    </w:pPr>
    <w:r w:rsidRPr="00A748CC">
      <w:rPr>
        <w:b/>
        <w:sz w:val="20"/>
      </w:rPr>
      <w:t xml:space="preserve">DOCKET </w:t>
    </w:r>
    <w:r w:rsidR="00570B36" w:rsidRPr="00A748CC">
      <w:rPr>
        <w:b/>
        <w:sz w:val="20"/>
      </w:rPr>
      <w:fldChar w:fldCharType="begin"/>
    </w:r>
    <w:r w:rsidRPr="00A748CC">
      <w:rPr>
        <w:b/>
        <w:sz w:val="20"/>
      </w:rPr>
      <w:instrText xml:space="preserve"> REF docket_no  \* MERGEFORMAT </w:instrText>
    </w:r>
    <w:r w:rsidR="00570B36" w:rsidRPr="00A748CC">
      <w:rPr>
        <w:b/>
        <w:sz w:val="20"/>
      </w:rPr>
      <w:fldChar w:fldCharType="separate"/>
    </w:r>
    <w:r w:rsidR="00DD6504" w:rsidRPr="00DD6504">
      <w:rPr>
        <w:b/>
        <w:sz w:val="20"/>
      </w:rPr>
      <w:t>PG-150022</w:t>
    </w:r>
    <w:r w:rsidR="00570B36" w:rsidRPr="00A748CC">
      <w:rPr>
        <w:b/>
        <w:sz w:val="20"/>
      </w:rPr>
      <w:fldChar w:fldCharType="end"/>
    </w:r>
    <w:r w:rsidRPr="00A748CC">
      <w:rPr>
        <w:b/>
        <w:sz w:val="20"/>
      </w:rPr>
      <w:tab/>
    </w:r>
    <w:r w:rsidRPr="00A748CC">
      <w:rPr>
        <w:b/>
        <w:sz w:val="20"/>
      </w:rPr>
      <w:tab/>
      <w:t xml:space="preserve">                 PAGE </w:t>
    </w:r>
    <w:r w:rsidR="00570B36" w:rsidRPr="00A748CC">
      <w:rPr>
        <w:rStyle w:val="PageNumber"/>
        <w:b/>
        <w:sz w:val="20"/>
      </w:rPr>
      <w:fldChar w:fldCharType="begin"/>
    </w:r>
    <w:r w:rsidRPr="00A748CC">
      <w:rPr>
        <w:rStyle w:val="PageNumber"/>
        <w:b/>
        <w:sz w:val="20"/>
      </w:rPr>
      <w:instrText xml:space="preserve"> PAGE </w:instrText>
    </w:r>
    <w:r w:rsidR="00570B36" w:rsidRPr="00A748CC">
      <w:rPr>
        <w:rStyle w:val="PageNumber"/>
        <w:b/>
        <w:sz w:val="20"/>
      </w:rPr>
      <w:fldChar w:fldCharType="separate"/>
    </w:r>
    <w:r w:rsidR="00F007FC">
      <w:rPr>
        <w:rStyle w:val="PageNumber"/>
        <w:b/>
        <w:noProof/>
        <w:sz w:val="20"/>
      </w:rPr>
      <w:t>5</w:t>
    </w:r>
    <w:r w:rsidR="00570B36" w:rsidRPr="00A748CC">
      <w:rPr>
        <w:rStyle w:val="PageNumber"/>
        <w:b/>
        <w:sz w:val="20"/>
      </w:rPr>
      <w:fldChar w:fldCharType="end"/>
    </w:r>
  </w:p>
  <w:p w14:paraId="75AC5839" w14:textId="2AF173B7" w:rsidR="00877509" w:rsidRPr="0050337D" w:rsidRDefault="00877509" w:rsidP="00877509">
    <w:pPr>
      <w:pStyle w:val="Header"/>
      <w:tabs>
        <w:tab w:val="left" w:pos="7000"/>
      </w:tabs>
      <w:rPr>
        <w:rStyle w:val="PageNumber"/>
        <w:sz w:val="20"/>
      </w:rPr>
    </w:pPr>
    <w:r w:rsidRPr="00A748CC">
      <w:rPr>
        <w:rStyle w:val="PageNumber"/>
        <w:b/>
        <w:sz w:val="20"/>
      </w:rPr>
      <w:t xml:space="preserve">ORDER </w:t>
    </w:r>
    <w:r w:rsidR="00570B36" w:rsidRPr="00A748CC">
      <w:rPr>
        <w:rStyle w:val="PageNumber"/>
        <w:b/>
        <w:sz w:val="20"/>
      </w:rPr>
      <w:fldChar w:fldCharType="begin"/>
    </w:r>
    <w:r w:rsidRPr="00A748CC">
      <w:rPr>
        <w:rStyle w:val="PageNumber"/>
        <w:b/>
        <w:sz w:val="20"/>
      </w:rPr>
      <w:instrText xml:space="preserve"> REF order_no  \* MERGEFORMAT </w:instrText>
    </w:r>
    <w:r w:rsidR="00570B36" w:rsidRPr="00A748CC">
      <w:rPr>
        <w:rStyle w:val="PageNumber"/>
        <w:b/>
        <w:sz w:val="20"/>
      </w:rPr>
      <w:fldChar w:fldCharType="separate"/>
    </w:r>
    <w:r w:rsidR="00DD6504" w:rsidRPr="00DD6504">
      <w:rPr>
        <w:b/>
        <w:sz w:val="20"/>
      </w:rPr>
      <w:t>01</w:t>
    </w:r>
    <w:r w:rsidR="00570B36" w:rsidRPr="00A748CC">
      <w:rPr>
        <w:rStyle w:val="PageNumber"/>
        <w:b/>
        <w:sz w:val="20"/>
      </w:rPr>
      <w:fldChar w:fldCharType="end"/>
    </w:r>
  </w:p>
  <w:p w14:paraId="75AC583A" w14:textId="77777777" w:rsidR="00877509" w:rsidRPr="008C66E3" w:rsidRDefault="00877509" w:rsidP="00877509">
    <w:pPr>
      <w:pStyle w:val="Header"/>
      <w:tabs>
        <w:tab w:val="left" w:pos="7100"/>
      </w:tabs>
      <w:rPr>
        <w:rStyle w:val="PageNumber"/>
        <w:b/>
        <w:sz w:val="20"/>
      </w:rPr>
    </w:pPr>
  </w:p>
  <w:p w14:paraId="75AC583B" w14:textId="77777777" w:rsidR="00EF4343" w:rsidRPr="009B3C05" w:rsidRDefault="00EF434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3C6EA2"/>
    <w:multiLevelType w:val="hybridMultilevel"/>
    <w:tmpl w:val="81D8AA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A63BC8"/>
    <w:multiLevelType w:val="hybridMultilevel"/>
    <w:tmpl w:val="823CDAEC"/>
    <w:lvl w:ilvl="0" w:tplc="64EAE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3"/>
  </w:num>
  <w:num w:numId="7">
    <w:abstractNumId w:val="5"/>
  </w:num>
  <w:num w:numId="8">
    <w:abstractNumId w:val="18"/>
  </w:num>
  <w:num w:numId="9">
    <w:abstractNumId w:val="9"/>
  </w:num>
  <w:num w:numId="10">
    <w:abstractNumId w:val="3"/>
  </w:num>
  <w:num w:numId="11">
    <w:abstractNumId w:val="12"/>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7"/>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C2"/>
    <w:rsid w:val="000207B8"/>
    <w:rsid w:val="00024C68"/>
    <w:rsid w:val="00046B2D"/>
    <w:rsid w:val="00046FFB"/>
    <w:rsid w:val="0005285F"/>
    <w:rsid w:val="00065BB4"/>
    <w:rsid w:val="000839D3"/>
    <w:rsid w:val="00084D43"/>
    <w:rsid w:val="000864F3"/>
    <w:rsid w:val="000A45C2"/>
    <w:rsid w:val="000E304E"/>
    <w:rsid w:val="000F2400"/>
    <w:rsid w:val="000F6DE8"/>
    <w:rsid w:val="00133052"/>
    <w:rsid w:val="001831AC"/>
    <w:rsid w:val="001867D4"/>
    <w:rsid w:val="001D497F"/>
    <w:rsid w:val="002005C1"/>
    <w:rsid w:val="002227E3"/>
    <w:rsid w:val="0022775E"/>
    <w:rsid w:val="00240199"/>
    <w:rsid w:val="0024672D"/>
    <w:rsid w:val="0025306D"/>
    <w:rsid w:val="0026272F"/>
    <w:rsid w:val="00272C24"/>
    <w:rsid w:val="00276F0E"/>
    <w:rsid w:val="00277BB2"/>
    <w:rsid w:val="0028162E"/>
    <w:rsid w:val="00292CD3"/>
    <w:rsid w:val="002C551F"/>
    <w:rsid w:val="002D426C"/>
    <w:rsid w:val="002D6F12"/>
    <w:rsid w:val="002E6E25"/>
    <w:rsid w:val="002F27DF"/>
    <w:rsid w:val="002F7513"/>
    <w:rsid w:val="00300B44"/>
    <w:rsid w:val="00304C11"/>
    <w:rsid w:val="00306CC7"/>
    <w:rsid w:val="003079D2"/>
    <w:rsid w:val="00322FF0"/>
    <w:rsid w:val="00337841"/>
    <w:rsid w:val="00342E81"/>
    <w:rsid w:val="0035264D"/>
    <w:rsid w:val="00365305"/>
    <w:rsid w:val="00386856"/>
    <w:rsid w:val="003B0F12"/>
    <w:rsid w:val="003C265C"/>
    <w:rsid w:val="003E527D"/>
    <w:rsid w:val="00403BBC"/>
    <w:rsid w:val="0040780D"/>
    <w:rsid w:val="00432F36"/>
    <w:rsid w:val="00462F32"/>
    <w:rsid w:val="004647B5"/>
    <w:rsid w:val="00471C96"/>
    <w:rsid w:val="00477BD1"/>
    <w:rsid w:val="004860B5"/>
    <w:rsid w:val="004A422C"/>
    <w:rsid w:val="00501237"/>
    <w:rsid w:val="005018C0"/>
    <w:rsid w:val="00525598"/>
    <w:rsid w:val="00532BCC"/>
    <w:rsid w:val="00541F65"/>
    <w:rsid w:val="00557CFD"/>
    <w:rsid w:val="00570B36"/>
    <w:rsid w:val="0057447E"/>
    <w:rsid w:val="005C0919"/>
    <w:rsid w:val="005E0A76"/>
    <w:rsid w:val="00621866"/>
    <w:rsid w:val="00625EB1"/>
    <w:rsid w:val="006478B5"/>
    <w:rsid w:val="006727F6"/>
    <w:rsid w:val="00696FE0"/>
    <w:rsid w:val="006A29B9"/>
    <w:rsid w:val="006B30C8"/>
    <w:rsid w:val="006D1E3E"/>
    <w:rsid w:val="006F34CB"/>
    <w:rsid w:val="007020DB"/>
    <w:rsid w:val="00702E15"/>
    <w:rsid w:val="00723683"/>
    <w:rsid w:val="0074195A"/>
    <w:rsid w:val="007533FD"/>
    <w:rsid w:val="00755AF5"/>
    <w:rsid w:val="00771040"/>
    <w:rsid w:val="00792883"/>
    <w:rsid w:val="007A38EF"/>
    <w:rsid w:val="007D5258"/>
    <w:rsid w:val="007E63BF"/>
    <w:rsid w:val="00827167"/>
    <w:rsid w:val="00855BBA"/>
    <w:rsid w:val="00862EF2"/>
    <w:rsid w:val="008643A0"/>
    <w:rsid w:val="00875E13"/>
    <w:rsid w:val="00877509"/>
    <w:rsid w:val="008A2328"/>
    <w:rsid w:val="008A4FBA"/>
    <w:rsid w:val="008A5B44"/>
    <w:rsid w:val="008B3701"/>
    <w:rsid w:val="008B648E"/>
    <w:rsid w:val="008C03EA"/>
    <w:rsid w:val="00913AF9"/>
    <w:rsid w:val="00940ACD"/>
    <w:rsid w:val="00971C14"/>
    <w:rsid w:val="009A3DDE"/>
    <w:rsid w:val="009A556F"/>
    <w:rsid w:val="009B3C05"/>
    <w:rsid w:val="009C0EBB"/>
    <w:rsid w:val="009C2037"/>
    <w:rsid w:val="00A22C73"/>
    <w:rsid w:val="00A62625"/>
    <w:rsid w:val="00A813AA"/>
    <w:rsid w:val="00A824A2"/>
    <w:rsid w:val="00A83843"/>
    <w:rsid w:val="00A858D9"/>
    <w:rsid w:val="00A85E3D"/>
    <w:rsid w:val="00A8656E"/>
    <w:rsid w:val="00A91127"/>
    <w:rsid w:val="00AF4D26"/>
    <w:rsid w:val="00B53453"/>
    <w:rsid w:val="00B62142"/>
    <w:rsid w:val="00B76E6E"/>
    <w:rsid w:val="00BA3937"/>
    <w:rsid w:val="00BA7399"/>
    <w:rsid w:val="00BD2333"/>
    <w:rsid w:val="00BE127B"/>
    <w:rsid w:val="00C1051C"/>
    <w:rsid w:val="00C55CF2"/>
    <w:rsid w:val="00C62136"/>
    <w:rsid w:val="00C80DA7"/>
    <w:rsid w:val="00CA0809"/>
    <w:rsid w:val="00CC3DCE"/>
    <w:rsid w:val="00CC48E4"/>
    <w:rsid w:val="00D07FD6"/>
    <w:rsid w:val="00D13EA1"/>
    <w:rsid w:val="00D175E9"/>
    <w:rsid w:val="00D37616"/>
    <w:rsid w:val="00D76532"/>
    <w:rsid w:val="00DA3EE4"/>
    <w:rsid w:val="00DA727B"/>
    <w:rsid w:val="00DC7350"/>
    <w:rsid w:val="00DD0B29"/>
    <w:rsid w:val="00DD6504"/>
    <w:rsid w:val="00E10788"/>
    <w:rsid w:val="00E130F5"/>
    <w:rsid w:val="00E24556"/>
    <w:rsid w:val="00E35854"/>
    <w:rsid w:val="00E60A22"/>
    <w:rsid w:val="00E82800"/>
    <w:rsid w:val="00EA3BAF"/>
    <w:rsid w:val="00EB447C"/>
    <w:rsid w:val="00EF4343"/>
    <w:rsid w:val="00F007FC"/>
    <w:rsid w:val="00F13749"/>
    <w:rsid w:val="00F36BFB"/>
    <w:rsid w:val="00F57586"/>
    <w:rsid w:val="00F81F74"/>
    <w:rsid w:val="00FD15EE"/>
    <w:rsid w:val="00FF5CB4"/>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75AC57C9"/>
  <w15:chartTrackingRefBased/>
  <w15:docId w15:val="{2CAB5214-7C1D-4A78-93F3-1A66C114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B36"/>
    <w:rPr>
      <w:sz w:val="24"/>
      <w:szCs w:val="24"/>
    </w:rPr>
  </w:style>
  <w:style w:type="paragraph" w:styleId="Heading1">
    <w:name w:val="heading 1"/>
    <w:basedOn w:val="Normal"/>
    <w:next w:val="Normal"/>
    <w:qFormat/>
    <w:rsid w:val="00570B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70B36"/>
    <w:pPr>
      <w:keepNext/>
      <w:numPr>
        <w:ilvl w:val="1"/>
        <w:numId w:val="18"/>
      </w:numPr>
      <w:jc w:val="center"/>
      <w:outlineLvl w:val="1"/>
    </w:pPr>
    <w:rPr>
      <w:u w:val="single"/>
    </w:rPr>
  </w:style>
  <w:style w:type="paragraph" w:styleId="Heading3">
    <w:name w:val="heading 3"/>
    <w:basedOn w:val="Normal"/>
    <w:next w:val="Normal"/>
    <w:qFormat/>
    <w:rsid w:val="00570B36"/>
    <w:pPr>
      <w:keepNext/>
      <w:numPr>
        <w:ilvl w:val="2"/>
        <w:numId w:val="18"/>
      </w:numPr>
      <w:jc w:val="center"/>
      <w:outlineLvl w:val="2"/>
    </w:pPr>
    <w:rPr>
      <w:b/>
      <w:bCs/>
    </w:rPr>
  </w:style>
  <w:style w:type="paragraph" w:styleId="Heading4">
    <w:name w:val="heading 4"/>
    <w:basedOn w:val="Normal"/>
    <w:next w:val="Normal"/>
    <w:qFormat/>
    <w:rsid w:val="00570B36"/>
    <w:pPr>
      <w:keepNext/>
      <w:numPr>
        <w:ilvl w:val="3"/>
        <w:numId w:val="18"/>
      </w:numPr>
      <w:spacing w:before="240" w:after="60"/>
      <w:outlineLvl w:val="3"/>
    </w:pPr>
    <w:rPr>
      <w:b/>
      <w:bCs/>
      <w:sz w:val="28"/>
      <w:szCs w:val="28"/>
    </w:rPr>
  </w:style>
  <w:style w:type="paragraph" w:styleId="Heading5">
    <w:name w:val="heading 5"/>
    <w:basedOn w:val="Normal"/>
    <w:next w:val="Normal"/>
    <w:qFormat/>
    <w:rsid w:val="00570B36"/>
    <w:pPr>
      <w:numPr>
        <w:ilvl w:val="4"/>
        <w:numId w:val="18"/>
      </w:numPr>
      <w:spacing w:before="240" w:after="60"/>
      <w:outlineLvl w:val="4"/>
    </w:pPr>
    <w:rPr>
      <w:b/>
      <w:bCs/>
      <w:i/>
      <w:iCs/>
      <w:sz w:val="26"/>
      <w:szCs w:val="26"/>
    </w:rPr>
  </w:style>
  <w:style w:type="paragraph" w:styleId="Heading6">
    <w:name w:val="heading 6"/>
    <w:basedOn w:val="Normal"/>
    <w:next w:val="Normal"/>
    <w:qFormat/>
    <w:rsid w:val="00570B36"/>
    <w:pPr>
      <w:numPr>
        <w:ilvl w:val="5"/>
        <w:numId w:val="18"/>
      </w:numPr>
      <w:spacing w:before="240" w:after="60"/>
      <w:outlineLvl w:val="5"/>
    </w:pPr>
    <w:rPr>
      <w:b/>
      <w:bCs/>
      <w:sz w:val="22"/>
      <w:szCs w:val="22"/>
    </w:rPr>
  </w:style>
  <w:style w:type="paragraph" w:styleId="Heading7">
    <w:name w:val="heading 7"/>
    <w:basedOn w:val="Normal"/>
    <w:next w:val="Normal"/>
    <w:qFormat/>
    <w:rsid w:val="00570B36"/>
    <w:pPr>
      <w:numPr>
        <w:ilvl w:val="6"/>
        <w:numId w:val="18"/>
      </w:numPr>
      <w:spacing w:before="240" w:after="60"/>
      <w:outlineLvl w:val="6"/>
    </w:pPr>
  </w:style>
  <w:style w:type="paragraph" w:styleId="Heading8">
    <w:name w:val="heading 8"/>
    <w:basedOn w:val="Normal"/>
    <w:next w:val="Normal"/>
    <w:qFormat/>
    <w:rsid w:val="00570B36"/>
    <w:pPr>
      <w:numPr>
        <w:ilvl w:val="7"/>
        <w:numId w:val="18"/>
      </w:numPr>
      <w:spacing w:before="240" w:after="60"/>
      <w:outlineLvl w:val="7"/>
    </w:pPr>
    <w:rPr>
      <w:i/>
      <w:iCs/>
    </w:rPr>
  </w:style>
  <w:style w:type="paragraph" w:styleId="Heading9">
    <w:name w:val="heading 9"/>
    <w:basedOn w:val="Normal"/>
    <w:next w:val="Normal"/>
    <w:qFormat/>
    <w:rsid w:val="00570B36"/>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B36"/>
    <w:pPr>
      <w:tabs>
        <w:tab w:val="right" w:pos="8300"/>
      </w:tabs>
    </w:pPr>
    <w:rPr>
      <w:lang w:val="x-none" w:eastAsia="x-none"/>
    </w:rPr>
  </w:style>
  <w:style w:type="paragraph" w:styleId="Footer">
    <w:name w:val="footer"/>
    <w:basedOn w:val="Normal"/>
    <w:rsid w:val="00570B36"/>
    <w:pPr>
      <w:tabs>
        <w:tab w:val="center" w:pos="4320"/>
        <w:tab w:val="right" w:pos="8640"/>
      </w:tabs>
    </w:pPr>
  </w:style>
  <w:style w:type="character" w:styleId="PageNumber">
    <w:name w:val="page number"/>
    <w:basedOn w:val="DefaultParagraphFont"/>
    <w:rsid w:val="00570B36"/>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rsid w:val="00570B36"/>
    <w:pPr>
      <w:ind w:left="720"/>
    </w:pPr>
  </w:style>
  <w:style w:type="paragraph" w:styleId="BodyText">
    <w:name w:val="Body Text"/>
    <w:basedOn w:val="Normal"/>
    <w:rsid w:val="00570B36"/>
  </w:style>
  <w:style w:type="paragraph" w:customStyle="1" w:styleId="Indent2">
    <w:name w:val="Indent 2"/>
    <w:basedOn w:val="Normal"/>
    <w:rsid w:val="00570B36"/>
    <w:pPr>
      <w:ind w:left="1440"/>
    </w:pPr>
  </w:style>
  <w:style w:type="paragraph" w:customStyle="1" w:styleId="NumberedParagraph0">
    <w:name w:val="Numbered Paragraph"/>
    <w:basedOn w:val="Normal"/>
    <w:rsid w:val="00570B36"/>
    <w:pPr>
      <w:spacing w:after="240"/>
    </w:pPr>
  </w:style>
  <w:style w:type="paragraph" w:customStyle="1" w:styleId="SectionHeading">
    <w:name w:val="Section Heading"/>
    <w:next w:val="NumberedParagraph0"/>
    <w:rsid w:val="00570B36"/>
    <w:pPr>
      <w:keepNext/>
      <w:spacing w:after="240"/>
      <w:jc w:val="center"/>
    </w:pPr>
    <w:rPr>
      <w:b/>
      <w:bCs/>
      <w:sz w:val="24"/>
    </w:rPr>
  </w:style>
  <w:style w:type="paragraph" w:customStyle="1" w:styleId="SectionHeadingI">
    <w:name w:val="Section Heading I"/>
    <w:basedOn w:val="SectionHeading"/>
    <w:next w:val="NumberedParagraph0"/>
    <w:rsid w:val="00570B36"/>
    <w:pPr>
      <w:numPr>
        <w:numId w:val="15"/>
      </w:numPr>
    </w:pPr>
  </w:style>
  <w:style w:type="paragraph" w:customStyle="1" w:styleId="SubsectionHeading">
    <w:name w:val="Subsection Heading"/>
    <w:basedOn w:val="SectionHeading"/>
    <w:next w:val="NumberedParagraph0"/>
    <w:rsid w:val="00570B36"/>
    <w:pPr>
      <w:jc w:val="left"/>
    </w:pPr>
  </w:style>
  <w:style w:type="paragraph" w:customStyle="1" w:styleId="SubsectionHeadingA">
    <w:name w:val="Subsection Heading A"/>
    <w:basedOn w:val="SubsectionHeading"/>
    <w:next w:val="NumberedParagraph0"/>
    <w:rsid w:val="00570B36"/>
    <w:pPr>
      <w:numPr>
        <w:numId w:val="17"/>
      </w:numPr>
    </w:pPr>
  </w:style>
  <w:style w:type="paragraph" w:customStyle="1" w:styleId="SubsubSectHeading">
    <w:name w:val="SubsubSect Heading"/>
    <w:basedOn w:val="SubsectionHeading"/>
    <w:next w:val="NumberedParagraph0"/>
    <w:rsid w:val="00570B36"/>
    <w:pPr>
      <w:ind w:left="720"/>
    </w:pPr>
  </w:style>
  <w:style w:type="paragraph" w:customStyle="1" w:styleId="SubsubsectHeading1">
    <w:name w:val="Subsubsect Heading 1"/>
    <w:basedOn w:val="SubsubSectHeading"/>
    <w:rsid w:val="00570B36"/>
    <w:pPr>
      <w:numPr>
        <w:numId w:val="18"/>
      </w:numPr>
    </w:pPr>
  </w:style>
  <w:style w:type="paragraph" w:customStyle="1" w:styleId="numberedparagraph">
    <w:name w:val="numberedparagraph"/>
    <w:basedOn w:val="Normal"/>
    <w:rsid w:val="00557CFD"/>
    <w:pPr>
      <w:numPr>
        <w:numId w:val="2"/>
      </w:numPr>
      <w:spacing w:after="240"/>
    </w:pPr>
  </w:style>
  <w:style w:type="character" w:styleId="Hyperlink">
    <w:name w:val="Hyperlink"/>
    <w:rsid w:val="00702E15"/>
    <w:rPr>
      <w:color w:val="0000FF"/>
      <w:u w:val="none"/>
    </w:rPr>
  </w:style>
  <w:style w:type="character" w:styleId="FollowedHyperlink">
    <w:name w:val="FollowedHyperlink"/>
    <w:rsid w:val="00702E15"/>
    <w:rPr>
      <w:color w:val="800080"/>
      <w:u w:val="none"/>
    </w:rPr>
  </w:style>
  <w:style w:type="paragraph" w:customStyle="1" w:styleId="FindingsConclusions">
    <w:name w:val="Findings &amp; Conclusions"/>
    <w:basedOn w:val="Normal"/>
    <w:rsid w:val="00046B2D"/>
    <w:pPr>
      <w:numPr>
        <w:numId w:val="10"/>
      </w:numPr>
    </w:pPr>
  </w:style>
  <w:style w:type="character" w:styleId="CommentReference">
    <w:name w:val="annotation reference"/>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character" w:customStyle="1" w:styleId="HeaderChar">
    <w:name w:val="Header Char"/>
    <w:link w:val="Header"/>
    <w:rsid w:val="00CC3DCE"/>
    <w:rPr>
      <w:sz w:val="24"/>
      <w:szCs w:val="24"/>
    </w:rPr>
  </w:style>
  <w:style w:type="paragraph" w:styleId="ListParagraph">
    <w:name w:val="List Paragraph"/>
    <w:basedOn w:val="Normal"/>
    <w:uiPriority w:val="34"/>
    <w:qFormat/>
    <w:rsid w:val="00C105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29913">
      <w:bodyDiv w:val="1"/>
      <w:marLeft w:val="0"/>
      <w:marRight w:val="0"/>
      <w:marTop w:val="0"/>
      <w:marBottom w:val="0"/>
      <w:divBdr>
        <w:top w:val="none" w:sz="0" w:space="0" w:color="auto"/>
        <w:left w:val="none" w:sz="0" w:space="0" w:color="auto"/>
        <w:bottom w:val="none" w:sz="0" w:space="0" w:color="auto"/>
        <w:right w:val="none" w:sz="0" w:space="0" w:color="auto"/>
      </w:divBdr>
      <w:divsChild>
        <w:div w:id="11146781">
          <w:marLeft w:val="0"/>
          <w:marRight w:val="0"/>
          <w:marTop w:val="0"/>
          <w:marBottom w:val="0"/>
          <w:divBdr>
            <w:top w:val="none" w:sz="0" w:space="0" w:color="auto"/>
            <w:left w:val="none" w:sz="0" w:space="0" w:color="auto"/>
            <w:bottom w:val="none" w:sz="0" w:space="0" w:color="auto"/>
            <w:right w:val="none" w:sz="0" w:space="0" w:color="auto"/>
          </w:divBdr>
        </w:div>
        <w:div w:id="1808010921">
          <w:marLeft w:val="0"/>
          <w:marRight w:val="0"/>
          <w:marTop w:val="0"/>
          <w:marBottom w:val="0"/>
          <w:divBdr>
            <w:top w:val="none" w:sz="0" w:space="0" w:color="auto"/>
            <w:left w:val="none" w:sz="0" w:space="0" w:color="auto"/>
            <w:bottom w:val="none" w:sz="0" w:space="0" w:color="auto"/>
            <w:right w:val="none" w:sz="0" w:space="0" w:color="auto"/>
          </w:divBdr>
        </w:div>
        <w:div w:id="1972978827">
          <w:marLeft w:val="0"/>
          <w:marRight w:val="0"/>
          <w:marTop w:val="0"/>
          <w:marBottom w:val="0"/>
          <w:divBdr>
            <w:top w:val="none" w:sz="0" w:space="0" w:color="auto"/>
            <w:left w:val="none" w:sz="0" w:space="0" w:color="auto"/>
            <w:bottom w:val="none" w:sz="0" w:space="0" w:color="auto"/>
            <w:right w:val="none" w:sz="0" w:space="0" w:color="auto"/>
          </w:divBdr>
        </w:div>
      </w:divsChild>
    </w:div>
    <w:div w:id="827019372">
      <w:bodyDiv w:val="1"/>
      <w:marLeft w:val="0"/>
      <w:marRight w:val="0"/>
      <w:marTop w:val="0"/>
      <w:marBottom w:val="0"/>
      <w:divBdr>
        <w:top w:val="none" w:sz="0" w:space="0" w:color="auto"/>
        <w:left w:val="none" w:sz="0" w:space="0" w:color="auto"/>
        <w:bottom w:val="none" w:sz="0" w:space="0" w:color="auto"/>
        <w:right w:val="none" w:sz="0" w:space="0" w:color="auto"/>
      </w:divBdr>
      <w:divsChild>
        <w:div w:id="606474225">
          <w:marLeft w:val="0"/>
          <w:marRight w:val="0"/>
          <w:marTop w:val="0"/>
          <w:marBottom w:val="0"/>
          <w:divBdr>
            <w:top w:val="none" w:sz="0" w:space="0" w:color="auto"/>
            <w:left w:val="none" w:sz="0" w:space="0" w:color="auto"/>
            <w:bottom w:val="none" w:sz="0" w:space="0" w:color="auto"/>
            <w:right w:val="none" w:sz="0" w:space="0" w:color="auto"/>
          </w:divBdr>
        </w:div>
        <w:div w:id="611863088">
          <w:marLeft w:val="0"/>
          <w:marRight w:val="0"/>
          <w:marTop w:val="0"/>
          <w:marBottom w:val="0"/>
          <w:divBdr>
            <w:top w:val="none" w:sz="0" w:space="0" w:color="auto"/>
            <w:left w:val="none" w:sz="0" w:space="0" w:color="auto"/>
            <w:bottom w:val="none" w:sz="0" w:space="0" w:color="auto"/>
            <w:right w:val="none" w:sz="0" w:space="0" w:color="auto"/>
          </w:divBdr>
        </w:div>
        <w:div w:id="757483575">
          <w:marLeft w:val="0"/>
          <w:marRight w:val="0"/>
          <w:marTop w:val="0"/>
          <w:marBottom w:val="0"/>
          <w:divBdr>
            <w:top w:val="none" w:sz="0" w:space="0" w:color="auto"/>
            <w:left w:val="none" w:sz="0" w:space="0" w:color="auto"/>
            <w:bottom w:val="none" w:sz="0" w:space="0" w:color="auto"/>
            <w:right w:val="none" w:sz="0" w:space="0" w:color="auto"/>
          </w:divBdr>
        </w:div>
        <w:div w:id="967317470">
          <w:marLeft w:val="0"/>
          <w:marRight w:val="0"/>
          <w:marTop w:val="0"/>
          <w:marBottom w:val="0"/>
          <w:divBdr>
            <w:top w:val="none" w:sz="0" w:space="0" w:color="auto"/>
            <w:left w:val="none" w:sz="0" w:space="0" w:color="auto"/>
            <w:bottom w:val="none" w:sz="0" w:space="0" w:color="auto"/>
            <w:right w:val="none" w:sz="0" w:space="0" w:color="auto"/>
          </w:divBdr>
        </w:div>
        <w:div w:id="1970282346">
          <w:marLeft w:val="0"/>
          <w:marRight w:val="0"/>
          <w:marTop w:val="0"/>
          <w:marBottom w:val="0"/>
          <w:divBdr>
            <w:top w:val="none" w:sz="0" w:space="0" w:color="auto"/>
            <w:left w:val="none" w:sz="0" w:space="0" w:color="auto"/>
            <w:bottom w:val="none" w:sz="0" w:space="0" w:color="auto"/>
            <w:right w:val="none" w:sz="0" w:space="0" w:color="auto"/>
          </w:divBdr>
        </w:div>
      </w:divsChild>
    </w:div>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342391441">
      <w:bodyDiv w:val="1"/>
      <w:marLeft w:val="0"/>
      <w:marRight w:val="0"/>
      <w:marTop w:val="0"/>
      <w:marBottom w:val="0"/>
      <w:divBdr>
        <w:top w:val="none" w:sz="0" w:space="0" w:color="auto"/>
        <w:left w:val="none" w:sz="0" w:space="0" w:color="auto"/>
        <w:bottom w:val="none" w:sz="0" w:space="0" w:color="auto"/>
        <w:right w:val="none" w:sz="0" w:space="0" w:color="auto"/>
      </w:divBdr>
      <w:divsChild>
        <w:div w:id="582377590">
          <w:marLeft w:val="0"/>
          <w:marRight w:val="0"/>
          <w:marTop w:val="0"/>
          <w:marBottom w:val="0"/>
          <w:divBdr>
            <w:top w:val="none" w:sz="0" w:space="0" w:color="auto"/>
            <w:left w:val="none" w:sz="0" w:space="0" w:color="auto"/>
            <w:bottom w:val="none" w:sz="0" w:space="0" w:color="auto"/>
            <w:right w:val="none" w:sz="0" w:space="0" w:color="auto"/>
          </w:divBdr>
        </w:div>
        <w:div w:id="1015226025">
          <w:marLeft w:val="0"/>
          <w:marRight w:val="0"/>
          <w:marTop w:val="0"/>
          <w:marBottom w:val="0"/>
          <w:divBdr>
            <w:top w:val="none" w:sz="0" w:space="0" w:color="auto"/>
            <w:left w:val="none" w:sz="0" w:space="0" w:color="auto"/>
            <w:bottom w:val="none" w:sz="0" w:space="0" w:color="auto"/>
            <w:right w:val="none" w:sz="0" w:space="0" w:color="auto"/>
          </w:divBdr>
        </w:div>
      </w:divsChild>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1467772472">
      <w:bodyDiv w:val="1"/>
      <w:marLeft w:val="0"/>
      <w:marRight w:val="0"/>
      <w:marTop w:val="0"/>
      <w:marBottom w:val="0"/>
      <w:divBdr>
        <w:top w:val="none" w:sz="0" w:space="0" w:color="auto"/>
        <w:left w:val="none" w:sz="0" w:space="0" w:color="auto"/>
        <w:bottom w:val="none" w:sz="0" w:space="0" w:color="auto"/>
        <w:right w:val="none" w:sz="0" w:space="0" w:color="auto"/>
      </w:divBdr>
      <w:divsChild>
        <w:div w:id="670959162">
          <w:marLeft w:val="0"/>
          <w:marRight w:val="0"/>
          <w:marTop w:val="0"/>
          <w:marBottom w:val="0"/>
          <w:divBdr>
            <w:top w:val="none" w:sz="0" w:space="0" w:color="auto"/>
            <w:left w:val="none" w:sz="0" w:space="0" w:color="auto"/>
            <w:bottom w:val="none" w:sz="0" w:space="0" w:color="auto"/>
            <w:right w:val="none" w:sz="0" w:space="0" w:color="auto"/>
          </w:divBdr>
        </w:div>
        <w:div w:id="716007274">
          <w:marLeft w:val="0"/>
          <w:marRight w:val="0"/>
          <w:marTop w:val="0"/>
          <w:marBottom w:val="0"/>
          <w:divBdr>
            <w:top w:val="none" w:sz="0" w:space="0" w:color="auto"/>
            <w:left w:val="none" w:sz="0" w:space="0" w:color="auto"/>
            <w:bottom w:val="none" w:sz="0" w:space="0" w:color="auto"/>
            <w:right w:val="none" w:sz="0" w:space="0" w:color="auto"/>
          </w:divBdr>
        </w:div>
        <w:div w:id="1660962432">
          <w:marLeft w:val="0"/>
          <w:marRight w:val="0"/>
          <w:marTop w:val="0"/>
          <w:marBottom w:val="0"/>
          <w:divBdr>
            <w:top w:val="none" w:sz="0" w:space="0" w:color="auto"/>
            <w:left w:val="none" w:sz="0" w:space="0" w:color="auto"/>
            <w:bottom w:val="none" w:sz="0" w:space="0" w:color="auto"/>
            <w:right w:val="none" w:sz="0" w:space="0" w:color="auto"/>
          </w:divBdr>
        </w:div>
        <w:div w:id="2016034184">
          <w:marLeft w:val="0"/>
          <w:marRight w:val="0"/>
          <w:marTop w:val="0"/>
          <w:marBottom w:val="0"/>
          <w:divBdr>
            <w:top w:val="none" w:sz="0" w:space="0" w:color="auto"/>
            <w:left w:val="none" w:sz="0" w:space="0" w:color="auto"/>
            <w:bottom w:val="none" w:sz="0" w:space="0" w:color="auto"/>
            <w:right w:val="none" w:sz="0" w:space="0" w:color="auto"/>
          </w:divBdr>
        </w:div>
      </w:divsChild>
    </w:div>
    <w:div w:id="1634746905">
      <w:bodyDiv w:val="1"/>
      <w:marLeft w:val="0"/>
      <w:marRight w:val="0"/>
      <w:marTop w:val="0"/>
      <w:marBottom w:val="0"/>
      <w:divBdr>
        <w:top w:val="none" w:sz="0" w:space="0" w:color="auto"/>
        <w:left w:val="none" w:sz="0" w:space="0" w:color="auto"/>
        <w:bottom w:val="none" w:sz="0" w:space="0" w:color="auto"/>
        <w:right w:val="none" w:sz="0" w:space="0" w:color="auto"/>
      </w:divBdr>
      <w:divsChild>
        <w:div w:id="172887393">
          <w:marLeft w:val="0"/>
          <w:marRight w:val="0"/>
          <w:marTop w:val="0"/>
          <w:marBottom w:val="0"/>
          <w:divBdr>
            <w:top w:val="none" w:sz="0" w:space="0" w:color="auto"/>
            <w:left w:val="none" w:sz="0" w:space="0" w:color="auto"/>
            <w:bottom w:val="none" w:sz="0" w:space="0" w:color="auto"/>
            <w:right w:val="none" w:sz="0" w:space="0" w:color="auto"/>
          </w:divBdr>
        </w:div>
        <w:div w:id="575744269">
          <w:marLeft w:val="0"/>
          <w:marRight w:val="0"/>
          <w:marTop w:val="0"/>
          <w:marBottom w:val="0"/>
          <w:divBdr>
            <w:top w:val="none" w:sz="0" w:space="0" w:color="auto"/>
            <w:left w:val="none" w:sz="0" w:space="0" w:color="auto"/>
            <w:bottom w:val="none" w:sz="0" w:space="0" w:color="auto"/>
            <w:right w:val="none" w:sz="0" w:space="0" w:color="auto"/>
          </w:divBdr>
        </w:div>
        <w:div w:id="1552493263">
          <w:marLeft w:val="0"/>
          <w:marRight w:val="0"/>
          <w:marTop w:val="0"/>
          <w:marBottom w:val="0"/>
          <w:divBdr>
            <w:top w:val="none" w:sz="0" w:space="0" w:color="auto"/>
            <w:left w:val="none" w:sz="0" w:space="0" w:color="auto"/>
            <w:bottom w:val="none" w:sz="0" w:space="0" w:color="auto"/>
            <w:right w:val="none" w:sz="0" w:space="0" w:color="auto"/>
          </w:divBdr>
        </w:div>
        <w:div w:id="1573734177">
          <w:marLeft w:val="0"/>
          <w:marRight w:val="0"/>
          <w:marTop w:val="0"/>
          <w:marBottom w:val="0"/>
          <w:divBdr>
            <w:top w:val="none" w:sz="0" w:space="0" w:color="auto"/>
            <w:left w:val="none" w:sz="0" w:space="0" w:color="auto"/>
            <w:bottom w:val="none" w:sz="0" w:space="0" w:color="auto"/>
            <w:right w:val="none" w:sz="0" w:space="0" w:color="auto"/>
          </w:divBdr>
        </w:div>
        <w:div w:id="1618365980">
          <w:marLeft w:val="0"/>
          <w:marRight w:val="0"/>
          <w:marTop w:val="0"/>
          <w:marBottom w:val="0"/>
          <w:divBdr>
            <w:top w:val="none" w:sz="0" w:space="0" w:color="auto"/>
            <w:left w:val="none" w:sz="0" w:space="0" w:color="auto"/>
            <w:bottom w:val="none" w:sz="0" w:space="0" w:color="auto"/>
            <w:right w:val="none" w:sz="0" w:space="0" w:color="auto"/>
          </w:divBdr>
        </w:div>
        <w:div w:id="1647782661">
          <w:marLeft w:val="0"/>
          <w:marRight w:val="0"/>
          <w:marTop w:val="0"/>
          <w:marBottom w:val="0"/>
          <w:divBdr>
            <w:top w:val="none" w:sz="0" w:space="0" w:color="auto"/>
            <w:left w:val="none" w:sz="0" w:space="0" w:color="auto"/>
            <w:bottom w:val="none" w:sz="0" w:space="0" w:color="auto"/>
            <w:right w:val="none" w:sz="0" w:space="0" w:color="auto"/>
          </w:divBdr>
        </w:div>
        <w:div w:id="1717850691">
          <w:marLeft w:val="0"/>
          <w:marRight w:val="0"/>
          <w:marTop w:val="0"/>
          <w:marBottom w:val="0"/>
          <w:divBdr>
            <w:top w:val="none" w:sz="0" w:space="0" w:color="auto"/>
            <w:left w:val="none" w:sz="0" w:space="0" w:color="auto"/>
            <w:bottom w:val="none" w:sz="0" w:space="0" w:color="auto"/>
            <w:right w:val="none" w:sz="0" w:space="0" w:color="auto"/>
          </w:divBdr>
        </w:div>
        <w:div w:id="1835410128">
          <w:marLeft w:val="0"/>
          <w:marRight w:val="0"/>
          <w:marTop w:val="0"/>
          <w:marBottom w:val="0"/>
          <w:divBdr>
            <w:top w:val="none" w:sz="0" w:space="0" w:color="auto"/>
            <w:left w:val="none" w:sz="0" w:space="0" w:color="auto"/>
            <w:bottom w:val="none" w:sz="0" w:space="0" w:color="auto"/>
            <w:right w:val="none" w:sz="0" w:space="0" w:color="auto"/>
          </w:divBdr>
        </w:div>
        <w:div w:id="1973948867">
          <w:marLeft w:val="0"/>
          <w:marRight w:val="0"/>
          <w:marTop w:val="0"/>
          <w:marBottom w:val="0"/>
          <w:divBdr>
            <w:top w:val="none" w:sz="0" w:space="0" w:color="auto"/>
            <w:left w:val="none" w:sz="0" w:space="0" w:color="auto"/>
            <w:bottom w:val="none" w:sz="0" w:space="0" w:color="auto"/>
            <w:right w:val="none" w:sz="0" w:space="0" w:color="auto"/>
          </w:divBdr>
        </w:div>
        <w:div w:id="1983148783">
          <w:marLeft w:val="0"/>
          <w:marRight w:val="0"/>
          <w:marTop w:val="0"/>
          <w:marBottom w:val="0"/>
          <w:divBdr>
            <w:top w:val="none" w:sz="0" w:space="0" w:color="auto"/>
            <w:left w:val="none" w:sz="0" w:space="0" w:color="auto"/>
            <w:bottom w:val="none" w:sz="0" w:space="0" w:color="auto"/>
            <w:right w:val="none" w:sz="0" w:space="0" w:color="auto"/>
          </w:divBdr>
        </w:div>
        <w:div w:id="2081320880">
          <w:marLeft w:val="0"/>
          <w:marRight w:val="0"/>
          <w:marTop w:val="0"/>
          <w:marBottom w:val="0"/>
          <w:divBdr>
            <w:top w:val="none" w:sz="0" w:space="0" w:color="auto"/>
            <w:left w:val="none" w:sz="0" w:space="0" w:color="auto"/>
            <w:bottom w:val="none" w:sz="0" w:space="0" w:color="auto"/>
            <w:right w:val="none" w:sz="0" w:space="0" w:color="auto"/>
          </w:divBdr>
        </w:div>
      </w:divsChild>
    </w:div>
    <w:div w:id="1886988668">
      <w:bodyDiv w:val="1"/>
      <w:marLeft w:val="0"/>
      <w:marRight w:val="0"/>
      <w:marTop w:val="0"/>
      <w:marBottom w:val="0"/>
      <w:divBdr>
        <w:top w:val="none" w:sz="0" w:space="0" w:color="auto"/>
        <w:left w:val="none" w:sz="0" w:space="0" w:color="auto"/>
        <w:bottom w:val="none" w:sz="0" w:space="0" w:color="auto"/>
        <w:right w:val="none" w:sz="0" w:space="0" w:color="auto"/>
      </w:divBdr>
      <w:divsChild>
        <w:div w:id="100809564">
          <w:marLeft w:val="0"/>
          <w:marRight w:val="0"/>
          <w:marTop w:val="0"/>
          <w:marBottom w:val="0"/>
          <w:divBdr>
            <w:top w:val="none" w:sz="0" w:space="0" w:color="auto"/>
            <w:left w:val="none" w:sz="0" w:space="0" w:color="auto"/>
            <w:bottom w:val="none" w:sz="0" w:space="0" w:color="auto"/>
            <w:right w:val="none" w:sz="0" w:space="0" w:color="auto"/>
          </w:divBdr>
        </w:div>
        <w:div w:id="247006275">
          <w:marLeft w:val="0"/>
          <w:marRight w:val="0"/>
          <w:marTop w:val="0"/>
          <w:marBottom w:val="0"/>
          <w:divBdr>
            <w:top w:val="none" w:sz="0" w:space="0" w:color="auto"/>
            <w:left w:val="none" w:sz="0" w:space="0" w:color="auto"/>
            <w:bottom w:val="none" w:sz="0" w:space="0" w:color="auto"/>
            <w:right w:val="none" w:sz="0" w:space="0" w:color="auto"/>
          </w:divBdr>
        </w:div>
        <w:div w:id="325016803">
          <w:marLeft w:val="0"/>
          <w:marRight w:val="0"/>
          <w:marTop w:val="0"/>
          <w:marBottom w:val="0"/>
          <w:divBdr>
            <w:top w:val="none" w:sz="0" w:space="0" w:color="auto"/>
            <w:left w:val="none" w:sz="0" w:space="0" w:color="auto"/>
            <w:bottom w:val="none" w:sz="0" w:space="0" w:color="auto"/>
            <w:right w:val="none" w:sz="0" w:space="0" w:color="auto"/>
          </w:divBdr>
        </w:div>
        <w:div w:id="419183176">
          <w:marLeft w:val="0"/>
          <w:marRight w:val="0"/>
          <w:marTop w:val="0"/>
          <w:marBottom w:val="0"/>
          <w:divBdr>
            <w:top w:val="none" w:sz="0" w:space="0" w:color="auto"/>
            <w:left w:val="none" w:sz="0" w:space="0" w:color="auto"/>
            <w:bottom w:val="none" w:sz="0" w:space="0" w:color="auto"/>
            <w:right w:val="none" w:sz="0" w:space="0" w:color="auto"/>
          </w:divBdr>
        </w:div>
        <w:div w:id="492065007">
          <w:marLeft w:val="0"/>
          <w:marRight w:val="0"/>
          <w:marTop w:val="0"/>
          <w:marBottom w:val="0"/>
          <w:divBdr>
            <w:top w:val="none" w:sz="0" w:space="0" w:color="auto"/>
            <w:left w:val="none" w:sz="0" w:space="0" w:color="auto"/>
            <w:bottom w:val="none" w:sz="0" w:space="0" w:color="auto"/>
            <w:right w:val="none" w:sz="0" w:space="0" w:color="auto"/>
          </w:divBdr>
        </w:div>
        <w:div w:id="519121802">
          <w:marLeft w:val="0"/>
          <w:marRight w:val="0"/>
          <w:marTop w:val="0"/>
          <w:marBottom w:val="0"/>
          <w:divBdr>
            <w:top w:val="none" w:sz="0" w:space="0" w:color="auto"/>
            <w:left w:val="none" w:sz="0" w:space="0" w:color="auto"/>
            <w:bottom w:val="none" w:sz="0" w:space="0" w:color="auto"/>
            <w:right w:val="none" w:sz="0" w:space="0" w:color="auto"/>
          </w:divBdr>
        </w:div>
        <w:div w:id="554200226">
          <w:marLeft w:val="0"/>
          <w:marRight w:val="0"/>
          <w:marTop w:val="0"/>
          <w:marBottom w:val="0"/>
          <w:divBdr>
            <w:top w:val="none" w:sz="0" w:space="0" w:color="auto"/>
            <w:left w:val="none" w:sz="0" w:space="0" w:color="auto"/>
            <w:bottom w:val="none" w:sz="0" w:space="0" w:color="auto"/>
            <w:right w:val="none" w:sz="0" w:space="0" w:color="auto"/>
          </w:divBdr>
        </w:div>
        <w:div w:id="1240019137">
          <w:marLeft w:val="0"/>
          <w:marRight w:val="0"/>
          <w:marTop w:val="0"/>
          <w:marBottom w:val="0"/>
          <w:divBdr>
            <w:top w:val="none" w:sz="0" w:space="0" w:color="auto"/>
            <w:left w:val="none" w:sz="0" w:space="0" w:color="auto"/>
            <w:bottom w:val="none" w:sz="0" w:space="0" w:color="auto"/>
            <w:right w:val="none" w:sz="0" w:space="0" w:color="auto"/>
          </w:divBdr>
        </w:div>
        <w:div w:id="1327397734">
          <w:marLeft w:val="0"/>
          <w:marRight w:val="0"/>
          <w:marTop w:val="0"/>
          <w:marBottom w:val="0"/>
          <w:divBdr>
            <w:top w:val="none" w:sz="0" w:space="0" w:color="auto"/>
            <w:left w:val="none" w:sz="0" w:space="0" w:color="auto"/>
            <w:bottom w:val="none" w:sz="0" w:space="0" w:color="auto"/>
            <w:right w:val="none" w:sz="0" w:space="0" w:color="auto"/>
          </w:divBdr>
        </w:div>
        <w:div w:id="1606965662">
          <w:marLeft w:val="0"/>
          <w:marRight w:val="0"/>
          <w:marTop w:val="0"/>
          <w:marBottom w:val="0"/>
          <w:divBdr>
            <w:top w:val="none" w:sz="0" w:space="0" w:color="auto"/>
            <w:left w:val="none" w:sz="0" w:space="0" w:color="auto"/>
            <w:bottom w:val="none" w:sz="0" w:space="0" w:color="auto"/>
            <w:right w:val="none" w:sz="0" w:space="0" w:color="auto"/>
          </w:divBdr>
        </w:div>
        <w:div w:id="1685209388">
          <w:marLeft w:val="0"/>
          <w:marRight w:val="0"/>
          <w:marTop w:val="0"/>
          <w:marBottom w:val="0"/>
          <w:divBdr>
            <w:top w:val="none" w:sz="0" w:space="0" w:color="auto"/>
            <w:left w:val="none" w:sz="0" w:space="0" w:color="auto"/>
            <w:bottom w:val="none" w:sz="0" w:space="0" w:color="auto"/>
            <w:right w:val="none" w:sz="0" w:space="0" w:color="auto"/>
          </w:divBdr>
        </w:div>
      </w:divsChild>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 w:id="2038506372">
      <w:bodyDiv w:val="1"/>
      <w:marLeft w:val="0"/>
      <w:marRight w:val="0"/>
      <w:marTop w:val="0"/>
      <w:marBottom w:val="0"/>
      <w:divBdr>
        <w:top w:val="none" w:sz="0" w:space="0" w:color="auto"/>
        <w:left w:val="none" w:sz="0" w:space="0" w:color="auto"/>
        <w:bottom w:val="none" w:sz="0" w:space="0" w:color="auto"/>
        <w:right w:val="none" w:sz="0" w:space="0" w:color="auto"/>
      </w:divBdr>
      <w:divsChild>
        <w:div w:id="52393124">
          <w:marLeft w:val="0"/>
          <w:marRight w:val="0"/>
          <w:marTop w:val="0"/>
          <w:marBottom w:val="0"/>
          <w:divBdr>
            <w:top w:val="none" w:sz="0" w:space="0" w:color="auto"/>
            <w:left w:val="none" w:sz="0" w:space="0" w:color="auto"/>
            <w:bottom w:val="none" w:sz="0" w:space="0" w:color="auto"/>
            <w:right w:val="none" w:sz="0" w:space="0" w:color="auto"/>
          </w:divBdr>
        </w:div>
        <w:div w:id="474644137">
          <w:marLeft w:val="0"/>
          <w:marRight w:val="0"/>
          <w:marTop w:val="0"/>
          <w:marBottom w:val="0"/>
          <w:divBdr>
            <w:top w:val="none" w:sz="0" w:space="0" w:color="auto"/>
            <w:left w:val="none" w:sz="0" w:space="0" w:color="auto"/>
            <w:bottom w:val="none" w:sz="0" w:space="0" w:color="auto"/>
            <w:right w:val="none" w:sz="0" w:space="0" w:color="auto"/>
          </w:divBdr>
        </w:div>
        <w:div w:id="515389649">
          <w:marLeft w:val="0"/>
          <w:marRight w:val="0"/>
          <w:marTop w:val="0"/>
          <w:marBottom w:val="0"/>
          <w:divBdr>
            <w:top w:val="none" w:sz="0" w:space="0" w:color="auto"/>
            <w:left w:val="none" w:sz="0" w:space="0" w:color="auto"/>
            <w:bottom w:val="none" w:sz="0" w:space="0" w:color="auto"/>
            <w:right w:val="none" w:sz="0" w:space="0" w:color="auto"/>
          </w:divBdr>
        </w:div>
        <w:div w:id="536041911">
          <w:marLeft w:val="0"/>
          <w:marRight w:val="0"/>
          <w:marTop w:val="0"/>
          <w:marBottom w:val="0"/>
          <w:divBdr>
            <w:top w:val="none" w:sz="0" w:space="0" w:color="auto"/>
            <w:left w:val="none" w:sz="0" w:space="0" w:color="auto"/>
            <w:bottom w:val="none" w:sz="0" w:space="0" w:color="auto"/>
            <w:right w:val="none" w:sz="0" w:space="0" w:color="auto"/>
          </w:divBdr>
        </w:div>
        <w:div w:id="593973866">
          <w:marLeft w:val="0"/>
          <w:marRight w:val="0"/>
          <w:marTop w:val="0"/>
          <w:marBottom w:val="0"/>
          <w:divBdr>
            <w:top w:val="none" w:sz="0" w:space="0" w:color="auto"/>
            <w:left w:val="none" w:sz="0" w:space="0" w:color="auto"/>
            <w:bottom w:val="none" w:sz="0" w:space="0" w:color="auto"/>
            <w:right w:val="none" w:sz="0" w:space="0" w:color="auto"/>
          </w:divBdr>
        </w:div>
        <w:div w:id="918557378">
          <w:marLeft w:val="0"/>
          <w:marRight w:val="0"/>
          <w:marTop w:val="0"/>
          <w:marBottom w:val="0"/>
          <w:divBdr>
            <w:top w:val="none" w:sz="0" w:space="0" w:color="auto"/>
            <w:left w:val="none" w:sz="0" w:space="0" w:color="auto"/>
            <w:bottom w:val="none" w:sz="0" w:space="0" w:color="auto"/>
            <w:right w:val="none" w:sz="0" w:space="0" w:color="auto"/>
          </w:divBdr>
        </w:div>
        <w:div w:id="1038820279">
          <w:marLeft w:val="0"/>
          <w:marRight w:val="0"/>
          <w:marTop w:val="0"/>
          <w:marBottom w:val="0"/>
          <w:divBdr>
            <w:top w:val="none" w:sz="0" w:space="0" w:color="auto"/>
            <w:left w:val="none" w:sz="0" w:space="0" w:color="auto"/>
            <w:bottom w:val="none" w:sz="0" w:space="0" w:color="auto"/>
            <w:right w:val="none" w:sz="0" w:space="0" w:color="auto"/>
          </w:divBdr>
        </w:div>
        <w:div w:id="1047990114">
          <w:marLeft w:val="0"/>
          <w:marRight w:val="0"/>
          <w:marTop w:val="0"/>
          <w:marBottom w:val="0"/>
          <w:divBdr>
            <w:top w:val="none" w:sz="0" w:space="0" w:color="auto"/>
            <w:left w:val="none" w:sz="0" w:space="0" w:color="auto"/>
            <w:bottom w:val="none" w:sz="0" w:space="0" w:color="auto"/>
            <w:right w:val="none" w:sz="0" w:space="0" w:color="auto"/>
          </w:divBdr>
        </w:div>
        <w:div w:id="1366247646">
          <w:marLeft w:val="0"/>
          <w:marRight w:val="0"/>
          <w:marTop w:val="0"/>
          <w:marBottom w:val="0"/>
          <w:divBdr>
            <w:top w:val="none" w:sz="0" w:space="0" w:color="auto"/>
            <w:left w:val="none" w:sz="0" w:space="0" w:color="auto"/>
            <w:bottom w:val="none" w:sz="0" w:space="0" w:color="auto"/>
            <w:right w:val="none" w:sz="0" w:space="0" w:color="auto"/>
          </w:divBdr>
        </w:div>
        <w:div w:id="1896967330">
          <w:marLeft w:val="0"/>
          <w:marRight w:val="0"/>
          <w:marTop w:val="0"/>
          <w:marBottom w:val="0"/>
          <w:divBdr>
            <w:top w:val="none" w:sz="0" w:space="0" w:color="auto"/>
            <w:left w:val="none" w:sz="0" w:space="0" w:color="auto"/>
            <w:bottom w:val="none" w:sz="0" w:space="0" w:color="auto"/>
            <w:right w:val="none" w:sz="0" w:space="0" w:color="auto"/>
          </w:divBdr>
        </w:div>
        <w:div w:id="198608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pps.leg.wa.gov/WAC/default.aspx?cite=480-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odard\Desktop\Open%20Meeting\5-28-18%20OM%20(Prox%20Request)\PG-150022%20Orde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A072A1AD2384285D45361B4EA567D" ma:contentTypeVersion="119" ma:contentTypeDescription="" ma:contentTypeScope="" ma:versionID="e5077af079840c8c1027002a8cead0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2015-01-02T08:00:00+00:00</OpenedDate>
    <Date1 xmlns="dc463f71-b30c-4ab2-9473-d307f9d35888">2015-05-28T07:00:00+00:00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150022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182B33-E531-4373-9C7E-CDC1011FC339}"/>
</file>

<file path=customXml/itemProps2.xml><?xml version="1.0" encoding="utf-8"?>
<ds:datastoreItem xmlns:ds="http://schemas.openxmlformats.org/officeDocument/2006/customXml" ds:itemID="{C054A920-11EF-46D6-A6C9-2C6C3CD71F68}"/>
</file>

<file path=customXml/itemProps3.xml><?xml version="1.0" encoding="utf-8"?>
<ds:datastoreItem xmlns:ds="http://schemas.openxmlformats.org/officeDocument/2006/customXml" ds:itemID="{600A935A-37D4-4DFD-B85C-ADCB3A804875}"/>
</file>

<file path=customXml/itemProps4.xml><?xml version="1.0" encoding="utf-8"?>
<ds:datastoreItem xmlns:ds="http://schemas.openxmlformats.org/officeDocument/2006/customXml" ds:itemID="{F203030C-2F78-40C3-975D-DE5C85616B4B}"/>
</file>

<file path=docProps/app.xml><?xml version="1.0" encoding="utf-8"?>
<Properties xmlns="http://schemas.openxmlformats.org/officeDocument/2006/extended-properties" xmlns:vt="http://schemas.openxmlformats.org/officeDocument/2006/docPropsVTypes">
  <Template>PG-150022 Order 01</Template>
  <TotalTime>1</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10169</CharactersWithSpaces>
  <SharedDoc>false</SharedDoc>
  <HLinks>
    <vt:vector size="30" baseType="variant">
      <vt:variant>
        <vt:i4>2555940</vt:i4>
      </vt:variant>
      <vt:variant>
        <vt:i4>63</vt:i4>
      </vt:variant>
      <vt:variant>
        <vt:i4>0</vt:i4>
      </vt:variant>
      <vt:variant>
        <vt:i4>5</vt:i4>
      </vt:variant>
      <vt:variant>
        <vt:lpwstr>http://apps.leg.wa.gov/WAC/default.aspx?cite=480-93</vt:lpwstr>
      </vt:variant>
      <vt:variant>
        <vt:lpwstr/>
      </vt:variant>
      <vt:variant>
        <vt:i4>2097186</vt:i4>
      </vt:variant>
      <vt:variant>
        <vt:i4>57</vt:i4>
      </vt:variant>
      <vt:variant>
        <vt:i4>0</vt:i4>
      </vt:variant>
      <vt:variant>
        <vt:i4>5</vt:i4>
      </vt:variant>
      <vt:variant>
        <vt:lpwstr>http://apps.leg.wa.gov/RCW/default.aspx?cite=81.88.065</vt:lpwstr>
      </vt:variant>
      <vt:variant>
        <vt:lpwstr/>
      </vt:variant>
      <vt:variant>
        <vt:i4>2424864</vt:i4>
      </vt:variant>
      <vt:variant>
        <vt:i4>54</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Marina (UTC)</dc:creator>
  <cp:keywords/>
  <cp:lastModifiedBy>Kern, Cathy (UTC)</cp:lastModifiedBy>
  <cp:revision>2</cp:revision>
  <cp:lastPrinted>2015-04-07T21:42:00Z</cp:lastPrinted>
  <dcterms:created xsi:type="dcterms:W3CDTF">2015-05-27T23:13:00Z</dcterms:created>
  <dcterms:modified xsi:type="dcterms:W3CDTF">2015-05-27T23:13:00Z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0x0101006E56B4D1795A2E4DB2F0B01679ED314A00C71A072A1AD2384285D45361B4EA567D</vt:lpwstr>
  </property>
  <property fmtid="{D5CDD505-2E9C-101B-9397-08002B2CF9AE}" pid="3" name="_docset_NoMedatataSyncRequired">
    <vt:lpwstr>False</vt:lpwstr>
  </property>
</Properties>
</file>