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03FD71" w14:textId="23FF3495" w:rsidR="006E3B58" w:rsidRDefault="00154718" w:rsidP="00BE5610">
      <w:bookmarkStart w:id="0" w:name="_GoBack"/>
      <w:bookmarkEnd w:id="0"/>
      <w:r w:rsidRPr="00EB4CE3">
        <w:t xml:space="preserve">Agenda Date: </w:t>
      </w:r>
      <w:r w:rsidRPr="00EB4CE3">
        <w:tab/>
      </w:r>
      <w:r w:rsidRPr="00EB4CE3">
        <w:tab/>
      </w:r>
      <w:r w:rsidR="00894BC9">
        <w:t xml:space="preserve">June </w:t>
      </w:r>
      <w:r w:rsidR="007A59D5">
        <w:t>1</w:t>
      </w:r>
      <w:r w:rsidR="00894BC9">
        <w:t>2</w:t>
      </w:r>
      <w:r w:rsidRPr="00EB4CE3">
        <w:t xml:space="preserve">, </w:t>
      </w:r>
      <w:r w:rsidR="00103755">
        <w:t>201</w:t>
      </w:r>
      <w:r w:rsidR="007A59D5">
        <w:t>4</w:t>
      </w:r>
      <w:r w:rsidR="004456FB">
        <w:tab/>
      </w:r>
      <w:r w:rsidR="004456FB">
        <w:tab/>
      </w:r>
    </w:p>
    <w:p w14:paraId="1F03FD72" w14:textId="5FAE6204" w:rsidR="00154718" w:rsidRDefault="00154718" w:rsidP="00BE5610">
      <w:r w:rsidRPr="00EB4CE3">
        <w:t>Item Number:</w:t>
      </w:r>
      <w:r w:rsidRPr="00EB4CE3">
        <w:tab/>
      </w:r>
      <w:r w:rsidR="000536A2">
        <w:tab/>
      </w:r>
      <w:r w:rsidR="00C04B51" w:rsidRPr="00C04B51">
        <w:t>A</w:t>
      </w:r>
      <w:r w:rsidR="007244B2">
        <w:t>2</w:t>
      </w:r>
      <w:r w:rsidR="00E06470">
        <w:tab/>
      </w:r>
      <w:r w:rsidR="00E06470">
        <w:tab/>
      </w:r>
    </w:p>
    <w:p w14:paraId="1F03FD73" w14:textId="77777777" w:rsidR="006E3B58" w:rsidRPr="00EB4CE3" w:rsidRDefault="006E3B58" w:rsidP="00BE5610"/>
    <w:p w14:paraId="1F03FD74" w14:textId="7C87913E" w:rsidR="00154718" w:rsidRPr="00EB4CE3" w:rsidRDefault="00154718" w:rsidP="00BE5610">
      <w:r w:rsidRPr="00EB4CE3">
        <w:t xml:space="preserve">Docket: </w:t>
      </w:r>
      <w:r w:rsidRPr="00EB4CE3">
        <w:tab/>
      </w:r>
      <w:r w:rsidRPr="00EB4CE3">
        <w:tab/>
        <w:t>UW-</w:t>
      </w:r>
      <w:r w:rsidR="00705164">
        <w:t>1</w:t>
      </w:r>
      <w:r w:rsidR="005C440D">
        <w:t>4</w:t>
      </w:r>
      <w:r w:rsidR="00894BC9">
        <w:t>1114</w:t>
      </w:r>
    </w:p>
    <w:p w14:paraId="1F03FD75" w14:textId="0A239053" w:rsidR="00154718" w:rsidRPr="00EB4CE3" w:rsidRDefault="00A41C23" w:rsidP="00BE5610">
      <w:r w:rsidRPr="00EB4CE3">
        <w:t>Company Name:</w:t>
      </w:r>
      <w:r w:rsidRPr="00EB4CE3">
        <w:tab/>
      </w:r>
      <w:r w:rsidR="00894BC9">
        <w:t>Aquarius Utilities, LLC</w:t>
      </w:r>
    </w:p>
    <w:p w14:paraId="1F03FD76" w14:textId="77777777" w:rsidR="00154718" w:rsidRPr="00EB4CE3" w:rsidRDefault="00154718" w:rsidP="00BE5610"/>
    <w:p w14:paraId="1F03FD77" w14:textId="77777777" w:rsidR="00154718" w:rsidRDefault="00595023" w:rsidP="00BE5610">
      <w:r w:rsidRPr="00EB4CE3">
        <w:t xml:space="preserve">Staff: </w:t>
      </w:r>
      <w:r w:rsidRPr="00EB4CE3">
        <w:tab/>
      </w:r>
      <w:r w:rsidRPr="00EB4CE3">
        <w:tab/>
      </w:r>
      <w:r w:rsidRPr="00EB4CE3">
        <w:tab/>
        <w:t>Jim Ward</w:t>
      </w:r>
      <w:r w:rsidR="00154718" w:rsidRPr="00EB4CE3">
        <w:t>, Regulatory Analyst</w:t>
      </w:r>
    </w:p>
    <w:p w14:paraId="1F03FD78" w14:textId="77777777" w:rsidR="00154718" w:rsidRPr="00EB4CE3" w:rsidRDefault="00103755" w:rsidP="00705164">
      <w:pPr>
        <w:ind w:left="1440" w:firstLine="720"/>
      </w:pPr>
      <w:r>
        <w:t>John Cupp</w:t>
      </w:r>
      <w:r w:rsidR="00154718" w:rsidRPr="00EB4CE3">
        <w:t>, Consumer Protection Staff</w:t>
      </w:r>
    </w:p>
    <w:p w14:paraId="1F03FD79" w14:textId="77777777" w:rsidR="00154718" w:rsidRPr="00EB4CE3" w:rsidRDefault="00154718" w:rsidP="00BE5610"/>
    <w:p w14:paraId="1F03FD7A" w14:textId="0FEFF89D" w:rsidR="00154718" w:rsidRPr="00935AF2" w:rsidRDefault="00154718" w:rsidP="00BE5610">
      <w:pPr>
        <w:rPr>
          <w:b/>
          <w:u w:val="single"/>
        </w:rPr>
      </w:pPr>
      <w:r w:rsidRPr="00935AF2">
        <w:rPr>
          <w:b/>
          <w:u w:val="single"/>
        </w:rPr>
        <w:t>Recommendation</w:t>
      </w:r>
    </w:p>
    <w:p w14:paraId="1F03FD7B" w14:textId="77777777" w:rsidR="00704124" w:rsidRDefault="00704124" w:rsidP="00704124">
      <w:pPr>
        <w:widowControl w:val="0"/>
        <w:autoSpaceDE w:val="0"/>
        <w:autoSpaceDN w:val="0"/>
        <w:adjustRightInd w:val="0"/>
        <w:rPr>
          <w:rFonts w:eastAsia="Times New Roman"/>
          <w:color w:val="000000"/>
          <w:lang w:bidi="ar-SA"/>
        </w:rPr>
      </w:pPr>
    </w:p>
    <w:p w14:paraId="24E0AF3A" w14:textId="409199EB" w:rsidR="004F25D5" w:rsidRPr="006D62FC" w:rsidRDefault="00FF1670" w:rsidP="004F25D5">
      <w:pPr>
        <w:tabs>
          <w:tab w:val="left" w:pos="-189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pPr>
      <w:r w:rsidRPr="00B1586B">
        <w:t>Issue</w:t>
      </w:r>
      <w:r w:rsidR="004F25D5" w:rsidRPr="006D62FC">
        <w:t xml:space="preserve"> a Complaint and Order Suspending the Tariff Revisions filed by </w:t>
      </w:r>
      <w:r w:rsidR="00894BC9">
        <w:t>Aquarius Utilities, LLC</w:t>
      </w:r>
      <w:r w:rsidR="004F25D5">
        <w:t>,</w:t>
      </w:r>
      <w:r w:rsidR="004F25D5" w:rsidRPr="006D62FC">
        <w:t xml:space="preserve"> on </w:t>
      </w:r>
      <w:r w:rsidR="004F25D5">
        <w:t>Ma</w:t>
      </w:r>
      <w:r w:rsidR="00894BC9">
        <w:t>y</w:t>
      </w:r>
      <w:r w:rsidR="004F25D5">
        <w:t xml:space="preserve"> </w:t>
      </w:r>
      <w:r w:rsidR="00894BC9">
        <w:t>20</w:t>
      </w:r>
      <w:r w:rsidR="004F25D5" w:rsidRPr="006D62FC">
        <w:t>, 2014.</w:t>
      </w:r>
    </w:p>
    <w:p w14:paraId="1F03FD7D" w14:textId="75978D17" w:rsidR="00A271A6" w:rsidRPr="00B1586B" w:rsidRDefault="00A271A6" w:rsidP="004F25D5">
      <w:pPr>
        <w:widowControl w:val="0"/>
        <w:autoSpaceDE w:val="0"/>
        <w:autoSpaceDN w:val="0"/>
        <w:adjustRightInd w:val="0"/>
      </w:pPr>
    </w:p>
    <w:p w14:paraId="1F03FD80" w14:textId="77777777" w:rsidR="00154718" w:rsidRPr="00935AF2" w:rsidRDefault="00154718" w:rsidP="00BE5610">
      <w:pPr>
        <w:rPr>
          <w:b/>
          <w:u w:val="single"/>
        </w:rPr>
      </w:pPr>
      <w:r w:rsidRPr="00935AF2">
        <w:rPr>
          <w:b/>
          <w:u w:val="single"/>
        </w:rPr>
        <w:t>Discussion</w:t>
      </w:r>
    </w:p>
    <w:p w14:paraId="1F03FD81" w14:textId="77777777" w:rsidR="00154718" w:rsidRPr="00EB4CE3" w:rsidRDefault="00154718" w:rsidP="00BE5610"/>
    <w:p w14:paraId="1F03FD84" w14:textId="40F8D085" w:rsidR="00AE0092" w:rsidRPr="007A59D5" w:rsidRDefault="00DD65A6" w:rsidP="007A59D5">
      <w:pPr>
        <w:rPr>
          <w:szCs w:val="32"/>
        </w:rPr>
      </w:pPr>
      <w:r w:rsidRPr="007A59D5">
        <w:rPr>
          <w:szCs w:val="32"/>
        </w:rPr>
        <w:t xml:space="preserve">On </w:t>
      </w:r>
      <w:r w:rsidR="007A59D5">
        <w:rPr>
          <w:szCs w:val="32"/>
        </w:rPr>
        <w:t>Ma</w:t>
      </w:r>
      <w:r w:rsidR="00894BC9">
        <w:rPr>
          <w:szCs w:val="32"/>
        </w:rPr>
        <w:t>y</w:t>
      </w:r>
      <w:r w:rsidR="00187E0D" w:rsidRPr="007A59D5">
        <w:rPr>
          <w:szCs w:val="32"/>
        </w:rPr>
        <w:t xml:space="preserve"> </w:t>
      </w:r>
      <w:r w:rsidR="00894BC9">
        <w:rPr>
          <w:szCs w:val="32"/>
        </w:rPr>
        <w:t>20</w:t>
      </w:r>
      <w:r w:rsidRPr="007A59D5">
        <w:rPr>
          <w:szCs w:val="32"/>
        </w:rPr>
        <w:t xml:space="preserve">, </w:t>
      </w:r>
      <w:r w:rsidR="00705164" w:rsidRPr="007A59D5">
        <w:rPr>
          <w:szCs w:val="32"/>
        </w:rPr>
        <w:t>201</w:t>
      </w:r>
      <w:r w:rsidR="007A59D5">
        <w:rPr>
          <w:szCs w:val="32"/>
        </w:rPr>
        <w:t>4</w:t>
      </w:r>
      <w:r w:rsidRPr="007A59D5">
        <w:rPr>
          <w:szCs w:val="32"/>
        </w:rPr>
        <w:t xml:space="preserve">, </w:t>
      </w:r>
      <w:r w:rsidR="00894BC9">
        <w:rPr>
          <w:szCs w:val="32"/>
        </w:rPr>
        <w:t>Aquarius Utilities, LLC</w:t>
      </w:r>
      <w:r w:rsidR="006F6487" w:rsidRPr="007A59D5">
        <w:rPr>
          <w:szCs w:val="32"/>
        </w:rPr>
        <w:t xml:space="preserve"> </w:t>
      </w:r>
      <w:r w:rsidRPr="007A59D5">
        <w:rPr>
          <w:szCs w:val="32"/>
        </w:rPr>
        <w:t>(</w:t>
      </w:r>
      <w:r w:rsidR="00894BC9">
        <w:rPr>
          <w:szCs w:val="32"/>
        </w:rPr>
        <w:t>Aquarius</w:t>
      </w:r>
      <w:r w:rsidR="00187E0D" w:rsidRPr="007A59D5">
        <w:rPr>
          <w:szCs w:val="32"/>
        </w:rPr>
        <w:t xml:space="preserve"> </w:t>
      </w:r>
      <w:r w:rsidRPr="007A59D5">
        <w:rPr>
          <w:szCs w:val="32"/>
        </w:rPr>
        <w:t>or company</w:t>
      </w:r>
      <w:r w:rsidR="00A201C0" w:rsidRPr="007A59D5">
        <w:rPr>
          <w:szCs w:val="32"/>
        </w:rPr>
        <w:t>)</w:t>
      </w:r>
      <w:r w:rsidR="00BD138F" w:rsidRPr="007A59D5">
        <w:rPr>
          <w:szCs w:val="32"/>
        </w:rPr>
        <w:t>,</w:t>
      </w:r>
      <w:r w:rsidR="00A201C0" w:rsidRPr="007A59D5">
        <w:rPr>
          <w:szCs w:val="32"/>
        </w:rPr>
        <w:t xml:space="preserve"> filed</w:t>
      </w:r>
      <w:r w:rsidRPr="007A59D5">
        <w:rPr>
          <w:szCs w:val="32"/>
        </w:rPr>
        <w:t xml:space="preserve"> </w:t>
      </w:r>
      <w:r w:rsidR="00CB1B63" w:rsidRPr="007A59D5">
        <w:rPr>
          <w:szCs w:val="32"/>
        </w:rPr>
        <w:t xml:space="preserve">a </w:t>
      </w:r>
      <w:r w:rsidR="009A01B8">
        <w:rPr>
          <w:szCs w:val="32"/>
        </w:rPr>
        <w:t>p</w:t>
      </w:r>
      <w:r w:rsidR="007A59D5" w:rsidRPr="007A59D5">
        <w:rPr>
          <w:szCs w:val="32"/>
        </w:rPr>
        <w:t>roposed general rate increase that would generate $</w:t>
      </w:r>
      <w:r w:rsidR="00894BC9">
        <w:rPr>
          <w:szCs w:val="32"/>
        </w:rPr>
        <w:t>7</w:t>
      </w:r>
      <w:r w:rsidR="007A59D5" w:rsidRPr="007A59D5">
        <w:rPr>
          <w:szCs w:val="32"/>
        </w:rPr>
        <w:t>2,</w:t>
      </w:r>
      <w:r w:rsidR="00894BC9">
        <w:rPr>
          <w:szCs w:val="32"/>
        </w:rPr>
        <w:t>630</w:t>
      </w:r>
      <w:r w:rsidR="007A59D5" w:rsidRPr="007A59D5">
        <w:rPr>
          <w:szCs w:val="32"/>
        </w:rPr>
        <w:t xml:space="preserve"> (</w:t>
      </w:r>
      <w:r w:rsidR="00894BC9">
        <w:rPr>
          <w:szCs w:val="32"/>
        </w:rPr>
        <w:t>15</w:t>
      </w:r>
      <w:r w:rsidR="007A59D5" w:rsidRPr="007A59D5">
        <w:rPr>
          <w:szCs w:val="32"/>
        </w:rPr>
        <w:t>.</w:t>
      </w:r>
      <w:r w:rsidR="00894BC9">
        <w:rPr>
          <w:szCs w:val="32"/>
        </w:rPr>
        <w:t>9</w:t>
      </w:r>
      <w:r w:rsidR="007A59D5" w:rsidRPr="007A59D5">
        <w:rPr>
          <w:szCs w:val="32"/>
        </w:rPr>
        <w:t xml:space="preserve"> percent) additional annual revenue.</w:t>
      </w:r>
      <w:r w:rsidR="00894BC9" w:rsidRPr="00894BC9">
        <w:t xml:space="preserve"> </w:t>
      </w:r>
      <w:r w:rsidR="00B47288">
        <w:t xml:space="preserve">The </w:t>
      </w:r>
      <w:r w:rsidR="005A6853">
        <w:t xml:space="preserve">company seeks this rate increase </w:t>
      </w:r>
      <w:r w:rsidR="00B47288">
        <w:t xml:space="preserve">to cover increases in operating </w:t>
      </w:r>
      <w:r w:rsidR="005C440D">
        <w:t>expense</w:t>
      </w:r>
      <w:r w:rsidR="00B47288">
        <w:t>s mainly labor, insurance, property taxes an</w:t>
      </w:r>
      <w:r w:rsidR="008B762F">
        <w:t>d</w:t>
      </w:r>
      <w:r w:rsidR="00B47288">
        <w:t xml:space="preserve"> bank charge</w:t>
      </w:r>
      <w:r w:rsidR="008B762F">
        <w:t>s</w:t>
      </w:r>
      <w:r w:rsidR="005A6853">
        <w:t xml:space="preserve"> – and to recover</w:t>
      </w:r>
      <w:r w:rsidR="005C440D">
        <w:t xml:space="preserve"> </w:t>
      </w:r>
      <w:r w:rsidR="008B762F">
        <w:t xml:space="preserve">the cost of capital expenditures not covered by the </w:t>
      </w:r>
      <w:r w:rsidR="008E1589">
        <w:t xml:space="preserve">company’s </w:t>
      </w:r>
      <w:r w:rsidR="008B762F">
        <w:t>recent Dr</w:t>
      </w:r>
      <w:r w:rsidR="00A60613">
        <w:t xml:space="preserve">inking Water State Revolving Fund (DWSRF) loans. </w:t>
      </w:r>
      <w:r w:rsidR="00894BC9" w:rsidRPr="00F114ED">
        <w:t xml:space="preserve">The company also proposes to increase </w:t>
      </w:r>
      <w:r w:rsidR="00894BC9">
        <w:t xml:space="preserve">several ancillary charges and to implement a </w:t>
      </w:r>
      <w:r w:rsidR="008E1589">
        <w:t xml:space="preserve">new </w:t>
      </w:r>
      <w:r w:rsidR="00894BC9">
        <w:t xml:space="preserve">Service Connection Removal Fee of $200. </w:t>
      </w:r>
      <w:r w:rsidR="00894BC9" w:rsidRPr="00F114ED">
        <w:t xml:space="preserve">The proposed effective date is </w:t>
      </w:r>
      <w:r w:rsidR="00894BC9">
        <w:t>June 20</w:t>
      </w:r>
      <w:r w:rsidR="00894BC9" w:rsidRPr="00F114ED">
        <w:t xml:space="preserve">, 2014. </w:t>
      </w:r>
      <w:r w:rsidR="005A6853">
        <w:t>Aquarius</w:t>
      </w:r>
      <w:r w:rsidR="00894BC9" w:rsidRPr="00F114ED">
        <w:t xml:space="preserve"> provides water service to 9</w:t>
      </w:r>
      <w:r w:rsidR="00894BC9">
        <w:t>16</w:t>
      </w:r>
      <w:r w:rsidR="00894BC9" w:rsidRPr="00F114ED">
        <w:t xml:space="preserve"> customers on various water systems located in Mason, Kitsap and Clallam </w:t>
      </w:r>
      <w:r w:rsidR="008E1589" w:rsidRPr="00F114ED">
        <w:t>Count</w:t>
      </w:r>
      <w:r w:rsidR="008E1589">
        <w:t xml:space="preserve">ies. The company’s </w:t>
      </w:r>
      <w:r w:rsidR="00894BC9" w:rsidRPr="00F114ED">
        <w:t xml:space="preserve">last rate change was effective </w:t>
      </w:r>
      <w:r w:rsidR="00894BC9">
        <w:t>October</w:t>
      </w:r>
      <w:r w:rsidR="00894BC9" w:rsidRPr="00F114ED">
        <w:t xml:space="preserve"> 1</w:t>
      </w:r>
      <w:r w:rsidR="00894BC9">
        <w:t>3, 2009</w:t>
      </w:r>
      <w:r w:rsidR="007A59D5" w:rsidRPr="007A59D5">
        <w:rPr>
          <w:szCs w:val="32"/>
        </w:rPr>
        <w:t>.</w:t>
      </w:r>
    </w:p>
    <w:p w14:paraId="743B31C6" w14:textId="77777777" w:rsidR="007244B2" w:rsidRDefault="007244B2" w:rsidP="007244B2">
      <w:pPr>
        <w:rPr>
          <w:bCs/>
        </w:rPr>
      </w:pPr>
    </w:p>
    <w:p w14:paraId="62DA855D" w14:textId="3D0D1552" w:rsidR="007244B2" w:rsidRDefault="007244B2" w:rsidP="007244B2">
      <w:r w:rsidRPr="00A6009F">
        <w:rPr>
          <w:bCs/>
        </w:rPr>
        <w:t xml:space="preserve">The company has not responded to </w:t>
      </w:r>
      <w:r>
        <w:rPr>
          <w:bCs/>
        </w:rPr>
        <w:t>s</w:t>
      </w:r>
      <w:r w:rsidRPr="00A6009F">
        <w:rPr>
          <w:bCs/>
        </w:rPr>
        <w:t xml:space="preserve">taff’s data requests. </w:t>
      </w:r>
      <w:r>
        <w:rPr>
          <w:bCs/>
        </w:rPr>
        <w:t>Therefore, the company has not yet demonstrated it needs</w:t>
      </w:r>
      <w:r w:rsidRPr="00407C80">
        <w:t xml:space="preserve"> </w:t>
      </w:r>
      <w:r>
        <w:t>additional revenue and has not demonstrated the proposed rates are fair, just, reasonable and sufficient.</w:t>
      </w:r>
    </w:p>
    <w:p w14:paraId="1F03FD85" w14:textId="77777777" w:rsidR="00AE0092" w:rsidRDefault="00AE0092" w:rsidP="00951306">
      <w:pPr>
        <w:pStyle w:val="NoSpacing"/>
      </w:pPr>
    </w:p>
    <w:p w14:paraId="1F03FDA6" w14:textId="77777777" w:rsidR="00A8749C" w:rsidRDefault="00A8749C" w:rsidP="00A874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0" w:lineRule="auto"/>
        <w:rPr>
          <w:rFonts w:eastAsia="Times New Roman"/>
          <w:b/>
          <w:u w:val="single"/>
          <w:lang w:bidi="ar-SA"/>
        </w:rPr>
      </w:pPr>
      <w:r w:rsidRPr="00A8749C">
        <w:rPr>
          <w:rFonts w:eastAsia="Times New Roman"/>
          <w:b/>
          <w:u w:val="single"/>
          <w:lang w:bidi="ar-SA"/>
        </w:rPr>
        <w:t xml:space="preserve">Customer Comments </w:t>
      </w:r>
    </w:p>
    <w:p w14:paraId="1F03FDA7" w14:textId="77777777" w:rsidR="00A8749C" w:rsidRPr="00A8749C" w:rsidRDefault="00A8749C" w:rsidP="00A874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0" w:lineRule="auto"/>
        <w:rPr>
          <w:rFonts w:eastAsia="Times New Roman"/>
          <w:b/>
          <w:u w:val="single"/>
          <w:lang w:bidi="ar-SA"/>
        </w:rPr>
      </w:pPr>
    </w:p>
    <w:p w14:paraId="7A4A4E3C" w14:textId="3AC22A00" w:rsidR="005A6853" w:rsidRDefault="00894BC9" w:rsidP="005A6853">
      <w:r>
        <w:rPr>
          <w:color w:val="000000"/>
        </w:rPr>
        <w:t>On April</w:t>
      </w:r>
      <w:r w:rsidR="0010556E">
        <w:rPr>
          <w:color w:val="000000"/>
        </w:rPr>
        <w:t xml:space="preserve"> </w:t>
      </w:r>
      <w:r>
        <w:rPr>
          <w:color w:val="000000"/>
        </w:rPr>
        <w:t>1</w:t>
      </w:r>
      <w:r w:rsidR="0010556E">
        <w:rPr>
          <w:color w:val="000000"/>
        </w:rPr>
        <w:t xml:space="preserve">7, 2014, </w:t>
      </w:r>
      <w:r w:rsidR="005A6853">
        <w:rPr>
          <w:color w:val="000000"/>
        </w:rPr>
        <w:t>the company notified its customers of the proposed rate increase by mail. Staff received four consumer comments, all opposed to the rate increase. Customers were notified that they may access relevant documents about this rate increase on the commission’s website, and that they may contact John Cupp at 1-888-333-9882 or jcupp@utc.wa.gov with questions or concerns.</w:t>
      </w:r>
    </w:p>
    <w:p w14:paraId="467203EB" w14:textId="77777777" w:rsidR="005A6853" w:rsidRDefault="005A6853" w:rsidP="005A6853"/>
    <w:p w14:paraId="1F0D2A89" w14:textId="77777777" w:rsidR="005A6853" w:rsidRDefault="005A6853" w:rsidP="005A6853">
      <w:r>
        <w:rPr>
          <w:b/>
          <w:color w:val="000000"/>
        </w:rPr>
        <w:t>General Comments</w:t>
      </w:r>
    </w:p>
    <w:p w14:paraId="57258D47" w14:textId="11AE660A" w:rsidR="005A6853" w:rsidRDefault="005A6853" w:rsidP="005A6853">
      <w:pPr>
        <w:numPr>
          <w:ilvl w:val="0"/>
          <w:numId w:val="28"/>
        </w:numPr>
        <w:ind w:left="720" w:hanging="360"/>
      </w:pPr>
      <w:r>
        <w:rPr>
          <w:color w:val="000000"/>
        </w:rPr>
        <w:t xml:space="preserve">One commenter believes rates should be comparable with rates of other companies, and that the company’s costs should be verified. Customers believe the company’s rates for usage are already too high. </w:t>
      </w:r>
    </w:p>
    <w:p w14:paraId="56A9CFE2" w14:textId="77777777" w:rsidR="005A6853" w:rsidRDefault="005A6853" w:rsidP="005A6853"/>
    <w:p w14:paraId="4B98EAF1" w14:textId="77777777" w:rsidR="005A6853" w:rsidRDefault="005A6853" w:rsidP="005A6853">
      <w:pPr>
        <w:ind w:left="719"/>
      </w:pPr>
      <w:r>
        <w:rPr>
          <w:b/>
          <w:color w:val="000000"/>
        </w:rPr>
        <w:t>Staff Response</w:t>
      </w:r>
    </w:p>
    <w:p w14:paraId="4479F139" w14:textId="77777777" w:rsidR="005A6853" w:rsidRDefault="005A6853" w:rsidP="005A6853">
      <w:pPr>
        <w:ind w:left="719"/>
      </w:pPr>
      <w:r w:rsidRPr="00BC7C82">
        <w:t xml:space="preserve">The customers were advised that state law requires rates to be fair, just, reasonable and sufficient to allow the company to recover reasonable operating expenses and the </w:t>
      </w:r>
      <w:r w:rsidRPr="00BC7C82">
        <w:lastRenderedPageBreak/>
        <w:t>opportunity to earn a reasonable return on its investment. Regulatory staff reviews filings to ensure that all rates and fees are appropriate.</w:t>
      </w:r>
    </w:p>
    <w:p w14:paraId="1527F119" w14:textId="77777777" w:rsidR="005A6853" w:rsidRDefault="005A6853" w:rsidP="005A6853"/>
    <w:p w14:paraId="38591A4F" w14:textId="6D41B61F" w:rsidR="005A6853" w:rsidRPr="00F86D1E" w:rsidRDefault="005A6853" w:rsidP="005A6853">
      <w:pPr>
        <w:numPr>
          <w:ilvl w:val="0"/>
          <w:numId w:val="29"/>
        </w:numPr>
      </w:pPr>
      <w:r w:rsidRPr="00F86D1E">
        <w:t xml:space="preserve">A customer commented that the company has co-mingled the costs of daily operations with costs of its </w:t>
      </w:r>
      <w:r>
        <w:t>DW</w:t>
      </w:r>
      <w:r w:rsidRPr="00F86D1E">
        <w:t>SRF loan projects; that the company has not filed its Water System Plan with D</w:t>
      </w:r>
      <w:r>
        <w:t xml:space="preserve">epartment </w:t>
      </w:r>
      <w:r w:rsidR="00FA7FFE">
        <w:t>o</w:t>
      </w:r>
      <w:r>
        <w:t xml:space="preserve">f </w:t>
      </w:r>
      <w:r w:rsidRPr="00F86D1E">
        <w:t>H</w:t>
      </w:r>
      <w:r>
        <w:t>ealth</w:t>
      </w:r>
      <w:r w:rsidRPr="00F86D1E">
        <w:t xml:space="preserve">; and </w:t>
      </w:r>
      <w:r>
        <w:t xml:space="preserve">the company </w:t>
      </w:r>
      <w:r w:rsidRPr="00F86D1E">
        <w:t>wants to raise rates to meet the goals of the Washington Water Use Efficiency Plan.</w:t>
      </w:r>
    </w:p>
    <w:p w14:paraId="4D531474" w14:textId="77777777" w:rsidR="005A6853" w:rsidRDefault="005A6853" w:rsidP="005A6853">
      <w:pPr>
        <w:ind w:left="720"/>
      </w:pPr>
    </w:p>
    <w:p w14:paraId="0744721F" w14:textId="77777777" w:rsidR="005A6853" w:rsidRDefault="005A6853" w:rsidP="005A6853">
      <w:pPr>
        <w:ind w:left="719"/>
      </w:pPr>
      <w:r>
        <w:rPr>
          <w:b/>
          <w:color w:val="000000"/>
        </w:rPr>
        <w:t>Staff Response</w:t>
      </w:r>
    </w:p>
    <w:p w14:paraId="67DAC9C7" w14:textId="77777777" w:rsidR="005A6853" w:rsidRDefault="005A6853" w:rsidP="005A6853">
      <w:pPr>
        <w:ind w:left="719"/>
      </w:pPr>
      <w:r>
        <w:t>Staff has just begun its review and has not had time to look at these issues.</w:t>
      </w:r>
    </w:p>
    <w:p w14:paraId="19153B1B" w14:textId="77777777" w:rsidR="00FA19D0" w:rsidRDefault="00FA19D0" w:rsidP="0010556E"/>
    <w:p w14:paraId="7C143837" w14:textId="77777777" w:rsidR="00FA19D0" w:rsidRDefault="00FA19D0" w:rsidP="00FA19D0">
      <w:pPr>
        <w:jc w:val="center"/>
        <w:rPr>
          <w:b/>
          <w:u w:val="single"/>
        </w:rPr>
      </w:pPr>
      <w:r w:rsidRPr="00ED617B">
        <w:rPr>
          <w:b/>
          <w:u w:val="single"/>
        </w:rPr>
        <w:t>Rate Comparison</w:t>
      </w:r>
    </w:p>
    <w:p w14:paraId="2EBD8A92" w14:textId="77777777" w:rsidR="00FA19D0" w:rsidRDefault="00FA19D0" w:rsidP="00FA19D0">
      <w:pPr>
        <w:jc w:val="center"/>
        <w:rPr>
          <w:b/>
          <w:u w:val="single"/>
        </w:rPr>
      </w:pPr>
    </w:p>
    <w:tbl>
      <w:tblPr>
        <w:tblStyle w:val="TableGrid"/>
        <w:tblW w:w="0" w:type="auto"/>
        <w:tblInd w:w="805" w:type="dxa"/>
        <w:tblLook w:val="04A0" w:firstRow="1" w:lastRow="0" w:firstColumn="1" w:lastColumn="0" w:noHBand="0" w:noVBand="1"/>
      </w:tblPr>
      <w:tblGrid>
        <w:gridCol w:w="3983"/>
        <w:gridCol w:w="1795"/>
        <w:gridCol w:w="1980"/>
      </w:tblGrid>
      <w:tr w:rsidR="00FA19D0" w:rsidRPr="006B166F" w14:paraId="52866DE0" w14:textId="77777777" w:rsidTr="00097289">
        <w:tc>
          <w:tcPr>
            <w:tcW w:w="3983" w:type="dxa"/>
            <w:tcBorders>
              <w:bottom w:val="single" w:sz="4" w:space="0" w:color="auto"/>
            </w:tcBorders>
            <w:vAlign w:val="center"/>
          </w:tcPr>
          <w:p w14:paraId="3879CECB" w14:textId="77777777" w:rsidR="00FA19D0" w:rsidRPr="006B166F" w:rsidRDefault="00FA19D0" w:rsidP="007244B2">
            <w:pPr>
              <w:rPr>
                <w:b/>
              </w:rPr>
            </w:pPr>
            <w:r w:rsidRPr="006B166F">
              <w:rPr>
                <w:b/>
              </w:rPr>
              <w:t>Monthly Rate</w:t>
            </w:r>
          </w:p>
        </w:tc>
        <w:tc>
          <w:tcPr>
            <w:tcW w:w="1795" w:type="dxa"/>
            <w:shd w:val="pct10" w:color="auto" w:fill="auto"/>
            <w:vAlign w:val="center"/>
          </w:tcPr>
          <w:p w14:paraId="33FF0DB9" w14:textId="77777777" w:rsidR="00FA19D0" w:rsidRPr="006B166F" w:rsidRDefault="00FA19D0" w:rsidP="00097289">
            <w:pPr>
              <w:jc w:val="center"/>
              <w:rPr>
                <w:b/>
              </w:rPr>
            </w:pPr>
            <w:r w:rsidRPr="006B166F">
              <w:rPr>
                <w:b/>
              </w:rPr>
              <w:t>Current Rate</w:t>
            </w:r>
          </w:p>
        </w:tc>
        <w:tc>
          <w:tcPr>
            <w:tcW w:w="1980" w:type="dxa"/>
            <w:shd w:val="pct10" w:color="auto" w:fill="auto"/>
          </w:tcPr>
          <w:p w14:paraId="5ABE5317" w14:textId="77777777" w:rsidR="00FA19D0" w:rsidRPr="006B166F" w:rsidRDefault="00FA19D0" w:rsidP="00097289">
            <w:pPr>
              <w:jc w:val="center"/>
              <w:rPr>
                <w:b/>
              </w:rPr>
            </w:pPr>
            <w:r w:rsidRPr="006B166F">
              <w:rPr>
                <w:b/>
              </w:rPr>
              <w:t>Proposed</w:t>
            </w:r>
            <w:r>
              <w:rPr>
                <w:b/>
              </w:rPr>
              <w:t xml:space="preserve"> Rate</w:t>
            </w:r>
          </w:p>
        </w:tc>
      </w:tr>
      <w:tr w:rsidR="00570F2C" w:rsidRPr="006B166F" w14:paraId="239727E4" w14:textId="77777777" w:rsidTr="00097289">
        <w:tc>
          <w:tcPr>
            <w:tcW w:w="3983" w:type="dxa"/>
            <w:shd w:val="clear" w:color="auto" w:fill="auto"/>
          </w:tcPr>
          <w:p w14:paraId="65135E35" w14:textId="3FB59FAF" w:rsidR="00570F2C" w:rsidRDefault="00570F2C" w:rsidP="00570F2C">
            <w:r>
              <w:t>Ready-to-serve Service</w:t>
            </w:r>
          </w:p>
        </w:tc>
        <w:tc>
          <w:tcPr>
            <w:tcW w:w="1795" w:type="dxa"/>
          </w:tcPr>
          <w:p w14:paraId="33120FD1" w14:textId="35BBC52E" w:rsidR="00570F2C" w:rsidRDefault="00570F2C" w:rsidP="00E55F48">
            <w:pPr>
              <w:jc w:val="center"/>
            </w:pPr>
            <w:r>
              <w:t>$15.73</w:t>
            </w:r>
          </w:p>
        </w:tc>
        <w:tc>
          <w:tcPr>
            <w:tcW w:w="1980" w:type="dxa"/>
          </w:tcPr>
          <w:p w14:paraId="56F5825E" w14:textId="7F884FEC" w:rsidR="00570F2C" w:rsidRPr="00362D86" w:rsidRDefault="00570F2C" w:rsidP="00E55F48">
            <w:pPr>
              <w:jc w:val="center"/>
            </w:pPr>
            <w:r>
              <w:t>$19.09</w:t>
            </w:r>
          </w:p>
        </w:tc>
      </w:tr>
      <w:tr w:rsidR="00570F2C" w:rsidRPr="006B166F" w14:paraId="3D2DB2CA" w14:textId="77777777" w:rsidTr="00097289">
        <w:tc>
          <w:tcPr>
            <w:tcW w:w="3983" w:type="dxa"/>
            <w:shd w:val="clear" w:color="auto" w:fill="auto"/>
          </w:tcPr>
          <w:p w14:paraId="78E22433" w14:textId="0FB4623E" w:rsidR="00570F2C" w:rsidRDefault="00570F2C" w:rsidP="00097289">
            <w:r>
              <w:t>Unmetered Service</w:t>
            </w:r>
          </w:p>
        </w:tc>
        <w:tc>
          <w:tcPr>
            <w:tcW w:w="1795" w:type="dxa"/>
          </w:tcPr>
          <w:p w14:paraId="1693B895" w14:textId="5D292D1C" w:rsidR="00570F2C" w:rsidRDefault="00570F2C" w:rsidP="00E55F48">
            <w:pPr>
              <w:jc w:val="center"/>
            </w:pPr>
            <w:r>
              <w:t>$46.38</w:t>
            </w:r>
          </w:p>
        </w:tc>
        <w:tc>
          <w:tcPr>
            <w:tcW w:w="1980" w:type="dxa"/>
          </w:tcPr>
          <w:p w14:paraId="3C1CEFF1" w14:textId="2B6F0540" w:rsidR="00570F2C" w:rsidRPr="00362D86" w:rsidRDefault="00570F2C" w:rsidP="00E55F48">
            <w:pPr>
              <w:jc w:val="center"/>
            </w:pPr>
            <w:r>
              <w:t>$51.52</w:t>
            </w:r>
          </w:p>
        </w:tc>
      </w:tr>
      <w:tr w:rsidR="00FA19D0" w:rsidRPr="006B166F" w14:paraId="7115BD51" w14:textId="77777777" w:rsidTr="00097289">
        <w:tc>
          <w:tcPr>
            <w:tcW w:w="3983" w:type="dxa"/>
            <w:shd w:val="clear" w:color="auto" w:fill="auto"/>
          </w:tcPr>
          <w:p w14:paraId="0A320006" w14:textId="7F0EF527" w:rsidR="00FA19D0" w:rsidRPr="006B166F" w:rsidRDefault="00FA19D0" w:rsidP="00097289">
            <w:r>
              <w:t>Base Rate, 3/4–Inch Meter</w:t>
            </w:r>
            <w:r w:rsidR="00570F2C" w:rsidRPr="00570F2C">
              <w:rPr>
                <w:vertAlign w:val="superscript"/>
              </w:rPr>
              <w:t>1</w:t>
            </w:r>
          </w:p>
        </w:tc>
        <w:tc>
          <w:tcPr>
            <w:tcW w:w="1795" w:type="dxa"/>
          </w:tcPr>
          <w:p w14:paraId="3B378AE5" w14:textId="19039B08" w:rsidR="00FA19D0" w:rsidRPr="006B166F" w:rsidRDefault="00FA19D0" w:rsidP="00E55F48">
            <w:pPr>
              <w:jc w:val="center"/>
            </w:pPr>
            <w:r>
              <w:t>$</w:t>
            </w:r>
            <w:r w:rsidR="00E55F48">
              <w:t>15.73</w:t>
            </w:r>
          </w:p>
        </w:tc>
        <w:tc>
          <w:tcPr>
            <w:tcW w:w="1980" w:type="dxa"/>
          </w:tcPr>
          <w:p w14:paraId="5CD84D2E" w14:textId="29997DFE" w:rsidR="00FA19D0" w:rsidRPr="006B166F" w:rsidRDefault="00FA19D0" w:rsidP="00E55F48">
            <w:pPr>
              <w:jc w:val="center"/>
            </w:pPr>
            <w:r w:rsidRPr="00362D86">
              <w:t>$</w:t>
            </w:r>
            <w:r w:rsidR="00E55F48">
              <w:t>19.09</w:t>
            </w:r>
          </w:p>
        </w:tc>
      </w:tr>
      <w:tr w:rsidR="00FA19D0" w:rsidRPr="006B166F" w14:paraId="0CB0151E" w14:textId="77777777" w:rsidTr="00097289">
        <w:tc>
          <w:tcPr>
            <w:tcW w:w="3983" w:type="dxa"/>
          </w:tcPr>
          <w:p w14:paraId="6A0CC3EF" w14:textId="3DB05C25" w:rsidR="00FA19D0" w:rsidRPr="006B166F" w:rsidRDefault="00E55F48" w:rsidP="00F04C34">
            <w:r>
              <w:t>0 – 461 CF</w:t>
            </w:r>
            <w:r w:rsidR="00F04C34" w:rsidRPr="00F04C34">
              <w:rPr>
                <w:vertAlign w:val="superscript"/>
              </w:rPr>
              <w:t>2</w:t>
            </w:r>
            <w:r>
              <w:t>,</w:t>
            </w:r>
            <w:r w:rsidR="00F04C34">
              <w:t xml:space="preserve"> Per CCF</w:t>
            </w:r>
            <w:r w:rsidR="00F04C34" w:rsidRPr="00F04C34">
              <w:rPr>
                <w:vertAlign w:val="superscript"/>
              </w:rPr>
              <w:t>3</w:t>
            </w:r>
          </w:p>
        </w:tc>
        <w:tc>
          <w:tcPr>
            <w:tcW w:w="1795" w:type="dxa"/>
          </w:tcPr>
          <w:p w14:paraId="06C59D3E" w14:textId="527C8975" w:rsidR="00FA19D0" w:rsidRPr="006B166F" w:rsidRDefault="00E55F48" w:rsidP="00097289">
            <w:pPr>
              <w:jc w:val="center"/>
            </w:pPr>
            <w:r>
              <w:t>$4.92</w:t>
            </w:r>
          </w:p>
        </w:tc>
        <w:tc>
          <w:tcPr>
            <w:tcW w:w="1980" w:type="dxa"/>
          </w:tcPr>
          <w:p w14:paraId="662DF8D6" w14:textId="7CF8F6E1" w:rsidR="00FA19D0" w:rsidRPr="006B166F" w:rsidRDefault="00E55F48" w:rsidP="00E55F48">
            <w:pPr>
              <w:jc w:val="center"/>
            </w:pPr>
            <w:r>
              <w:t>$5.92</w:t>
            </w:r>
          </w:p>
        </w:tc>
      </w:tr>
      <w:tr w:rsidR="00FA19D0" w:rsidRPr="006B166F" w14:paraId="119D0AB1" w14:textId="77777777" w:rsidTr="00097289">
        <w:tc>
          <w:tcPr>
            <w:tcW w:w="3983" w:type="dxa"/>
          </w:tcPr>
          <w:p w14:paraId="5A26DE8A" w14:textId="39301ECB" w:rsidR="00FA19D0" w:rsidRPr="006B166F" w:rsidRDefault="00E55F48" w:rsidP="00E55F48">
            <w:r>
              <w:t>462</w:t>
            </w:r>
            <w:r w:rsidR="00FA19D0" w:rsidRPr="006B166F">
              <w:t xml:space="preserve"> </w:t>
            </w:r>
            <w:r w:rsidR="00FA19D0">
              <w:t>–</w:t>
            </w:r>
            <w:r w:rsidR="00FA19D0" w:rsidRPr="006B166F">
              <w:t xml:space="preserve"> </w:t>
            </w:r>
            <w:r>
              <w:t>1,125</w:t>
            </w:r>
            <w:r w:rsidR="00FA19D0" w:rsidRPr="006B166F">
              <w:t xml:space="preserve"> CF, Per CCF</w:t>
            </w:r>
          </w:p>
        </w:tc>
        <w:tc>
          <w:tcPr>
            <w:tcW w:w="1795" w:type="dxa"/>
          </w:tcPr>
          <w:p w14:paraId="20342848" w14:textId="3EE82D18" w:rsidR="00FA19D0" w:rsidRPr="006B166F" w:rsidRDefault="00E55F48" w:rsidP="00097289">
            <w:pPr>
              <w:jc w:val="center"/>
            </w:pPr>
            <w:r>
              <w:t>$6.13</w:t>
            </w:r>
          </w:p>
        </w:tc>
        <w:tc>
          <w:tcPr>
            <w:tcW w:w="1980" w:type="dxa"/>
          </w:tcPr>
          <w:p w14:paraId="0BFA04F6" w14:textId="1CBB14DF" w:rsidR="00FA19D0" w:rsidRPr="006B166F" w:rsidRDefault="00FA19D0" w:rsidP="00097289">
            <w:pPr>
              <w:jc w:val="center"/>
            </w:pPr>
            <w:r w:rsidRPr="006B166F">
              <w:t>$</w:t>
            </w:r>
            <w:r w:rsidR="00E55F48">
              <w:t>6.13</w:t>
            </w:r>
          </w:p>
        </w:tc>
      </w:tr>
      <w:tr w:rsidR="00FA19D0" w:rsidRPr="006B166F" w14:paraId="7A79C9D2" w14:textId="77777777" w:rsidTr="00097289">
        <w:tc>
          <w:tcPr>
            <w:tcW w:w="3983" w:type="dxa"/>
          </w:tcPr>
          <w:p w14:paraId="50AFDA0D" w14:textId="6B9A2AEC" w:rsidR="00FA19D0" w:rsidRPr="006B166F" w:rsidRDefault="00E55F48" w:rsidP="00E55F48">
            <w:r>
              <w:t xml:space="preserve">Over </w:t>
            </w:r>
            <w:r w:rsidR="00FA19D0" w:rsidRPr="006B166F">
              <w:t>1</w:t>
            </w:r>
            <w:r>
              <w:t>,125</w:t>
            </w:r>
            <w:r w:rsidR="00FA19D0" w:rsidRPr="006B166F">
              <w:t xml:space="preserve"> CF</w:t>
            </w:r>
            <w:r>
              <w:t>,</w:t>
            </w:r>
            <w:r w:rsidR="00FA19D0" w:rsidRPr="006B166F">
              <w:t xml:space="preserve"> Per CCF </w:t>
            </w:r>
          </w:p>
        </w:tc>
        <w:tc>
          <w:tcPr>
            <w:tcW w:w="1795" w:type="dxa"/>
          </w:tcPr>
          <w:p w14:paraId="054D15F1" w14:textId="500DF4A8" w:rsidR="00FA19D0" w:rsidRPr="006B166F" w:rsidRDefault="00FA19D0" w:rsidP="00097289">
            <w:pPr>
              <w:jc w:val="center"/>
            </w:pPr>
            <w:r w:rsidRPr="006B166F">
              <w:t>$</w:t>
            </w:r>
            <w:r w:rsidR="00E55F48">
              <w:t>7.50</w:t>
            </w:r>
          </w:p>
        </w:tc>
        <w:tc>
          <w:tcPr>
            <w:tcW w:w="1980" w:type="dxa"/>
          </w:tcPr>
          <w:p w14:paraId="794F83A2" w14:textId="0F444856" w:rsidR="00FA19D0" w:rsidRPr="006B166F" w:rsidRDefault="00FA19D0" w:rsidP="00E55F48">
            <w:pPr>
              <w:jc w:val="center"/>
            </w:pPr>
            <w:r>
              <w:t>$</w:t>
            </w:r>
            <w:r w:rsidR="00E55F48">
              <w:t>7.5</w:t>
            </w:r>
            <w:r>
              <w:t>0</w:t>
            </w:r>
          </w:p>
        </w:tc>
      </w:tr>
      <w:tr w:rsidR="00FA19D0" w:rsidRPr="006B166F" w14:paraId="32D9CE98" w14:textId="77777777" w:rsidTr="00097289">
        <w:tc>
          <w:tcPr>
            <w:tcW w:w="3983" w:type="dxa"/>
            <w:tcBorders>
              <w:bottom w:val="single" w:sz="4" w:space="0" w:color="auto"/>
            </w:tcBorders>
          </w:tcPr>
          <w:p w14:paraId="2D4073C1" w14:textId="77777777" w:rsidR="00FA19D0" w:rsidRPr="006B166F" w:rsidRDefault="00FA19D0" w:rsidP="00097289"/>
        </w:tc>
        <w:tc>
          <w:tcPr>
            <w:tcW w:w="1795" w:type="dxa"/>
          </w:tcPr>
          <w:p w14:paraId="1CA56D56" w14:textId="77777777" w:rsidR="00FA19D0" w:rsidRPr="006B166F" w:rsidRDefault="00FA19D0" w:rsidP="00097289">
            <w:pPr>
              <w:jc w:val="center"/>
            </w:pPr>
          </w:p>
        </w:tc>
        <w:tc>
          <w:tcPr>
            <w:tcW w:w="1980" w:type="dxa"/>
          </w:tcPr>
          <w:p w14:paraId="116034E4" w14:textId="77777777" w:rsidR="00FA19D0" w:rsidRPr="006B166F" w:rsidRDefault="00FA19D0" w:rsidP="00097289">
            <w:pPr>
              <w:jc w:val="center"/>
            </w:pPr>
          </w:p>
        </w:tc>
      </w:tr>
      <w:tr w:rsidR="00FA19D0" w:rsidRPr="006B166F" w14:paraId="41134AE5" w14:textId="77777777" w:rsidTr="00097289">
        <w:tc>
          <w:tcPr>
            <w:tcW w:w="3983" w:type="dxa"/>
            <w:tcBorders>
              <w:bottom w:val="single" w:sz="4" w:space="0" w:color="auto"/>
            </w:tcBorders>
            <w:shd w:val="clear" w:color="auto" w:fill="auto"/>
          </w:tcPr>
          <w:p w14:paraId="68D766CC" w14:textId="2BB87DB3" w:rsidR="00FA19D0" w:rsidRPr="006A20BD" w:rsidRDefault="00FA19D0" w:rsidP="00F04C34">
            <w:r>
              <w:t>SRF Surcharge</w:t>
            </w:r>
            <w:r w:rsidRPr="006A20BD">
              <w:t xml:space="preserve"> Rate</w:t>
            </w:r>
            <w:r w:rsidR="00F04C34" w:rsidRPr="00F04C34">
              <w:rPr>
                <w:vertAlign w:val="superscript"/>
              </w:rPr>
              <w:t>4</w:t>
            </w:r>
          </w:p>
        </w:tc>
        <w:tc>
          <w:tcPr>
            <w:tcW w:w="1795" w:type="dxa"/>
          </w:tcPr>
          <w:p w14:paraId="2A8F8830" w14:textId="34FA677E" w:rsidR="00FA19D0" w:rsidRPr="006A20BD" w:rsidRDefault="00FA19D0" w:rsidP="00F04C34">
            <w:pPr>
              <w:jc w:val="center"/>
            </w:pPr>
            <w:r w:rsidRPr="006A20BD">
              <w:t>$</w:t>
            </w:r>
            <w:r w:rsidR="00F04C34">
              <w:t>8.7</w:t>
            </w:r>
            <w:r w:rsidRPr="006A20BD">
              <w:t>0</w:t>
            </w:r>
          </w:p>
        </w:tc>
        <w:tc>
          <w:tcPr>
            <w:tcW w:w="1980" w:type="dxa"/>
          </w:tcPr>
          <w:p w14:paraId="5F685860" w14:textId="6C6D5BC8" w:rsidR="00FA19D0" w:rsidRPr="006A20BD" w:rsidRDefault="00FA19D0" w:rsidP="00F04C34">
            <w:pPr>
              <w:jc w:val="center"/>
            </w:pPr>
            <w:r>
              <w:t>$</w:t>
            </w:r>
            <w:r w:rsidR="00F04C34">
              <w:t>8.7</w:t>
            </w:r>
            <w:r w:rsidRPr="006A20BD">
              <w:t>0</w:t>
            </w:r>
          </w:p>
        </w:tc>
      </w:tr>
    </w:tbl>
    <w:p w14:paraId="2E5CE7B8" w14:textId="77777777" w:rsidR="007244B2" w:rsidRDefault="00570F2C" w:rsidP="00FA19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5" w:lineRule="auto"/>
        <w:ind w:left="720"/>
        <w:rPr>
          <w:rFonts w:eastAsia="Times New Roman"/>
          <w:sz w:val="18"/>
          <w:szCs w:val="18"/>
        </w:rPr>
      </w:pPr>
      <w:r w:rsidRPr="00570F2C">
        <w:rPr>
          <w:rFonts w:eastAsia="Times New Roman"/>
          <w:sz w:val="18"/>
          <w:szCs w:val="18"/>
        </w:rPr>
        <w:t>1 – Based on 3/4-inch meter classification, see company’s tariff for upsize meter classification</w:t>
      </w:r>
      <w:r w:rsidR="00F04C34">
        <w:rPr>
          <w:rFonts w:eastAsia="Times New Roman"/>
          <w:sz w:val="18"/>
          <w:szCs w:val="18"/>
        </w:rPr>
        <w:t>s</w:t>
      </w:r>
      <w:r w:rsidRPr="00570F2C">
        <w:rPr>
          <w:rFonts w:eastAsia="Times New Roman"/>
          <w:sz w:val="18"/>
          <w:szCs w:val="18"/>
        </w:rPr>
        <w:t xml:space="preserve">, </w:t>
      </w:r>
    </w:p>
    <w:p w14:paraId="16299A8D" w14:textId="39CEB956" w:rsidR="00570F2C" w:rsidRPr="00570F2C" w:rsidRDefault="007244B2" w:rsidP="00FA19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5" w:lineRule="auto"/>
        <w:ind w:left="720"/>
        <w:rPr>
          <w:rFonts w:eastAsia="Times New Roman"/>
          <w:sz w:val="18"/>
          <w:szCs w:val="18"/>
        </w:rPr>
      </w:pPr>
      <w:r>
        <w:rPr>
          <w:rFonts w:eastAsia="Times New Roman"/>
          <w:sz w:val="18"/>
          <w:szCs w:val="18"/>
        </w:rPr>
        <w:t xml:space="preserve">      </w:t>
      </w:r>
      <w:r w:rsidR="00570F2C" w:rsidRPr="00570F2C">
        <w:rPr>
          <w:rFonts w:eastAsia="Times New Roman"/>
          <w:sz w:val="18"/>
          <w:szCs w:val="18"/>
        </w:rPr>
        <w:t>usage blocks and rates.</w:t>
      </w:r>
    </w:p>
    <w:p w14:paraId="0D0D5349" w14:textId="77777777" w:rsidR="007244B2" w:rsidRDefault="00F04C34" w:rsidP="00FA19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5" w:lineRule="auto"/>
        <w:ind w:left="720"/>
        <w:rPr>
          <w:rFonts w:eastAsia="Times New Roman"/>
          <w:sz w:val="18"/>
          <w:szCs w:val="18"/>
        </w:rPr>
      </w:pPr>
      <w:r>
        <w:rPr>
          <w:rFonts w:eastAsia="Times New Roman"/>
          <w:sz w:val="18"/>
          <w:szCs w:val="18"/>
        </w:rPr>
        <w:t>2</w:t>
      </w:r>
      <w:r w:rsidR="00FA19D0" w:rsidRPr="00570F2C">
        <w:rPr>
          <w:rFonts w:eastAsia="Times New Roman"/>
          <w:sz w:val="18"/>
          <w:szCs w:val="18"/>
        </w:rPr>
        <w:t xml:space="preserve"> </w:t>
      </w:r>
      <w:r>
        <w:rPr>
          <w:rFonts w:eastAsia="Times New Roman"/>
          <w:sz w:val="18"/>
          <w:szCs w:val="18"/>
        </w:rPr>
        <w:t xml:space="preserve">- </w:t>
      </w:r>
      <w:r w:rsidR="007244B2">
        <w:rPr>
          <w:rFonts w:eastAsia="Times New Roman"/>
          <w:sz w:val="18"/>
          <w:szCs w:val="18"/>
        </w:rPr>
        <w:t>CF – Cubic Feet</w:t>
      </w:r>
    </w:p>
    <w:p w14:paraId="6B317F69" w14:textId="77777777" w:rsidR="007244B2" w:rsidRDefault="00F04C34" w:rsidP="00FA19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5" w:lineRule="auto"/>
        <w:ind w:left="720"/>
        <w:rPr>
          <w:rFonts w:eastAsia="Times New Roman"/>
          <w:sz w:val="18"/>
          <w:szCs w:val="18"/>
        </w:rPr>
      </w:pPr>
      <w:r>
        <w:rPr>
          <w:rFonts w:eastAsia="Times New Roman"/>
          <w:sz w:val="18"/>
          <w:szCs w:val="18"/>
        </w:rPr>
        <w:t xml:space="preserve">3 - </w:t>
      </w:r>
      <w:r w:rsidRPr="00570F2C">
        <w:rPr>
          <w:rFonts w:eastAsia="Times New Roman"/>
          <w:sz w:val="18"/>
          <w:szCs w:val="18"/>
        </w:rPr>
        <w:t>CCF</w:t>
      </w:r>
      <w:r w:rsidR="007244B2">
        <w:rPr>
          <w:rFonts w:eastAsia="Times New Roman"/>
          <w:sz w:val="18"/>
          <w:szCs w:val="18"/>
        </w:rPr>
        <w:t xml:space="preserve"> - 100 Cubic Feet</w:t>
      </w:r>
    </w:p>
    <w:p w14:paraId="04C77B33" w14:textId="64F1E14B" w:rsidR="00FA19D0" w:rsidRDefault="00F04C34" w:rsidP="00FA19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5" w:lineRule="auto"/>
        <w:ind w:left="720"/>
        <w:rPr>
          <w:rFonts w:eastAsia="Times New Roman"/>
          <w:sz w:val="18"/>
          <w:szCs w:val="18"/>
        </w:rPr>
      </w:pPr>
      <w:r>
        <w:rPr>
          <w:rFonts w:eastAsia="Times New Roman"/>
          <w:sz w:val="18"/>
          <w:szCs w:val="18"/>
        </w:rPr>
        <w:t>4 - Expires</w:t>
      </w:r>
      <w:r w:rsidR="00FA19D0" w:rsidRPr="00570F2C">
        <w:rPr>
          <w:rFonts w:eastAsia="Times New Roman"/>
          <w:sz w:val="18"/>
          <w:szCs w:val="18"/>
        </w:rPr>
        <w:t xml:space="preserve"> upon collect</w:t>
      </w:r>
      <w:r w:rsidR="008E1589">
        <w:rPr>
          <w:rFonts w:eastAsia="Times New Roman"/>
          <w:sz w:val="18"/>
          <w:szCs w:val="18"/>
        </w:rPr>
        <w:t>ion</w:t>
      </w:r>
      <w:r w:rsidR="00FA19D0" w:rsidRPr="00570F2C">
        <w:rPr>
          <w:rFonts w:eastAsia="Times New Roman"/>
          <w:sz w:val="18"/>
          <w:szCs w:val="18"/>
        </w:rPr>
        <w:t xml:space="preserve"> of $</w:t>
      </w:r>
      <w:r>
        <w:rPr>
          <w:rFonts w:eastAsia="Times New Roman"/>
          <w:sz w:val="18"/>
          <w:szCs w:val="18"/>
        </w:rPr>
        <w:t>2,056,214</w:t>
      </w:r>
      <w:r w:rsidR="00FA19D0" w:rsidRPr="00570F2C">
        <w:rPr>
          <w:rFonts w:eastAsia="Times New Roman"/>
          <w:sz w:val="18"/>
          <w:szCs w:val="18"/>
        </w:rPr>
        <w:t xml:space="preserve"> or on </w:t>
      </w:r>
      <w:r>
        <w:rPr>
          <w:rFonts w:eastAsia="Times New Roman"/>
          <w:sz w:val="18"/>
          <w:szCs w:val="18"/>
        </w:rPr>
        <w:t>December</w:t>
      </w:r>
      <w:r w:rsidR="00FA19D0" w:rsidRPr="00570F2C">
        <w:rPr>
          <w:rFonts w:eastAsia="Times New Roman"/>
          <w:sz w:val="18"/>
          <w:szCs w:val="18"/>
        </w:rPr>
        <w:t xml:space="preserve"> </w:t>
      </w:r>
      <w:r>
        <w:rPr>
          <w:rFonts w:eastAsia="Times New Roman"/>
          <w:sz w:val="18"/>
          <w:szCs w:val="18"/>
        </w:rPr>
        <w:t>3</w:t>
      </w:r>
      <w:r w:rsidR="00FA19D0" w:rsidRPr="00570F2C">
        <w:rPr>
          <w:rFonts w:eastAsia="Times New Roman"/>
          <w:sz w:val="18"/>
          <w:szCs w:val="18"/>
        </w:rPr>
        <w:t>1, 2028</w:t>
      </w:r>
      <w:r w:rsidR="00795178">
        <w:rPr>
          <w:rFonts w:eastAsia="Times New Roman"/>
          <w:sz w:val="18"/>
          <w:szCs w:val="18"/>
        </w:rPr>
        <w:t>,</w:t>
      </w:r>
      <w:r w:rsidR="00FA19D0" w:rsidRPr="00570F2C">
        <w:rPr>
          <w:rFonts w:eastAsia="Times New Roman"/>
          <w:sz w:val="18"/>
          <w:szCs w:val="18"/>
        </w:rPr>
        <w:t xml:space="preserve"> whichever occurs first</w:t>
      </w:r>
      <w:r w:rsidR="00FA7FFE">
        <w:rPr>
          <w:rFonts w:eastAsia="Times New Roman"/>
          <w:sz w:val="18"/>
          <w:szCs w:val="18"/>
        </w:rPr>
        <w:t>.</w:t>
      </w:r>
    </w:p>
    <w:p w14:paraId="3EDE1431" w14:textId="77777777" w:rsidR="00FA7FFE" w:rsidRDefault="00FA7FFE" w:rsidP="00FA7FFE">
      <w:pPr>
        <w:rPr>
          <w:b/>
          <w:u w:val="single"/>
        </w:rPr>
      </w:pPr>
    </w:p>
    <w:tbl>
      <w:tblPr>
        <w:tblStyle w:val="TableGrid"/>
        <w:tblW w:w="0" w:type="auto"/>
        <w:tblInd w:w="805" w:type="dxa"/>
        <w:tblLook w:val="04A0" w:firstRow="1" w:lastRow="0" w:firstColumn="1" w:lastColumn="0" w:noHBand="0" w:noVBand="1"/>
      </w:tblPr>
      <w:tblGrid>
        <w:gridCol w:w="3983"/>
        <w:gridCol w:w="1795"/>
        <w:gridCol w:w="1980"/>
      </w:tblGrid>
      <w:tr w:rsidR="00FA7FFE" w:rsidRPr="006B166F" w14:paraId="18A1622A" w14:textId="77777777" w:rsidTr="00097289">
        <w:tc>
          <w:tcPr>
            <w:tcW w:w="3983" w:type="dxa"/>
            <w:tcBorders>
              <w:bottom w:val="single" w:sz="4" w:space="0" w:color="auto"/>
            </w:tcBorders>
            <w:vAlign w:val="center"/>
          </w:tcPr>
          <w:p w14:paraId="68B97F61" w14:textId="77777777" w:rsidR="00FA7FFE" w:rsidRPr="00E55F48" w:rsidRDefault="00FA7FFE" w:rsidP="00097289">
            <w:pPr>
              <w:rPr>
                <w:b/>
              </w:rPr>
            </w:pPr>
            <w:r w:rsidRPr="00E55F48">
              <w:rPr>
                <w:b/>
              </w:rPr>
              <w:t>Ancillary Charge</w:t>
            </w:r>
            <w:r>
              <w:rPr>
                <w:b/>
              </w:rPr>
              <w:t>s</w:t>
            </w:r>
          </w:p>
        </w:tc>
        <w:tc>
          <w:tcPr>
            <w:tcW w:w="1795" w:type="dxa"/>
            <w:shd w:val="pct10" w:color="auto" w:fill="auto"/>
            <w:vAlign w:val="center"/>
          </w:tcPr>
          <w:p w14:paraId="2F589570" w14:textId="77777777" w:rsidR="00FA7FFE" w:rsidRPr="006B166F" w:rsidRDefault="00FA7FFE" w:rsidP="00097289">
            <w:pPr>
              <w:jc w:val="center"/>
              <w:rPr>
                <w:b/>
              </w:rPr>
            </w:pPr>
            <w:r w:rsidRPr="006B166F">
              <w:rPr>
                <w:b/>
              </w:rPr>
              <w:t>Current Rate</w:t>
            </w:r>
          </w:p>
        </w:tc>
        <w:tc>
          <w:tcPr>
            <w:tcW w:w="1980" w:type="dxa"/>
            <w:shd w:val="pct10" w:color="auto" w:fill="auto"/>
          </w:tcPr>
          <w:p w14:paraId="7469C46C" w14:textId="77777777" w:rsidR="00FA7FFE" w:rsidRPr="006B166F" w:rsidRDefault="00FA7FFE" w:rsidP="00097289">
            <w:pPr>
              <w:jc w:val="center"/>
              <w:rPr>
                <w:b/>
              </w:rPr>
            </w:pPr>
            <w:r w:rsidRPr="006B166F">
              <w:rPr>
                <w:b/>
              </w:rPr>
              <w:t>Proposed</w:t>
            </w:r>
            <w:r>
              <w:rPr>
                <w:b/>
              </w:rPr>
              <w:t xml:space="preserve"> Rate</w:t>
            </w:r>
          </w:p>
        </w:tc>
      </w:tr>
      <w:tr w:rsidR="00FA7FFE" w:rsidRPr="006B166F" w14:paraId="6702F745" w14:textId="77777777" w:rsidTr="00097289">
        <w:tc>
          <w:tcPr>
            <w:tcW w:w="3983" w:type="dxa"/>
            <w:shd w:val="clear" w:color="auto" w:fill="auto"/>
          </w:tcPr>
          <w:p w14:paraId="023FB3B6" w14:textId="77777777" w:rsidR="00FA7FFE" w:rsidRPr="006B166F" w:rsidRDefault="00FA7FFE" w:rsidP="00097289">
            <w:r>
              <w:t xml:space="preserve">Reconnection </w:t>
            </w:r>
          </w:p>
        </w:tc>
        <w:tc>
          <w:tcPr>
            <w:tcW w:w="1795" w:type="dxa"/>
          </w:tcPr>
          <w:p w14:paraId="60DE0769" w14:textId="77777777" w:rsidR="00FA7FFE" w:rsidRPr="006B166F" w:rsidRDefault="00FA7FFE" w:rsidP="00097289">
            <w:pPr>
              <w:jc w:val="center"/>
            </w:pPr>
            <w:r>
              <w:t>$35.00</w:t>
            </w:r>
          </w:p>
        </w:tc>
        <w:tc>
          <w:tcPr>
            <w:tcW w:w="1980" w:type="dxa"/>
          </w:tcPr>
          <w:p w14:paraId="40CF2D20" w14:textId="77777777" w:rsidR="00FA7FFE" w:rsidRPr="006B166F" w:rsidRDefault="00FA7FFE" w:rsidP="00097289">
            <w:pPr>
              <w:jc w:val="center"/>
            </w:pPr>
            <w:r w:rsidRPr="00362D86">
              <w:t>$</w:t>
            </w:r>
            <w:r>
              <w:t>50.00</w:t>
            </w:r>
          </w:p>
        </w:tc>
      </w:tr>
      <w:tr w:rsidR="00FA7FFE" w:rsidRPr="006B166F" w14:paraId="243A0B4D" w14:textId="77777777" w:rsidTr="00097289">
        <w:tc>
          <w:tcPr>
            <w:tcW w:w="3983" w:type="dxa"/>
          </w:tcPr>
          <w:p w14:paraId="77D4F951" w14:textId="77777777" w:rsidR="00FA7FFE" w:rsidRPr="006B166F" w:rsidRDefault="00FA7FFE" w:rsidP="00097289">
            <w:r>
              <w:t xml:space="preserve">Credit Card Transaction fee </w:t>
            </w:r>
          </w:p>
        </w:tc>
        <w:tc>
          <w:tcPr>
            <w:tcW w:w="1795" w:type="dxa"/>
          </w:tcPr>
          <w:p w14:paraId="406D7DCE" w14:textId="77777777" w:rsidR="00FA7FFE" w:rsidRPr="006B166F" w:rsidRDefault="00FA7FFE" w:rsidP="00097289">
            <w:pPr>
              <w:jc w:val="center"/>
            </w:pPr>
            <w:r>
              <w:t>$.75</w:t>
            </w:r>
          </w:p>
        </w:tc>
        <w:tc>
          <w:tcPr>
            <w:tcW w:w="1980" w:type="dxa"/>
          </w:tcPr>
          <w:p w14:paraId="43801889" w14:textId="77777777" w:rsidR="00FA7FFE" w:rsidRPr="006B166F" w:rsidRDefault="00FA7FFE" w:rsidP="00097289">
            <w:pPr>
              <w:jc w:val="center"/>
            </w:pPr>
            <w:r>
              <w:t>$1.00</w:t>
            </w:r>
          </w:p>
        </w:tc>
      </w:tr>
      <w:tr w:rsidR="00FA7FFE" w:rsidRPr="006B166F" w14:paraId="43904B94" w14:textId="77777777" w:rsidTr="00097289">
        <w:tc>
          <w:tcPr>
            <w:tcW w:w="3983" w:type="dxa"/>
          </w:tcPr>
          <w:p w14:paraId="61D0400B" w14:textId="77777777" w:rsidR="00FA7FFE" w:rsidRPr="006B166F" w:rsidRDefault="00FA7FFE" w:rsidP="00097289">
            <w:r>
              <w:t xml:space="preserve">NSF Check </w:t>
            </w:r>
          </w:p>
        </w:tc>
        <w:tc>
          <w:tcPr>
            <w:tcW w:w="1795" w:type="dxa"/>
          </w:tcPr>
          <w:p w14:paraId="0D35D33F" w14:textId="77777777" w:rsidR="00FA7FFE" w:rsidRPr="006B166F" w:rsidRDefault="00FA7FFE" w:rsidP="00097289">
            <w:pPr>
              <w:jc w:val="center"/>
            </w:pPr>
            <w:r>
              <w:t>$20.00</w:t>
            </w:r>
          </w:p>
        </w:tc>
        <w:tc>
          <w:tcPr>
            <w:tcW w:w="1980" w:type="dxa"/>
          </w:tcPr>
          <w:p w14:paraId="64F5C4EB" w14:textId="77777777" w:rsidR="00FA7FFE" w:rsidRPr="006B166F" w:rsidRDefault="00FA7FFE" w:rsidP="00097289">
            <w:pPr>
              <w:jc w:val="center"/>
            </w:pPr>
            <w:r w:rsidRPr="006B166F">
              <w:t>$</w:t>
            </w:r>
            <w:r>
              <w:t>30.00</w:t>
            </w:r>
          </w:p>
        </w:tc>
      </w:tr>
      <w:tr w:rsidR="00FA7FFE" w:rsidRPr="006B166F" w14:paraId="5A1D0C26" w14:textId="77777777" w:rsidTr="00097289">
        <w:tc>
          <w:tcPr>
            <w:tcW w:w="3983" w:type="dxa"/>
          </w:tcPr>
          <w:p w14:paraId="11B04F4D" w14:textId="77777777" w:rsidR="00FA7FFE" w:rsidRPr="006B166F" w:rsidRDefault="00FA7FFE" w:rsidP="00097289">
            <w:r>
              <w:t>Service Visit</w:t>
            </w:r>
            <w:r w:rsidRPr="006B166F">
              <w:t xml:space="preserve"> </w:t>
            </w:r>
          </w:p>
        </w:tc>
        <w:tc>
          <w:tcPr>
            <w:tcW w:w="1795" w:type="dxa"/>
          </w:tcPr>
          <w:p w14:paraId="33DEEAFB" w14:textId="77777777" w:rsidR="00FA7FFE" w:rsidRPr="006B166F" w:rsidRDefault="00FA7FFE" w:rsidP="00097289">
            <w:pPr>
              <w:jc w:val="center"/>
            </w:pPr>
            <w:r w:rsidRPr="006B166F">
              <w:t>$</w:t>
            </w:r>
            <w:r>
              <w:t>29.00</w:t>
            </w:r>
          </w:p>
        </w:tc>
        <w:tc>
          <w:tcPr>
            <w:tcW w:w="1980" w:type="dxa"/>
          </w:tcPr>
          <w:p w14:paraId="09E966E5" w14:textId="77777777" w:rsidR="00FA7FFE" w:rsidRPr="006B166F" w:rsidRDefault="00FA7FFE" w:rsidP="00097289">
            <w:pPr>
              <w:jc w:val="center"/>
            </w:pPr>
            <w:r>
              <w:t>$50.00</w:t>
            </w:r>
          </w:p>
        </w:tc>
      </w:tr>
      <w:tr w:rsidR="00FA7FFE" w:rsidRPr="006B166F" w14:paraId="56CA2833" w14:textId="77777777" w:rsidTr="00097289">
        <w:tc>
          <w:tcPr>
            <w:tcW w:w="3983" w:type="dxa"/>
            <w:tcBorders>
              <w:bottom w:val="single" w:sz="4" w:space="0" w:color="auto"/>
            </w:tcBorders>
          </w:tcPr>
          <w:p w14:paraId="2767E70C" w14:textId="77777777" w:rsidR="00FA7FFE" w:rsidRPr="006B166F" w:rsidRDefault="00FA7FFE" w:rsidP="00097289">
            <w:r>
              <w:t>Service Connection Removal</w:t>
            </w:r>
          </w:p>
        </w:tc>
        <w:tc>
          <w:tcPr>
            <w:tcW w:w="1795" w:type="dxa"/>
          </w:tcPr>
          <w:p w14:paraId="581777A6" w14:textId="77777777" w:rsidR="00FA7FFE" w:rsidRPr="006B166F" w:rsidRDefault="00FA7FFE" w:rsidP="00097289">
            <w:pPr>
              <w:jc w:val="center"/>
            </w:pPr>
            <w:r>
              <w:t>NA</w:t>
            </w:r>
          </w:p>
        </w:tc>
        <w:tc>
          <w:tcPr>
            <w:tcW w:w="1980" w:type="dxa"/>
          </w:tcPr>
          <w:p w14:paraId="1755EF4D" w14:textId="77777777" w:rsidR="00FA7FFE" w:rsidRPr="006B166F" w:rsidRDefault="00FA7FFE" w:rsidP="00097289">
            <w:pPr>
              <w:jc w:val="center"/>
            </w:pPr>
            <w:r>
              <w:t>$200.00</w:t>
            </w:r>
          </w:p>
        </w:tc>
      </w:tr>
    </w:tbl>
    <w:p w14:paraId="24751474" w14:textId="77777777" w:rsidR="00FA7FFE" w:rsidRDefault="00FA7FFE" w:rsidP="00FA7FFE">
      <w:pPr>
        <w:rPr>
          <w:b/>
          <w:u w:val="single"/>
        </w:rPr>
      </w:pPr>
    </w:p>
    <w:p w14:paraId="3F90FE53" w14:textId="77777777" w:rsidR="00FA19D0" w:rsidRPr="00F13BA9" w:rsidRDefault="00FA19D0" w:rsidP="00FA19D0">
      <w:pPr>
        <w:jc w:val="center"/>
      </w:pPr>
      <w:r>
        <w:rPr>
          <w:b/>
          <w:u w:val="single"/>
        </w:rPr>
        <w:t>Monthly</w:t>
      </w:r>
      <w:r w:rsidRPr="00F13BA9">
        <w:rPr>
          <w:b/>
          <w:u w:val="single"/>
        </w:rPr>
        <w:t xml:space="preserve"> </w:t>
      </w:r>
      <w:r>
        <w:rPr>
          <w:b/>
          <w:u w:val="single"/>
        </w:rPr>
        <w:t xml:space="preserve">Residential </w:t>
      </w:r>
      <w:r w:rsidRPr="00F13BA9">
        <w:rPr>
          <w:b/>
          <w:u w:val="single"/>
        </w:rPr>
        <w:t xml:space="preserve">Bill Comparison </w:t>
      </w:r>
    </w:p>
    <w:p w14:paraId="387982CE" w14:textId="77777777" w:rsidR="00FA19D0" w:rsidRPr="00F13BA9" w:rsidRDefault="00FA19D0" w:rsidP="00FA19D0">
      <w:pPr>
        <w:jc w:val="center"/>
      </w:pPr>
    </w:p>
    <w:tbl>
      <w:tblPr>
        <w:tblStyle w:val="TableGrid"/>
        <w:tblW w:w="0" w:type="auto"/>
        <w:jc w:val="center"/>
        <w:tblInd w:w="-81" w:type="dxa"/>
        <w:tblLook w:val="04A0" w:firstRow="1" w:lastRow="0" w:firstColumn="1" w:lastColumn="0" w:noHBand="0" w:noVBand="1"/>
      </w:tblPr>
      <w:tblGrid>
        <w:gridCol w:w="3920"/>
        <w:gridCol w:w="1939"/>
        <w:gridCol w:w="1980"/>
      </w:tblGrid>
      <w:tr w:rsidR="00FA19D0" w:rsidRPr="00F13BA9" w14:paraId="64ADFE1F" w14:textId="77777777" w:rsidTr="00F04C34">
        <w:trPr>
          <w:jc w:val="center"/>
        </w:trPr>
        <w:tc>
          <w:tcPr>
            <w:tcW w:w="3920" w:type="dxa"/>
            <w:tcBorders>
              <w:bottom w:val="single" w:sz="4" w:space="0" w:color="auto"/>
            </w:tcBorders>
            <w:shd w:val="clear" w:color="auto" w:fill="auto"/>
          </w:tcPr>
          <w:p w14:paraId="289BEBB5" w14:textId="3FEDF217" w:rsidR="00FA19D0" w:rsidRPr="00F13BA9" w:rsidRDefault="00FA19D0" w:rsidP="00570F2C">
            <w:pPr>
              <w:rPr>
                <w:b/>
              </w:rPr>
            </w:pPr>
            <w:r w:rsidRPr="00F13BA9">
              <w:rPr>
                <w:b/>
              </w:rPr>
              <w:t xml:space="preserve">Monthly </w:t>
            </w:r>
            <w:r>
              <w:rPr>
                <w:b/>
              </w:rPr>
              <w:t xml:space="preserve">Average </w:t>
            </w:r>
            <w:r w:rsidR="00570F2C">
              <w:rPr>
                <w:b/>
              </w:rPr>
              <w:t>540</w:t>
            </w:r>
            <w:r>
              <w:rPr>
                <w:b/>
              </w:rPr>
              <w:t xml:space="preserve"> Cubic Feet</w:t>
            </w:r>
          </w:p>
        </w:tc>
        <w:tc>
          <w:tcPr>
            <w:tcW w:w="1939" w:type="dxa"/>
            <w:shd w:val="pct10" w:color="auto" w:fill="auto"/>
          </w:tcPr>
          <w:p w14:paraId="00AE548D" w14:textId="77777777" w:rsidR="00FA19D0" w:rsidRPr="00F13BA9" w:rsidRDefault="00FA19D0" w:rsidP="00097289">
            <w:pPr>
              <w:jc w:val="center"/>
              <w:rPr>
                <w:b/>
              </w:rPr>
            </w:pPr>
            <w:r w:rsidRPr="00F13BA9">
              <w:rPr>
                <w:b/>
              </w:rPr>
              <w:t>Current Rate</w:t>
            </w:r>
          </w:p>
        </w:tc>
        <w:tc>
          <w:tcPr>
            <w:tcW w:w="1980" w:type="dxa"/>
            <w:shd w:val="pct10" w:color="auto" w:fill="auto"/>
          </w:tcPr>
          <w:p w14:paraId="3AEE57E0" w14:textId="77777777" w:rsidR="00FA19D0" w:rsidRPr="00F13BA9" w:rsidRDefault="00FA19D0" w:rsidP="00097289">
            <w:pPr>
              <w:jc w:val="center"/>
              <w:rPr>
                <w:b/>
              </w:rPr>
            </w:pPr>
            <w:r w:rsidRPr="00F13BA9">
              <w:rPr>
                <w:b/>
              </w:rPr>
              <w:t>Proposed</w:t>
            </w:r>
            <w:r>
              <w:rPr>
                <w:b/>
              </w:rPr>
              <w:t xml:space="preserve"> Rate</w:t>
            </w:r>
          </w:p>
        </w:tc>
      </w:tr>
      <w:tr w:rsidR="00FA19D0" w:rsidRPr="00F13BA9" w14:paraId="0E08ACC7" w14:textId="77777777" w:rsidTr="00097289">
        <w:trPr>
          <w:jc w:val="center"/>
        </w:trPr>
        <w:tc>
          <w:tcPr>
            <w:tcW w:w="3920" w:type="dxa"/>
          </w:tcPr>
          <w:p w14:paraId="01FAD716" w14:textId="0F4A6246" w:rsidR="00FA19D0" w:rsidRPr="00F13BA9" w:rsidRDefault="00FA19D0" w:rsidP="00570F2C">
            <w:r>
              <w:t xml:space="preserve">3/4-Inch Metered Base </w:t>
            </w:r>
          </w:p>
        </w:tc>
        <w:tc>
          <w:tcPr>
            <w:tcW w:w="1939" w:type="dxa"/>
          </w:tcPr>
          <w:p w14:paraId="0F1A2915" w14:textId="72598494" w:rsidR="00FA19D0" w:rsidRPr="00F13BA9" w:rsidRDefault="00FA19D0" w:rsidP="00097289">
            <w:pPr>
              <w:jc w:val="center"/>
            </w:pPr>
            <w:r w:rsidRPr="00F13BA9">
              <w:t>$</w:t>
            </w:r>
            <w:r w:rsidR="00570F2C">
              <w:t>15.73</w:t>
            </w:r>
          </w:p>
        </w:tc>
        <w:tc>
          <w:tcPr>
            <w:tcW w:w="1980" w:type="dxa"/>
          </w:tcPr>
          <w:p w14:paraId="79A6C60C" w14:textId="420FBFA8" w:rsidR="00FA19D0" w:rsidRPr="00F13BA9" w:rsidRDefault="00FA19D0" w:rsidP="00097289">
            <w:pPr>
              <w:jc w:val="center"/>
            </w:pPr>
            <w:r w:rsidRPr="00362D86">
              <w:t>$</w:t>
            </w:r>
            <w:r w:rsidR="00570F2C">
              <w:t>19.09</w:t>
            </w:r>
          </w:p>
        </w:tc>
      </w:tr>
      <w:tr w:rsidR="00FA19D0" w:rsidRPr="00F13BA9" w14:paraId="723BD24E" w14:textId="77777777" w:rsidTr="00097289">
        <w:trPr>
          <w:jc w:val="center"/>
        </w:trPr>
        <w:tc>
          <w:tcPr>
            <w:tcW w:w="3920" w:type="dxa"/>
          </w:tcPr>
          <w:p w14:paraId="7DD90FDA" w14:textId="1B84E6DB" w:rsidR="00FA19D0" w:rsidRDefault="00570F2C" w:rsidP="00097289">
            <w:r>
              <w:t>461</w:t>
            </w:r>
            <w:r w:rsidR="00FA19D0">
              <w:t xml:space="preserve"> Cubic Feet</w:t>
            </w:r>
          </w:p>
        </w:tc>
        <w:tc>
          <w:tcPr>
            <w:tcW w:w="1939" w:type="dxa"/>
          </w:tcPr>
          <w:p w14:paraId="0B421BEE" w14:textId="2B82E349" w:rsidR="00FA19D0" w:rsidRDefault="00FA19D0" w:rsidP="00570F2C">
            <w:pPr>
              <w:jc w:val="center"/>
            </w:pPr>
            <w:r>
              <w:t>$</w:t>
            </w:r>
            <w:r w:rsidR="00570F2C">
              <w:t>22.68</w:t>
            </w:r>
          </w:p>
        </w:tc>
        <w:tc>
          <w:tcPr>
            <w:tcW w:w="1980" w:type="dxa"/>
          </w:tcPr>
          <w:p w14:paraId="02362526" w14:textId="7CC45454" w:rsidR="00FA19D0" w:rsidRDefault="00FA19D0" w:rsidP="00570F2C">
            <w:pPr>
              <w:jc w:val="center"/>
            </w:pPr>
            <w:r>
              <w:t>$</w:t>
            </w:r>
            <w:r w:rsidR="00570F2C">
              <w:t>27.29</w:t>
            </w:r>
          </w:p>
        </w:tc>
      </w:tr>
      <w:tr w:rsidR="00570F2C" w:rsidRPr="00F13BA9" w14:paraId="4F0CF0A5" w14:textId="77777777" w:rsidTr="00097289">
        <w:trPr>
          <w:jc w:val="center"/>
        </w:trPr>
        <w:tc>
          <w:tcPr>
            <w:tcW w:w="3920" w:type="dxa"/>
          </w:tcPr>
          <w:p w14:paraId="64996E1C" w14:textId="43D9E957" w:rsidR="00570F2C" w:rsidRDefault="00570F2C" w:rsidP="00570F2C">
            <w:r>
              <w:t>79 Cubic Feet</w:t>
            </w:r>
          </w:p>
        </w:tc>
        <w:tc>
          <w:tcPr>
            <w:tcW w:w="1939" w:type="dxa"/>
          </w:tcPr>
          <w:p w14:paraId="6D221E8E" w14:textId="4793E343" w:rsidR="00570F2C" w:rsidRDefault="00570F2C" w:rsidP="00097289">
            <w:pPr>
              <w:jc w:val="center"/>
            </w:pPr>
            <w:r>
              <w:t>$4.84</w:t>
            </w:r>
          </w:p>
        </w:tc>
        <w:tc>
          <w:tcPr>
            <w:tcW w:w="1980" w:type="dxa"/>
          </w:tcPr>
          <w:p w14:paraId="50FB2D7D" w14:textId="12E427E9" w:rsidR="00570F2C" w:rsidRDefault="00570F2C" w:rsidP="00097289">
            <w:pPr>
              <w:jc w:val="center"/>
            </w:pPr>
            <w:r>
              <w:t>$4.84</w:t>
            </w:r>
          </w:p>
        </w:tc>
      </w:tr>
      <w:tr w:rsidR="00FA19D0" w:rsidRPr="00F13BA9" w14:paraId="028C7D3B" w14:textId="77777777" w:rsidTr="00097289">
        <w:trPr>
          <w:jc w:val="center"/>
        </w:trPr>
        <w:tc>
          <w:tcPr>
            <w:tcW w:w="3920" w:type="dxa"/>
          </w:tcPr>
          <w:p w14:paraId="7C0000AE" w14:textId="2F67946D" w:rsidR="00FA19D0" w:rsidRPr="00F13BA9" w:rsidRDefault="00F04C34" w:rsidP="00097289">
            <w:r>
              <w:t>DW</w:t>
            </w:r>
            <w:r w:rsidR="00FA19D0">
              <w:t xml:space="preserve">SRF Surcharge </w:t>
            </w:r>
          </w:p>
        </w:tc>
        <w:tc>
          <w:tcPr>
            <w:tcW w:w="1939" w:type="dxa"/>
          </w:tcPr>
          <w:p w14:paraId="27271E34" w14:textId="3EBE19FD" w:rsidR="00FA19D0" w:rsidRPr="00F13BA9" w:rsidRDefault="00570F2C" w:rsidP="00097289">
            <w:pPr>
              <w:jc w:val="center"/>
            </w:pPr>
            <w:r>
              <w:t>$8.70</w:t>
            </w:r>
          </w:p>
        </w:tc>
        <w:tc>
          <w:tcPr>
            <w:tcW w:w="1980" w:type="dxa"/>
          </w:tcPr>
          <w:p w14:paraId="22BE88A2" w14:textId="74C54AD5" w:rsidR="00FA19D0" w:rsidRPr="00F13BA9" w:rsidRDefault="00FA19D0" w:rsidP="00570F2C">
            <w:pPr>
              <w:jc w:val="center"/>
            </w:pPr>
            <w:r>
              <w:t>$</w:t>
            </w:r>
            <w:r w:rsidR="00570F2C">
              <w:t>8.7</w:t>
            </w:r>
            <w:r>
              <w:t>0</w:t>
            </w:r>
          </w:p>
        </w:tc>
      </w:tr>
      <w:tr w:rsidR="00FA19D0" w:rsidRPr="00F13BA9" w14:paraId="5400DF0B" w14:textId="77777777" w:rsidTr="00097289">
        <w:trPr>
          <w:jc w:val="center"/>
        </w:trPr>
        <w:tc>
          <w:tcPr>
            <w:tcW w:w="3920" w:type="dxa"/>
          </w:tcPr>
          <w:p w14:paraId="62ACF3C2" w14:textId="77777777" w:rsidR="00FA19D0" w:rsidRPr="00F13BA9" w:rsidRDefault="00FA19D0" w:rsidP="00097289">
            <w:r w:rsidRPr="00F13BA9">
              <w:t xml:space="preserve"> </w:t>
            </w:r>
          </w:p>
        </w:tc>
        <w:tc>
          <w:tcPr>
            <w:tcW w:w="1939" w:type="dxa"/>
          </w:tcPr>
          <w:p w14:paraId="20104394" w14:textId="77777777" w:rsidR="00FA19D0" w:rsidRPr="00F13BA9" w:rsidRDefault="00FA19D0" w:rsidP="00097289">
            <w:pPr>
              <w:jc w:val="center"/>
            </w:pPr>
          </w:p>
        </w:tc>
        <w:tc>
          <w:tcPr>
            <w:tcW w:w="1980" w:type="dxa"/>
          </w:tcPr>
          <w:p w14:paraId="2AFD570A" w14:textId="77777777" w:rsidR="00FA19D0" w:rsidRPr="00F13BA9" w:rsidRDefault="00FA19D0" w:rsidP="00097289">
            <w:pPr>
              <w:jc w:val="center"/>
            </w:pPr>
          </w:p>
        </w:tc>
      </w:tr>
      <w:tr w:rsidR="00FA19D0" w:rsidRPr="00F13BA9" w14:paraId="5367F8F3" w14:textId="77777777" w:rsidTr="00097289">
        <w:trPr>
          <w:jc w:val="center"/>
        </w:trPr>
        <w:tc>
          <w:tcPr>
            <w:tcW w:w="3920" w:type="dxa"/>
          </w:tcPr>
          <w:p w14:paraId="40797C9E" w14:textId="77777777" w:rsidR="00FA19D0" w:rsidRPr="00F13BA9" w:rsidRDefault="00FA19D0" w:rsidP="00097289">
            <w:r w:rsidRPr="00F13BA9">
              <w:t xml:space="preserve">Water Bill Total </w:t>
            </w:r>
          </w:p>
        </w:tc>
        <w:tc>
          <w:tcPr>
            <w:tcW w:w="1939" w:type="dxa"/>
            <w:tcBorders>
              <w:bottom w:val="single" w:sz="18" w:space="0" w:color="auto"/>
            </w:tcBorders>
          </w:tcPr>
          <w:p w14:paraId="0FAE8827" w14:textId="39BC73EC" w:rsidR="00FA19D0" w:rsidRPr="00F13BA9" w:rsidRDefault="00570F2C" w:rsidP="00097289">
            <w:pPr>
              <w:jc w:val="center"/>
            </w:pPr>
            <w:r>
              <w:t>$51.95</w:t>
            </w:r>
          </w:p>
        </w:tc>
        <w:tc>
          <w:tcPr>
            <w:tcW w:w="1980" w:type="dxa"/>
            <w:tcBorders>
              <w:bottom w:val="single" w:sz="18" w:space="0" w:color="auto"/>
            </w:tcBorders>
          </w:tcPr>
          <w:p w14:paraId="35A9EFF9" w14:textId="015842A3" w:rsidR="00FA19D0" w:rsidRPr="00F13BA9" w:rsidRDefault="00FA19D0" w:rsidP="00570F2C">
            <w:pPr>
              <w:jc w:val="center"/>
            </w:pPr>
            <w:r>
              <w:t>$</w:t>
            </w:r>
            <w:r w:rsidR="00570F2C">
              <w:t>59.92</w:t>
            </w:r>
          </w:p>
        </w:tc>
      </w:tr>
      <w:tr w:rsidR="00FA19D0" w:rsidRPr="00F13BA9" w14:paraId="7E32E257" w14:textId="77777777" w:rsidTr="00097289">
        <w:trPr>
          <w:jc w:val="center"/>
        </w:trPr>
        <w:tc>
          <w:tcPr>
            <w:tcW w:w="3920" w:type="dxa"/>
          </w:tcPr>
          <w:p w14:paraId="56C665C8" w14:textId="29AE0983" w:rsidR="00FA19D0" w:rsidRPr="00F13BA9" w:rsidRDefault="00FA19D0" w:rsidP="00570F2C">
            <w:pPr>
              <w:jc w:val="center"/>
            </w:pPr>
            <w:r>
              <w:t>Increase From Current Rates - $</w:t>
            </w:r>
            <w:r w:rsidR="00570F2C">
              <w:t>7.97</w:t>
            </w:r>
            <w:r>
              <w:t xml:space="preserve"> </w:t>
            </w:r>
            <w:r w:rsidRPr="00F13BA9">
              <w:t xml:space="preserve"> </w:t>
            </w:r>
          </w:p>
        </w:tc>
        <w:tc>
          <w:tcPr>
            <w:tcW w:w="1939" w:type="dxa"/>
            <w:tcBorders>
              <w:top w:val="single" w:sz="18" w:space="0" w:color="auto"/>
              <w:bottom w:val="single" w:sz="4" w:space="0" w:color="auto"/>
            </w:tcBorders>
          </w:tcPr>
          <w:p w14:paraId="143B8BE4" w14:textId="77777777" w:rsidR="00FA19D0" w:rsidRPr="00F13BA9" w:rsidRDefault="00FA19D0" w:rsidP="00097289">
            <w:pPr>
              <w:jc w:val="center"/>
            </w:pPr>
          </w:p>
        </w:tc>
        <w:tc>
          <w:tcPr>
            <w:tcW w:w="1980" w:type="dxa"/>
            <w:tcBorders>
              <w:top w:val="single" w:sz="18" w:space="0" w:color="auto"/>
              <w:bottom w:val="single" w:sz="4" w:space="0" w:color="auto"/>
            </w:tcBorders>
          </w:tcPr>
          <w:p w14:paraId="4B726253" w14:textId="6A2BB43A" w:rsidR="00FA19D0" w:rsidRPr="00F13BA9" w:rsidRDefault="00FA19D0" w:rsidP="00570F2C">
            <w:pPr>
              <w:jc w:val="center"/>
            </w:pPr>
            <w:r>
              <w:t>1</w:t>
            </w:r>
            <w:r w:rsidR="00570F2C">
              <w:t>5.3</w:t>
            </w:r>
            <w:r w:rsidRPr="00F13BA9">
              <w:t xml:space="preserve">% </w:t>
            </w:r>
          </w:p>
        </w:tc>
      </w:tr>
    </w:tbl>
    <w:p w14:paraId="1F03FDB7" w14:textId="089D270E" w:rsidR="00B402B4" w:rsidRDefault="00B402B4" w:rsidP="00B402B4">
      <w:pPr>
        <w:rPr>
          <w:b/>
          <w:u w:val="single"/>
        </w:rPr>
      </w:pPr>
      <w:r>
        <w:rPr>
          <w:b/>
          <w:u w:val="single"/>
        </w:rPr>
        <w:lastRenderedPageBreak/>
        <w:t>Recommendat</w:t>
      </w:r>
      <w:r w:rsidRPr="00935AF2">
        <w:rPr>
          <w:b/>
          <w:u w:val="single"/>
        </w:rPr>
        <w:t xml:space="preserve">ion </w:t>
      </w:r>
    </w:p>
    <w:p w14:paraId="1F03FDB8" w14:textId="77777777" w:rsidR="009506B9" w:rsidRDefault="009506B9" w:rsidP="009506B9">
      <w:pPr>
        <w:widowControl w:val="0"/>
        <w:autoSpaceDE w:val="0"/>
        <w:autoSpaceDN w:val="0"/>
        <w:adjustRightInd w:val="0"/>
        <w:rPr>
          <w:rFonts w:eastAsia="Times New Roman"/>
          <w:color w:val="000000"/>
          <w:lang w:bidi="ar-SA"/>
        </w:rPr>
      </w:pPr>
    </w:p>
    <w:p w14:paraId="4AB51B67" w14:textId="38FE6550" w:rsidR="004F25D5" w:rsidRPr="006D62FC" w:rsidRDefault="004F25D5" w:rsidP="004F25D5">
      <w:pPr>
        <w:tabs>
          <w:tab w:val="left" w:pos="-189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pPr>
      <w:r w:rsidRPr="00B1586B">
        <w:t>Issue</w:t>
      </w:r>
      <w:r w:rsidRPr="006D62FC">
        <w:t xml:space="preserve"> a Complaint and Order Suspending the Tariff Revisions filed by </w:t>
      </w:r>
      <w:r w:rsidR="00894BC9">
        <w:t>Aquarius Utilities, LLC</w:t>
      </w:r>
      <w:r>
        <w:t>,</w:t>
      </w:r>
      <w:r w:rsidRPr="006D62FC">
        <w:t xml:space="preserve"> on </w:t>
      </w:r>
      <w:r>
        <w:t>Ma</w:t>
      </w:r>
      <w:r w:rsidR="00B47288">
        <w:t>y 20</w:t>
      </w:r>
      <w:r w:rsidRPr="006D62FC">
        <w:t>, 2014.</w:t>
      </w:r>
    </w:p>
    <w:p w14:paraId="3841C088" w14:textId="77777777" w:rsidR="004F25D5" w:rsidRDefault="004F25D5" w:rsidP="009506B9">
      <w:pPr>
        <w:widowControl w:val="0"/>
        <w:autoSpaceDE w:val="0"/>
        <w:autoSpaceDN w:val="0"/>
        <w:adjustRightInd w:val="0"/>
        <w:rPr>
          <w:rFonts w:eastAsia="Times New Roman"/>
          <w:color w:val="000000"/>
          <w:lang w:bidi="ar-SA"/>
        </w:rPr>
      </w:pPr>
    </w:p>
    <w:sectPr w:rsidR="004F25D5" w:rsidSect="00F148CB">
      <w:head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F80D10" w14:textId="77777777" w:rsidR="005B7532" w:rsidRDefault="005B7532" w:rsidP="00BE5610">
      <w:r>
        <w:separator/>
      </w:r>
    </w:p>
  </w:endnote>
  <w:endnote w:type="continuationSeparator" w:id="0">
    <w:p w14:paraId="400F0B3D" w14:textId="77777777" w:rsidR="005B7532" w:rsidRDefault="005B7532" w:rsidP="00BE5610">
      <w:r>
        <w:continuationSeparator/>
      </w:r>
    </w:p>
  </w:endnote>
  <w:endnote w:type="continuationNotice" w:id="1">
    <w:p w14:paraId="539564B0" w14:textId="77777777" w:rsidR="005B7532" w:rsidRDefault="005B75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EDA9F8" w14:textId="77777777" w:rsidR="005B7532" w:rsidRDefault="005B7532" w:rsidP="00BE5610">
      <w:r>
        <w:separator/>
      </w:r>
    </w:p>
  </w:footnote>
  <w:footnote w:type="continuationSeparator" w:id="0">
    <w:p w14:paraId="5F1E36A7" w14:textId="77777777" w:rsidR="005B7532" w:rsidRDefault="005B7532" w:rsidP="00BE5610">
      <w:r>
        <w:continuationSeparator/>
      </w:r>
    </w:p>
  </w:footnote>
  <w:footnote w:type="continuationNotice" w:id="1">
    <w:p w14:paraId="5E378D35" w14:textId="77777777" w:rsidR="005B7532" w:rsidRDefault="005B753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03FDC2" w14:textId="7D073A23" w:rsidR="005B7532" w:rsidRPr="00296F3B" w:rsidRDefault="005B7532" w:rsidP="00BE5610">
    <w:pPr>
      <w:pStyle w:val="Header"/>
      <w:rPr>
        <w:sz w:val="20"/>
        <w:szCs w:val="20"/>
      </w:rPr>
    </w:pPr>
    <w:r w:rsidRPr="00296F3B">
      <w:rPr>
        <w:sz w:val="20"/>
        <w:szCs w:val="20"/>
      </w:rPr>
      <w:t>Docket</w:t>
    </w:r>
    <w:r>
      <w:rPr>
        <w:sz w:val="20"/>
        <w:szCs w:val="20"/>
      </w:rPr>
      <w:t xml:space="preserve"> UW-141114</w:t>
    </w:r>
  </w:p>
  <w:p w14:paraId="1F03FDC3" w14:textId="3A245C0B" w:rsidR="005B7532" w:rsidRPr="00296F3B" w:rsidRDefault="005B7532" w:rsidP="00BE5610">
    <w:pPr>
      <w:pStyle w:val="Header"/>
      <w:rPr>
        <w:sz w:val="20"/>
        <w:szCs w:val="20"/>
      </w:rPr>
    </w:pPr>
    <w:r>
      <w:rPr>
        <w:sz w:val="20"/>
        <w:szCs w:val="20"/>
      </w:rPr>
      <w:t>June 12</w:t>
    </w:r>
    <w:r w:rsidRPr="00296F3B">
      <w:rPr>
        <w:sz w:val="20"/>
        <w:szCs w:val="20"/>
      </w:rPr>
      <w:t>, 201</w:t>
    </w:r>
    <w:r>
      <w:rPr>
        <w:sz w:val="20"/>
        <w:szCs w:val="20"/>
      </w:rPr>
      <w:t>4</w:t>
    </w:r>
  </w:p>
  <w:p w14:paraId="1F03FDC4" w14:textId="77777777" w:rsidR="005B7532" w:rsidRDefault="005B7532" w:rsidP="00BE5610">
    <w:pPr>
      <w:pStyle w:val="Header"/>
      <w:rPr>
        <w:sz w:val="20"/>
        <w:szCs w:val="20"/>
      </w:rPr>
    </w:pPr>
    <w:r w:rsidRPr="00296F3B">
      <w:rPr>
        <w:sz w:val="20"/>
        <w:szCs w:val="20"/>
      </w:rPr>
      <w:t xml:space="preserve">Page </w:t>
    </w:r>
    <w:r w:rsidRPr="00296F3B">
      <w:rPr>
        <w:sz w:val="20"/>
        <w:szCs w:val="20"/>
      </w:rPr>
      <w:fldChar w:fldCharType="begin"/>
    </w:r>
    <w:r w:rsidRPr="00296F3B">
      <w:rPr>
        <w:sz w:val="20"/>
        <w:szCs w:val="20"/>
      </w:rPr>
      <w:instrText xml:space="preserve"> PAGE   \* MERGEFORMAT </w:instrText>
    </w:r>
    <w:r w:rsidRPr="00296F3B">
      <w:rPr>
        <w:sz w:val="20"/>
        <w:szCs w:val="20"/>
      </w:rPr>
      <w:fldChar w:fldCharType="separate"/>
    </w:r>
    <w:r w:rsidR="005450D9">
      <w:rPr>
        <w:noProof/>
        <w:sz w:val="20"/>
        <w:szCs w:val="20"/>
      </w:rPr>
      <w:t>3</w:t>
    </w:r>
    <w:r w:rsidRPr="00296F3B">
      <w:rPr>
        <w:sz w:val="20"/>
        <w:szCs w:val="20"/>
      </w:rPr>
      <w:fldChar w:fldCharType="end"/>
    </w:r>
  </w:p>
  <w:p w14:paraId="1F03FDC5" w14:textId="77777777" w:rsidR="005B7532" w:rsidRPr="00296F3B" w:rsidRDefault="005B7532" w:rsidP="00BE5610">
    <w:pPr>
      <w:pStyle w:val="Header"/>
      <w:rPr>
        <w:sz w:val="20"/>
        <w:szCs w:val="20"/>
      </w:rPr>
    </w:pPr>
  </w:p>
  <w:p w14:paraId="1F03FDC6" w14:textId="77777777" w:rsidR="005B7532" w:rsidRDefault="005B7532" w:rsidP="00BE56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start w:val="1"/>
      <w:numFmt w:val="bullet"/>
      <w:lvlText w:val="·"/>
      <w:lvlJc w:val="left"/>
      <w:pPr>
        <w:ind w:left="0" w:firstLine="0"/>
      </w:pPr>
      <w:rPr>
        <w:rFonts w:ascii="Symbol" w:eastAsia="Symbol" w:hAnsi="Symbol" w:cs="Symbol"/>
        <w:sz w:val="20"/>
      </w:rPr>
    </w:lvl>
    <w:lvl w:ilvl="1">
      <w:start w:val="1"/>
      <w:numFmt w:val="lowerRoman"/>
      <w:lvlText w:val="%2."/>
      <w:lvlJc w:val="left"/>
      <w:pPr>
        <w:ind w:left="0" w:firstLine="0"/>
      </w:pPr>
      <w:rPr>
        <w:rFonts w:ascii="Arial" w:eastAsia="Arial" w:hAnsi="Arial" w:cs="Arial"/>
        <w:sz w:val="20"/>
      </w:rPr>
    </w:lvl>
    <w:lvl w:ilvl="2">
      <w:start w:val="1"/>
      <w:numFmt w:val="lowerLetter"/>
      <w:lvlText w:val="%3."/>
      <w:lvlJc w:val="left"/>
      <w:pPr>
        <w:ind w:left="0" w:firstLine="0"/>
      </w:pPr>
      <w:rPr>
        <w:rFonts w:ascii="Arial" w:eastAsia="Arial" w:hAnsi="Arial" w:cs="Arial"/>
        <w:sz w:val="20"/>
      </w:rPr>
    </w:lvl>
    <w:lvl w:ilvl="3">
      <w:start w:val="1"/>
      <w:numFmt w:val="decimal"/>
      <w:lvlText w:val="%4."/>
      <w:lvlJc w:val="left"/>
      <w:pPr>
        <w:ind w:left="0" w:firstLine="0"/>
      </w:pPr>
      <w:rPr>
        <w:rFonts w:ascii="Arial" w:eastAsia="Arial" w:hAnsi="Arial" w:cs="Arial"/>
        <w:sz w:val="20"/>
      </w:rPr>
    </w:lvl>
    <w:lvl w:ilvl="4">
      <w:start w:val="1"/>
      <w:numFmt w:val="lowerRoman"/>
      <w:lvlText w:val="%5."/>
      <w:lvlJc w:val="left"/>
      <w:pPr>
        <w:ind w:left="0" w:firstLine="0"/>
      </w:pPr>
      <w:rPr>
        <w:rFonts w:ascii="Arial" w:eastAsia="Arial" w:hAnsi="Arial" w:cs="Arial"/>
        <w:sz w:val="20"/>
      </w:rPr>
    </w:lvl>
    <w:lvl w:ilvl="5">
      <w:start w:val="1"/>
      <w:numFmt w:val="lowerLetter"/>
      <w:lvlText w:val="%6."/>
      <w:lvlJc w:val="left"/>
      <w:pPr>
        <w:ind w:left="0" w:firstLine="0"/>
      </w:pPr>
      <w:rPr>
        <w:rFonts w:ascii="Arial" w:eastAsia="Arial" w:hAnsi="Arial" w:cs="Arial"/>
        <w:sz w:val="20"/>
      </w:rPr>
    </w:lvl>
    <w:lvl w:ilvl="6">
      <w:start w:val="1"/>
      <w:numFmt w:val="decimal"/>
      <w:lvlText w:val="%7."/>
      <w:lvlJc w:val="left"/>
      <w:pPr>
        <w:ind w:left="0" w:firstLine="0"/>
      </w:pPr>
      <w:rPr>
        <w:rFonts w:ascii="Arial" w:eastAsia="Arial" w:hAnsi="Arial" w:cs="Arial"/>
        <w:sz w:val="20"/>
      </w:rPr>
    </w:lvl>
    <w:lvl w:ilvl="7">
      <w:start w:val="1"/>
      <w:numFmt w:val="lowerRoman"/>
      <w:lvlText w:val="%8."/>
      <w:lvlJc w:val="left"/>
      <w:pPr>
        <w:ind w:left="0" w:firstLine="0"/>
      </w:pPr>
      <w:rPr>
        <w:rFonts w:ascii="Arial" w:eastAsia="Arial" w:hAnsi="Arial" w:cs="Arial"/>
        <w:sz w:val="20"/>
      </w:rPr>
    </w:lvl>
    <w:lvl w:ilvl="8">
      <w:start w:val="1"/>
      <w:numFmt w:val="lowerLetter"/>
      <w:lvlText w:val="%9."/>
      <w:lvlJc w:val="left"/>
      <w:pPr>
        <w:ind w:left="0" w:firstLine="0"/>
      </w:pPr>
      <w:rPr>
        <w:rFonts w:ascii="Arial" w:eastAsia="Arial" w:hAnsi="Arial" w:cs="Arial"/>
        <w:sz w:val="20"/>
      </w:rPr>
    </w:lvl>
  </w:abstractNum>
  <w:abstractNum w:abstractNumId="1">
    <w:nsid w:val="053D1C1A"/>
    <w:multiLevelType w:val="hybridMultilevel"/>
    <w:tmpl w:val="ACC0E514"/>
    <w:lvl w:ilvl="0" w:tplc="E8D82E3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767FFD"/>
    <w:multiLevelType w:val="hybridMultilevel"/>
    <w:tmpl w:val="E2CAF0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F76EA3"/>
    <w:multiLevelType w:val="hybridMultilevel"/>
    <w:tmpl w:val="7B562C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0775B3A"/>
    <w:multiLevelType w:val="hybridMultilevel"/>
    <w:tmpl w:val="137E20DE"/>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B0010EF"/>
    <w:multiLevelType w:val="hybridMultilevel"/>
    <w:tmpl w:val="E3C0BBA4"/>
    <w:lvl w:ilvl="0" w:tplc="605641FC">
      <w:start w:val="1"/>
      <w:numFmt w:val="decimal"/>
      <w:lvlText w:val="%1."/>
      <w:lvlJc w:val="left"/>
      <w:pPr>
        <w:ind w:left="720" w:hanging="36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5305AE"/>
    <w:multiLevelType w:val="hybridMultilevel"/>
    <w:tmpl w:val="23F86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C76F96"/>
    <w:multiLevelType w:val="hybridMultilevel"/>
    <w:tmpl w:val="E3C0BBA4"/>
    <w:lvl w:ilvl="0" w:tplc="605641FC">
      <w:start w:val="1"/>
      <w:numFmt w:val="decimal"/>
      <w:lvlText w:val="%1."/>
      <w:lvlJc w:val="left"/>
      <w:pPr>
        <w:ind w:left="720" w:hanging="36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DE635A"/>
    <w:multiLevelType w:val="hybridMultilevel"/>
    <w:tmpl w:val="DAD267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645C16"/>
    <w:multiLevelType w:val="hybridMultilevel"/>
    <w:tmpl w:val="F7D0929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2D9036CE"/>
    <w:multiLevelType w:val="hybridMultilevel"/>
    <w:tmpl w:val="2B4435AA"/>
    <w:lvl w:ilvl="0" w:tplc="C6962030">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371B4A"/>
    <w:multiLevelType w:val="hybridMultilevel"/>
    <w:tmpl w:val="F56CE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D277A8"/>
    <w:multiLevelType w:val="hybridMultilevel"/>
    <w:tmpl w:val="0B529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3B2267"/>
    <w:multiLevelType w:val="hybridMultilevel"/>
    <w:tmpl w:val="69F434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7FE208C"/>
    <w:multiLevelType w:val="hybridMultilevel"/>
    <w:tmpl w:val="8E5C03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B53620A"/>
    <w:multiLevelType w:val="hybridMultilevel"/>
    <w:tmpl w:val="C776A72A"/>
    <w:lvl w:ilvl="0" w:tplc="50E4AA6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4DFE526B"/>
    <w:multiLevelType w:val="hybridMultilevel"/>
    <w:tmpl w:val="F7D0929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4EEB4F9A"/>
    <w:multiLevelType w:val="hybridMultilevel"/>
    <w:tmpl w:val="20A474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F092993"/>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61EB51A3"/>
    <w:multiLevelType w:val="hybridMultilevel"/>
    <w:tmpl w:val="3AF8BB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4DB6F4D"/>
    <w:multiLevelType w:val="hybridMultilevel"/>
    <w:tmpl w:val="7B562C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668B3150"/>
    <w:multiLevelType w:val="hybridMultilevel"/>
    <w:tmpl w:val="7D18A18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69B51069"/>
    <w:multiLevelType w:val="hybridMultilevel"/>
    <w:tmpl w:val="295859AE"/>
    <w:lvl w:ilvl="0" w:tplc="04090005">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3">
    <w:nsid w:val="6D0B1FC1"/>
    <w:multiLevelType w:val="hybridMultilevel"/>
    <w:tmpl w:val="1632D7CC"/>
    <w:lvl w:ilvl="0" w:tplc="94809802">
      <w:start w:val="1"/>
      <w:numFmt w:val="decimal"/>
      <w:lvlText w:val="%1."/>
      <w:lvlJc w:val="left"/>
      <w:pPr>
        <w:ind w:left="720" w:hanging="36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D400C7E"/>
    <w:multiLevelType w:val="hybridMultilevel"/>
    <w:tmpl w:val="202A3F9E"/>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750F0A6A"/>
    <w:multiLevelType w:val="hybridMultilevel"/>
    <w:tmpl w:val="E3C0BBA4"/>
    <w:lvl w:ilvl="0" w:tplc="605641FC">
      <w:start w:val="1"/>
      <w:numFmt w:val="decimal"/>
      <w:lvlText w:val="%1."/>
      <w:lvlJc w:val="left"/>
      <w:pPr>
        <w:ind w:left="720" w:hanging="36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7"/>
  </w:num>
  <w:num w:numId="3">
    <w:abstractNumId w:val="18"/>
  </w:num>
  <w:num w:numId="4">
    <w:abstractNumId w:val="20"/>
  </w:num>
  <w:num w:numId="5">
    <w:abstractNumId w:val="1"/>
  </w:num>
  <w:num w:numId="6">
    <w:abstractNumId w:val="3"/>
  </w:num>
  <w:num w:numId="7">
    <w:abstractNumId w:val="13"/>
  </w:num>
  <w:num w:numId="8">
    <w:abstractNumId w:val="21"/>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2"/>
  </w:num>
  <w:num w:numId="1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16"/>
  </w:num>
  <w:num w:numId="15">
    <w:abstractNumId w:val="9"/>
  </w:num>
  <w:num w:numId="1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4"/>
  </w:num>
  <w:num w:numId="19">
    <w:abstractNumId w:val="15"/>
  </w:num>
  <w:num w:numId="20">
    <w:abstractNumId w:val="8"/>
  </w:num>
  <w:num w:numId="21">
    <w:abstractNumId w:val="25"/>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7"/>
  </w:num>
  <w:num w:numId="25">
    <w:abstractNumId w:val="12"/>
  </w:num>
  <w:num w:numId="26">
    <w:abstractNumId w:val="10"/>
  </w:num>
  <w:num w:numId="2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DateAndTime/>
  <w:hideSpellingErrors/>
  <w:hideGrammaticalErrors/>
  <w:defaultTabStop w:val="720"/>
  <w:drawingGridHorizontalSpacing w:val="120"/>
  <w:displayHorizontalDrawingGridEvery w:val="2"/>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718"/>
    <w:rsid w:val="000020C4"/>
    <w:rsid w:val="00005828"/>
    <w:rsid w:val="00015DD8"/>
    <w:rsid w:val="0002774D"/>
    <w:rsid w:val="00030B4E"/>
    <w:rsid w:val="0003714D"/>
    <w:rsid w:val="00043899"/>
    <w:rsid w:val="000458AC"/>
    <w:rsid w:val="0005270D"/>
    <w:rsid w:val="00053628"/>
    <w:rsid w:val="000536A2"/>
    <w:rsid w:val="00054CC9"/>
    <w:rsid w:val="00055945"/>
    <w:rsid w:val="000625B1"/>
    <w:rsid w:val="0006481C"/>
    <w:rsid w:val="00066C40"/>
    <w:rsid w:val="0006708E"/>
    <w:rsid w:val="00070C76"/>
    <w:rsid w:val="00070E98"/>
    <w:rsid w:val="00072280"/>
    <w:rsid w:val="0008268C"/>
    <w:rsid w:val="00082892"/>
    <w:rsid w:val="00083D7B"/>
    <w:rsid w:val="00085451"/>
    <w:rsid w:val="00087D28"/>
    <w:rsid w:val="000908F4"/>
    <w:rsid w:val="000909CD"/>
    <w:rsid w:val="00090B62"/>
    <w:rsid w:val="00091DE4"/>
    <w:rsid w:val="00094B8B"/>
    <w:rsid w:val="00097289"/>
    <w:rsid w:val="00097E35"/>
    <w:rsid w:val="000B0C16"/>
    <w:rsid w:val="000B78DD"/>
    <w:rsid w:val="000C1B0B"/>
    <w:rsid w:val="000C2481"/>
    <w:rsid w:val="000C3CFE"/>
    <w:rsid w:val="000C3D4F"/>
    <w:rsid w:val="000D01D2"/>
    <w:rsid w:val="000D3B16"/>
    <w:rsid w:val="000D3CE0"/>
    <w:rsid w:val="000D6DAF"/>
    <w:rsid w:val="000D706D"/>
    <w:rsid w:val="000E1DFC"/>
    <w:rsid w:val="000E50DD"/>
    <w:rsid w:val="000E640C"/>
    <w:rsid w:val="000E714E"/>
    <w:rsid w:val="000F29ED"/>
    <w:rsid w:val="000F6251"/>
    <w:rsid w:val="00103755"/>
    <w:rsid w:val="0010556E"/>
    <w:rsid w:val="00111EF9"/>
    <w:rsid w:val="00112670"/>
    <w:rsid w:val="0011477E"/>
    <w:rsid w:val="00114B3D"/>
    <w:rsid w:val="00116BC6"/>
    <w:rsid w:val="00116FB7"/>
    <w:rsid w:val="0012342E"/>
    <w:rsid w:val="00124C0B"/>
    <w:rsid w:val="00126930"/>
    <w:rsid w:val="0013089B"/>
    <w:rsid w:val="00130B3D"/>
    <w:rsid w:val="0013149D"/>
    <w:rsid w:val="0013280A"/>
    <w:rsid w:val="0013423A"/>
    <w:rsid w:val="00136DD9"/>
    <w:rsid w:val="001375A5"/>
    <w:rsid w:val="00140589"/>
    <w:rsid w:val="00141434"/>
    <w:rsid w:val="001423FE"/>
    <w:rsid w:val="00142B36"/>
    <w:rsid w:val="00143CDB"/>
    <w:rsid w:val="0014659D"/>
    <w:rsid w:val="00154718"/>
    <w:rsid w:val="001603B0"/>
    <w:rsid w:val="0016055D"/>
    <w:rsid w:val="0016348F"/>
    <w:rsid w:val="001648E7"/>
    <w:rsid w:val="001649E3"/>
    <w:rsid w:val="0016545B"/>
    <w:rsid w:val="00171102"/>
    <w:rsid w:val="00173A9E"/>
    <w:rsid w:val="00173F60"/>
    <w:rsid w:val="00175369"/>
    <w:rsid w:val="00177491"/>
    <w:rsid w:val="001824D0"/>
    <w:rsid w:val="00184151"/>
    <w:rsid w:val="00185D2B"/>
    <w:rsid w:val="00187E0D"/>
    <w:rsid w:val="00190825"/>
    <w:rsid w:val="00191627"/>
    <w:rsid w:val="001A0A16"/>
    <w:rsid w:val="001A1500"/>
    <w:rsid w:val="001C30BF"/>
    <w:rsid w:val="001C438A"/>
    <w:rsid w:val="001C5AB1"/>
    <w:rsid w:val="001C7DFD"/>
    <w:rsid w:val="001D2A48"/>
    <w:rsid w:val="001D2F7A"/>
    <w:rsid w:val="001D4BFC"/>
    <w:rsid w:val="001E0047"/>
    <w:rsid w:val="001E0702"/>
    <w:rsid w:val="001E11F9"/>
    <w:rsid w:val="001E1BE5"/>
    <w:rsid w:val="001F30F9"/>
    <w:rsid w:val="001F3D7A"/>
    <w:rsid w:val="001F465E"/>
    <w:rsid w:val="002027E0"/>
    <w:rsid w:val="00204D11"/>
    <w:rsid w:val="00212D43"/>
    <w:rsid w:val="0021363E"/>
    <w:rsid w:val="0022116C"/>
    <w:rsid w:val="002218EF"/>
    <w:rsid w:val="00226657"/>
    <w:rsid w:val="002277F9"/>
    <w:rsid w:val="00227DC0"/>
    <w:rsid w:val="00241B80"/>
    <w:rsid w:val="00244A84"/>
    <w:rsid w:val="00260D57"/>
    <w:rsid w:val="002622A8"/>
    <w:rsid w:val="002632B7"/>
    <w:rsid w:val="00266104"/>
    <w:rsid w:val="00283AD9"/>
    <w:rsid w:val="00285152"/>
    <w:rsid w:val="002863C0"/>
    <w:rsid w:val="00291958"/>
    <w:rsid w:val="00292F9A"/>
    <w:rsid w:val="00294AE3"/>
    <w:rsid w:val="00295745"/>
    <w:rsid w:val="00296F3B"/>
    <w:rsid w:val="002A17FD"/>
    <w:rsid w:val="002A4E8A"/>
    <w:rsid w:val="002A70D7"/>
    <w:rsid w:val="002B5724"/>
    <w:rsid w:val="002C039A"/>
    <w:rsid w:val="002C20B0"/>
    <w:rsid w:val="002C23B9"/>
    <w:rsid w:val="002C6110"/>
    <w:rsid w:val="002C786B"/>
    <w:rsid w:val="002D0666"/>
    <w:rsid w:val="002D33FC"/>
    <w:rsid w:val="002E50C7"/>
    <w:rsid w:val="002F0BC8"/>
    <w:rsid w:val="002F3890"/>
    <w:rsid w:val="002F70BE"/>
    <w:rsid w:val="00300789"/>
    <w:rsid w:val="00300D92"/>
    <w:rsid w:val="00301106"/>
    <w:rsid w:val="00305DB3"/>
    <w:rsid w:val="003219B9"/>
    <w:rsid w:val="00323034"/>
    <w:rsid w:val="00324289"/>
    <w:rsid w:val="00330C32"/>
    <w:rsid w:val="00333221"/>
    <w:rsid w:val="00334A7C"/>
    <w:rsid w:val="00337C05"/>
    <w:rsid w:val="00337E6C"/>
    <w:rsid w:val="00340C02"/>
    <w:rsid w:val="00354852"/>
    <w:rsid w:val="00355F2E"/>
    <w:rsid w:val="00367ED5"/>
    <w:rsid w:val="00385F54"/>
    <w:rsid w:val="00392579"/>
    <w:rsid w:val="00396F67"/>
    <w:rsid w:val="003A5258"/>
    <w:rsid w:val="003B4D1C"/>
    <w:rsid w:val="003B5083"/>
    <w:rsid w:val="003B700C"/>
    <w:rsid w:val="003C166B"/>
    <w:rsid w:val="003C16E8"/>
    <w:rsid w:val="003C4EB8"/>
    <w:rsid w:val="003C73AC"/>
    <w:rsid w:val="003D0238"/>
    <w:rsid w:val="003D1E26"/>
    <w:rsid w:val="003D2276"/>
    <w:rsid w:val="003D25A3"/>
    <w:rsid w:val="003D3146"/>
    <w:rsid w:val="003D717F"/>
    <w:rsid w:val="003D79BC"/>
    <w:rsid w:val="003E6D45"/>
    <w:rsid w:val="003F0972"/>
    <w:rsid w:val="004054A0"/>
    <w:rsid w:val="00405F3D"/>
    <w:rsid w:val="00411F64"/>
    <w:rsid w:val="004130B4"/>
    <w:rsid w:val="00424794"/>
    <w:rsid w:val="00426C82"/>
    <w:rsid w:val="00430880"/>
    <w:rsid w:val="00433FDC"/>
    <w:rsid w:val="004456FB"/>
    <w:rsid w:val="00450175"/>
    <w:rsid w:val="00450267"/>
    <w:rsid w:val="00451AF9"/>
    <w:rsid w:val="0045370F"/>
    <w:rsid w:val="0045498E"/>
    <w:rsid w:val="00454D15"/>
    <w:rsid w:val="00455301"/>
    <w:rsid w:val="00456888"/>
    <w:rsid w:val="00456EC7"/>
    <w:rsid w:val="004653F7"/>
    <w:rsid w:val="00466174"/>
    <w:rsid w:val="0046632D"/>
    <w:rsid w:val="0046783B"/>
    <w:rsid w:val="00470AE0"/>
    <w:rsid w:val="00470DFC"/>
    <w:rsid w:val="00472DF2"/>
    <w:rsid w:val="00473F57"/>
    <w:rsid w:val="00482338"/>
    <w:rsid w:val="004838E1"/>
    <w:rsid w:val="00487BA4"/>
    <w:rsid w:val="004944F2"/>
    <w:rsid w:val="00495B71"/>
    <w:rsid w:val="00496744"/>
    <w:rsid w:val="00497530"/>
    <w:rsid w:val="004A5C6A"/>
    <w:rsid w:val="004A691E"/>
    <w:rsid w:val="004B1AA8"/>
    <w:rsid w:val="004B7D5F"/>
    <w:rsid w:val="004C36DF"/>
    <w:rsid w:val="004C5605"/>
    <w:rsid w:val="004D4EF6"/>
    <w:rsid w:val="004D5E19"/>
    <w:rsid w:val="004D736E"/>
    <w:rsid w:val="004D7E01"/>
    <w:rsid w:val="004E0141"/>
    <w:rsid w:val="004F009E"/>
    <w:rsid w:val="004F127E"/>
    <w:rsid w:val="004F25D5"/>
    <w:rsid w:val="00504DB9"/>
    <w:rsid w:val="005123FF"/>
    <w:rsid w:val="005131DE"/>
    <w:rsid w:val="00515B98"/>
    <w:rsid w:val="00527CF8"/>
    <w:rsid w:val="00533DBE"/>
    <w:rsid w:val="00544DDE"/>
    <w:rsid w:val="005450D9"/>
    <w:rsid w:val="00552600"/>
    <w:rsid w:val="00552E11"/>
    <w:rsid w:val="005561C1"/>
    <w:rsid w:val="00557E18"/>
    <w:rsid w:val="0056400F"/>
    <w:rsid w:val="005642D2"/>
    <w:rsid w:val="005663D1"/>
    <w:rsid w:val="0056751B"/>
    <w:rsid w:val="0057047C"/>
    <w:rsid w:val="00570F2C"/>
    <w:rsid w:val="005710F7"/>
    <w:rsid w:val="00587079"/>
    <w:rsid w:val="005912C3"/>
    <w:rsid w:val="00591D1D"/>
    <w:rsid w:val="00595023"/>
    <w:rsid w:val="0059540A"/>
    <w:rsid w:val="00596D05"/>
    <w:rsid w:val="00597882"/>
    <w:rsid w:val="005A6853"/>
    <w:rsid w:val="005A6C74"/>
    <w:rsid w:val="005A71C6"/>
    <w:rsid w:val="005B4C72"/>
    <w:rsid w:val="005B6246"/>
    <w:rsid w:val="005B7532"/>
    <w:rsid w:val="005C15D1"/>
    <w:rsid w:val="005C440D"/>
    <w:rsid w:val="005C4415"/>
    <w:rsid w:val="005D4CA4"/>
    <w:rsid w:val="005D7925"/>
    <w:rsid w:val="005F059A"/>
    <w:rsid w:val="005F136C"/>
    <w:rsid w:val="005F51F2"/>
    <w:rsid w:val="00603AF9"/>
    <w:rsid w:val="006070AC"/>
    <w:rsid w:val="006073FE"/>
    <w:rsid w:val="00616813"/>
    <w:rsid w:val="00617F14"/>
    <w:rsid w:val="0062191D"/>
    <w:rsid w:val="0062474A"/>
    <w:rsid w:val="00626264"/>
    <w:rsid w:val="006308C7"/>
    <w:rsid w:val="00631C8E"/>
    <w:rsid w:val="00641A44"/>
    <w:rsid w:val="00642AC3"/>
    <w:rsid w:val="0064326E"/>
    <w:rsid w:val="006449EA"/>
    <w:rsid w:val="00645A0C"/>
    <w:rsid w:val="00647ECD"/>
    <w:rsid w:val="00653050"/>
    <w:rsid w:val="00653A10"/>
    <w:rsid w:val="00654D5A"/>
    <w:rsid w:val="00656E56"/>
    <w:rsid w:val="00661F4F"/>
    <w:rsid w:val="00666EDE"/>
    <w:rsid w:val="006700B0"/>
    <w:rsid w:val="00671E46"/>
    <w:rsid w:val="00672F7B"/>
    <w:rsid w:val="00673B06"/>
    <w:rsid w:val="00683780"/>
    <w:rsid w:val="0068432F"/>
    <w:rsid w:val="00684C49"/>
    <w:rsid w:val="00695625"/>
    <w:rsid w:val="006A021F"/>
    <w:rsid w:val="006A41EE"/>
    <w:rsid w:val="006A4887"/>
    <w:rsid w:val="006A4895"/>
    <w:rsid w:val="006B4513"/>
    <w:rsid w:val="006B495A"/>
    <w:rsid w:val="006B51B8"/>
    <w:rsid w:val="006B6D42"/>
    <w:rsid w:val="006B795B"/>
    <w:rsid w:val="006C013C"/>
    <w:rsid w:val="006C3712"/>
    <w:rsid w:val="006C714F"/>
    <w:rsid w:val="006D0B53"/>
    <w:rsid w:val="006D15C2"/>
    <w:rsid w:val="006D22CE"/>
    <w:rsid w:val="006D52E1"/>
    <w:rsid w:val="006E0F8C"/>
    <w:rsid w:val="006E1B69"/>
    <w:rsid w:val="006E3B58"/>
    <w:rsid w:val="006E60BA"/>
    <w:rsid w:val="006F113F"/>
    <w:rsid w:val="006F6487"/>
    <w:rsid w:val="006F6EE1"/>
    <w:rsid w:val="00704124"/>
    <w:rsid w:val="00704631"/>
    <w:rsid w:val="00705164"/>
    <w:rsid w:val="0071402F"/>
    <w:rsid w:val="00715204"/>
    <w:rsid w:val="00716E8B"/>
    <w:rsid w:val="007207CD"/>
    <w:rsid w:val="007210FE"/>
    <w:rsid w:val="007228E4"/>
    <w:rsid w:val="00723388"/>
    <w:rsid w:val="007244B2"/>
    <w:rsid w:val="00724BB0"/>
    <w:rsid w:val="007261E5"/>
    <w:rsid w:val="00727399"/>
    <w:rsid w:val="007335C6"/>
    <w:rsid w:val="00734BC8"/>
    <w:rsid w:val="00743A51"/>
    <w:rsid w:val="00746397"/>
    <w:rsid w:val="00751B5E"/>
    <w:rsid w:val="00751E73"/>
    <w:rsid w:val="00754ED6"/>
    <w:rsid w:val="00760472"/>
    <w:rsid w:val="007611CF"/>
    <w:rsid w:val="0076679B"/>
    <w:rsid w:val="00767BDD"/>
    <w:rsid w:val="00772F17"/>
    <w:rsid w:val="00773CAD"/>
    <w:rsid w:val="00774275"/>
    <w:rsid w:val="00774540"/>
    <w:rsid w:val="00776D6C"/>
    <w:rsid w:val="00776E58"/>
    <w:rsid w:val="00790302"/>
    <w:rsid w:val="007913E9"/>
    <w:rsid w:val="00795178"/>
    <w:rsid w:val="0079709F"/>
    <w:rsid w:val="007A0BDB"/>
    <w:rsid w:val="007A1DFE"/>
    <w:rsid w:val="007A59D5"/>
    <w:rsid w:val="007B0BE0"/>
    <w:rsid w:val="007B29CE"/>
    <w:rsid w:val="007D55AE"/>
    <w:rsid w:val="007E489C"/>
    <w:rsid w:val="007E5B2C"/>
    <w:rsid w:val="007E71A3"/>
    <w:rsid w:val="007F13D3"/>
    <w:rsid w:val="007F26EF"/>
    <w:rsid w:val="007F60C5"/>
    <w:rsid w:val="008001DC"/>
    <w:rsid w:val="0080117F"/>
    <w:rsid w:val="008020A5"/>
    <w:rsid w:val="008111DE"/>
    <w:rsid w:val="008138E1"/>
    <w:rsid w:val="008165AD"/>
    <w:rsid w:val="00816612"/>
    <w:rsid w:val="00816F41"/>
    <w:rsid w:val="00823690"/>
    <w:rsid w:val="00825773"/>
    <w:rsid w:val="00826C0C"/>
    <w:rsid w:val="00826F11"/>
    <w:rsid w:val="00827BE3"/>
    <w:rsid w:val="00827F4E"/>
    <w:rsid w:val="00832CE0"/>
    <w:rsid w:val="00853B63"/>
    <w:rsid w:val="0085598E"/>
    <w:rsid w:val="008630EA"/>
    <w:rsid w:val="00863543"/>
    <w:rsid w:val="00864F6E"/>
    <w:rsid w:val="0087483A"/>
    <w:rsid w:val="00877282"/>
    <w:rsid w:val="008871CF"/>
    <w:rsid w:val="00890173"/>
    <w:rsid w:val="00894BC9"/>
    <w:rsid w:val="0089542B"/>
    <w:rsid w:val="008A20BF"/>
    <w:rsid w:val="008A350E"/>
    <w:rsid w:val="008A6E88"/>
    <w:rsid w:val="008B0C20"/>
    <w:rsid w:val="008B479D"/>
    <w:rsid w:val="008B4AA0"/>
    <w:rsid w:val="008B52CF"/>
    <w:rsid w:val="008B762F"/>
    <w:rsid w:val="008C168F"/>
    <w:rsid w:val="008C1A57"/>
    <w:rsid w:val="008C1E17"/>
    <w:rsid w:val="008C26CE"/>
    <w:rsid w:val="008C7E6D"/>
    <w:rsid w:val="008D0AAC"/>
    <w:rsid w:val="008E1589"/>
    <w:rsid w:val="008E2364"/>
    <w:rsid w:val="008E5A4E"/>
    <w:rsid w:val="00901675"/>
    <w:rsid w:val="00901E60"/>
    <w:rsid w:val="00915BD4"/>
    <w:rsid w:val="009206A2"/>
    <w:rsid w:val="00924E13"/>
    <w:rsid w:val="0092593B"/>
    <w:rsid w:val="00926924"/>
    <w:rsid w:val="009270B9"/>
    <w:rsid w:val="0093048B"/>
    <w:rsid w:val="00935AF2"/>
    <w:rsid w:val="0094358B"/>
    <w:rsid w:val="009506B9"/>
    <w:rsid w:val="00951306"/>
    <w:rsid w:val="00952AA0"/>
    <w:rsid w:val="00960675"/>
    <w:rsid w:val="00962F41"/>
    <w:rsid w:val="00967F91"/>
    <w:rsid w:val="009768A1"/>
    <w:rsid w:val="00983416"/>
    <w:rsid w:val="00983543"/>
    <w:rsid w:val="00984AEE"/>
    <w:rsid w:val="00992790"/>
    <w:rsid w:val="009A01B8"/>
    <w:rsid w:val="009B2F83"/>
    <w:rsid w:val="009B5DCE"/>
    <w:rsid w:val="009B696D"/>
    <w:rsid w:val="009C1F16"/>
    <w:rsid w:val="009D109C"/>
    <w:rsid w:val="009D2A93"/>
    <w:rsid w:val="009D6766"/>
    <w:rsid w:val="009E0D5C"/>
    <w:rsid w:val="009E4F48"/>
    <w:rsid w:val="00A01C65"/>
    <w:rsid w:val="00A0210E"/>
    <w:rsid w:val="00A04699"/>
    <w:rsid w:val="00A06A46"/>
    <w:rsid w:val="00A10E54"/>
    <w:rsid w:val="00A201C0"/>
    <w:rsid w:val="00A26FD3"/>
    <w:rsid w:val="00A271A6"/>
    <w:rsid w:val="00A274A1"/>
    <w:rsid w:val="00A2758F"/>
    <w:rsid w:val="00A32222"/>
    <w:rsid w:val="00A33CC3"/>
    <w:rsid w:val="00A33CED"/>
    <w:rsid w:val="00A41C23"/>
    <w:rsid w:val="00A42E8D"/>
    <w:rsid w:val="00A5145E"/>
    <w:rsid w:val="00A52858"/>
    <w:rsid w:val="00A6009F"/>
    <w:rsid w:val="00A60613"/>
    <w:rsid w:val="00A631C7"/>
    <w:rsid w:val="00A64CC7"/>
    <w:rsid w:val="00A67402"/>
    <w:rsid w:val="00A7048A"/>
    <w:rsid w:val="00A70E29"/>
    <w:rsid w:val="00A726C4"/>
    <w:rsid w:val="00A73C46"/>
    <w:rsid w:val="00A8090E"/>
    <w:rsid w:val="00A813D0"/>
    <w:rsid w:val="00A822CA"/>
    <w:rsid w:val="00A82CAE"/>
    <w:rsid w:val="00A84C2A"/>
    <w:rsid w:val="00A85688"/>
    <w:rsid w:val="00A86F90"/>
    <w:rsid w:val="00A8749C"/>
    <w:rsid w:val="00A902E8"/>
    <w:rsid w:val="00AA2503"/>
    <w:rsid w:val="00AC6F3A"/>
    <w:rsid w:val="00AD0599"/>
    <w:rsid w:val="00AD059D"/>
    <w:rsid w:val="00AD0897"/>
    <w:rsid w:val="00AD1824"/>
    <w:rsid w:val="00AD2297"/>
    <w:rsid w:val="00AD3312"/>
    <w:rsid w:val="00AD3DD8"/>
    <w:rsid w:val="00AD4B87"/>
    <w:rsid w:val="00AE0092"/>
    <w:rsid w:val="00AE0900"/>
    <w:rsid w:val="00AF0B54"/>
    <w:rsid w:val="00AF1D42"/>
    <w:rsid w:val="00AF5800"/>
    <w:rsid w:val="00AF6B3F"/>
    <w:rsid w:val="00B00171"/>
    <w:rsid w:val="00B03361"/>
    <w:rsid w:val="00B13041"/>
    <w:rsid w:val="00B131E1"/>
    <w:rsid w:val="00B1586B"/>
    <w:rsid w:val="00B33485"/>
    <w:rsid w:val="00B34845"/>
    <w:rsid w:val="00B35380"/>
    <w:rsid w:val="00B360DD"/>
    <w:rsid w:val="00B402B4"/>
    <w:rsid w:val="00B42AD0"/>
    <w:rsid w:val="00B451F0"/>
    <w:rsid w:val="00B45CF2"/>
    <w:rsid w:val="00B47288"/>
    <w:rsid w:val="00B51910"/>
    <w:rsid w:val="00B5220D"/>
    <w:rsid w:val="00B5241C"/>
    <w:rsid w:val="00B55CD3"/>
    <w:rsid w:val="00B56E98"/>
    <w:rsid w:val="00B603AA"/>
    <w:rsid w:val="00B639FC"/>
    <w:rsid w:val="00B71DC1"/>
    <w:rsid w:val="00B726EF"/>
    <w:rsid w:val="00B7757B"/>
    <w:rsid w:val="00B835D2"/>
    <w:rsid w:val="00B84E56"/>
    <w:rsid w:val="00B93044"/>
    <w:rsid w:val="00B96622"/>
    <w:rsid w:val="00B97113"/>
    <w:rsid w:val="00BA0EB0"/>
    <w:rsid w:val="00BA3D1B"/>
    <w:rsid w:val="00BB2331"/>
    <w:rsid w:val="00BC03F3"/>
    <w:rsid w:val="00BD138F"/>
    <w:rsid w:val="00BD39EF"/>
    <w:rsid w:val="00BE1CB5"/>
    <w:rsid w:val="00BE5610"/>
    <w:rsid w:val="00BF2510"/>
    <w:rsid w:val="00C011D5"/>
    <w:rsid w:val="00C02F07"/>
    <w:rsid w:val="00C03AA9"/>
    <w:rsid w:val="00C04668"/>
    <w:rsid w:val="00C04B51"/>
    <w:rsid w:val="00C04FF5"/>
    <w:rsid w:val="00C05BB6"/>
    <w:rsid w:val="00C0624C"/>
    <w:rsid w:val="00C062C0"/>
    <w:rsid w:val="00C07C24"/>
    <w:rsid w:val="00C250F7"/>
    <w:rsid w:val="00C36001"/>
    <w:rsid w:val="00C36CE0"/>
    <w:rsid w:val="00C36D30"/>
    <w:rsid w:val="00C41982"/>
    <w:rsid w:val="00C41B31"/>
    <w:rsid w:val="00C4224C"/>
    <w:rsid w:val="00C42A41"/>
    <w:rsid w:val="00C45EB9"/>
    <w:rsid w:val="00C62DC4"/>
    <w:rsid w:val="00C647EB"/>
    <w:rsid w:val="00C71EF8"/>
    <w:rsid w:val="00C92705"/>
    <w:rsid w:val="00C9274A"/>
    <w:rsid w:val="00CA04A7"/>
    <w:rsid w:val="00CA129B"/>
    <w:rsid w:val="00CA22AF"/>
    <w:rsid w:val="00CA3026"/>
    <w:rsid w:val="00CA50F7"/>
    <w:rsid w:val="00CA6007"/>
    <w:rsid w:val="00CB0525"/>
    <w:rsid w:val="00CB1B63"/>
    <w:rsid w:val="00CC3EE4"/>
    <w:rsid w:val="00CC4FE2"/>
    <w:rsid w:val="00CD43F1"/>
    <w:rsid w:val="00CD758B"/>
    <w:rsid w:val="00CE1DDD"/>
    <w:rsid w:val="00CE7267"/>
    <w:rsid w:val="00CF0CB9"/>
    <w:rsid w:val="00CF1AA4"/>
    <w:rsid w:val="00CF4EB3"/>
    <w:rsid w:val="00CF66D8"/>
    <w:rsid w:val="00D00B3A"/>
    <w:rsid w:val="00D0403B"/>
    <w:rsid w:val="00D108C7"/>
    <w:rsid w:val="00D10C98"/>
    <w:rsid w:val="00D12988"/>
    <w:rsid w:val="00D12B32"/>
    <w:rsid w:val="00D30196"/>
    <w:rsid w:val="00D31072"/>
    <w:rsid w:val="00D31B70"/>
    <w:rsid w:val="00D327D0"/>
    <w:rsid w:val="00D33FD2"/>
    <w:rsid w:val="00D4166C"/>
    <w:rsid w:val="00D44D58"/>
    <w:rsid w:val="00D47789"/>
    <w:rsid w:val="00D53F2F"/>
    <w:rsid w:val="00D57ADC"/>
    <w:rsid w:val="00D6298E"/>
    <w:rsid w:val="00D62F0D"/>
    <w:rsid w:val="00D65C0A"/>
    <w:rsid w:val="00D662D4"/>
    <w:rsid w:val="00D70105"/>
    <w:rsid w:val="00D7596F"/>
    <w:rsid w:val="00D764C7"/>
    <w:rsid w:val="00D7659F"/>
    <w:rsid w:val="00D7684A"/>
    <w:rsid w:val="00D77A03"/>
    <w:rsid w:val="00D80776"/>
    <w:rsid w:val="00D84E69"/>
    <w:rsid w:val="00D93349"/>
    <w:rsid w:val="00D96246"/>
    <w:rsid w:val="00D96F9A"/>
    <w:rsid w:val="00DA1B86"/>
    <w:rsid w:val="00DA64A1"/>
    <w:rsid w:val="00DB145D"/>
    <w:rsid w:val="00DB3767"/>
    <w:rsid w:val="00DB46DB"/>
    <w:rsid w:val="00DC12EE"/>
    <w:rsid w:val="00DD2A47"/>
    <w:rsid w:val="00DD65A6"/>
    <w:rsid w:val="00DD6714"/>
    <w:rsid w:val="00DE29E0"/>
    <w:rsid w:val="00DF2E8D"/>
    <w:rsid w:val="00E001DD"/>
    <w:rsid w:val="00E01425"/>
    <w:rsid w:val="00E02017"/>
    <w:rsid w:val="00E06470"/>
    <w:rsid w:val="00E16AEF"/>
    <w:rsid w:val="00E21E65"/>
    <w:rsid w:val="00E24838"/>
    <w:rsid w:val="00E256DF"/>
    <w:rsid w:val="00E26DE6"/>
    <w:rsid w:val="00E273D7"/>
    <w:rsid w:val="00E3025E"/>
    <w:rsid w:val="00E3132D"/>
    <w:rsid w:val="00E35D9D"/>
    <w:rsid w:val="00E37996"/>
    <w:rsid w:val="00E4351B"/>
    <w:rsid w:val="00E50A27"/>
    <w:rsid w:val="00E50D5F"/>
    <w:rsid w:val="00E53B48"/>
    <w:rsid w:val="00E55F48"/>
    <w:rsid w:val="00E60353"/>
    <w:rsid w:val="00E62E77"/>
    <w:rsid w:val="00E7669C"/>
    <w:rsid w:val="00E76CBF"/>
    <w:rsid w:val="00E8562C"/>
    <w:rsid w:val="00E864B6"/>
    <w:rsid w:val="00E941B2"/>
    <w:rsid w:val="00E96BCC"/>
    <w:rsid w:val="00EA52A5"/>
    <w:rsid w:val="00EB024F"/>
    <w:rsid w:val="00EB3A93"/>
    <w:rsid w:val="00EB41E4"/>
    <w:rsid w:val="00EB4CE3"/>
    <w:rsid w:val="00EB6042"/>
    <w:rsid w:val="00EC31F5"/>
    <w:rsid w:val="00EC3B3F"/>
    <w:rsid w:val="00EC4599"/>
    <w:rsid w:val="00EC5118"/>
    <w:rsid w:val="00EC6C2D"/>
    <w:rsid w:val="00ED3FED"/>
    <w:rsid w:val="00ED4CC8"/>
    <w:rsid w:val="00EE074C"/>
    <w:rsid w:val="00EE6798"/>
    <w:rsid w:val="00EE7659"/>
    <w:rsid w:val="00EF0944"/>
    <w:rsid w:val="00EF436B"/>
    <w:rsid w:val="00F00111"/>
    <w:rsid w:val="00F00561"/>
    <w:rsid w:val="00F007DA"/>
    <w:rsid w:val="00F00B7C"/>
    <w:rsid w:val="00F04C34"/>
    <w:rsid w:val="00F06CFA"/>
    <w:rsid w:val="00F121C0"/>
    <w:rsid w:val="00F12D5F"/>
    <w:rsid w:val="00F148CB"/>
    <w:rsid w:val="00F167E4"/>
    <w:rsid w:val="00F21B68"/>
    <w:rsid w:val="00F23F28"/>
    <w:rsid w:val="00F242BD"/>
    <w:rsid w:val="00F27C98"/>
    <w:rsid w:val="00F3018E"/>
    <w:rsid w:val="00F330AF"/>
    <w:rsid w:val="00F35DB6"/>
    <w:rsid w:val="00F40EE9"/>
    <w:rsid w:val="00F435A5"/>
    <w:rsid w:val="00F469E5"/>
    <w:rsid w:val="00F52BF2"/>
    <w:rsid w:val="00F541D0"/>
    <w:rsid w:val="00F56219"/>
    <w:rsid w:val="00F57BC4"/>
    <w:rsid w:val="00F700D9"/>
    <w:rsid w:val="00F713A4"/>
    <w:rsid w:val="00F72E59"/>
    <w:rsid w:val="00F759F9"/>
    <w:rsid w:val="00F7764C"/>
    <w:rsid w:val="00F8306C"/>
    <w:rsid w:val="00F83084"/>
    <w:rsid w:val="00F83144"/>
    <w:rsid w:val="00F87B48"/>
    <w:rsid w:val="00F90612"/>
    <w:rsid w:val="00F92193"/>
    <w:rsid w:val="00F93D9C"/>
    <w:rsid w:val="00F96ED4"/>
    <w:rsid w:val="00FA015B"/>
    <w:rsid w:val="00FA0A96"/>
    <w:rsid w:val="00FA19D0"/>
    <w:rsid w:val="00FA58E0"/>
    <w:rsid w:val="00FA7FFE"/>
    <w:rsid w:val="00FB699B"/>
    <w:rsid w:val="00FB741F"/>
    <w:rsid w:val="00FC239F"/>
    <w:rsid w:val="00FC797F"/>
    <w:rsid w:val="00FE2453"/>
    <w:rsid w:val="00FE5608"/>
    <w:rsid w:val="00FF1670"/>
    <w:rsid w:val="00FF2762"/>
    <w:rsid w:val="00FF42B0"/>
    <w:rsid w:val="00FF631E"/>
    <w:rsid w:val="00FF7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F03F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610"/>
    <w:rPr>
      <w:rFonts w:ascii="Times New Roman" w:hAnsi="Times New Roman"/>
      <w:sz w:val="24"/>
      <w:szCs w:val="24"/>
      <w:lang w:bidi="en-US"/>
    </w:rPr>
  </w:style>
  <w:style w:type="paragraph" w:styleId="Heading1">
    <w:name w:val="heading 1"/>
    <w:basedOn w:val="Normal"/>
    <w:next w:val="Normal"/>
    <w:link w:val="Heading1Char"/>
    <w:uiPriority w:val="9"/>
    <w:qFormat/>
    <w:rsid w:val="001603B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1603B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1603B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1603B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1603B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1603B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603B0"/>
    <w:pPr>
      <w:spacing w:before="240" w:after="60"/>
      <w:outlineLvl w:val="6"/>
    </w:pPr>
  </w:style>
  <w:style w:type="paragraph" w:styleId="Heading8">
    <w:name w:val="heading 8"/>
    <w:basedOn w:val="Normal"/>
    <w:next w:val="Normal"/>
    <w:link w:val="Heading8Char"/>
    <w:uiPriority w:val="9"/>
    <w:semiHidden/>
    <w:unhideWhenUsed/>
    <w:qFormat/>
    <w:rsid w:val="001603B0"/>
    <w:pPr>
      <w:spacing w:before="240" w:after="60"/>
      <w:outlineLvl w:val="7"/>
    </w:pPr>
    <w:rPr>
      <w:i/>
      <w:iCs/>
    </w:rPr>
  </w:style>
  <w:style w:type="paragraph" w:styleId="Heading9">
    <w:name w:val="heading 9"/>
    <w:basedOn w:val="Normal"/>
    <w:next w:val="Normal"/>
    <w:link w:val="Heading9Char"/>
    <w:uiPriority w:val="9"/>
    <w:semiHidden/>
    <w:unhideWhenUsed/>
    <w:qFormat/>
    <w:rsid w:val="001603B0"/>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03B0"/>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1603B0"/>
    <w:rPr>
      <w:rFonts w:ascii="Cambria" w:eastAsia="Times New Roman" w:hAnsi="Cambria"/>
      <w:b/>
      <w:bCs/>
      <w:i/>
      <w:iCs/>
      <w:sz w:val="28"/>
      <w:szCs w:val="28"/>
    </w:rPr>
  </w:style>
  <w:style w:type="character" w:customStyle="1" w:styleId="Heading3Char">
    <w:name w:val="Heading 3 Char"/>
    <w:basedOn w:val="DefaultParagraphFont"/>
    <w:link w:val="Heading3"/>
    <w:uiPriority w:val="9"/>
    <w:semiHidden/>
    <w:rsid w:val="001603B0"/>
    <w:rPr>
      <w:rFonts w:ascii="Cambria" w:eastAsia="Times New Roman" w:hAnsi="Cambria"/>
      <w:b/>
      <w:bCs/>
      <w:sz w:val="26"/>
      <w:szCs w:val="26"/>
    </w:rPr>
  </w:style>
  <w:style w:type="character" w:customStyle="1" w:styleId="Heading4Char">
    <w:name w:val="Heading 4 Char"/>
    <w:basedOn w:val="DefaultParagraphFont"/>
    <w:link w:val="Heading4"/>
    <w:uiPriority w:val="9"/>
    <w:rsid w:val="001603B0"/>
    <w:rPr>
      <w:b/>
      <w:bCs/>
      <w:sz w:val="28"/>
      <w:szCs w:val="28"/>
    </w:rPr>
  </w:style>
  <w:style w:type="character" w:customStyle="1" w:styleId="Heading5Char">
    <w:name w:val="Heading 5 Char"/>
    <w:basedOn w:val="DefaultParagraphFont"/>
    <w:link w:val="Heading5"/>
    <w:uiPriority w:val="9"/>
    <w:semiHidden/>
    <w:rsid w:val="001603B0"/>
    <w:rPr>
      <w:b/>
      <w:bCs/>
      <w:i/>
      <w:iCs/>
      <w:sz w:val="26"/>
      <w:szCs w:val="26"/>
    </w:rPr>
  </w:style>
  <w:style w:type="character" w:customStyle="1" w:styleId="Heading6Char">
    <w:name w:val="Heading 6 Char"/>
    <w:basedOn w:val="DefaultParagraphFont"/>
    <w:link w:val="Heading6"/>
    <w:uiPriority w:val="9"/>
    <w:semiHidden/>
    <w:rsid w:val="001603B0"/>
    <w:rPr>
      <w:b/>
      <w:bCs/>
    </w:rPr>
  </w:style>
  <w:style w:type="character" w:customStyle="1" w:styleId="Heading7Char">
    <w:name w:val="Heading 7 Char"/>
    <w:basedOn w:val="DefaultParagraphFont"/>
    <w:link w:val="Heading7"/>
    <w:uiPriority w:val="9"/>
    <w:semiHidden/>
    <w:rsid w:val="001603B0"/>
    <w:rPr>
      <w:sz w:val="24"/>
      <w:szCs w:val="24"/>
    </w:rPr>
  </w:style>
  <w:style w:type="character" w:customStyle="1" w:styleId="Heading8Char">
    <w:name w:val="Heading 8 Char"/>
    <w:basedOn w:val="DefaultParagraphFont"/>
    <w:link w:val="Heading8"/>
    <w:uiPriority w:val="9"/>
    <w:semiHidden/>
    <w:rsid w:val="001603B0"/>
    <w:rPr>
      <w:i/>
      <w:iCs/>
      <w:sz w:val="24"/>
      <w:szCs w:val="24"/>
    </w:rPr>
  </w:style>
  <w:style w:type="character" w:customStyle="1" w:styleId="Heading9Char">
    <w:name w:val="Heading 9 Char"/>
    <w:basedOn w:val="DefaultParagraphFont"/>
    <w:link w:val="Heading9"/>
    <w:uiPriority w:val="9"/>
    <w:semiHidden/>
    <w:rsid w:val="001603B0"/>
    <w:rPr>
      <w:rFonts w:ascii="Cambria" w:eastAsia="Times New Roman" w:hAnsi="Cambria"/>
    </w:rPr>
  </w:style>
  <w:style w:type="paragraph" w:styleId="Title">
    <w:name w:val="Title"/>
    <w:basedOn w:val="Normal"/>
    <w:next w:val="Normal"/>
    <w:link w:val="TitleChar"/>
    <w:uiPriority w:val="10"/>
    <w:qFormat/>
    <w:rsid w:val="001603B0"/>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1603B0"/>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1603B0"/>
    <w:pPr>
      <w:spacing w:after="60"/>
      <w:jc w:val="center"/>
      <w:outlineLvl w:val="1"/>
    </w:pPr>
    <w:rPr>
      <w:rFonts w:ascii="Cambria" w:eastAsia="Times New Roman" w:hAnsi="Cambria"/>
    </w:rPr>
  </w:style>
  <w:style w:type="character" w:customStyle="1" w:styleId="SubtitleChar">
    <w:name w:val="Subtitle Char"/>
    <w:basedOn w:val="DefaultParagraphFont"/>
    <w:link w:val="Subtitle"/>
    <w:uiPriority w:val="11"/>
    <w:rsid w:val="001603B0"/>
    <w:rPr>
      <w:rFonts w:ascii="Cambria" w:eastAsia="Times New Roman" w:hAnsi="Cambria"/>
      <w:sz w:val="24"/>
      <w:szCs w:val="24"/>
    </w:rPr>
  </w:style>
  <w:style w:type="character" w:styleId="Strong">
    <w:name w:val="Strong"/>
    <w:basedOn w:val="DefaultParagraphFont"/>
    <w:uiPriority w:val="22"/>
    <w:qFormat/>
    <w:rsid w:val="001603B0"/>
    <w:rPr>
      <w:b/>
      <w:bCs/>
    </w:rPr>
  </w:style>
  <w:style w:type="character" w:styleId="Emphasis">
    <w:name w:val="Emphasis"/>
    <w:basedOn w:val="DefaultParagraphFont"/>
    <w:uiPriority w:val="20"/>
    <w:qFormat/>
    <w:rsid w:val="001603B0"/>
    <w:rPr>
      <w:rFonts w:ascii="Calibri" w:hAnsi="Calibri"/>
      <w:b/>
      <w:i/>
      <w:iCs/>
    </w:rPr>
  </w:style>
  <w:style w:type="paragraph" w:styleId="NoSpacing">
    <w:name w:val="No Spacing"/>
    <w:basedOn w:val="Normal"/>
    <w:uiPriority w:val="1"/>
    <w:qFormat/>
    <w:rsid w:val="001603B0"/>
    <w:rPr>
      <w:szCs w:val="32"/>
    </w:rPr>
  </w:style>
  <w:style w:type="paragraph" w:styleId="ListParagraph">
    <w:name w:val="List Paragraph"/>
    <w:basedOn w:val="Normal"/>
    <w:uiPriority w:val="34"/>
    <w:qFormat/>
    <w:rsid w:val="001603B0"/>
    <w:pPr>
      <w:ind w:left="720"/>
      <w:contextualSpacing/>
    </w:pPr>
  </w:style>
  <w:style w:type="paragraph" w:styleId="Quote">
    <w:name w:val="Quote"/>
    <w:basedOn w:val="Normal"/>
    <w:next w:val="Normal"/>
    <w:link w:val="QuoteChar"/>
    <w:uiPriority w:val="29"/>
    <w:qFormat/>
    <w:rsid w:val="001603B0"/>
    <w:rPr>
      <w:i/>
    </w:rPr>
  </w:style>
  <w:style w:type="character" w:customStyle="1" w:styleId="QuoteChar">
    <w:name w:val="Quote Char"/>
    <w:basedOn w:val="DefaultParagraphFont"/>
    <w:link w:val="Quote"/>
    <w:uiPriority w:val="29"/>
    <w:rsid w:val="001603B0"/>
    <w:rPr>
      <w:i/>
      <w:sz w:val="24"/>
      <w:szCs w:val="24"/>
    </w:rPr>
  </w:style>
  <w:style w:type="paragraph" w:styleId="IntenseQuote">
    <w:name w:val="Intense Quote"/>
    <w:basedOn w:val="Normal"/>
    <w:next w:val="Normal"/>
    <w:link w:val="IntenseQuoteChar"/>
    <w:uiPriority w:val="30"/>
    <w:qFormat/>
    <w:rsid w:val="001603B0"/>
    <w:pPr>
      <w:ind w:left="720" w:right="720"/>
    </w:pPr>
    <w:rPr>
      <w:b/>
      <w:i/>
      <w:szCs w:val="22"/>
    </w:rPr>
  </w:style>
  <w:style w:type="character" w:customStyle="1" w:styleId="IntenseQuoteChar">
    <w:name w:val="Intense Quote Char"/>
    <w:basedOn w:val="DefaultParagraphFont"/>
    <w:link w:val="IntenseQuote"/>
    <w:uiPriority w:val="30"/>
    <w:rsid w:val="001603B0"/>
    <w:rPr>
      <w:b/>
      <w:i/>
      <w:sz w:val="24"/>
    </w:rPr>
  </w:style>
  <w:style w:type="character" w:styleId="SubtleEmphasis">
    <w:name w:val="Subtle Emphasis"/>
    <w:uiPriority w:val="19"/>
    <w:qFormat/>
    <w:rsid w:val="001603B0"/>
    <w:rPr>
      <w:i/>
      <w:color w:val="5A5A5A"/>
    </w:rPr>
  </w:style>
  <w:style w:type="character" w:styleId="IntenseEmphasis">
    <w:name w:val="Intense Emphasis"/>
    <w:basedOn w:val="DefaultParagraphFont"/>
    <w:uiPriority w:val="21"/>
    <w:qFormat/>
    <w:rsid w:val="001603B0"/>
    <w:rPr>
      <w:b/>
      <w:i/>
      <w:sz w:val="24"/>
      <w:szCs w:val="24"/>
      <w:u w:val="single"/>
    </w:rPr>
  </w:style>
  <w:style w:type="character" w:styleId="SubtleReference">
    <w:name w:val="Subtle Reference"/>
    <w:basedOn w:val="DefaultParagraphFont"/>
    <w:uiPriority w:val="31"/>
    <w:qFormat/>
    <w:rsid w:val="001603B0"/>
    <w:rPr>
      <w:sz w:val="24"/>
      <w:szCs w:val="24"/>
      <w:u w:val="single"/>
    </w:rPr>
  </w:style>
  <w:style w:type="character" w:styleId="IntenseReference">
    <w:name w:val="Intense Reference"/>
    <w:basedOn w:val="DefaultParagraphFont"/>
    <w:uiPriority w:val="32"/>
    <w:qFormat/>
    <w:rsid w:val="001603B0"/>
    <w:rPr>
      <w:b/>
      <w:sz w:val="24"/>
      <w:u w:val="single"/>
    </w:rPr>
  </w:style>
  <w:style w:type="character" w:styleId="BookTitle">
    <w:name w:val="Book Title"/>
    <w:basedOn w:val="DefaultParagraphFont"/>
    <w:uiPriority w:val="33"/>
    <w:qFormat/>
    <w:rsid w:val="001603B0"/>
    <w:rPr>
      <w:rFonts w:ascii="Cambria" w:eastAsia="Times New Roman" w:hAnsi="Cambria"/>
      <w:b/>
      <w:i/>
      <w:sz w:val="24"/>
      <w:szCs w:val="24"/>
    </w:rPr>
  </w:style>
  <w:style w:type="paragraph" w:styleId="TOCHeading">
    <w:name w:val="TOC Heading"/>
    <w:basedOn w:val="Heading1"/>
    <w:next w:val="Normal"/>
    <w:uiPriority w:val="39"/>
    <w:semiHidden/>
    <w:unhideWhenUsed/>
    <w:qFormat/>
    <w:rsid w:val="001603B0"/>
    <w:pPr>
      <w:outlineLvl w:val="9"/>
    </w:pPr>
  </w:style>
  <w:style w:type="paragraph" w:styleId="Header">
    <w:name w:val="header"/>
    <w:basedOn w:val="Normal"/>
    <w:link w:val="HeaderChar"/>
    <w:uiPriority w:val="99"/>
    <w:unhideWhenUsed/>
    <w:rsid w:val="003B700C"/>
    <w:pPr>
      <w:tabs>
        <w:tab w:val="center" w:pos="4680"/>
        <w:tab w:val="right" w:pos="9360"/>
      </w:tabs>
    </w:pPr>
  </w:style>
  <w:style w:type="character" w:customStyle="1" w:styleId="HeaderChar">
    <w:name w:val="Header Char"/>
    <w:basedOn w:val="DefaultParagraphFont"/>
    <w:link w:val="Header"/>
    <w:uiPriority w:val="99"/>
    <w:rsid w:val="003B700C"/>
    <w:rPr>
      <w:sz w:val="24"/>
      <w:szCs w:val="24"/>
    </w:rPr>
  </w:style>
  <w:style w:type="paragraph" w:styleId="Footer">
    <w:name w:val="footer"/>
    <w:basedOn w:val="Normal"/>
    <w:link w:val="FooterChar"/>
    <w:uiPriority w:val="99"/>
    <w:unhideWhenUsed/>
    <w:rsid w:val="003B700C"/>
    <w:pPr>
      <w:tabs>
        <w:tab w:val="center" w:pos="4680"/>
        <w:tab w:val="right" w:pos="9360"/>
      </w:tabs>
    </w:pPr>
  </w:style>
  <w:style w:type="character" w:customStyle="1" w:styleId="FooterChar">
    <w:name w:val="Footer Char"/>
    <w:basedOn w:val="DefaultParagraphFont"/>
    <w:link w:val="Footer"/>
    <w:uiPriority w:val="99"/>
    <w:rsid w:val="003B700C"/>
    <w:rPr>
      <w:sz w:val="24"/>
      <w:szCs w:val="24"/>
    </w:rPr>
  </w:style>
  <w:style w:type="paragraph" w:styleId="BalloonText">
    <w:name w:val="Balloon Text"/>
    <w:basedOn w:val="Normal"/>
    <w:link w:val="BalloonTextChar"/>
    <w:uiPriority w:val="99"/>
    <w:semiHidden/>
    <w:unhideWhenUsed/>
    <w:rsid w:val="003B700C"/>
    <w:rPr>
      <w:rFonts w:ascii="Tahoma" w:hAnsi="Tahoma" w:cs="Tahoma"/>
      <w:sz w:val="16"/>
      <w:szCs w:val="16"/>
    </w:rPr>
  </w:style>
  <w:style w:type="character" w:customStyle="1" w:styleId="BalloonTextChar">
    <w:name w:val="Balloon Text Char"/>
    <w:basedOn w:val="DefaultParagraphFont"/>
    <w:link w:val="BalloonText"/>
    <w:uiPriority w:val="99"/>
    <w:semiHidden/>
    <w:rsid w:val="003B700C"/>
    <w:rPr>
      <w:rFonts w:ascii="Tahoma" w:hAnsi="Tahoma" w:cs="Tahoma"/>
      <w:sz w:val="16"/>
      <w:szCs w:val="16"/>
    </w:rPr>
  </w:style>
  <w:style w:type="table" w:styleId="TableGrid">
    <w:name w:val="Table Grid"/>
    <w:basedOn w:val="TableNormal"/>
    <w:uiPriority w:val="59"/>
    <w:rsid w:val="00D7659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3D25A3"/>
    <w:rPr>
      <w:sz w:val="16"/>
      <w:szCs w:val="16"/>
    </w:rPr>
  </w:style>
  <w:style w:type="paragraph" w:styleId="CommentText">
    <w:name w:val="annotation text"/>
    <w:basedOn w:val="Normal"/>
    <w:link w:val="CommentTextChar"/>
    <w:uiPriority w:val="99"/>
    <w:semiHidden/>
    <w:unhideWhenUsed/>
    <w:rsid w:val="003D25A3"/>
    <w:rPr>
      <w:sz w:val="20"/>
      <w:szCs w:val="20"/>
    </w:rPr>
  </w:style>
  <w:style w:type="character" w:customStyle="1" w:styleId="CommentTextChar">
    <w:name w:val="Comment Text Char"/>
    <w:basedOn w:val="DefaultParagraphFont"/>
    <w:link w:val="CommentText"/>
    <w:uiPriority w:val="99"/>
    <w:semiHidden/>
    <w:rsid w:val="003D25A3"/>
    <w:rPr>
      <w:rFonts w:ascii="Times New Roman" w:hAnsi="Times New Roman"/>
      <w:lang w:bidi="en-US"/>
    </w:rPr>
  </w:style>
  <w:style w:type="paragraph" w:styleId="CommentSubject">
    <w:name w:val="annotation subject"/>
    <w:basedOn w:val="CommentText"/>
    <w:next w:val="CommentText"/>
    <w:link w:val="CommentSubjectChar"/>
    <w:uiPriority w:val="99"/>
    <w:semiHidden/>
    <w:unhideWhenUsed/>
    <w:rsid w:val="003D25A3"/>
    <w:rPr>
      <w:b/>
      <w:bCs/>
    </w:rPr>
  </w:style>
  <w:style w:type="character" w:customStyle="1" w:styleId="CommentSubjectChar">
    <w:name w:val="Comment Subject Char"/>
    <w:basedOn w:val="CommentTextChar"/>
    <w:link w:val="CommentSubject"/>
    <w:uiPriority w:val="99"/>
    <w:semiHidden/>
    <w:rsid w:val="003D25A3"/>
    <w:rPr>
      <w:rFonts w:ascii="Times New Roman" w:hAnsi="Times New Roman"/>
      <w:b/>
      <w:bCs/>
      <w:lang w:bidi="en-US"/>
    </w:rPr>
  </w:style>
  <w:style w:type="paragraph" w:styleId="Revision">
    <w:name w:val="Revision"/>
    <w:hidden/>
    <w:uiPriority w:val="99"/>
    <w:semiHidden/>
    <w:rsid w:val="003D25A3"/>
    <w:rPr>
      <w:rFonts w:ascii="Times New Roman" w:hAnsi="Times New Roman"/>
      <w:sz w:val="24"/>
      <w:szCs w:val="24"/>
      <w:lang w:bidi="en-US"/>
    </w:rPr>
  </w:style>
  <w:style w:type="paragraph" w:styleId="BodyText">
    <w:name w:val="Body Text"/>
    <w:basedOn w:val="Normal"/>
    <w:link w:val="BodyTextChar"/>
    <w:uiPriority w:val="99"/>
    <w:semiHidden/>
    <w:unhideWhenUsed/>
    <w:rsid w:val="006C3712"/>
    <w:pPr>
      <w:autoSpaceDE w:val="0"/>
      <w:autoSpaceDN w:val="0"/>
    </w:pPr>
    <w:rPr>
      <w:rFonts w:ascii="Courier" w:eastAsiaTheme="minorHAnsi" w:hAnsi="Courier"/>
      <w:lang w:bidi="ar-SA"/>
    </w:rPr>
  </w:style>
  <w:style w:type="character" w:customStyle="1" w:styleId="BodyTextChar">
    <w:name w:val="Body Text Char"/>
    <w:basedOn w:val="DefaultParagraphFont"/>
    <w:link w:val="BodyText"/>
    <w:uiPriority w:val="99"/>
    <w:semiHidden/>
    <w:rsid w:val="006C3712"/>
    <w:rPr>
      <w:rFonts w:ascii="Courier" w:eastAsiaTheme="minorHAnsi" w:hAnsi="Courier"/>
      <w:sz w:val="24"/>
      <w:szCs w:val="24"/>
    </w:rPr>
  </w:style>
  <w:style w:type="paragraph" w:styleId="FootnoteText">
    <w:name w:val="footnote text"/>
    <w:basedOn w:val="Normal"/>
    <w:link w:val="FootnoteTextChar"/>
    <w:uiPriority w:val="99"/>
    <w:semiHidden/>
    <w:unhideWhenUsed/>
    <w:rsid w:val="00430880"/>
    <w:rPr>
      <w:sz w:val="20"/>
      <w:szCs w:val="20"/>
    </w:rPr>
  </w:style>
  <w:style w:type="character" w:customStyle="1" w:styleId="FootnoteTextChar">
    <w:name w:val="Footnote Text Char"/>
    <w:basedOn w:val="DefaultParagraphFont"/>
    <w:link w:val="FootnoteText"/>
    <w:uiPriority w:val="99"/>
    <w:semiHidden/>
    <w:rsid w:val="00430880"/>
    <w:rPr>
      <w:rFonts w:ascii="Times New Roman" w:hAnsi="Times New Roman"/>
      <w:lang w:bidi="en-US"/>
    </w:rPr>
  </w:style>
  <w:style w:type="character" w:styleId="FootnoteReference">
    <w:name w:val="footnote reference"/>
    <w:basedOn w:val="DefaultParagraphFont"/>
    <w:uiPriority w:val="99"/>
    <w:semiHidden/>
    <w:unhideWhenUsed/>
    <w:rsid w:val="0043088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610"/>
    <w:rPr>
      <w:rFonts w:ascii="Times New Roman" w:hAnsi="Times New Roman"/>
      <w:sz w:val="24"/>
      <w:szCs w:val="24"/>
      <w:lang w:bidi="en-US"/>
    </w:rPr>
  </w:style>
  <w:style w:type="paragraph" w:styleId="Heading1">
    <w:name w:val="heading 1"/>
    <w:basedOn w:val="Normal"/>
    <w:next w:val="Normal"/>
    <w:link w:val="Heading1Char"/>
    <w:uiPriority w:val="9"/>
    <w:qFormat/>
    <w:rsid w:val="001603B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1603B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1603B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1603B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1603B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1603B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603B0"/>
    <w:pPr>
      <w:spacing w:before="240" w:after="60"/>
      <w:outlineLvl w:val="6"/>
    </w:pPr>
  </w:style>
  <w:style w:type="paragraph" w:styleId="Heading8">
    <w:name w:val="heading 8"/>
    <w:basedOn w:val="Normal"/>
    <w:next w:val="Normal"/>
    <w:link w:val="Heading8Char"/>
    <w:uiPriority w:val="9"/>
    <w:semiHidden/>
    <w:unhideWhenUsed/>
    <w:qFormat/>
    <w:rsid w:val="001603B0"/>
    <w:pPr>
      <w:spacing w:before="240" w:after="60"/>
      <w:outlineLvl w:val="7"/>
    </w:pPr>
    <w:rPr>
      <w:i/>
      <w:iCs/>
    </w:rPr>
  </w:style>
  <w:style w:type="paragraph" w:styleId="Heading9">
    <w:name w:val="heading 9"/>
    <w:basedOn w:val="Normal"/>
    <w:next w:val="Normal"/>
    <w:link w:val="Heading9Char"/>
    <w:uiPriority w:val="9"/>
    <w:semiHidden/>
    <w:unhideWhenUsed/>
    <w:qFormat/>
    <w:rsid w:val="001603B0"/>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03B0"/>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1603B0"/>
    <w:rPr>
      <w:rFonts w:ascii="Cambria" w:eastAsia="Times New Roman" w:hAnsi="Cambria"/>
      <w:b/>
      <w:bCs/>
      <w:i/>
      <w:iCs/>
      <w:sz w:val="28"/>
      <w:szCs w:val="28"/>
    </w:rPr>
  </w:style>
  <w:style w:type="character" w:customStyle="1" w:styleId="Heading3Char">
    <w:name w:val="Heading 3 Char"/>
    <w:basedOn w:val="DefaultParagraphFont"/>
    <w:link w:val="Heading3"/>
    <w:uiPriority w:val="9"/>
    <w:semiHidden/>
    <w:rsid w:val="001603B0"/>
    <w:rPr>
      <w:rFonts w:ascii="Cambria" w:eastAsia="Times New Roman" w:hAnsi="Cambria"/>
      <w:b/>
      <w:bCs/>
      <w:sz w:val="26"/>
      <w:szCs w:val="26"/>
    </w:rPr>
  </w:style>
  <w:style w:type="character" w:customStyle="1" w:styleId="Heading4Char">
    <w:name w:val="Heading 4 Char"/>
    <w:basedOn w:val="DefaultParagraphFont"/>
    <w:link w:val="Heading4"/>
    <w:uiPriority w:val="9"/>
    <w:rsid w:val="001603B0"/>
    <w:rPr>
      <w:b/>
      <w:bCs/>
      <w:sz w:val="28"/>
      <w:szCs w:val="28"/>
    </w:rPr>
  </w:style>
  <w:style w:type="character" w:customStyle="1" w:styleId="Heading5Char">
    <w:name w:val="Heading 5 Char"/>
    <w:basedOn w:val="DefaultParagraphFont"/>
    <w:link w:val="Heading5"/>
    <w:uiPriority w:val="9"/>
    <w:semiHidden/>
    <w:rsid w:val="001603B0"/>
    <w:rPr>
      <w:b/>
      <w:bCs/>
      <w:i/>
      <w:iCs/>
      <w:sz w:val="26"/>
      <w:szCs w:val="26"/>
    </w:rPr>
  </w:style>
  <w:style w:type="character" w:customStyle="1" w:styleId="Heading6Char">
    <w:name w:val="Heading 6 Char"/>
    <w:basedOn w:val="DefaultParagraphFont"/>
    <w:link w:val="Heading6"/>
    <w:uiPriority w:val="9"/>
    <w:semiHidden/>
    <w:rsid w:val="001603B0"/>
    <w:rPr>
      <w:b/>
      <w:bCs/>
    </w:rPr>
  </w:style>
  <w:style w:type="character" w:customStyle="1" w:styleId="Heading7Char">
    <w:name w:val="Heading 7 Char"/>
    <w:basedOn w:val="DefaultParagraphFont"/>
    <w:link w:val="Heading7"/>
    <w:uiPriority w:val="9"/>
    <w:semiHidden/>
    <w:rsid w:val="001603B0"/>
    <w:rPr>
      <w:sz w:val="24"/>
      <w:szCs w:val="24"/>
    </w:rPr>
  </w:style>
  <w:style w:type="character" w:customStyle="1" w:styleId="Heading8Char">
    <w:name w:val="Heading 8 Char"/>
    <w:basedOn w:val="DefaultParagraphFont"/>
    <w:link w:val="Heading8"/>
    <w:uiPriority w:val="9"/>
    <w:semiHidden/>
    <w:rsid w:val="001603B0"/>
    <w:rPr>
      <w:i/>
      <w:iCs/>
      <w:sz w:val="24"/>
      <w:szCs w:val="24"/>
    </w:rPr>
  </w:style>
  <w:style w:type="character" w:customStyle="1" w:styleId="Heading9Char">
    <w:name w:val="Heading 9 Char"/>
    <w:basedOn w:val="DefaultParagraphFont"/>
    <w:link w:val="Heading9"/>
    <w:uiPriority w:val="9"/>
    <w:semiHidden/>
    <w:rsid w:val="001603B0"/>
    <w:rPr>
      <w:rFonts w:ascii="Cambria" w:eastAsia="Times New Roman" w:hAnsi="Cambria"/>
    </w:rPr>
  </w:style>
  <w:style w:type="paragraph" w:styleId="Title">
    <w:name w:val="Title"/>
    <w:basedOn w:val="Normal"/>
    <w:next w:val="Normal"/>
    <w:link w:val="TitleChar"/>
    <w:uiPriority w:val="10"/>
    <w:qFormat/>
    <w:rsid w:val="001603B0"/>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1603B0"/>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1603B0"/>
    <w:pPr>
      <w:spacing w:after="60"/>
      <w:jc w:val="center"/>
      <w:outlineLvl w:val="1"/>
    </w:pPr>
    <w:rPr>
      <w:rFonts w:ascii="Cambria" w:eastAsia="Times New Roman" w:hAnsi="Cambria"/>
    </w:rPr>
  </w:style>
  <w:style w:type="character" w:customStyle="1" w:styleId="SubtitleChar">
    <w:name w:val="Subtitle Char"/>
    <w:basedOn w:val="DefaultParagraphFont"/>
    <w:link w:val="Subtitle"/>
    <w:uiPriority w:val="11"/>
    <w:rsid w:val="001603B0"/>
    <w:rPr>
      <w:rFonts w:ascii="Cambria" w:eastAsia="Times New Roman" w:hAnsi="Cambria"/>
      <w:sz w:val="24"/>
      <w:szCs w:val="24"/>
    </w:rPr>
  </w:style>
  <w:style w:type="character" w:styleId="Strong">
    <w:name w:val="Strong"/>
    <w:basedOn w:val="DefaultParagraphFont"/>
    <w:uiPriority w:val="22"/>
    <w:qFormat/>
    <w:rsid w:val="001603B0"/>
    <w:rPr>
      <w:b/>
      <w:bCs/>
    </w:rPr>
  </w:style>
  <w:style w:type="character" w:styleId="Emphasis">
    <w:name w:val="Emphasis"/>
    <w:basedOn w:val="DefaultParagraphFont"/>
    <w:uiPriority w:val="20"/>
    <w:qFormat/>
    <w:rsid w:val="001603B0"/>
    <w:rPr>
      <w:rFonts w:ascii="Calibri" w:hAnsi="Calibri"/>
      <w:b/>
      <w:i/>
      <w:iCs/>
    </w:rPr>
  </w:style>
  <w:style w:type="paragraph" w:styleId="NoSpacing">
    <w:name w:val="No Spacing"/>
    <w:basedOn w:val="Normal"/>
    <w:uiPriority w:val="1"/>
    <w:qFormat/>
    <w:rsid w:val="001603B0"/>
    <w:rPr>
      <w:szCs w:val="32"/>
    </w:rPr>
  </w:style>
  <w:style w:type="paragraph" w:styleId="ListParagraph">
    <w:name w:val="List Paragraph"/>
    <w:basedOn w:val="Normal"/>
    <w:uiPriority w:val="34"/>
    <w:qFormat/>
    <w:rsid w:val="001603B0"/>
    <w:pPr>
      <w:ind w:left="720"/>
      <w:contextualSpacing/>
    </w:pPr>
  </w:style>
  <w:style w:type="paragraph" w:styleId="Quote">
    <w:name w:val="Quote"/>
    <w:basedOn w:val="Normal"/>
    <w:next w:val="Normal"/>
    <w:link w:val="QuoteChar"/>
    <w:uiPriority w:val="29"/>
    <w:qFormat/>
    <w:rsid w:val="001603B0"/>
    <w:rPr>
      <w:i/>
    </w:rPr>
  </w:style>
  <w:style w:type="character" w:customStyle="1" w:styleId="QuoteChar">
    <w:name w:val="Quote Char"/>
    <w:basedOn w:val="DefaultParagraphFont"/>
    <w:link w:val="Quote"/>
    <w:uiPriority w:val="29"/>
    <w:rsid w:val="001603B0"/>
    <w:rPr>
      <w:i/>
      <w:sz w:val="24"/>
      <w:szCs w:val="24"/>
    </w:rPr>
  </w:style>
  <w:style w:type="paragraph" w:styleId="IntenseQuote">
    <w:name w:val="Intense Quote"/>
    <w:basedOn w:val="Normal"/>
    <w:next w:val="Normal"/>
    <w:link w:val="IntenseQuoteChar"/>
    <w:uiPriority w:val="30"/>
    <w:qFormat/>
    <w:rsid w:val="001603B0"/>
    <w:pPr>
      <w:ind w:left="720" w:right="720"/>
    </w:pPr>
    <w:rPr>
      <w:b/>
      <w:i/>
      <w:szCs w:val="22"/>
    </w:rPr>
  </w:style>
  <w:style w:type="character" w:customStyle="1" w:styleId="IntenseQuoteChar">
    <w:name w:val="Intense Quote Char"/>
    <w:basedOn w:val="DefaultParagraphFont"/>
    <w:link w:val="IntenseQuote"/>
    <w:uiPriority w:val="30"/>
    <w:rsid w:val="001603B0"/>
    <w:rPr>
      <w:b/>
      <w:i/>
      <w:sz w:val="24"/>
    </w:rPr>
  </w:style>
  <w:style w:type="character" w:styleId="SubtleEmphasis">
    <w:name w:val="Subtle Emphasis"/>
    <w:uiPriority w:val="19"/>
    <w:qFormat/>
    <w:rsid w:val="001603B0"/>
    <w:rPr>
      <w:i/>
      <w:color w:val="5A5A5A"/>
    </w:rPr>
  </w:style>
  <w:style w:type="character" w:styleId="IntenseEmphasis">
    <w:name w:val="Intense Emphasis"/>
    <w:basedOn w:val="DefaultParagraphFont"/>
    <w:uiPriority w:val="21"/>
    <w:qFormat/>
    <w:rsid w:val="001603B0"/>
    <w:rPr>
      <w:b/>
      <w:i/>
      <w:sz w:val="24"/>
      <w:szCs w:val="24"/>
      <w:u w:val="single"/>
    </w:rPr>
  </w:style>
  <w:style w:type="character" w:styleId="SubtleReference">
    <w:name w:val="Subtle Reference"/>
    <w:basedOn w:val="DefaultParagraphFont"/>
    <w:uiPriority w:val="31"/>
    <w:qFormat/>
    <w:rsid w:val="001603B0"/>
    <w:rPr>
      <w:sz w:val="24"/>
      <w:szCs w:val="24"/>
      <w:u w:val="single"/>
    </w:rPr>
  </w:style>
  <w:style w:type="character" w:styleId="IntenseReference">
    <w:name w:val="Intense Reference"/>
    <w:basedOn w:val="DefaultParagraphFont"/>
    <w:uiPriority w:val="32"/>
    <w:qFormat/>
    <w:rsid w:val="001603B0"/>
    <w:rPr>
      <w:b/>
      <w:sz w:val="24"/>
      <w:u w:val="single"/>
    </w:rPr>
  </w:style>
  <w:style w:type="character" w:styleId="BookTitle">
    <w:name w:val="Book Title"/>
    <w:basedOn w:val="DefaultParagraphFont"/>
    <w:uiPriority w:val="33"/>
    <w:qFormat/>
    <w:rsid w:val="001603B0"/>
    <w:rPr>
      <w:rFonts w:ascii="Cambria" w:eastAsia="Times New Roman" w:hAnsi="Cambria"/>
      <w:b/>
      <w:i/>
      <w:sz w:val="24"/>
      <w:szCs w:val="24"/>
    </w:rPr>
  </w:style>
  <w:style w:type="paragraph" w:styleId="TOCHeading">
    <w:name w:val="TOC Heading"/>
    <w:basedOn w:val="Heading1"/>
    <w:next w:val="Normal"/>
    <w:uiPriority w:val="39"/>
    <w:semiHidden/>
    <w:unhideWhenUsed/>
    <w:qFormat/>
    <w:rsid w:val="001603B0"/>
    <w:pPr>
      <w:outlineLvl w:val="9"/>
    </w:pPr>
  </w:style>
  <w:style w:type="paragraph" w:styleId="Header">
    <w:name w:val="header"/>
    <w:basedOn w:val="Normal"/>
    <w:link w:val="HeaderChar"/>
    <w:uiPriority w:val="99"/>
    <w:unhideWhenUsed/>
    <w:rsid w:val="003B700C"/>
    <w:pPr>
      <w:tabs>
        <w:tab w:val="center" w:pos="4680"/>
        <w:tab w:val="right" w:pos="9360"/>
      </w:tabs>
    </w:pPr>
  </w:style>
  <w:style w:type="character" w:customStyle="1" w:styleId="HeaderChar">
    <w:name w:val="Header Char"/>
    <w:basedOn w:val="DefaultParagraphFont"/>
    <w:link w:val="Header"/>
    <w:uiPriority w:val="99"/>
    <w:rsid w:val="003B700C"/>
    <w:rPr>
      <w:sz w:val="24"/>
      <w:szCs w:val="24"/>
    </w:rPr>
  </w:style>
  <w:style w:type="paragraph" w:styleId="Footer">
    <w:name w:val="footer"/>
    <w:basedOn w:val="Normal"/>
    <w:link w:val="FooterChar"/>
    <w:uiPriority w:val="99"/>
    <w:unhideWhenUsed/>
    <w:rsid w:val="003B700C"/>
    <w:pPr>
      <w:tabs>
        <w:tab w:val="center" w:pos="4680"/>
        <w:tab w:val="right" w:pos="9360"/>
      </w:tabs>
    </w:pPr>
  </w:style>
  <w:style w:type="character" w:customStyle="1" w:styleId="FooterChar">
    <w:name w:val="Footer Char"/>
    <w:basedOn w:val="DefaultParagraphFont"/>
    <w:link w:val="Footer"/>
    <w:uiPriority w:val="99"/>
    <w:rsid w:val="003B700C"/>
    <w:rPr>
      <w:sz w:val="24"/>
      <w:szCs w:val="24"/>
    </w:rPr>
  </w:style>
  <w:style w:type="paragraph" w:styleId="BalloonText">
    <w:name w:val="Balloon Text"/>
    <w:basedOn w:val="Normal"/>
    <w:link w:val="BalloonTextChar"/>
    <w:uiPriority w:val="99"/>
    <w:semiHidden/>
    <w:unhideWhenUsed/>
    <w:rsid w:val="003B700C"/>
    <w:rPr>
      <w:rFonts w:ascii="Tahoma" w:hAnsi="Tahoma" w:cs="Tahoma"/>
      <w:sz w:val="16"/>
      <w:szCs w:val="16"/>
    </w:rPr>
  </w:style>
  <w:style w:type="character" w:customStyle="1" w:styleId="BalloonTextChar">
    <w:name w:val="Balloon Text Char"/>
    <w:basedOn w:val="DefaultParagraphFont"/>
    <w:link w:val="BalloonText"/>
    <w:uiPriority w:val="99"/>
    <w:semiHidden/>
    <w:rsid w:val="003B700C"/>
    <w:rPr>
      <w:rFonts w:ascii="Tahoma" w:hAnsi="Tahoma" w:cs="Tahoma"/>
      <w:sz w:val="16"/>
      <w:szCs w:val="16"/>
    </w:rPr>
  </w:style>
  <w:style w:type="table" w:styleId="TableGrid">
    <w:name w:val="Table Grid"/>
    <w:basedOn w:val="TableNormal"/>
    <w:uiPriority w:val="59"/>
    <w:rsid w:val="00D7659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3D25A3"/>
    <w:rPr>
      <w:sz w:val="16"/>
      <w:szCs w:val="16"/>
    </w:rPr>
  </w:style>
  <w:style w:type="paragraph" w:styleId="CommentText">
    <w:name w:val="annotation text"/>
    <w:basedOn w:val="Normal"/>
    <w:link w:val="CommentTextChar"/>
    <w:uiPriority w:val="99"/>
    <w:semiHidden/>
    <w:unhideWhenUsed/>
    <w:rsid w:val="003D25A3"/>
    <w:rPr>
      <w:sz w:val="20"/>
      <w:szCs w:val="20"/>
    </w:rPr>
  </w:style>
  <w:style w:type="character" w:customStyle="1" w:styleId="CommentTextChar">
    <w:name w:val="Comment Text Char"/>
    <w:basedOn w:val="DefaultParagraphFont"/>
    <w:link w:val="CommentText"/>
    <w:uiPriority w:val="99"/>
    <w:semiHidden/>
    <w:rsid w:val="003D25A3"/>
    <w:rPr>
      <w:rFonts w:ascii="Times New Roman" w:hAnsi="Times New Roman"/>
      <w:lang w:bidi="en-US"/>
    </w:rPr>
  </w:style>
  <w:style w:type="paragraph" w:styleId="CommentSubject">
    <w:name w:val="annotation subject"/>
    <w:basedOn w:val="CommentText"/>
    <w:next w:val="CommentText"/>
    <w:link w:val="CommentSubjectChar"/>
    <w:uiPriority w:val="99"/>
    <w:semiHidden/>
    <w:unhideWhenUsed/>
    <w:rsid w:val="003D25A3"/>
    <w:rPr>
      <w:b/>
      <w:bCs/>
    </w:rPr>
  </w:style>
  <w:style w:type="character" w:customStyle="1" w:styleId="CommentSubjectChar">
    <w:name w:val="Comment Subject Char"/>
    <w:basedOn w:val="CommentTextChar"/>
    <w:link w:val="CommentSubject"/>
    <w:uiPriority w:val="99"/>
    <w:semiHidden/>
    <w:rsid w:val="003D25A3"/>
    <w:rPr>
      <w:rFonts w:ascii="Times New Roman" w:hAnsi="Times New Roman"/>
      <w:b/>
      <w:bCs/>
      <w:lang w:bidi="en-US"/>
    </w:rPr>
  </w:style>
  <w:style w:type="paragraph" w:styleId="Revision">
    <w:name w:val="Revision"/>
    <w:hidden/>
    <w:uiPriority w:val="99"/>
    <w:semiHidden/>
    <w:rsid w:val="003D25A3"/>
    <w:rPr>
      <w:rFonts w:ascii="Times New Roman" w:hAnsi="Times New Roman"/>
      <w:sz w:val="24"/>
      <w:szCs w:val="24"/>
      <w:lang w:bidi="en-US"/>
    </w:rPr>
  </w:style>
  <w:style w:type="paragraph" w:styleId="BodyText">
    <w:name w:val="Body Text"/>
    <w:basedOn w:val="Normal"/>
    <w:link w:val="BodyTextChar"/>
    <w:uiPriority w:val="99"/>
    <w:semiHidden/>
    <w:unhideWhenUsed/>
    <w:rsid w:val="006C3712"/>
    <w:pPr>
      <w:autoSpaceDE w:val="0"/>
      <w:autoSpaceDN w:val="0"/>
    </w:pPr>
    <w:rPr>
      <w:rFonts w:ascii="Courier" w:eastAsiaTheme="minorHAnsi" w:hAnsi="Courier"/>
      <w:lang w:bidi="ar-SA"/>
    </w:rPr>
  </w:style>
  <w:style w:type="character" w:customStyle="1" w:styleId="BodyTextChar">
    <w:name w:val="Body Text Char"/>
    <w:basedOn w:val="DefaultParagraphFont"/>
    <w:link w:val="BodyText"/>
    <w:uiPriority w:val="99"/>
    <w:semiHidden/>
    <w:rsid w:val="006C3712"/>
    <w:rPr>
      <w:rFonts w:ascii="Courier" w:eastAsiaTheme="minorHAnsi" w:hAnsi="Courier"/>
      <w:sz w:val="24"/>
      <w:szCs w:val="24"/>
    </w:rPr>
  </w:style>
  <w:style w:type="paragraph" w:styleId="FootnoteText">
    <w:name w:val="footnote text"/>
    <w:basedOn w:val="Normal"/>
    <w:link w:val="FootnoteTextChar"/>
    <w:uiPriority w:val="99"/>
    <w:semiHidden/>
    <w:unhideWhenUsed/>
    <w:rsid w:val="00430880"/>
    <w:rPr>
      <w:sz w:val="20"/>
      <w:szCs w:val="20"/>
    </w:rPr>
  </w:style>
  <w:style w:type="character" w:customStyle="1" w:styleId="FootnoteTextChar">
    <w:name w:val="Footnote Text Char"/>
    <w:basedOn w:val="DefaultParagraphFont"/>
    <w:link w:val="FootnoteText"/>
    <w:uiPriority w:val="99"/>
    <w:semiHidden/>
    <w:rsid w:val="00430880"/>
    <w:rPr>
      <w:rFonts w:ascii="Times New Roman" w:hAnsi="Times New Roman"/>
      <w:lang w:bidi="en-US"/>
    </w:rPr>
  </w:style>
  <w:style w:type="character" w:styleId="FootnoteReference">
    <w:name w:val="footnote reference"/>
    <w:basedOn w:val="DefaultParagraphFont"/>
    <w:uiPriority w:val="99"/>
    <w:semiHidden/>
    <w:unhideWhenUsed/>
    <w:rsid w:val="004308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716683">
      <w:bodyDiv w:val="1"/>
      <w:marLeft w:val="0"/>
      <w:marRight w:val="0"/>
      <w:marTop w:val="0"/>
      <w:marBottom w:val="0"/>
      <w:divBdr>
        <w:top w:val="none" w:sz="0" w:space="0" w:color="auto"/>
        <w:left w:val="none" w:sz="0" w:space="0" w:color="auto"/>
        <w:bottom w:val="none" w:sz="0" w:space="0" w:color="auto"/>
        <w:right w:val="none" w:sz="0" w:space="0" w:color="auto"/>
      </w:divBdr>
    </w:div>
    <w:div w:id="791557032">
      <w:bodyDiv w:val="1"/>
      <w:marLeft w:val="0"/>
      <w:marRight w:val="0"/>
      <w:marTop w:val="0"/>
      <w:marBottom w:val="0"/>
      <w:divBdr>
        <w:top w:val="none" w:sz="0" w:space="0" w:color="auto"/>
        <w:left w:val="none" w:sz="0" w:space="0" w:color="auto"/>
        <w:bottom w:val="none" w:sz="0" w:space="0" w:color="auto"/>
        <w:right w:val="none" w:sz="0" w:space="0" w:color="auto"/>
      </w:divBdr>
    </w:div>
    <w:div w:id="963467909">
      <w:bodyDiv w:val="1"/>
      <w:marLeft w:val="0"/>
      <w:marRight w:val="0"/>
      <w:marTop w:val="0"/>
      <w:marBottom w:val="0"/>
      <w:divBdr>
        <w:top w:val="none" w:sz="0" w:space="0" w:color="auto"/>
        <w:left w:val="none" w:sz="0" w:space="0" w:color="auto"/>
        <w:bottom w:val="none" w:sz="0" w:space="0" w:color="auto"/>
        <w:right w:val="none" w:sz="0" w:space="0" w:color="auto"/>
      </w:divBdr>
    </w:div>
    <w:div w:id="1128084172">
      <w:bodyDiv w:val="1"/>
      <w:marLeft w:val="0"/>
      <w:marRight w:val="0"/>
      <w:marTop w:val="0"/>
      <w:marBottom w:val="0"/>
      <w:divBdr>
        <w:top w:val="none" w:sz="0" w:space="0" w:color="auto"/>
        <w:left w:val="none" w:sz="0" w:space="0" w:color="auto"/>
        <w:bottom w:val="none" w:sz="0" w:space="0" w:color="auto"/>
        <w:right w:val="none" w:sz="0" w:space="0" w:color="auto"/>
      </w:divBdr>
    </w:div>
    <w:div w:id="116943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Prefix xmlns="dc463f71-b30c-4ab2-9473-d307f9d35888">UW</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2014-05-20T07:00:00+00:00</OpenedDate>
    <Date1 xmlns="dc463f71-b30c-4ab2-9473-d307f9d35888">2014-06-12T07:00:00+00:00</Date1>
    <IsDocumentOrder xmlns="dc463f71-b30c-4ab2-9473-d307f9d35888" xsi:nil="true"/>
    <IsHighlyConfidential xmlns="dc463f71-b30c-4ab2-9473-d307f9d35888">false</IsHighlyConfidential>
    <CaseCompanyNames xmlns="dc463f71-b30c-4ab2-9473-d307f9d35888">Aquarius Utilities, LLC.</CaseCompanyNames>
    <DocketNumber xmlns="dc463f71-b30c-4ab2-9473-d307f9d35888">141114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917CA4E8F1E9E48AB3AEAC04D2A9F0E" ma:contentTypeVersion="175" ma:contentTypeDescription="" ma:contentTypeScope="" ma:versionID="cff48eb327bb930f00c4c67b9003138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5F089B-B43A-47AC-BB22-7FF2A361B3C9}"/>
</file>

<file path=customXml/itemProps2.xml><?xml version="1.0" encoding="utf-8"?>
<ds:datastoreItem xmlns:ds="http://schemas.openxmlformats.org/officeDocument/2006/customXml" ds:itemID="{69A2B954-FF01-4AC3-A890-9CD4ADD13D9B}"/>
</file>

<file path=customXml/itemProps3.xml><?xml version="1.0" encoding="utf-8"?>
<ds:datastoreItem xmlns:ds="http://schemas.openxmlformats.org/officeDocument/2006/customXml" ds:itemID="{45227816-F000-4174-9D2D-0767F5EBBD00}"/>
</file>

<file path=customXml/itemProps4.xml><?xml version="1.0" encoding="utf-8"?>
<ds:datastoreItem xmlns:ds="http://schemas.openxmlformats.org/officeDocument/2006/customXml" ds:itemID="{6C6C02A8-1509-4BA7-B2D7-A35E97383CFC}"/>
</file>

<file path=customXml/itemProps5.xml><?xml version="1.0" encoding="utf-8"?>
<ds:datastoreItem xmlns:ds="http://schemas.openxmlformats.org/officeDocument/2006/customXml" ds:itemID="{E7311C06-70B6-4D75-9647-A26DBB3701B2}"/>
</file>

<file path=customXml/itemProps6.xml><?xml version="1.0" encoding="utf-8"?>
<ds:datastoreItem xmlns:ds="http://schemas.openxmlformats.org/officeDocument/2006/customXml" ds:itemID="{55B89C35-4DB2-4B11-863A-E32F1BC314F6}"/>
</file>

<file path=docProps/app.xml><?xml version="1.0" encoding="utf-8"?>
<Properties xmlns="http://schemas.openxmlformats.org/officeDocument/2006/extended-properties" xmlns:vt="http://schemas.openxmlformats.org/officeDocument/2006/docPropsVTypes">
  <Template>Normal.dotm</Template>
  <TotalTime>0</TotalTime>
  <Pages>3</Pages>
  <Words>587</Words>
  <Characters>3348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Aquarius  Memo to suspend</vt:lpstr>
    </vt:vector>
  </TitlesOfParts>
  <Company>Washington Utilities and Transportation Commission</Company>
  <LinksUpToDate>false</LinksUpToDate>
  <CharactersWithSpaces>3928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Aquarius  Memo to suspend</dc:title>
  <dc:creator>JWard</dc:creator>
  <cp:lastModifiedBy>Lisa Wyse</cp:lastModifiedBy>
  <cp:revision>2</cp:revision>
  <cp:lastPrinted>2014-04-02T20:37:00Z</cp:lastPrinted>
  <dcterms:created xsi:type="dcterms:W3CDTF">2014-06-09T22:54:00Z</dcterms:created>
  <dcterms:modified xsi:type="dcterms:W3CDTF">2014-06-09T22:54:00Z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0x0101006E56B4D1795A2E4DB2F0B01679ED314A005917CA4E8F1E9E48AB3AEAC04D2A9F0E</vt:lpwstr>
  </property>
  <property fmtid="{D5CDD505-2E9C-101B-9397-08002B2CF9AE}" pid="3" name="Item ID">
    <vt:lpwstr>9</vt:lpwstr>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docset_NoMedatataSyncRequired">
    <vt:lpwstr>False</vt:lpwstr>
  </property>
</Properties>
</file>