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39" w:rsidRDefault="00E25F39" w:rsidP="00E25F39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F4D1621" wp14:editId="6B56AAF4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F39" w:rsidRDefault="00E25F39" w:rsidP="00E25F3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E25F39" w:rsidRDefault="00E25F39" w:rsidP="00E25F3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E25F39" w:rsidRDefault="00E25F39" w:rsidP="00E25F3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E25F39" w:rsidRPr="004657E2" w:rsidRDefault="00E25F39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October 7, 2013</w:t>
      </w:r>
    </w:p>
    <w:p w:rsidR="003E4E1F" w:rsidRPr="004657E2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E25F39" w:rsidRPr="004657E2" w:rsidRDefault="00E25F39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657E2">
        <w:rPr>
          <w:rFonts w:ascii="Times New Roman" w:hAnsi="Times New Roman" w:cs="Times New Roman"/>
          <w:b/>
          <w:sz w:val="25"/>
          <w:szCs w:val="25"/>
        </w:rPr>
        <w:t>NOTICE W</w:t>
      </w:r>
      <w:r w:rsidR="00A14487">
        <w:rPr>
          <w:rFonts w:ascii="Times New Roman" w:hAnsi="Times New Roman" w:cs="Times New Roman"/>
          <w:b/>
          <w:sz w:val="25"/>
          <w:szCs w:val="25"/>
        </w:rPr>
        <w:t>ITHDRAW</w:t>
      </w:r>
      <w:r w:rsidRPr="004657E2">
        <w:rPr>
          <w:rFonts w:ascii="Times New Roman" w:hAnsi="Times New Roman" w:cs="Times New Roman"/>
          <w:b/>
          <w:sz w:val="25"/>
          <w:szCs w:val="25"/>
        </w:rPr>
        <w:t>ING PENALTY</w:t>
      </w:r>
    </w:p>
    <w:p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E25F39" w:rsidRPr="004657E2" w:rsidRDefault="00E25F39" w:rsidP="00E25F39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RE:</w:t>
      </w:r>
      <w:r w:rsidRPr="004657E2">
        <w:rPr>
          <w:rFonts w:ascii="Times New Roman" w:hAnsi="Times New Roman" w:cs="Times New Roman"/>
          <w:sz w:val="25"/>
          <w:szCs w:val="25"/>
        </w:rPr>
        <w:tab/>
        <w:t>Infotelecom Holdings, LLC, Application for Mitigation of Penalty Assessment Docket UT-130815</w:t>
      </w:r>
    </w:p>
    <w:p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TO ALL PARTIES:</w:t>
      </w:r>
    </w:p>
    <w:p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 xml:space="preserve">On August 1, 2013, the Washington Utilities and Transportation Commission (Commission) issued and served </w:t>
      </w:r>
      <w:r w:rsidR="00A14487">
        <w:rPr>
          <w:rFonts w:ascii="Times New Roman" w:hAnsi="Times New Roman" w:cs="Times New Roman"/>
          <w:sz w:val="25"/>
          <w:szCs w:val="25"/>
        </w:rPr>
        <w:t xml:space="preserve">a </w:t>
      </w:r>
      <w:r w:rsidRPr="004657E2">
        <w:rPr>
          <w:rFonts w:ascii="Times New Roman" w:hAnsi="Times New Roman" w:cs="Times New Roman"/>
          <w:sz w:val="25"/>
          <w:szCs w:val="25"/>
        </w:rPr>
        <w:t xml:space="preserve">Penalty Assessment against Infotelecom Holdings, LLC (Infotelecom or Company) in the amount of $1,800, alleging a violation of WAC 480-120-382, which requires telecommunications companies to file annual reports </w:t>
      </w:r>
      <w:r w:rsidR="00A14487">
        <w:rPr>
          <w:rFonts w:ascii="Times New Roman" w:hAnsi="Times New Roman" w:cs="Times New Roman"/>
          <w:sz w:val="25"/>
          <w:szCs w:val="25"/>
        </w:rPr>
        <w:t>and pay regulatory fees</w:t>
      </w:r>
      <w:r w:rsidRPr="004657E2">
        <w:rPr>
          <w:rFonts w:ascii="Times New Roman" w:hAnsi="Times New Roman" w:cs="Times New Roman"/>
          <w:sz w:val="25"/>
          <w:szCs w:val="25"/>
        </w:rPr>
        <w:t xml:space="preserve"> by May 1 each year.</w:t>
      </w:r>
    </w:p>
    <w:p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 xml:space="preserve">On September 30, 2013, Infotelecom filed a request for mitigation </w:t>
      </w:r>
      <w:r w:rsidR="00A14487">
        <w:rPr>
          <w:rFonts w:ascii="Times New Roman" w:hAnsi="Times New Roman" w:cs="Times New Roman"/>
          <w:sz w:val="25"/>
          <w:szCs w:val="25"/>
        </w:rPr>
        <w:t>of the penalty</w:t>
      </w:r>
      <w:r w:rsidRPr="004657E2">
        <w:rPr>
          <w:rFonts w:ascii="Times New Roman" w:hAnsi="Times New Roman" w:cs="Times New Roman"/>
          <w:sz w:val="25"/>
          <w:szCs w:val="25"/>
        </w:rPr>
        <w:t>.  Infotelecom states that it is a bankrupt entity that is no longer providing communications services in Washington.  It also states that all of its assets were transferred to Broadvox-CLEC, LLC and that Broadvox-CLEC, LLC has filed its annual report.</w:t>
      </w:r>
    </w:p>
    <w:p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2C758B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 xml:space="preserve">On October 3, 2013, Commission Staff filed a Response to Infotelecom’s </w:t>
      </w:r>
      <w:r w:rsidR="00990B09" w:rsidRPr="004657E2">
        <w:rPr>
          <w:rFonts w:ascii="Times New Roman" w:hAnsi="Times New Roman" w:cs="Times New Roman"/>
          <w:sz w:val="25"/>
          <w:szCs w:val="25"/>
        </w:rPr>
        <w:t xml:space="preserve">request for mitigation.  Staff confirms that the Company is in dissolution, and </w:t>
      </w:r>
      <w:r w:rsidR="002C758B" w:rsidRPr="004657E2">
        <w:rPr>
          <w:rFonts w:ascii="Times New Roman" w:hAnsi="Times New Roman" w:cs="Times New Roman"/>
          <w:sz w:val="25"/>
          <w:szCs w:val="25"/>
        </w:rPr>
        <w:t xml:space="preserve">that it </w:t>
      </w:r>
      <w:r w:rsidR="00990B09" w:rsidRPr="004657E2">
        <w:rPr>
          <w:rFonts w:ascii="Times New Roman" w:hAnsi="Times New Roman" w:cs="Times New Roman"/>
          <w:sz w:val="25"/>
          <w:szCs w:val="25"/>
        </w:rPr>
        <w:t>reported no revenue in Washington state in 2012.  Staff recommends the assessed penalty b</w:t>
      </w:r>
      <w:r w:rsidR="00EC547D" w:rsidRPr="004657E2">
        <w:rPr>
          <w:rFonts w:ascii="Times New Roman" w:hAnsi="Times New Roman" w:cs="Times New Roman"/>
          <w:sz w:val="25"/>
          <w:szCs w:val="25"/>
        </w:rPr>
        <w:t>e</w:t>
      </w:r>
      <w:r w:rsidR="00990B09" w:rsidRPr="004657E2">
        <w:rPr>
          <w:rFonts w:ascii="Times New Roman" w:hAnsi="Times New Roman" w:cs="Times New Roman"/>
          <w:sz w:val="25"/>
          <w:szCs w:val="25"/>
        </w:rPr>
        <w:t xml:space="preserve"> withdrawn, and that a separate docket be opened to cancel the Company’s certificate.  </w:t>
      </w:r>
    </w:p>
    <w:p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90B09" w:rsidRPr="004657E2" w:rsidRDefault="007A398E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 xml:space="preserve">The Commission </w:t>
      </w:r>
      <w:r w:rsidR="00A14487">
        <w:rPr>
          <w:rFonts w:ascii="Times New Roman" w:hAnsi="Times New Roman" w:cs="Times New Roman"/>
          <w:sz w:val="25"/>
          <w:szCs w:val="25"/>
        </w:rPr>
        <w:t>withdraws</w:t>
      </w:r>
      <w:r w:rsidRPr="004657E2">
        <w:rPr>
          <w:rFonts w:ascii="Times New Roman" w:hAnsi="Times New Roman" w:cs="Times New Roman"/>
          <w:sz w:val="25"/>
          <w:szCs w:val="25"/>
        </w:rPr>
        <w:t xml:space="preserve"> the penalty assessed against Infotelecom.  </w:t>
      </w:r>
      <w:r w:rsidR="00A14487">
        <w:rPr>
          <w:rFonts w:ascii="Times New Roman" w:hAnsi="Times New Roman" w:cs="Times New Roman"/>
          <w:sz w:val="25"/>
          <w:szCs w:val="25"/>
        </w:rPr>
        <w:t>T</w:t>
      </w:r>
      <w:r w:rsidR="003E4E1F" w:rsidRPr="004657E2">
        <w:rPr>
          <w:rFonts w:ascii="Times New Roman" w:hAnsi="Times New Roman" w:cs="Times New Roman"/>
          <w:sz w:val="25"/>
          <w:szCs w:val="25"/>
        </w:rPr>
        <w:t xml:space="preserve">he Commission </w:t>
      </w:r>
      <w:r w:rsidR="004657E2">
        <w:rPr>
          <w:rFonts w:ascii="Times New Roman" w:hAnsi="Times New Roman" w:cs="Times New Roman"/>
          <w:sz w:val="25"/>
          <w:szCs w:val="25"/>
        </w:rPr>
        <w:t>cannot</w:t>
      </w:r>
      <w:r w:rsidR="003E4E1F" w:rsidRPr="004657E2">
        <w:rPr>
          <w:rFonts w:ascii="Times New Roman" w:hAnsi="Times New Roman" w:cs="Times New Roman"/>
          <w:sz w:val="25"/>
          <w:szCs w:val="25"/>
        </w:rPr>
        <w:t xml:space="preserve"> assess a penalty on a company </w:t>
      </w:r>
      <w:r w:rsidR="00A14487">
        <w:rPr>
          <w:rFonts w:ascii="Times New Roman" w:hAnsi="Times New Roman" w:cs="Times New Roman"/>
          <w:sz w:val="25"/>
          <w:szCs w:val="25"/>
        </w:rPr>
        <w:t>under the protection of the</w:t>
      </w:r>
      <w:r w:rsidR="003E4E1F" w:rsidRPr="004657E2">
        <w:rPr>
          <w:rFonts w:ascii="Times New Roman" w:hAnsi="Times New Roman" w:cs="Times New Roman"/>
          <w:sz w:val="25"/>
          <w:szCs w:val="25"/>
        </w:rPr>
        <w:t xml:space="preserve"> bankruptcy</w:t>
      </w:r>
      <w:r w:rsidR="00A14487">
        <w:rPr>
          <w:rFonts w:ascii="Times New Roman" w:hAnsi="Times New Roman" w:cs="Times New Roman"/>
          <w:sz w:val="25"/>
          <w:szCs w:val="25"/>
        </w:rPr>
        <w:t xml:space="preserve"> court</w:t>
      </w:r>
      <w:r w:rsidRPr="004657E2">
        <w:rPr>
          <w:rFonts w:ascii="Times New Roman" w:hAnsi="Times New Roman" w:cs="Times New Roman"/>
          <w:sz w:val="25"/>
          <w:szCs w:val="25"/>
        </w:rPr>
        <w:t xml:space="preserve">, </w:t>
      </w:r>
      <w:r w:rsidR="00A14487">
        <w:rPr>
          <w:rFonts w:ascii="Times New Roman" w:hAnsi="Times New Roman" w:cs="Times New Roman"/>
          <w:sz w:val="25"/>
          <w:szCs w:val="25"/>
        </w:rPr>
        <w:t>and any further action the Commission needs to take with respect to Infotelecom and the transfer of its assets should occur in a separate docket</w:t>
      </w:r>
      <w:r w:rsidR="003E4E1F" w:rsidRPr="004657E2">
        <w:rPr>
          <w:rFonts w:ascii="Times New Roman" w:hAnsi="Times New Roman" w:cs="Times New Roman"/>
          <w:sz w:val="25"/>
          <w:szCs w:val="25"/>
        </w:rPr>
        <w:t>.</w:t>
      </w:r>
    </w:p>
    <w:p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90B09" w:rsidRPr="004657E2" w:rsidRDefault="00990B09" w:rsidP="00E25F39">
      <w:pPr>
        <w:pStyle w:val="NoSpacing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657E2">
        <w:rPr>
          <w:rFonts w:ascii="Times New Roman" w:hAnsi="Times New Roman" w:cs="Times New Roman"/>
          <w:b/>
          <w:sz w:val="25"/>
          <w:szCs w:val="25"/>
        </w:rPr>
        <w:t xml:space="preserve">THE COMMISSION GIVES NOTICE That 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>the penalty of $1,800 assessed against Infotelecom Holdings, LLC, is w</w:t>
      </w:r>
      <w:r w:rsidR="00A14487">
        <w:rPr>
          <w:rFonts w:ascii="Times New Roman" w:hAnsi="Times New Roman" w:cs="Times New Roman"/>
          <w:b/>
          <w:sz w:val="25"/>
          <w:szCs w:val="25"/>
        </w:rPr>
        <w:t>ithdrawn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 xml:space="preserve"> and Docket UT-130815 is closed.</w:t>
      </w:r>
    </w:p>
    <w:p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E4E1F" w:rsidRPr="004657E2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GREGORY J. KOPTA</w:t>
      </w:r>
    </w:p>
    <w:p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Director, Administrative Law Division</w:t>
      </w:r>
    </w:p>
    <w:sectPr w:rsidR="002C758B" w:rsidRPr="004657E2" w:rsidSect="003D0BAE">
      <w:headerReference w:type="default" r:id="rId8"/>
      <w:pgSz w:w="12240" w:h="15840"/>
      <w:pgMar w:top="576" w:right="144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938" w:rsidRDefault="009B1938" w:rsidP="009B1938">
      <w:r>
        <w:separator/>
      </w:r>
    </w:p>
  </w:endnote>
  <w:endnote w:type="continuationSeparator" w:id="0">
    <w:p w:rsidR="009B1938" w:rsidRDefault="009B1938" w:rsidP="009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938" w:rsidRDefault="009B1938" w:rsidP="009B1938">
      <w:r>
        <w:separator/>
      </w:r>
    </w:p>
  </w:footnote>
  <w:footnote w:type="continuationSeparator" w:id="0">
    <w:p w:rsidR="009B1938" w:rsidRDefault="009B1938" w:rsidP="009B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938" w:rsidRPr="009B1938" w:rsidRDefault="009B1938" w:rsidP="009B1938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9B1938">
      <w:rPr>
        <w:rFonts w:ascii="Times New Roman" w:hAnsi="Times New Roman" w:cs="Times New Roman"/>
        <w:b/>
        <w:sz w:val="20"/>
        <w:szCs w:val="20"/>
      </w:rPr>
      <w:t>[Service Date October 7, 2013]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39"/>
    <w:rsid w:val="000E640C"/>
    <w:rsid w:val="00165934"/>
    <w:rsid w:val="001C5AB1"/>
    <w:rsid w:val="001E1D7A"/>
    <w:rsid w:val="002C039A"/>
    <w:rsid w:val="002C758B"/>
    <w:rsid w:val="003D0BAE"/>
    <w:rsid w:val="003E4E1F"/>
    <w:rsid w:val="004657E2"/>
    <w:rsid w:val="00552600"/>
    <w:rsid w:val="005A6C74"/>
    <w:rsid w:val="00672F7B"/>
    <w:rsid w:val="006A41EE"/>
    <w:rsid w:val="007A398E"/>
    <w:rsid w:val="00990B09"/>
    <w:rsid w:val="009B1938"/>
    <w:rsid w:val="00A14487"/>
    <w:rsid w:val="00A84C2A"/>
    <w:rsid w:val="00A94DA2"/>
    <w:rsid w:val="00AD259C"/>
    <w:rsid w:val="00AD3312"/>
    <w:rsid w:val="00AE273E"/>
    <w:rsid w:val="00B13041"/>
    <w:rsid w:val="00B82A94"/>
    <w:rsid w:val="00DA1B86"/>
    <w:rsid w:val="00DD2A47"/>
    <w:rsid w:val="00E25F39"/>
    <w:rsid w:val="00EC547D"/>
    <w:rsid w:val="00F163B8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5F39"/>
  </w:style>
  <w:style w:type="paragraph" w:styleId="BalloonText">
    <w:name w:val="Balloon Text"/>
    <w:basedOn w:val="Normal"/>
    <w:link w:val="BalloonTextChar"/>
    <w:uiPriority w:val="99"/>
    <w:semiHidden/>
    <w:unhideWhenUsed/>
    <w:rsid w:val="00A1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938"/>
  </w:style>
  <w:style w:type="paragraph" w:styleId="Footer">
    <w:name w:val="footer"/>
    <w:basedOn w:val="Normal"/>
    <w:link w:val="Foot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5F39"/>
  </w:style>
  <w:style w:type="paragraph" w:styleId="BalloonText">
    <w:name w:val="Balloon Text"/>
    <w:basedOn w:val="Normal"/>
    <w:link w:val="BalloonTextChar"/>
    <w:uiPriority w:val="99"/>
    <w:semiHidden/>
    <w:unhideWhenUsed/>
    <w:rsid w:val="00A1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938"/>
  </w:style>
  <w:style w:type="paragraph" w:styleId="Footer">
    <w:name w:val="footer"/>
    <w:basedOn w:val="Normal"/>
    <w:link w:val="Foot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2013-05-20T07:00:00+00:00</OpenedDate>
    <Date1 xmlns="dc463f71-b30c-4ab2-9473-d307f9d35888">2013-10-07T07:00:00+00:00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Infotelecom Holdings, LLC</CaseCompanyNames>
    <DocketNumber xmlns="dc463f71-b30c-4ab2-9473-d307f9d35888">130815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6368DDCAEBA44D957F21235076F765" ma:contentTypeVersion="135" ma:contentTypeDescription="" ma:contentTypeScope="" ma:versionID="3bf64385c03d934e460b86fbb20edb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2986A72-AD99-4DA6-B1B5-00DADCBFA423}"/>
</file>

<file path=customXml/itemProps2.xml><?xml version="1.0" encoding="utf-8"?>
<ds:datastoreItem xmlns:ds="http://schemas.openxmlformats.org/officeDocument/2006/customXml" ds:itemID="{478BBC77-667E-4FD5-839C-355EE2191ED3}"/>
</file>

<file path=customXml/itemProps3.xml><?xml version="1.0" encoding="utf-8"?>
<ds:datastoreItem xmlns:ds="http://schemas.openxmlformats.org/officeDocument/2006/customXml" ds:itemID="{A476B1B3-3B8F-46AB-95BB-0062D3B9564A}"/>
</file>

<file path=customXml/itemProps4.xml><?xml version="1.0" encoding="utf-8"?>
<ds:datastoreItem xmlns:ds="http://schemas.openxmlformats.org/officeDocument/2006/customXml" ds:itemID="{2C5A7A6D-EF94-4110-B989-C37F1131D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2013-10-07T19:06:00Z</dcterms:created>
  <dcterms:modified xsi:type="dcterms:W3CDTF">2013-10-07T19:06:00Z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0x0101006E56B4D1795A2E4DB2F0B01679ED314A006B6368DDCAEBA44D957F21235076F765</vt:lpwstr>
  </property>
  <property fmtid="{D5CDD505-2E9C-101B-9397-08002B2CF9AE}" pid="3" name="_docset_NoMedatataSyncRequired">
    <vt:lpwstr>False</vt:lpwstr>
  </property>
</Properties>
</file>