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5FBB" w14:textId="4931FAA1" w:rsidR="003A61DB" w:rsidRDefault="00C127D3">
      <w:pPr>
        <w:pStyle w:val="Title"/>
      </w:pPr>
      <w:bookmarkStart w:id="0" w:name="_GoBack"/>
      <w:bookmarkEnd w:id="0"/>
      <w:r>
        <w:t>BEFORE THE WASHINGTON</w:t>
      </w:r>
    </w:p>
    <w:p w14:paraId="47CD5FBC" w14:textId="77777777" w:rsidR="003A61DB" w:rsidRDefault="00C127D3">
      <w:pPr>
        <w:pStyle w:val="Heading1"/>
      </w:pPr>
      <w:r>
        <w:t>UTILITIES AND TRANSPORTATION COMMISSION</w:t>
      </w:r>
    </w:p>
    <w:p w14:paraId="47CD5FBD" w14:textId="77777777" w:rsidR="003A61DB" w:rsidRDefault="003A61DB">
      <w:pPr>
        <w:jc w:val="center"/>
        <w:rPr>
          <w:rFonts w:ascii="Palatino Linotype" w:hAnsi="Palatino Linotype"/>
          <w:b/>
        </w:rPr>
      </w:pPr>
    </w:p>
    <w:tbl>
      <w:tblPr>
        <w:tblW w:w="0" w:type="auto"/>
        <w:tblLook w:val="01E0" w:firstRow="1" w:lastRow="1" w:firstColumn="1" w:lastColumn="1" w:noHBand="0" w:noVBand="0"/>
      </w:tblPr>
      <w:tblGrid>
        <w:gridCol w:w="3942"/>
        <w:gridCol w:w="855"/>
        <w:gridCol w:w="4059"/>
      </w:tblGrid>
      <w:tr w:rsidR="003A61DB" w:rsidRPr="006F04F3" w14:paraId="47CD5FD5" w14:textId="77777777">
        <w:tc>
          <w:tcPr>
            <w:tcW w:w="4068" w:type="dxa"/>
          </w:tcPr>
          <w:p w14:paraId="47CD5FBE" w14:textId="77777777" w:rsidR="003A61DB" w:rsidRPr="006F04F3" w:rsidRDefault="00C127D3">
            <w:r w:rsidRPr="006F04F3">
              <w:t>WASHINGTON UTILITIES AND TRANSPORTATION COMMISSION,</w:t>
            </w:r>
          </w:p>
          <w:p w14:paraId="47CD5FBF" w14:textId="77777777" w:rsidR="003A61DB" w:rsidRPr="006F04F3" w:rsidRDefault="003A61DB"/>
          <w:p w14:paraId="47CD5FC0" w14:textId="77777777" w:rsidR="003A61DB" w:rsidRPr="006F04F3" w:rsidRDefault="00C127D3">
            <w:r w:rsidRPr="006F04F3">
              <w:t xml:space="preserve">                      Complainant,</w:t>
            </w:r>
          </w:p>
          <w:p w14:paraId="47CD5FC1" w14:textId="77777777" w:rsidR="003A61DB" w:rsidRPr="006F04F3" w:rsidRDefault="003A61DB"/>
          <w:p w14:paraId="47CD5FC2" w14:textId="77777777" w:rsidR="003A61DB" w:rsidRPr="006F04F3" w:rsidRDefault="00C127D3" w:rsidP="006F04F3">
            <w:r w:rsidRPr="006F04F3">
              <w:t>v.</w:t>
            </w:r>
          </w:p>
          <w:p w14:paraId="47CD5FC3" w14:textId="77777777" w:rsidR="003A61DB" w:rsidRPr="006F04F3" w:rsidRDefault="003A61DB"/>
          <w:p w14:paraId="47CD5FC4" w14:textId="77777777" w:rsidR="003A61DB" w:rsidRPr="006F04F3" w:rsidRDefault="006F04F3">
            <w:r>
              <w:rPr>
                <w:bCs/>
              </w:rPr>
              <w:t>SHUTTLE EXPRESS, INC</w:t>
            </w:r>
            <w:r w:rsidR="00C127D3" w:rsidRPr="006F04F3">
              <w:rPr>
                <w:bCs/>
              </w:rPr>
              <w:t>., C</w:t>
            </w:r>
            <w:r w:rsidR="00C127D3" w:rsidRPr="006F04F3">
              <w:t>-9</w:t>
            </w:r>
            <w:r w:rsidR="00004C39" w:rsidRPr="006F04F3">
              <w:t>75</w:t>
            </w:r>
          </w:p>
          <w:p w14:paraId="47CD5FC5" w14:textId="77777777" w:rsidR="003A61DB" w:rsidRPr="006F04F3" w:rsidRDefault="003A61DB"/>
          <w:p w14:paraId="47CD5FC6" w14:textId="77777777" w:rsidR="003A61DB" w:rsidRPr="006F04F3" w:rsidRDefault="00C127D3">
            <w:r w:rsidRPr="006F04F3">
              <w:t xml:space="preserve">                      Respondent.</w:t>
            </w:r>
          </w:p>
          <w:p w14:paraId="47CD5FC7" w14:textId="77777777" w:rsidR="003A61DB" w:rsidRPr="006F04F3" w:rsidRDefault="00C127D3">
            <w:r w:rsidRPr="006F04F3">
              <w:t xml:space="preserve">. . . . . . . . . . . . . . . . . . . . . . . . . . . . . . . </w:t>
            </w:r>
          </w:p>
        </w:tc>
        <w:tc>
          <w:tcPr>
            <w:tcW w:w="900" w:type="dxa"/>
          </w:tcPr>
          <w:p w14:paraId="47CD5FC8" w14:textId="77777777" w:rsidR="003A61DB" w:rsidRPr="006F04F3" w:rsidRDefault="00C127D3">
            <w:pPr>
              <w:pStyle w:val="BodyText"/>
              <w:rPr>
                <w:rFonts w:ascii="Times New Roman" w:hAnsi="Times New Roman"/>
              </w:rPr>
            </w:pPr>
            <w:r w:rsidRPr="006F04F3">
              <w:rPr>
                <w:rFonts w:ascii="Times New Roman" w:hAnsi="Times New Roman"/>
              </w:rP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r w:rsidRPr="006F04F3">
              <w:rPr>
                <w:rFonts w:ascii="Times New Roman" w:hAnsi="Times New Roman"/>
              </w:rPr>
              <w:br/>
              <w:t>)</w:t>
            </w:r>
          </w:p>
          <w:p w14:paraId="47CD5FC9" w14:textId="77777777" w:rsidR="003A61DB" w:rsidRPr="006F04F3" w:rsidRDefault="00C127D3">
            <w:pPr>
              <w:pStyle w:val="BodyText"/>
              <w:rPr>
                <w:rFonts w:ascii="Times New Roman" w:hAnsi="Times New Roman"/>
              </w:rPr>
            </w:pPr>
            <w:r w:rsidRPr="006F04F3">
              <w:rPr>
                <w:rFonts w:ascii="Times New Roman" w:hAnsi="Times New Roman"/>
              </w:rPr>
              <w:t>)</w:t>
            </w:r>
          </w:p>
          <w:p w14:paraId="47CD5FCA" w14:textId="77777777" w:rsidR="003A61DB" w:rsidRPr="006F04F3" w:rsidRDefault="003A61DB">
            <w:pPr>
              <w:pStyle w:val="BodyText"/>
              <w:rPr>
                <w:rFonts w:ascii="Times New Roman" w:hAnsi="Times New Roman"/>
              </w:rPr>
            </w:pPr>
          </w:p>
        </w:tc>
        <w:tc>
          <w:tcPr>
            <w:tcW w:w="4248" w:type="dxa"/>
          </w:tcPr>
          <w:p w14:paraId="47CD5FCC" w14:textId="328715EC" w:rsidR="003A61DB" w:rsidRPr="006F04F3" w:rsidRDefault="00C127D3">
            <w:pPr>
              <w:rPr>
                <w:bCs/>
              </w:rPr>
            </w:pPr>
            <w:r w:rsidRPr="006F04F3">
              <w:t xml:space="preserve">DOCKET </w:t>
            </w:r>
            <w:r w:rsidRPr="006F04F3">
              <w:rPr>
                <w:bCs/>
              </w:rPr>
              <w:t>TC-</w:t>
            </w:r>
            <w:r w:rsidR="00004C39" w:rsidRPr="006F04F3">
              <w:rPr>
                <w:bCs/>
              </w:rPr>
              <w:t>112072</w:t>
            </w:r>
          </w:p>
          <w:p w14:paraId="47CD5FCD" w14:textId="77777777" w:rsidR="003A61DB" w:rsidRPr="006F04F3" w:rsidRDefault="003A61DB">
            <w:pPr>
              <w:rPr>
                <w:b/>
              </w:rPr>
            </w:pPr>
          </w:p>
          <w:p w14:paraId="47CD5FCE" w14:textId="6F1BDB49" w:rsidR="003A61DB" w:rsidRPr="003D4615" w:rsidRDefault="003D4615">
            <w:r w:rsidRPr="003D4615">
              <w:t>ORDER 01</w:t>
            </w:r>
          </w:p>
          <w:p w14:paraId="47CD5FCF" w14:textId="77777777" w:rsidR="003A61DB" w:rsidRPr="006F04F3" w:rsidRDefault="003A61DB">
            <w:pPr>
              <w:rPr>
                <w:b/>
              </w:rPr>
            </w:pPr>
          </w:p>
          <w:p w14:paraId="47CD5FD0" w14:textId="77777777" w:rsidR="003A61DB" w:rsidRPr="006F04F3" w:rsidRDefault="003A61DB">
            <w:pPr>
              <w:rPr>
                <w:b/>
              </w:rPr>
            </w:pPr>
          </w:p>
          <w:p w14:paraId="47CD5FD1" w14:textId="77777777" w:rsidR="003A61DB" w:rsidRPr="006F04F3" w:rsidRDefault="003A61DB"/>
          <w:p w14:paraId="47CD5FD2" w14:textId="77777777" w:rsidR="003A61DB" w:rsidRPr="006F04F3" w:rsidRDefault="003A61DB"/>
          <w:p w14:paraId="47CD5FD3" w14:textId="77777777" w:rsidR="003A61DB" w:rsidRPr="006F04F3" w:rsidRDefault="003A61DB"/>
          <w:p w14:paraId="0360D462" w14:textId="77777777" w:rsidR="003D4615" w:rsidRDefault="003D4615"/>
          <w:p w14:paraId="47CD5FD4" w14:textId="77777777" w:rsidR="003A61DB" w:rsidRPr="006F04F3" w:rsidRDefault="00C127D3">
            <w:r w:rsidRPr="006F04F3">
              <w:t>COMPLAINT AND ORDER SUSPENDING TARIFF REVISIONS</w:t>
            </w:r>
          </w:p>
        </w:tc>
      </w:tr>
    </w:tbl>
    <w:p w14:paraId="47CD5FD6" w14:textId="77777777" w:rsidR="003A61DB" w:rsidRPr="006F04F3" w:rsidRDefault="003A61DB">
      <w:pPr>
        <w:jc w:val="center"/>
        <w:rPr>
          <w:b/>
        </w:rPr>
      </w:pPr>
    </w:p>
    <w:p w14:paraId="47CD5FD7" w14:textId="77777777" w:rsidR="003A61DB" w:rsidRPr="006F04F3" w:rsidRDefault="00C127D3">
      <w:pPr>
        <w:jc w:val="center"/>
        <w:rPr>
          <w:b/>
        </w:rPr>
      </w:pPr>
      <w:r w:rsidRPr="006F04F3">
        <w:rPr>
          <w:b/>
        </w:rPr>
        <w:t>BACKGROUND</w:t>
      </w:r>
    </w:p>
    <w:p w14:paraId="47CD5FD8" w14:textId="77777777" w:rsidR="003A61DB" w:rsidRDefault="003A61DB" w:rsidP="004311DA">
      <w:pPr>
        <w:spacing w:line="288" w:lineRule="auto"/>
        <w:jc w:val="center"/>
        <w:rPr>
          <w:rFonts w:ascii="Palatino Linotype" w:hAnsi="Palatino Linotype"/>
          <w:b/>
        </w:rPr>
      </w:pPr>
    </w:p>
    <w:p w14:paraId="47CD5FD9" w14:textId="01CCDCCB" w:rsidR="003A61DB" w:rsidRPr="00004C39" w:rsidRDefault="0034794D" w:rsidP="00865A29">
      <w:pPr>
        <w:numPr>
          <w:ilvl w:val="0"/>
          <w:numId w:val="1"/>
        </w:numPr>
        <w:spacing w:line="288" w:lineRule="auto"/>
      </w:pPr>
      <w:r w:rsidRPr="0034794D">
        <w:t xml:space="preserve">On December 2, 2011, Shuttle Express, Inc. (Shuttle Express or </w:t>
      </w:r>
      <w:r w:rsidR="0025161F">
        <w:t>Company</w:t>
      </w:r>
      <w:r w:rsidRPr="0034794D">
        <w:t>)</w:t>
      </w:r>
      <w:r w:rsidR="006C638D">
        <w:t>,</w:t>
      </w:r>
      <w:r w:rsidRPr="0034794D">
        <w:t xml:space="preserve"> filed with the Washington Utilities and Transportation Commission (commission) revisions to its Tariff No. 7, Pages 1, 3, 7 through 14, 17, 19, 21, 23, 25, 27, 29 and 39, with a stated effective date of January 3, 2012. </w:t>
      </w:r>
      <w:r w:rsidR="006C638D">
        <w:t xml:space="preserve"> </w:t>
      </w:r>
      <w:r w:rsidRPr="0034794D">
        <w:t xml:space="preserve">The proposed </w:t>
      </w:r>
      <w:r w:rsidR="00657343">
        <w:t xml:space="preserve">tariff revisions </w:t>
      </w:r>
      <w:r w:rsidRPr="0034794D">
        <w:t xml:space="preserve">would generate $512,180 (4 percent) in additional annual revenue. </w:t>
      </w:r>
      <w:r w:rsidR="006C638D">
        <w:t xml:space="preserve"> </w:t>
      </w:r>
      <w:r w:rsidRPr="0034794D">
        <w:t xml:space="preserve">Fares for door-to-door service to and from SeaTac Airport would increase by $0.75 (2 percent) each way. </w:t>
      </w:r>
      <w:r w:rsidR="006C638D">
        <w:t xml:space="preserve"> </w:t>
      </w:r>
      <w:r w:rsidRPr="0034794D">
        <w:t xml:space="preserve">Fares for service between downtown Seattle hotels and SeaTac Airport would increase by 13 percent. </w:t>
      </w:r>
      <w:r w:rsidR="006C638D">
        <w:t xml:space="preserve"> </w:t>
      </w:r>
      <w:r w:rsidRPr="0034794D">
        <w:t xml:space="preserve">The </w:t>
      </w:r>
      <w:r w:rsidR="0025161F">
        <w:t>Company</w:t>
      </w:r>
      <w:r w:rsidRPr="0034794D">
        <w:t xml:space="preserve"> provides passenger transportation service to and from SeaTac Airport for over 400,000 customers in Pierce, King, Snohomish and Island Counties annually.</w:t>
      </w:r>
    </w:p>
    <w:p w14:paraId="47CD5FDA" w14:textId="77777777" w:rsidR="003A61DB" w:rsidRPr="00004C39" w:rsidRDefault="003A61DB">
      <w:pPr>
        <w:spacing w:line="288" w:lineRule="auto"/>
        <w:ind w:left="-360"/>
      </w:pPr>
    </w:p>
    <w:p w14:paraId="47CD5FDB" w14:textId="2B3EF7F8" w:rsidR="00865A29" w:rsidRDefault="0034794D" w:rsidP="003371DB">
      <w:pPr>
        <w:numPr>
          <w:ilvl w:val="0"/>
          <w:numId w:val="1"/>
        </w:numPr>
        <w:spacing w:line="288" w:lineRule="auto"/>
      </w:pPr>
      <w:r w:rsidRPr="0034794D">
        <w:t xml:space="preserve">The </w:t>
      </w:r>
      <w:r w:rsidR="0025161F">
        <w:t>Company</w:t>
      </w:r>
      <w:r w:rsidRPr="0034794D">
        <w:t xml:space="preserve"> filed these rate increases to offset operating cost increases since its last rate increase became effective in February of 2008. </w:t>
      </w:r>
      <w:r w:rsidR="006C638D">
        <w:t xml:space="preserve"> </w:t>
      </w:r>
      <w:r w:rsidRPr="0034794D">
        <w:t xml:space="preserve">The </w:t>
      </w:r>
      <w:r w:rsidR="0025161F">
        <w:t>Company</w:t>
      </w:r>
      <w:r w:rsidRPr="0034794D">
        <w:t xml:space="preserve"> also proposes to change the application of children’s fares from under 12 years</w:t>
      </w:r>
      <w:r w:rsidR="00657343">
        <w:t xml:space="preserve"> of age</w:t>
      </w:r>
      <w:r w:rsidRPr="0034794D">
        <w:t xml:space="preserve"> to under 18 years</w:t>
      </w:r>
      <w:r w:rsidR="00657343">
        <w:t xml:space="preserve"> of age</w:t>
      </w:r>
      <w:r w:rsidRPr="0034794D">
        <w:t>.</w:t>
      </w:r>
      <w:r w:rsidR="003371DB">
        <w:t xml:space="preserve"> </w:t>
      </w:r>
    </w:p>
    <w:p w14:paraId="47CD5FDC" w14:textId="77777777" w:rsidR="00865A29" w:rsidRDefault="00865A29" w:rsidP="00865A29">
      <w:pPr>
        <w:pStyle w:val="ListParagraph"/>
      </w:pPr>
    </w:p>
    <w:p w14:paraId="47CD5FDD" w14:textId="77777777" w:rsidR="003A61DB" w:rsidRPr="00004C39" w:rsidRDefault="003371DB">
      <w:pPr>
        <w:numPr>
          <w:ilvl w:val="0"/>
          <w:numId w:val="1"/>
        </w:numPr>
        <w:spacing w:line="288" w:lineRule="auto"/>
      </w:pPr>
      <w:r>
        <w:t>Because th</w:t>
      </w:r>
      <w:r w:rsidR="00C127D3" w:rsidRPr="00004C39">
        <w:t xml:space="preserve">e </w:t>
      </w:r>
      <w:r>
        <w:t xml:space="preserve">proposed </w:t>
      </w:r>
      <w:r w:rsidR="00C127D3" w:rsidRPr="00004C39">
        <w:t xml:space="preserve">increases might injuriously affect the rights and interests of the public and </w:t>
      </w:r>
      <w:r>
        <w:rPr>
          <w:bCs/>
        </w:rPr>
        <w:t>Shuttle Express</w:t>
      </w:r>
      <w:r w:rsidR="00C127D3" w:rsidRPr="00004C39">
        <w:t xml:space="preserve"> has not demonstrated that the increases would result in rates that are fair, just</w:t>
      </w:r>
      <w:r w:rsidR="00F33069">
        <w:t>,</w:t>
      </w:r>
      <w:r w:rsidR="00C127D3" w:rsidRPr="00004C39">
        <w:t xml:space="preserve"> reasonable</w:t>
      </w:r>
      <w:r w:rsidR="00F33069">
        <w:t xml:space="preserve"> and sufficient,</w:t>
      </w:r>
      <w:r w:rsidR="00C127D3" w:rsidRPr="00004C39">
        <w:t xml:space="preserve"> </w:t>
      </w:r>
      <w:r w:rsidR="00F33069">
        <w:t xml:space="preserve">Staff recommends </w:t>
      </w:r>
      <w:r w:rsidR="00C127D3" w:rsidRPr="00004C39">
        <w:t>the Commission suspend</w:t>
      </w:r>
      <w:r w:rsidR="00F33069">
        <w:t xml:space="preserve"> the </w:t>
      </w:r>
      <w:r w:rsidR="00C127D3" w:rsidRPr="00004C39">
        <w:t>filing and</w:t>
      </w:r>
      <w:r w:rsidR="00F33069">
        <w:t>, if necessary,</w:t>
      </w:r>
      <w:r w:rsidR="00C127D3" w:rsidRPr="00004C39">
        <w:t xml:space="preserve"> hold public hearings to determine whether the proposed increases are fair, just</w:t>
      </w:r>
      <w:r w:rsidR="00F33069">
        <w:t>,</w:t>
      </w:r>
      <w:r w:rsidR="00C127D3" w:rsidRPr="00004C39">
        <w:t xml:space="preserve"> reasonable</w:t>
      </w:r>
      <w:r w:rsidR="00F33069">
        <w:t xml:space="preserve"> and sufficient</w:t>
      </w:r>
      <w:r w:rsidR="00C127D3" w:rsidRPr="00004C39">
        <w:t>.</w:t>
      </w:r>
    </w:p>
    <w:p w14:paraId="47CD5FDE" w14:textId="77777777" w:rsidR="003A61DB" w:rsidRPr="00004C39" w:rsidRDefault="003A61DB">
      <w:pPr>
        <w:spacing w:line="288" w:lineRule="auto"/>
      </w:pPr>
    </w:p>
    <w:p w14:paraId="47CD5FDF" w14:textId="77777777" w:rsidR="00880E87" w:rsidRDefault="00880E87">
      <w:pPr>
        <w:rPr>
          <w:b/>
        </w:rPr>
      </w:pPr>
      <w:r>
        <w:rPr>
          <w:b/>
        </w:rPr>
        <w:br w:type="page"/>
      </w:r>
    </w:p>
    <w:p w14:paraId="47CD5FE0" w14:textId="77777777" w:rsidR="003A61DB" w:rsidRPr="00004C39" w:rsidRDefault="00C127D3">
      <w:pPr>
        <w:spacing w:line="288" w:lineRule="auto"/>
        <w:ind w:left="-360" w:firstLine="360"/>
        <w:jc w:val="center"/>
        <w:rPr>
          <w:b/>
        </w:rPr>
      </w:pPr>
      <w:r w:rsidRPr="00004C39">
        <w:rPr>
          <w:b/>
        </w:rPr>
        <w:lastRenderedPageBreak/>
        <w:t>FINDINGS AND CONCLUSIONS</w:t>
      </w:r>
    </w:p>
    <w:p w14:paraId="47CD5FE1" w14:textId="77777777" w:rsidR="003A61DB" w:rsidRPr="00004C39" w:rsidRDefault="003A61DB">
      <w:pPr>
        <w:spacing w:line="288" w:lineRule="auto"/>
        <w:jc w:val="center"/>
      </w:pPr>
    </w:p>
    <w:p w14:paraId="47CD5FE2" w14:textId="77777777" w:rsidR="003A61DB" w:rsidRPr="00004C39" w:rsidRDefault="00C127D3">
      <w:pPr>
        <w:numPr>
          <w:ilvl w:val="0"/>
          <w:numId w:val="1"/>
        </w:numPr>
        <w:spacing w:line="288" w:lineRule="auto"/>
        <w:ind w:left="720" w:hanging="1440"/>
        <w:rPr>
          <w:b/>
        </w:rPr>
      </w:pPr>
      <w:r w:rsidRPr="00004C39">
        <w:t>(1)</w:t>
      </w:r>
      <w:r w:rsidRPr="00004C39">
        <w:tab/>
        <w:t xml:space="preserve">The Washington Utilities and Transportation Commission is an agency of the State of Washington vested by statute with the authority to regulate rates, regulations, practices, accounts, securities, and transfers of public service companies, including auto transportation companies.  </w:t>
      </w:r>
      <w:r w:rsidRPr="00004C39">
        <w:rPr>
          <w:i/>
        </w:rPr>
        <w:t>RCW 80.01.040; Chapter 81.01 RCW; Chapter 81.04 RCW; Chapter 81.28 RCW and Chapter 81.77 RCW.</w:t>
      </w:r>
    </w:p>
    <w:p w14:paraId="47CD5FE3" w14:textId="77777777" w:rsidR="003A61DB" w:rsidRPr="00004C39" w:rsidRDefault="003A61DB">
      <w:pPr>
        <w:spacing w:line="288" w:lineRule="auto"/>
        <w:ind w:left="-360"/>
        <w:rPr>
          <w:b/>
        </w:rPr>
      </w:pPr>
    </w:p>
    <w:p w14:paraId="47CD5FE4" w14:textId="77777777" w:rsidR="003A61DB" w:rsidRPr="00004C39" w:rsidRDefault="00C127D3">
      <w:pPr>
        <w:numPr>
          <w:ilvl w:val="0"/>
          <w:numId w:val="1"/>
        </w:numPr>
        <w:spacing w:line="288" w:lineRule="auto"/>
        <w:ind w:left="720" w:hanging="1440"/>
        <w:rPr>
          <w:b/>
        </w:rPr>
      </w:pPr>
      <w:r w:rsidRPr="00004C39">
        <w:t>(2)</w:t>
      </w:r>
      <w:r w:rsidRPr="00004C39">
        <w:tab/>
      </w:r>
      <w:r w:rsidR="00880E87">
        <w:rPr>
          <w:bCs/>
        </w:rPr>
        <w:t>Shuttle Express</w:t>
      </w:r>
      <w:r w:rsidRPr="00004C39">
        <w:t xml:space="preserve"> is an auto transportation company and is a public service company subject to the jurisdiction of the Commission.</w:t>
      </w:r>
    </w:p>
    <w:p w14:paraId="47CD5FE5" w14:textId="77777777" w:rsidR="003A61DB" w:rsidRPr="00004C39" w:rsidRDefault="003A61DB">
      <w:pPr>
        <w:spacing w:line="288" w:lineRule="auto"/>
        <w:rPr>
          <w:b/>
        </w:rPr>
      </w:pPr>
    </w:p>
    <w:p w14:paraId="47CD5FE6" w14:textId="77777777" w:rsidR="003A61DB" w:rsidRPr="00004C39" w:rsidRDefault="00C127D3">
      <w:pPr>
        <w:numPr>
          <w:ilvl w:val="0"/>
          <w:numId w:val="1"/>
        </w:numPr>
        <w:spacing w:line="288" w:lineRule="auto"/>
        <w:ind w:left="720" w:hanging="1440"/>
        <w:rPr>
          <w:b/>
        </w:rPr>
      </w:pPr>
      <w:r w:rsidRPr="00004C39">
        <w:t>(3)</w:t>
      </w:r>
      <w:r w:rsidRPr="00004C39">
        <w:tab/>
        <w:t xml:space="preserve">This matter was brought before the Commission at its regularly scheduled meeting on </w:t>
      </w:r>
      <w:r w:rsidRPr="00004C39">
        <w:rPr>
          <w:bCs/>
        </w:rPr>
        <w:t xml:space="preserve">December </w:t>
      </w:r>
      <w:r w:rsidR="00880E87">
        <w:rPr>
          <w:bCs/>
        </w:rPr>
        <w:t>29</w:t>
      </w:r>
      <w:r w:rsidRPr="00004C39">
        <w:rPr>
          <w:bCs/>
        </w:rPr>
        <w:t>, 20</w:t>
      </w:r>
      <w:r w:rsidR="00880E87">
        <w:rPr>
          <w:bCs/>
        </w:rPr>
        <w:t>11</w:t>
      </w:r>
      <w:r w:rsidRPr="00004C39">
        <w:t>.</w:t>
      </w:r>
    </w:p>
    <w:p w14:paraId="47CD5FE7" w14:textId="77777777" w:rsidR="003A61DB" w:rsidRPr="00004C39" w:rsidRDefault="003A61DB">
      <w:pPr>
        <w:spacing w:line="288" w:lineRule="auto"/>
        <w:rPr>
          <w:b/>
        </w:rPr>
      </w:pPr>
    </w:p>
    <w:p w14:paraId="47CD5FE8" w14:textId="77777777" w:rsidR="003A61DB" w:rsidRPr="00004C39" w:rsidRDefault="00C127D3">
      <w:pPr>
        <w:numPr>
          <w:ilvl w:val="0"/>
          <w:numId w:val="1"/>
        </w:numPr>
        <w:spacing w:line="288" w:lineRule="auto"/>
        <w:ind w:left="720" w:hanging="1440"/>
        <w:rPr>
          <w:b/>
        </w:rPr>
      </w:pPr>
      <w:r w:rsidRPr="00004C39">
        <w:t>(4)</w:t>
      </w:r>
      <w:r w:rsidRPr="00004C39">
        <w:tab/>
        <w:t xml:space="preserve">The tariff revisions filed by </w:t>
      </w:r>
      <w:r w:rsidR="00880E87">
        <w:rPr>
          <w:bCs/>
        </w:rPr>
        <w:t>Shuttle Express</w:t>
      </w:r>
      <w:r w:rsidRPr="00004C39">
        <w:t xml:space="preserve"> on </w:t>
      </w:r>
      <w:r w:rsidRPr="00004C39">
        <w:rPr>
          <w:bCs/>
        </w:rPr>
        <w:t>December 2, 20</w:t>
      </w:r>
      <w:r w:rsidR="00880E87">
        <w:rPr>
          <w:bCs/>
        </w:rPr>
        <w:t>11</w:t>
      </w:r>
      <w:r w:rsidRPr="00004C39">
        <w:rPr>
          <w:bCs/>
        </w:rPr>
        <w:t>,</w:t>
      </w:r>
      <w:r w:rsidRPr="00004C39">
        <w:t xml:space="preserve"> would increase charges and rates for service provided by </w:t>
      </w:r>
      <w:r w:rsidR="00880E87">
        <w:rPr>
          <w:bCs/>
        </w:rPr>
        <w:t>Shuttle Express</w:t>
      </w:r>
      <w:r w:rsidRPr="00004C39">
        <w:t>, and might injuriously affect the rights and interest of the public.</w:t>
      </w:r>
    </w:p>
    <w:p w14:paraId="47CD5FE9" w14:textId="77777777" w:rsidR="003A61DB" w:rsidRPr="00004C39" w:rsidRDefault="003A61DB">
      <w:pPr>
        <w:spacing w:line="288" w:lineRule="auto"/>
        <w:rPr>
          <w:b/>
        </w:rPr>
      </w:pPr>
    </w:p>
    <w:p w14:paraId="47CD5FEA" w14:textId="77777777" w:rsidR="003A61DB" w:rsidRPr="00004C39" w:rsidRDefault="00C127D3">
      <w:pPr>
        <w:numPr>
          <w:ilvl w:val="0"/>
          <w:numId w:val="1"/>
        </w:numPr>
        <w:spacing w:line="288" w:lineRule="auto"/>
        <w:ind w:left="720" w:hanging="1440"/>
        <w:rPr>
          <w:b/>
        </w:rPr>
      </w:pPr>
      <w:r w:rsidRPr="00004C39">
        <w:t>(5)</w:t>
      </w:r>
      <w:r w:rsidRPr="00004C39">
        <w:tab/>
      </w:r>
      <w:r w:rsidR="00880E87">
        <w:rPr>
          <w:bCs/>
        </w:rPr>
        <w:t>Shuttle Express</w:t>
      </w:r>
      <w:r w:rsidRPr="00004C39">
        <w:t xml:space="preserve"> has not yet demonstrated that the tariff revisions would result in rates that are fair, just and reasonable.</w:t>
      </w:r>
    </w:p>
    <w:p w14:paraId="47CD5FEB" w14:textId="77777777" w:rsidR="003A61DB" w:rsidRPr="00004C39" w:rsidRDefault="003A61DB">
      <w:pPr>
        <w:spacing w:line="288" w:lineRule="auto"/>
        <w:rPr>
          <w:b/>
        </w:rPr>
      </w:pPr>
    </w:p>
    <w:p w14:paraId="47CD5FEC" w14:textId="77777777" w:rsidR="003A61DB" w:rsidRPr="00004C39" w:rsidRDefault="00C127D3">
      <w:pPr>
        <w:numPr>
          <w:ilvl w:val="0"/>
          <w:numId w:val="1"/>
        </w:numPr>
        <w:spacing w:line="288" w:lineRule="auto"/>
        <w:ind w:left="720" w:hanging="1440"/>
        <w:rPr>
          <w:b/>
        </w:rPr>
      </w:pPr>
      <w:r w:rsidRPr="00004C39">
        <w:t>(6)</w:t>
      </w:r>
      <w:r w:rsidRPr="00004C39">
        <w:tab/>
        <w:t xml:space="preserve">In order to carry out the duties imposed upon the Commission by law, and as authorized in RCW 81.04.130, the Commission believes it is necessary to investigate </w:t>
      </w:r>
      <w:r w:rsidR="00880E87">
        <w:rPr>
          <w:bCs/>
        </w:rPr>
        <w:t>Shuttle Express</w:t>
      </w:r>
      <w:r w:rsidRPr="00004C39">
        <w:t xml:space="preserve">’ books, accounts, practices and activities; to make a valuation or appraisal of </w:t>
      </w:r>
      <w:r w:rsidR="00880E87">
        <w:rPr>
          <w:bCs/>
        </w:rPr>
        <w:t>Shuttle Express</w:t>
      </w:r>
      <w:r w:rsidRPr="00004C39">
        <w:t xml:space="preserve">’ property; and to investigate and appraise various phases of </w:t>
      </w:r>
      <w:r w:rsidR="00880E87">
        <w:rPr>
          <w:bCs/>
        </w:rPr>
        <w:t>Shuttle Express</w:t>
      </w:r>
      <w:r w:rsidR="00880E87">
        <w:t xml:space="preserve">’ </w:t>
      </w:r>
      <w:r w:rsidRPr="00004C39">
        <w:t>operations.</w:t>
      </w:r>
    </w:p>
    <w:p w14:paraId="47CD5FED" w14:textId="77777777" w:rsidR="003A61DB" w:rsidRPr="00004C39" w:rsidRDefault="003A61DB">
      <w:pPr>
        <w:spacing w:line="288" w:lineRule="auto"/>
        <w:rPr>
          <w:b/>
        </w:rPr>
      </w:pPr>
    </w:p>
    <w:p w14:paraId="47CD5FEE" w14:textId="77777777" w:rsidR="003A61DB" w:rsidRPr="00004C39" w:rsidRDefault="00C127D3">
      <w:pPr>
        <w:numPr>
          <w:ilvl w:val="0"/>
          <w:numId w:val="1"/>
        </w:numPr>
        <w:spacing w:line="288" w:lineRule="auto"/>
        <w:ind w:left="720" w:hanging="1440"/>
        <w:rPr>
          <w:b/>
        </w:rPr>
      </w:pPr>
      <w:r w:rsidRPr="00004C39">
        <w:t>(7)</w:t>
      </w:r>
      <w:r w:rsidRPr="00004C39">
        <w:tab/>
        <w:t xml:space="preserve">As required by RCW 81.04.130, </w:t>
      </w:r>
      <w:r w:rsidR="00880E87">
        <w:rPr>
          <w:bCs/>
        </w:rPr>
        <w:t>Shuttle Express</w:t>
      </w:r>
      <w:r w:rsidR="00880E87" w:rsidRPr="00004C39">
        <w:t xml:space="preserve"> </w:t>
      </w:r>
      <w:r w:rsidRPr="00004C39">
        <w:t>bears the burden of proof to show that the proposed increases are fair, just</w:t>
      </w:r>
      <w:r w:rsidR="00880E87">
        <w:t>,</w:t>
      </w:r>
      <w:r w:rsidRPr="00004C39">
        <w:t xml:space="preserve"> reasonable</w:t>
      </w:r>
      <w:r w:rsidR="00880E87">
        <w:t xml:space="preserve"> and sufficient</w:t>
      </w:r>
      <w:r w:rsidRPr="00004C39">
        <w:t>.</w:t>
      </w:r>
    </w:p>
    <w:p w14:paraId="47CD5FEF" w14:textId="77777777" w:rsidR="003A61DB" w:rsidRPr="00004C39" w:rsidRDefault="003A61DB">
      <w:pPr>
        <w:spacing w:line="288" w:lineRule="auto"/>
        <w:rPr>
          <w:b/>
        </w:rPr>
      </w:pPr>
    </w:p>
    <w:p w14:paraId="47CD5FF0" w14:textId="77777777" w:rsidR="003A61DB" w:rsidRPr="00004C39" w:rsidRDefault="00C127D3">
      <w:pPr>
        <w:numPr>
          <w:ilvl w:val="0"/>
          <w:numId w:val="1"/>
        </w:numPr>
        <w:spacing w:line="288" w:lineRule="auto"/>
        <w:ind w:left="720" w:hanging="1440"/>
        <w:rPr>
          <w:b/>
        </w:rPr>
      </w:pPr>
      <w:r w:rsidRPr="00004C39">
        <w:t>(8)</w:t>
      </w:r>
      <w:r w:rsidRPr="00004C39">
        <w:tab/>
      </w:r>
      <w:r w:rsidR="00880E87">
        <w:rPr>
          <w:bCs/>
        </w:rPr>
        <w:t>Shuttle Express</w:t>
      </w:r>
      <w:r w:rsidRPr="00004C39">
        <w:t xml:space="preserve"> may be required to pay the expenses reasonably attributable and allocable to such an investigation to the extent the requirements for such payment are in accordance with the provisions of Chapter 81.20 RCW.</w:t>
      </w:r>
    </w:p>
    <w:p w14:paraId="47CD5FF1" w14:textId="77777777" w:rsidR="003A61DB" w:rsidRPr="00004C39" w:rsidRDefault="003A61DB">
      <w:pPr>
        <w:spacing w:line="288" w:lineRule="auto"/>
        <w:rPr>
          <w:b/>
        </w:rPr>
      </w:pPr>
    </w:p>
    <w:p w14:paraId="47CD5FF2" w14:textId="77777777" w:rsidR="003A61DB" w:rsidRPr="00004C39" w:rsidRDefault="00C127D3">
      <w:pPr>
        <w:spacing w:line="288" w:lineRule="auto"/>
        <w:jc w:val="center"/>
        <w:rPr>
          <w:b/>
        </w:rPr>
      </w:pPr>
      <w:r w:rsidRPr="00004C39">
        <w:rPr>
          <w:b/>
        </w:rPr>
        <w:t>ORDER</w:t>
      </w:r>
    </w:p>
    <w:p w14:paraId="47CD5FF3" w14:textId="77777777" w:rsidR="003A61DB" w:rsidRPr="00004C39" w:rsidRDefault="003A61DB">
      <w:pPr>
        <w:spacing w:line="288" w:lineRule="auto"/>
        <w:jc w:val="center"/>
        <w:rPr>
          <w:b/>
        </w:rPr>
      </w:pPr>
    </w:p>
    <w:p w14:paraId="47CD5FF4" w14:textId="1D743ABC" w:rsidR="003A61DB" w:rsidRPr="00004C39" w:rsidRDefault="00C127D3">
      <w:pPr>
        <w:numPr>
          <w:ilvl w:val="0"/>
          <w:numId w:val="1"/>
        </w:numPr>
        <w:spacing w:line="288" w:lineRule="auto"/>
        <w:ind w:left="720" w:hanging="1440"/>
        <w:rPr>
          <w:b/>
        </w:rPr>
      </w:pPr>
      <w:r w:rsidRPr="00004C39">
        <w:t>(1)</w:t>
      </w:r>
      <w:r w:rsidRPr="00004C39">
        <w:tab/>
        <w:t xml:space="preserve">The tariff revisions filed on </w:t>
      </w:r>
      <w:r w:rsidRPr="00004C39">
        <w:rPr>
          <w:bCs/>
        </w:rPr>
        <w:t>December 2, 20</w:t>
      </w:r>
      <w:r w:rsidR="00880E87">
        <w:rPr>
          <w:bCs/>
        </w:rPr>
        <w:t>11</w:t>
      </w:r>
      <w:r w:rsidRPr="00004C39">
        <w:rPr>
          <w:bCs/>
        </w:rPr>
        <w:t>,</w:t>
      </w:r>
      <w:r w:rsidRPr="00004C39">
        <w:t xml:space="preserve"> </w:t>
      </w:r>
      <w:r w:rsidRPr="00004C39">
        <w:rPr>
          <w:bCs/>
        </w:rPr>
        <w:t xml:space="preserve">are </w:t>
      </w:r>
      <w:r w:rsidRPr="00004C39">
        <w:t>suspended.</w:t>
      </w:r>
    </w:p>
    <w:p w14:paraId="47CD5FF6" w14:textId="77777777" w:rsidR="003A61DB" w:rsidRPr="00004C39" w:rsidRDefault="00C127D3">
      <w:pPr>
        <w:numPr>
          <w:ilvl w:val="0"/>
          <w:numId w:val="1"/>
        </w:numPr>
        <w:spacing w:line="288" w:lineRule="auto"/>
        <w:ind w:left="720" w:hanging="1440"/>
        <w:rPr>
          <w:b/>
        </w:rPr>
      </w:pPr>
      <w:r w:rsidRPr="00004C39">
        <w:lastRenderedPageBreak/>
        <w:t>(2)</w:t>
      </w:r>
      <w:r w:rsidRPr="00004C39">
        <w:tab/>
        <w:t xml:space="preserve">The Commission </w:t>
      </w:r>
      <w:r w:rsidR="00880E87">
        <w:t>may</w:t>
      </w:r>
      <w:r w:rsidRPr="00004C39">
        <w:t xml:space="preserve"> hold hearings at such times and places as may be required.</w:t>
      </w:r>
    </w:p>
    <w:p w14:paraId="47CD5FF7" w14:textId="77777777" w:rsidR="003A61DB" w:rsidRPr="00004C39" w:rsidRDefault="003A61DB">
      <w:pPr>
        <w:spacing w:line="288" w:lineRule="auto"/>
        <w:rPr>
          <w:b/>
        </w:rPr>
      </w:pPr>
    </w:p>
    <w:p w14:paraId="47CD5FF8" w14:textId="77777777" w:rsidR="003A61DB" w:rsidRPr="00004C39" w:rsidRDefault="00C127D3">
      <w:pPr>
        <w:numPr>
          <w:ilvl w:val="0"/>
          <w:numId w:val="1"/>
        </w:numPr>
        <w:spacing w:line="288" w:lineRule="auto"/>
        <w:ind w:left="720" w:hanging="1440"/>
        <w:rPr>
          <w:b/>
        </w:rPr>
      </w:pPr>
      <w:r w:rsidRPr="00004C39">
        <w:t>(3)</w:t>
      </w:r>
      <w:r w:rsidRPr="00004C39">
        <w:tab/>
      </w:r>
      <w:r w:rsidR="00880E87">
        <w:t>Shuttle Express</w:t>
      </w:r>
      <w:r w:rsidR="00880E87" w:rsidRPr="00004C39">
        <w:t>, Inc.</w:t>
      </w:r>
      <w:r w:rsidR="00880E87">
        <w:t>,</w:t>
      </w:r>
      <w:r w:rsidR="00880E87" w:rsidRPr="00004C39">
        <w:rPr>
          <w:bCs/>
        </w:rPr>
        <w:t xml:space="preserve"> </w:t>
      </w:r>
      <w:r w:rsidR="00880E87" w:rsidRPr="00004C39">
        <w:t>must</w:t>
      </w:r>
      <w:r w:rsidRPr="00004C39">
        <w:t xml:space="preserve"> not change or alter the tariffs filed in this docket during the suspension period, unless authorized by the Commission.</w:t>
      </w:r>
    </w:p>
    <w:p w14:paraId="47CD5FF9" w14:textId="77777777" w:rsidR="003A61DB" w:rsidRPr="00004C39" w:rsidRDefault="003A61DB">
      <w:pPr>
        <w:spacing w:line="288" w:lineRule="auto"/>
        <w:rPr>
          <w:b/>
        </w:rPr>
      </w:pPr>
    </w:p>
    <w:p w14:paraId="47CD5FFA" w14:textId="77777777" w:rsidR="003A61DB" w:rsidRPr="00004C39" w:rsidRDefault="00C127D3">
      <w:pPr>
        <w:numPr>
          <w:ilvl w:val="0"/>
          <w:numId w:val="1"/>
        </w:numPr>
        <w:spacing w:line="288" w:lineRule="auto"/>
        <w:ind w:left="720" w:hanging="1440"/>
        <w:rPr>
          <w:b/>
        </w:rPr>
      </w:pPr>
      <w:r w:rsidRPr="00004C39">
        <w:t>(4)</w:t>
      </w:r>
      <w:r w:rsidRPr="00004C39">
        <w:tab/>
        <w:t xml:space="preserve">The Commission will institute an investigation of </w:t>
      </w:r>
      <w:r w:rsidR="000D0C2E">
        <w:t>Shuttle Express</w:t>
      </w:r>
      <w:r w:rsidR="000D0C2E" w:rsidRPr="00004C39">
        <w:t>, Inc.</w:t>
      </w:r>
      <w:r w:rsidRPr="00004C39">
        <w:t>’s, books, accounts, practices, activities, property and operations as described above.</w:t>
      </w:r>
    </w:p>
    <w:p w14:paraId="47CD5FFB" w14:textId="77777777" w:rsidR="003A61DB" w:rsidRPr="00004C39" w:rsidRDefault="003A61DB">
      <w:pPr>
        <w:spacing w:line="288" w:lineRule="auto"/>
        <w:rPr>
          <w:b/>
        </w:rPr>
      </w:pPr>
    </w:p>
    <w:p w14:paraId="47CD5FFC" w14:textId="77777777" w:rsidR="003A61DB" w:rsidRPr="00004C39" w:rsidRDefault="00C127D3">
      <w:pPr>
        <w:numPr>
          <w:ilvl w:val="0"/>
          <w:numId w:val="1"/>
        </w:numPr>
        <w:spacing w:line="288" w:lineRule="auto"/>
        <w:ind w:left="720" w:hanging="1440"/>
        <w:rPr>
          <w:b/>
        </w:rPr>
      </w:pPr>
      <w:r w:rsidRPr="00004C39">
        <w:t>(5)</w:t>
      </w:r>
      <w:r w:rsidRPr="00004C39">
        <w:tab/>
      </w:r>
      <w:r w:rsidR="000D0C2E">
        <w:t>Shuttle Express</w:t>
      </w:r>
      <w:r w:rsidR="000D0C2E" w:rsidRPr="00004C39">
        <w:t>, Inc.</w:t>
      </w:r>
      <w:r w:rsidRPr="00004C39">
        <w:rPr>
          <w:bCs/>
        </w:rPr>
        <w:t>,</w:t>
      </w:r>
      <w:r w:rsidRPr="00004C39">
        <w:t xml:space="preserve"> shall pay the expenses reasonably attributable and allocable to the Commission’s investigation to the extent the requirements for such payment are in accordance with the provisions of Chapter 81.20 RCW.</w:t>
      </w:r>
    </w:p>
    <w:p w14:paraId="47CD5FFD" w14:textId="77777777" w:rsidR="003A61DB" w:rsidRPr="00004C39" w:rsidRDefault="003A61DB">
      <w:pPr>
        <w:spacing w:line="288" w:lineRule="auto"/>
        <w:rPr>
          <w:b/>
        </w:rPr>
      </w:pPr>
    </w:p>
    <w:p w14:paraId="47CD5FFE" w14:textId="77777777" w:rsidR="006E0E0C" w:rsidRPr="00FC682A" w:rsidRDefault="006E0E0C" w:rsidP="006E0E0C">
      <w:pPr>
        <w:spacing w:line="288" w:lineRule="auto"/>
        <w:rPr>
          <w:b/>
        </w:rPr>
      </w:pPr>
      <w:r w:rsidRPr="00FC682A">
        <w:t>DATED at Olympia, Washington, and effective</w:t>
      </w:r>
      <w:r>
        <w:t xml:space="preserve"> December 29, 2011</w:t>
      </w:r>
      <w:r w:rsidRPr="00FC682A">
        <w:t>.</w:t>
      </w:r>
    </w:p>
    <w:p w14:paraId="47CD5FFF" w14:textId="77777777" w:rsidR="006E0E0C" w:rsidRPr="00FC682A" w:rsidRDefault="006E0E0C" w:rsidP="006E0E0C">
      <w:pPr>
        <w:spacing w:line="288" w:lineRule="auto"/>
        <w:rPr>
          <w:b/>
        </w:rPr>
      </w:pPr>
    </w:p>
    <w:p w14:paraId="47CD6000" w14:textId="77777777" w:rsidR="006E0E0C" w:rsidRPr="00FC682A" w:rsidRDefault="006E0E0C" w:rsidP="006E0E0C">
      <w:pPr>
        <w:spacing w:line="288" w:lineRule="auto"/>
        <w:jc w:val="center"/>
      </w:pPr>
      <w:r w:rsidRPr="00FC682A">
        <w:t xml:space="preserve">WASHINGTON UTILITIES AND TRANSPORTATION </w:t>
      </w:r>
      <w:r>
        <w:t>COMMISSION</w:t>
      </w:r>
    </w:p>
    <w:p w14:paraId="47CD6001" w14:textId="77777777" w:rsidR="003A61DB" w:rsidRPr="00004C39" w:rsidRDefault="003A61DB">
      <w:pPr>
        <w:spacing w:line="288" w:lineRule="auto"/>
        <w:jc w:val="center"/>
      </w:pPr>
    </w:p>
    <w:p w14:paraId="47CD6002" w14:textId="77777777" w:rsidR="003A61DB" w:rsidRDefault="003A61DB">
      <w:pPr>
        <w:spacing w:line="288" w:lineRule="auto"/>
      </w:pPr>
    </w:p>
    <w:p w14:paraId="47CD6003" w14:textId="77777777" w:rsidR="006E0E0C" w:rsidRDefault="006E0E0C" w:rsidP="006E0E0C">
      <w:pPr>
        <w:spacing w:line="288" w:lineRule="auto"/>
        <w:ind w:left="4320"/>
      </w:pPr>
    </w:p>
    <w:p w14:paraId="47CD6004" w14:textId="77777777" w:rsidR="006E0E0C" w:rsidRPr="00004C39" w:rsidRDefault="006E0E0C" w:rsidP="006E0E0C">
      <w:pPr>
        <w:spacing w:line="288" w:lineRule="auto"/>
        <w:ind w:left="4320"/>
      </w:pPr>
      <w:r>
        <w:t>JEFFREY D. GOLTZ</w:t>
      </w:r>
      <w:r w:rsidRPr="00FC682A">
        <w:t>, Chairman</w:t>
      </w:r>
    </w:p>
    <w:p w14:paraId="47CD6005" w14:textId="77777777" w:rsidR="003A61DB" w:rsidRDefault="003A61DB">
      <w:pPr>
        <w:spacing w:line="288" w:lineRule="auto"/>
      </w:pPr>
    </w:p>
    <w:p w14:paraId="47CD6006" w14:textId="77777777" w:rsidR="006E0E0C" w:rsidRPr="00004C39" w:rsidRDefault="006E0E0C">
      <w:pPr>
        <w:spacing w:line="288" w:lineRule="auto"/>
      </w:pPr>
    </w:p>
    <w:p w14:paraId="47CD6007" w14:textId="77777777" w:rsidR="006E0E0C" w:rsidRDefault="00C127D3" w:rsidP="000D0C2E">
      <w:pPr>
        <w:spacing w:line="288" w:lineRule="auto"/>
      </w:pPr>
      <w:r w:rsidRPr="00004C39">
        <w:tab/>
      </w:r>
      <w:r w:rsidRPr="00004C39">
        <w:tab/>
      </w:r>
      <w:r w:rsidRPr="00004C39">
        <w:tab/>
      </w:r>
      <w:r w:rsidRPr="00004C39">
        <w:tab/>
      </w:r>
      <w:r w:rsidRPr="00004C39">
        <w:tab/>
      </w:r>
      <w:r w:rsidRPr="00004C39">
        <w:tab/>
      </w:r>
    </w:p>
    <w:p w14:paraId="47CD6008" w14:textId="77777777" w:rsidR="000D0C2E" w:rsidRPr="00FC682A" w:rsidRDefault="000D0C2E" w:rsidP="006E0E0C">
      <w:pPr>
        <w:spacing w:line="288" w:lineRule="auto"/>
        <w:ind w:left="4320"/>
      </w:pPr>
      <w:r w:rsidRPr="00FC682A">
        <w:t xml:space="preserve">PATRICK J. OSHIE, </w:t>
      </w:r>
      <w:r>
        <w:t>Commission</w:t>
      </w:r>
      <w:r w:rsidRPr="00FC682A">
        <w:t>er</w:t>
      </w:r>
    </w:p>
    <w:p w14:paraId="47CD6009" w14:textId="77777777" w:rsidR="000D0C2E" w:rsidRPr="00FC682A" w:rsidRDefault="000D0C2E" w:rsidP="000D0C2E">
      <w:pPr>
        <w:spacing w:line="288" w:lineRule="auto"/>
      </w:pPr>
    </w:p>
    <w:p w14:paraId="47CD600A" w14:textId="77777777" w:rsidR="000D0C2E" w:rsidRPr="00FC682A" w:rsidRDefault="000D0C2E" w:rsidP="000D0C2E">
      <w:pPr>
        <w:spacing w:line="288" w:lineRule="auto"/>
      </w:pPr>
    </w:p>
    <w:p w14:paraId="47CD600B" w14:textId="77777777" w:rsidR="000D0C2E" w:rsidRPr="00FC682A" w:rsidRDefault="000D0C2E" w:rsidP="000D0C2E">
      <w:pPr>
        <w:spacing w:line="288" w:lineRule="auto"/>
      </w:pPr>
    </w:p>
    <w:p w14:paraId="47CD600C" w14:textId="77777777" w:rsidR="000D0C2E" w:rsidRPr="00FC682A" w:rsidRDefault="000D0C2E" w:rsidP="000D0C2E">
      <w:pPr>
        <w:spacing w:line="288" w:lineRule="auto"/>
      </w:pPr>
      <w:r w:rsidRPr="00FC682A">
        <w:tab/>
      </w:r>
      <w:r w:rsidRPr="00FC682A">
        <w:tab/>
      </w:r>
      <w:r w:rsidRPr="00FC682A">
        <w:tab/>
      </w:r>
      <w:r w:rsidRPr="00FC682A">
        <w:tab/>
      </w:r>
      <w:r w:rsidRPr="00FC682A">
        <w:tab/>
      </w:r>
      <w:r w:rsidRPr="00FC682A">
        <w:tab/>
        <w:t xml:space="preserve">PHILIP B. JONES, </w:t>
      </w:r>
      <w:r>
        <w:t>Commission</w:t>
      </w:r>
      <w:r w:rsidRPr="00FC682A">
        <w:t>er</w:t>
      </w:r>
    </w:p>
    <w:p w14:paraId="47CD600D" w14:textId="77777777" w:rsidR="003A61DB" w:rsidRDefault="003A61DB" w:rsidP="000D0C2E">
      <w:pPr>
        <w:spacing w:line="288" w:lineRule="auto"/>
        <w:rPr>
          <w:rFonts w:ascii="Palatino Linotype" w:hAnsi="Palatino Linotype"/>
          <w:b/>
        </w:rPr>
      </w:pPr>
    </w:p>
    <w:p w14:paraId="47CD600E" w14:textId="77777777" w:rsidR="003A61DB" w:rsidRDefault="003A61DB">
      <w:pPr>
        <w:spacing w:line="288" w:lineRule="auto"/>
        <w:rPr>
          <w:rFonts w:ascii="Palatino Linotype" w:hAnsi="Palatino Linotype"/>
        </w:rPr>
      </w:pPr>
    </w:p>
    <w:p w14:paraId="47CD600F" w14:textId="77777777" w:rsidR="00C127D3" w:rsidRDefault="00C127D3">
      <w:pPr>
        <w:pStyle w:val="Header"/>
        <w:tabs>
          <w:tab w:val="clear" w:pos="4320"/>
          <w:tab w:val="clear" w:pos="8640"/>
        </w:tabs>
        <w:spacing w:line="288" w:lineRule="auto"/>
        <w:rPr>
          <w:rFonts w:ascii="Palatino Linotype" w:hAnsi="Palatino Linotype"/>
        </w:rPr>
      </w:pPr>
    </w:p>
    <w:sectPr w:rsidR="00C127D3" w:rsidSect="00880E87">
      <w:headerReference w:type="default" r:id="rId11"/>
      <w:pgSz w:w="12240" w:h="15840" w:code="1"/>
      <w:pgMar w:top="1440" w:right="1440" w:bottom="1440" w:left="2160"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D6012" w14:textId="77777777" w:rsidR="00407575" w:rsidRDefault="00407575">
      <w:r>
        <w:separator/>
      </w:r>
    </w:p>
  </w:endnote>
  <w:endnote w:type="continuationSeparator" w:id="0">
    <w:p w14:paraId="47CD6013" w14:textId="77777777" w:rsidR="00407575" w:rsidRDefault="0040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D6010" w14:textId="77777777" w:rsidR="00407575" w:rsidRDefault="00407575">
      <w:r>
        <w:separator/>
      </w:r>
    </w:p>
  </w:footnote>
  <w:footnote w:type="continuationSeparator" w:id="0">
    <w:p w14:paraId="47CD6011" w14:textId="77777777" w:rsidR="00407575" w:rsidRDefault="0040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6014" w14:textId="451DE788" w:rsidR="00880E87" w:rsidRPr="00880E87" w:rsidRDefault="00C127D3" w:rsidP="00880E87">
    <w:pPr>
      <w:pStyle w:val="Header"/>
      <w:rPr>
        <w:b/>
        <w:bCs/>
        <w:sz w:val="20"/>
        <w:szCs w:val="20"/>
      </w:rPr>
    </w:pPr>
    <w:r w:rsidRPr="00880E87">
      <w:rPr>
        <w:b/>
        <w:sz w:val="20"/>
        <w:szCs w:val="20"/>
      </w:rPr>
      <w:t xml:space="preserve">DOCKET </w:t>
    </w:r>
    <w:r w:rsidRPr="00880E87">
      <w:rPr>
        <w:b/>
        <w:bCs/>
        <w:sz w:val="20"/>
        <w:szCs w:val="20"/>
      </w:rPr>
      <w:t>TC-</w:t>
    </w:r>
    <w:r w:rsidR="00880E87" w:rsidRPr="00880E87">
      <w:rPr>
        <w:b/>
        <w:bCs/>
        <w:sz w:val="20"/>
        <w:szCs w:val="20"/>
      </w:rPr>
      <w:t>112072</w:t>
    </w:r>
    <w:r w:rsidR="00BB0A39">
      <w:rPr>
        <w:b/>
        <w:bCs/>
        <w:sz w:val="20"/>
        <w:szCs w:val="20"/>
      </w:rPr>
      <w:tab/>
    </w:r>
    <w:r w:rsidR="00BB0A39">
      <w:rPr>
        <w:b/>
        <w:bCs/>
        <w:sz w:val="20"/>
        <w:szCs w:val="20"/>
      </w:rPr>
      <w:tab/>
      <w:t xml:space="preserve">PAGE </w:t>
    </w:r>
    <w:r w:rsidR="00BB0A39" w:rsidRPr="00BB0A39">
      <w:rPr>
        <w:b/>
        <w:bCs/>
        <w:sz w:val="20"/>
        <w:szCs w:val="20"/>
      </w:rPr>
      <w:fldChar w:fldCharType="begin"/>
    </w:r>
    <w:r w:rsidR="00BB0A39" w:rsidRPr="00BB0A39">
      <w:rPr>
        <w:b/>
        <w:bCs/>
        <w:sz w:val="20"/>
        <w:szCs w:val="20"/>
      </w:rPr>
      <w:instrText xml:space="preserve"> PAGE   \* MERGEFORMAT </w:instrText>
    </w:r>
    <w:r w:rsidR="00BB0A39" w:rsidRPr="00BB0A39">
      <w:rPr>
        <w:b/>
        <w:bCs/>
        <w:sz w:val="20"/>
        <w:szCs w:val="20"/>
      </w:rPr>
      <w:fldChar w:fldCharType="separate"/>
    </w:r>
    <w:r w:rsidR="001B2644">
      <w:rPr>
        <w:b/>
        <w:bCs/>
        <w:noProof/>
        <w:sz w:val="20"/>
        <w:szCs w:val="20"/>
      </w:rPr>
      <w:t>2</w:t>
    </w:r>
    <w:r w:rsidR="00BB0A39" w:rsidRPr="00BB0A39">
      <w:rPr>
        <w:b/>
        <w:bCs/>
        <w:noProof/>
        <w:sz w:val="20"/>
        <w:szCs w:val="20"/>
      </w:rPr>
      <w:fldChar w:fldCharType="end"/>
    </w:r>
  </w:p>
  <w:p w14:paraId="47CD6015" w14:textId="2748225A" w:rsidR="003A61DB" w:rsidRPr="00880E87" w:rsidRDefault="00880E87">
    <w:pPr>
      <w:pStyle w:val="Header"/>
      <w:rPr>
        <w:rStyle w:val="PageNumber"/>
        <w:b/>
        <w:sz w:val="20"/>
        <w:szCs w:val="20"/>
      </w:rPr>
    </w:pPr>
    <w:r w:rsidRPr="00880E87">
      <w:rPr>
        <w:b/>
        <w:bCs/>
        <w:sz w:val="20"/>
        <w:szCs w:val="20"/>
      </w:rPr>
      <w:t xml:space="preserve">ORDER 01  </w:t>
    </w:r>
    <w:r w:rsidR="00C127D3" w:rsidRPr="00880E87">
      <w:rPr>
        <w:b/>
        <w:sz w:val="20"/>
        <w:szCs w:val="20"/>
      </w:rPr>
      <w:t xml:space="preserve">                                                                                                          </w:t>
    </w:r>
    <w:r w:rsidRPr="00880E87">
      <w:rPr>
        <w:b/>
        <w:sz w:val="20"/>
        <w:szCs w:val="20"/>
      </w:rPr>
      <w:tab/>
    </w:r>
  </w:p>
  <w:p w14:paraId="47CD6016" w14:textId="77777777" w:rsidR="003A61DB" w:rsidRDefault="003A61DB">
    <w:pPr>
      <w:pStyle w:val="Header"/>
      <w:rPr>
        <w:rStyle w:val="PageNumber"/>
        <w:rFonts w:ascii="Palatino Linotype" w:hAnsi="Palatino Linotype"/>
        <w:sz w:val="20"/>
        <w:szCs w:val="20"/>
      </w:rPr>
    </w:pPr>
  </w:p>
  <w:p w14:paraId="47CD6017" w14:textId="77777777" w:rsidR="003A61DB" w:rsidRDefault="003A61DB">
    <w:pPr>
      <w:pStyle w:val="Header"/>
      <w:rPr>
        <w:rFonts w:ascii="Palatino Linotype" w:hAnsi="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0A"/>
    <w:rsid w:val="00004C39"/>
    <w:rsid w:val="00060420"/>
    <w:rsid w:val="000858F8"/>
    <w:rsid w:val="000D0C2E"/>
    <w:rsid w:val="001B2644"/>
    <w:rsid w:val="0025161F"/>
    <w:rsid w:val="002D5E14"/>
    <w:rsid w:val="003371DB"/>
    <w:rsid w:val="0034794D"/>
    <w:rsid w:val="003A61DB"/>
    <w:rsid w:val="003D4615"/>
    <w:rsid w:val="003F34BA"/>
    <w:rsid w:val="00407575"/>
    <w:rsid w:val="004311DA"/>
    <w:rsid w:val="00454148"/>
    <w:rsid w:val="00657343"/>
    <w:rsid w:val="006C638D"/>
    <w:rsid w:val="006E0E0C"/>
    <w:rsid w:val="006F04F3"/>
    <w:rsid w:val="00746C9D"/>
    <w:rsid w:val="00865A29"/>
    <w:rsid w:val="00880E87"/>
    <w:rsid w:val="008E09C3"/>
    <w:rsid w:val="00A82CF6"/>
    <w:rsid w:val="00BB0A39"/>
    <w:rsid w:val="00C127D3"/>
    <w:rsid w:val="00DE050A"/>
    <w:rsid w:val="00F33069"/>
    <w:rsid w:val="00F6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ListParagraph">
    <w:name w:val="List Paragraph"/>
    <w:basedOn w:val="Normal"/>
    <w:uiPriority w:val="34"/>
    <w:qFormat/>
    <w:rsid w:val="00865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ListParagraph">
    <w:name w:val="List Paragraph"/>
    <w:basedOn w:val="Normal"/>
    <w:uiPriority w:val="34"/>
    <w:qFormat/>
    <w:rsid w:val="0086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2011-12-29T08:00:00+00:00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E5FF27-24B4-4A66-B3C4-981602CE3DD7}"/>
</file>

<file path=customXml/itemProps2.xml><?xml version="1.0" encoding="utf-8"?>
<ds:datastoreItem xmlns:ds="http://schemas.openxmlformats.org/officeDocument/2006/customXml" ds:itemID="{52A449F5-C1C6-4B26-AD7C-F8E9DCF61D12}"/>
</file>

<file path=customXml/itemProps3.xml><?xml version="1.0" encoding="utf-8"?>
<ds:datastoreItem xmlns:ds="http://schemas.openxmlformats.org/officeDocument/2006/customXml" ds:itemID="{A4915A7A-4D6B-47C8-A64F-EE5129E57E83}"/>
</file>

<file path=customXml/itemProps4.xml><?xml version="1.0" encoding="utf-8"?>
<ds:datastoreItem xmlns:ds="http://schemas.openxmlformats.org/officeDocument/2006/customXml" ds:itemID="{08C470F1-04E1-471F-8B8F-A50E92D638F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3807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TC-112072 Order 01</vt:lpstr>
    </vt:vector>
  </TitlesOfParts>
  <Company>Washington</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TC-112072 Order 01</dc:title>
  <dc:creator>Virginia</dc:creator>
  <cp:lastModifiedBy> Cathy Kern</cp:lastModifiedBy>
  <cp:revision>2</cp:revision>
  <cp:lastPrinted>2011-12-23T19:05:00Z</cp:lastPrinted>
  <dcterms:created xsi:type="dcterms:W3CDTF">2011-12-29T00:53:00Z</dcterms:created>
  <dcterms:modified xsi:type="dcterms:W3CDTF">2011-12-29T00:53:00Z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0x0101006E56B4D1795A2E4DB2F0B01679ED314A00F9E85F1CA64ECC47918CD0CADC10731C</vt:lpwstr>
  </property>
  <property fmtid="{D5CDD505-2E9C-101B-9397-08002B2CF9AE}" pid="3" name="_docset_NoMedatataSyncRequired">
    <vt:lpwstr>False</vt:lpwstr>
  </property>
</Properties>
</file>