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331" w:rsidRDefault="007C60C4" w:rsidP="007F1BFD">
      <w:pPr>
        <w:pStyle w:val="NoSpacing"/>
      </w:pPr>
      <w:r>
        <w:rPr>
          <w:noProof/>
        </w:rPr>
        <w:drawing>
          <wp:anchor distT="0" distB="0" distL="114300" distR="114300" simplePos="0" relativeHeight="251657728" behindDoc="1" locked="0" layoutInCell="1" allowOverlap="1">
            <wp:simplePos x="0" y="0"/>
            <wp:positionH relativeFrom="column">
              <wp:posOffset>-209550</wp:posOffset>
            </wp:positionH>
            <wp:positionV relativeFrom="paragraph">
              <wp:posOffset>47625</wp:posOffset>
            </wp:positionV>
            <wp:extent cx="1466850" cy="762000"/>
            <wp:effectExtent l="19050" t="0" r="0" b="0"/>
            <wp:wrapTight wrapText="bothSides">
              <wp:wrapPolygon edited="0">
                <wp:start x="-281" y="0"/>
                <wp:lineTo x="-281" y="21060"/>
                <wp:lineTo x="21600" y="21060"/>
                <wp:lineTo x="21600" y="0"/>
                <wp:lineTo x="-28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121" t="-53" r="-121" b="-53"/>
                    <a:stretch>
                      <a:fillRect/>
                    </a:stretch>
                  </pic:blipFill>
                  <pic:spPr bwMode="auto">
                    <a:xfrm>
                      <a:off x="0" y="0"/>
                      <a:ext cx="1466850" cy="762000"/>
                    </a:xfrm>
                    <a:prstGeom prst="rect">
                      <a:avLst/>
                    </a:prstGeom>
                    <a:noFill/>
                    <a:ln w="9525">
                      <a:noFill/>
                      <a:miter lim="800000"/>
                      <a:headEnd/>
                      <a:tailEnd/>
                    </a:ln>
                  </pic:spPr>
                </pic:pic>
              </a:graphicData>
            </a:graphic>
          </wp:anchor>
        </w:drawing>
      </w:r>
    </w:p>
    <w:p w:rsidR="00614331" w:rsidRPr="00614331" w:rsidRDefault="00614331" w:rsidP="00614331"/>
    <w:p w:rsidR="00614331" w:rsidRPr="00614331" w:rsidRDefault="00614331" w:rsidP="00614331"/>
    <w:p w:rsidR="00614331" w:rsidRPr="00614331" w:rsidRDefault="00614331" w:rsidP="00614331"/>
    <w:p w:rsidR="00614331" w:rsidRPr="00614331" w:rsidRDefault="00614331" w:rsidP="00614331"/>
    <w:p w:rsidR="00614331" w:rsidRPr="00614331" w:rsidRDefault="00614331" w:rsidP="00614331"/>
    <w:p w:rsidR="00614331" w:rsidRPr="009E0455" w:rsidRDefault="00614331" w:rsidP="00614331">
      <w:pPr>
        <w:jc w:val="center"/>
        <w:rPr>
          <w:rFonts w:ascii="Times New Roman" w:hAnsi="Times New Roman"/>
          <w:b/>
          <w:sz w:val="36"/>
          <w:szCs w:val="36"/>
        </w:rPr>
      </w:pPr>
      <w:r w:rsidRPr="009E0455">
        <w:rPr>
          <w:rFonts w:ascii="Times New Roman" w:hAnsi="Times New Roman"/>
          <w:b/>
          <w:sz w:val="36"/>
          <w:szCs w:val="36"/>
        </w:rPr>
        <w:t>Memorandum</w:t>
      </w:r>
    </w:p>
    <w:p w:rsidR="00614331" w:rsidRPr="008B2BCF" w:rsidRDefault="00F0384D" w:rsidP="00614331">
      <w:pPr>
        <w:jc w:val="center"/>
        <w:rPr>
          <w:rFonts w:ascii="Times New Roman" w:hAnsi="Times New Roman"/>
          <w:szCs w:val="24"/>
        </w:rPr>
      </w:pPr>
      <w:r>
        <w:rPr>
          <w:rFonts w:ascii="Times New Roman" w:hAnsi="Times New Roman"/>
          <w:szCs w:val="24"/>
        </w:rPr>
        <w:t>July 22</w:t>
      </w:r>
      <w:r w:rsidR="001C1D81">
        <w:rPr>
          <w:rFonts w:ascii="Times New Roman" w:hAnsi="Times New Roman"/>
          <w:szCs w:val="24"/>
        </w:rPr>
        <w:t>, 2011</w:t>
      </w:r>
    </w:p>
    <w:p w:rsidR="00614331" w:rsidRDefault="00614331" w:rsidP="00614331">
      <w:pPr>
        <w:rPr>
          <w:rFonts w:ascii="Times New Roman" w:hAnsi="Times New Roman"/>
          <w:sz w:val="32"/>
          <w:szCs w:val="32"/>
        </w:rPr>
      </w:pPr>
    </w:p>
    <w:p w:rsidR="00614331" w:rsidRDefault="00614331" w:rsidP="00614331">
      <w:pPr>
        <w:rPr>
          <w:rFonts w:ascii="Times New Roman" w:hAnsi="Times New Roman"/>
          <w:sz w:val="32"/>
          <w:szCs w:val="32"/>
        </w:rPr>
      </w:pPr>
    </w:p>
    <w:p w:rsidR="00614331" w:rsidRDefault="00614331" w:rsidP="00614331">
      <w:pPr>
        <w:rPr>
          <w:rFonts w:ascii="Times New Roman" w:hAnsi="Times New Roman"/>
          <w:szCs w:val="24"/>
        </w:rPr>
      </w:pPr>
      <w:r w:rsidRPr="008B2BCF">
        <w:rPr>
          <w:rFonts w:ascii="Times New Roman" w:hAnsi="Times New Roman"/>
          <w:b/>
          <w:szCs w:val="24"/>
        </w:rPr>
        <w:t>To</w:t>
      </w:r>
      <w:r>
        <w:rPr>
          <w:rFonts w:ascii="Times New Roman" w:hAnsi="Times New Roman"/>
          <w:szCs w:val="24"/>
        </w:rPr>
        <w:t>:</w:t>
      </w:r>
      <w:r>
        <w:rPr>
          <w:rFonts w:ascii="Times New Roman" w:hAnsi="Times New Roman"/>
          <w:szCs w:val="24"/>
        </w:rPr>
        <w:tab/>
      </w:r>
      <w:r>
        <w:rPr>
          <w:rFonts w:ascii="Times New Roman" w:hAnsi="Times New Roman"/>
          <w:szCs w:val="24"/>
        </w:rPr>
        <w:tab/>
      </w:r>
      <w:r w:rsidR="001C1D81">
        <w:rPr>
          <w:rFonts w:ascii="Times New Roman" w:hAnsi="Times New Roman"/>
          <w:szCs w:val="24"/>
        </w:rPr>
        <w:t xml:space="preserve">Greg Kopta, </w:t>
      </w:r>
      <w:r>
        <w:rPr>
          <w:rFonts w:ascii="Times New Roman" w:hAnsi="Times New Roman"/>
          <w:szCs w:val="24"/>
        </w:rPr>
        <w:t>Director, Administrative Law Division</w:t>
      </w:r>
    </w:p>
    <w:p w:rsidR="00614331" w:rsidRDefault="00614331" w:rsidP="00614331">
      <w:pPr>
        <w:rPr>
          <w:rFonts w:ascii="Times New Roman" w:hAnsi="Times New Roman"/>
          <w:szCs w:val="24"/>
        </w:rPr>
      </w:pPr>
    </w:p>
    <w:p w:rsidR="00614331" w:rsidRDefault="00614331" w:rsidP="00614331">
      <w:pPr>
        <w:rPr>
          <w:rFonts w:ascii="Times New Roman" w:hAnsi="Times New Roman"/>
          <w:szCs w:val="24"/>
        </w:rPr>
      </w:pPr>
      <w:r w:rsidRPr="008B2BCF">
        <w:rPr>
          <w:rFonts w:ascii="Times New Roman" w:hAnsi="Times New Roman"/>
          <w:b/>
          <w:szCs w:val="24"/>
        </w:rPr>
        <w:t>Thru:</w:t>
      </w:r>
      <w:r>
        <w:rPr>
          <w:rFonts w:ascii="Times New Roman" w:hAnsi="Times New Roman"/>
          <w:szCs w:val="24"/>
        </w:rPr>
        <w:tab/>
      </w:r>
      <w:r>
        <w:rPr>
          <w:rFonts w:ascii="Times New Roman" w:hAnsi="Times New Roman"/>
          <w:szCs w:val="24"/>
        </w:rPr>
        <w:tab/>
        <w:t xml:space="preserve">David Pratt, Assistant Director, </w:t>
      </w:r>
      <w:r w:rsidR="00B54D60">
        <w:rPr>
          <w:rFonts w:ascii="Times New Roman" w:hAnsi="Times New Roman"/>
          <w:szCs w:val="24"/>
        </w:rPr>
        <w:t>Transportation</w:t>
      </w:r>
      <w:r>
        <w:rPr>
          <w:rFonts w:ascii="Times New Roman" w:hAnsi="Times New Roman"/>
          <w:szCs w:val="24"/>
        </w:rPr>
        <w:t xml:space="preserve"> Safety</w:t>
      </w:r>
    </w:p>
    <w:p w:rsidR="00614331" w:rsidRDefault="00614331" w:rsidP="00614331">
      <w:pPr>
        <w:rPr>
          <w:rFonts w:ascii="Times New Roman" w:hAnsi="Times New Roman"/>
          <w:szCs w:val="24"/>
        </w:rPr>
      </w:pPr>
    </w:p>
    <w:p w:rsidR="00614331" w:rsidRDefault="00614331" w:rsidP="00614331">
      <w:pPr>
        <w:rPr>
          <w:rFonts w:ascii="Times New Roman" w:hAnsi="Times New Roman"/>
          <w:szCs w:val="24"/>
        </w:rPr>
      </w:pPr>
      <w:r w:rsidRPr="008B2BCF">
        <w:rPr>
          <w:rFonts w:ascii="Times New Roman" w:hAnsi="Times New Roman"/>
          <w:b/>
          <w:szCs w:val="24"/>
        </w:rPr>
        <w:t>From:</w:t>
      </w:r>
      <w:r>
        <w:rPr>
          <w:rFonts w:ascii="Times New Roman" w:hAnsi="Times New Roman"/>
          <w:szCs w:val="24"/>
        </w:rPr>
        <w:tab/>
      </w:r>
      <w:r>
        <w:rPr>
          <w:rFonts w:ascii="Times New Roman" w:hAnsi="Times New Roman"/>
          <w:szCs w:val="24"/>
        </w:rPr>
        <w:tab/>
        <w:t>Kathy Hunter, Deputy Assistant Director, Transportation Safety</w:t>
      </w:r>
    </w:p>
    <w:p w:rsidR="00614331" w:rsidRDefault="007C60C4" w:rsidP="00B54D60">
      <w:pPr>
        <w:rPr>
          <w:rFonts w:ascii="Times New Roman" w:hAnsi="Times New Roman"/>
          <w:sz w:val="32"/>
          <w:szCs w:val="32"/>
        </w:rPr>
      </w:pPr>
      <w:r>
        <w:rPr>
          <w:rFonts w:ascii="Times New Roman" w:hAnsi="Times New Roman"/>
          <w:szCs w:val="24"/>
        </w:rPr>
        <w:tab/>
      </w:r>
      <w:r>
        <w:rPr>
          <w:rFonts w:ascii="Times New Roman" w:hAnsi="Times New Roman"/>
          <w:szCs w:val="24"/>
        </w:rPr>
        <w:tab/>
      </w:r>
    </w:p>
    <w:p w:rsidR="00DF201F" w:rsidRDefault="00B54D60" w:rsidP="00B54D60">
      <w:pPr>
        <w:ind w:left="1440" w:hanging="1440"/>
        <w:rPr>
          <w:rFonts w:ascii="Times New Roman" w:hAnsi="Times New Roman"/>
          <w:szCs w:val="24"/>
        </w:rPr>
      </w:pPr>
      <w:r w:rsidRPr="008B2BCF">
        <w:rPr>
          <w:rFonts w:ascii="Times New Roman" w:hAnsi="Times New Roman"/>
          <w:b/>
          <w:szCs w:val="24"/>
        </w:rPr>
        <w:t>Subject:</w:t>
      </w:r>
      <w:r>
        <w:rPr>
          <w:rFonts w:ascii="Times New Roman" w:hAnsi="Times New Roman"/>
          <w:szCs w:val="24"/>
        </w:rPr>
        <w:tab/>
      </w:r>
      <w:r w:rsidR="00DF201F">
        <w:rPr>
          <w:rFonts w:ascii="Times New Roman" w:hAnsi="Times New Roman"/>
          <w:szCs w:val="24"/>
        </w:rPr>
        <w:t xml:space="preserve">Staff Recommendation to Set Matter for Hearing </w:t>
      </w:r>
    </w:p>
    <w:p w:rsidR="0071689B" w:rsidRDefault="00F0384D" w:rsidP="00F0384D">
      <w:pPr>
        <w:ind w:left="1890" w:hanging="450"/>
        <w:rPr>
          <w:rFonts w:ascii="Times New Roman" w:hAnsi="Times New Roman"/>
          <w:szCs w:val="24"/>
        </w:rPr>
      </w:pPr>
      <w:r>
        <w:rPr>
          <w:rFonts w:ascii="Times New Roman" w:hAnsi="Times New Roman"/>
          <w:szCs w:val="24"/>
        </w:rPr>
        <w:t xml:space="preserve">TR-111033 </w:t>
      </w:r>
      <w:r w:rsidR="0071689B">
        <w:rPr>
          <w:rFonts w:ascii="Times New Roman" w:hAnsi="Times New Roman"/>
          <w:szCs w:val="24"/>
        </w:rPr>
        <w:t>–</w:t>
      </w:r>
      <w:r>
        <w:rPr>
          <w:rFonts w:ascii="Times New Roman" w:hAnsi="Times New Roman"/>
          <w:szCs w:val="24"/>
        </w:rPr>
        <w:t xml:space="preserve"> </w:t>
      </w:r>
      <w:r w:rsidR="0071689B">
        <w:rPr>
          <w:rFonts w:ascii="Times New Roman" w:hAnsi="Times New Roman"/>
          <w:szCs w:val="24"/>
        </w:rPr>
        <w:t>Petition on behalf of the City of Spokane Valley to Modify the</w:t>
      </w:r>
    </w:p>
    <w:p w:rsidR="0034399D" w:rsidRDefault="0071689B" w:rsidP="00F0384D">
      <w:pPr>
        <w:ind w:left="1890" w:hanging="450"/>
        <w:rPr>
          <w:rFonts w:ascii="Times New Roman" w:hAnsi="Times New Roman"/>
          <w:szCs w:val="24"/>
        </w:rPr>
      </w:pPr>
      <w:r>
        <w:rPr>
          <w:rFonts w:ascii="Times New Roman" w:hAnsi="Times New Roman"/>
          <w:szCs w:val="24"/>
        </w:rPr>
        <w:t>Pines Road/State Route 27 (SR-27) Highway-Rail Grade Crossing</w:t>
      </w:r>
    </w:p>
    <w:p w:rsidR="000D2FDA" w:rsidRDefault="000D2FDA" w:rsidP="00B54D60">
      <w:pPr>
        <w:ind w:left="1440" w:hanging="1440"/>
        <w:rPr>
          <w:rFonts w:ascii="Times New Roman" w:hAnsi="Times New Roman"/>
          <w:szCs w:val="24"/>
        </w:rPr>
      </w:pPr>
    </w:p>
    <w:p w:rsidR="003E7182" w:rsidRDefault="003E7182" w:rsidP="00734A40">
      <w:pPr>
        <w:rPr>
          <w:rFonts w:ascii="Times New Roman" w:hAnsi="Times New Roman"/>
          <w:szCs w:val="24"/>
        </w:rPr>
      </w:pPr>
    </w:p>
    <w:p w:rsidR="00734A40" w:rsidRDefault="00973BF1" w:rsidP="00734A40">
      <w:pPr>
        <w:rPr>
          <w:rFonts w:ascii="Times New Roman" w:hAnsi="Times New Roman"/>
          <w:szCs w:val="24"/>
        </w:rPr>
      </w:pPr>
      <w:r>
        <w:rPr>
          <w:rFonts w:ascii="Times New Roman" w:hAnsi="Times New Roman"/>
          <w:szCs w:val="24"/>
        </w:rPr>
        <w:t xml:space="preserve">On </w:t>
      </w:r>
      <w:r w:rsidR="00234A4F">
        <w:rPr>
          <w:rFonts w:ascii="Times New Roman" w:hAnsi="Times New Roman"/>
          <w:szCs w:val="24"/>
        </w:rPr>
        <w:t>J</w:t>
      </w:r>
      <w:r w:rsidR="0071689B">
        <w:rPr>
          <w:rFonts w:ascii="Times New Roman" w:hAnsi="Times New Roman"/>
          <w:szCs w:val="24"/>
        </w:rPr>
        <w:t>une 6</w:t>
      </w:r>
      <w:r w:rsidR="00234A4F">
        <w:rPr>
          <w:rFonts w:ascii="Times New Roman" w:hAnsi="Times New Roman"/>
          <w:szCs w:val="24"/>
        </w:rPr>
        <w:t>, 2011</w:t>
      </w:r>
      <w:r>
        <w:rPr>
          <w:rFonts w:ascii="Times New Roman" w:hAnsi="Times New Roman"/>
          <w:szCs w:val="24"/>
        </w:rPr>
        <w:t>,</w:t>
      </w:r>
      <w:r w:rsidR="008B2BCF">
        <w:rPr>
          <w:rFonts w:ascii="Times New Roman" w:hAnsi="Times New Roman"/>
          <w:szCs w:val="24"/>
        </w:rPr>
        <w:t xml:space="preserve"> </w:t>
      </w:r>
      <w:r w:rsidR="0071689B">
        <w:rPr>
          <w:rFonts w:ascii="Times New Roman" w:hAnsi="Times New Roman"/>
          <w:szCs w:val="24"/>
        </w:rPr>
        <w:t xml:space="preserve">the City of Spokane Valley </w:t>
      </w:r>
      <w:r w:rsidR="00234A4F">
        <w:rPr>
          <w:rFonts w:ascii="Times New Roman" w:hAnsi="Times New Roman"/>
          <w:szCs w:val="24"/>
        </w:rPr>
        <w:t>(</w:t>
      </w:r>
      <w:r w:rsidR="0071689B">
        <w:rPr>
          <w:rFonts w:ascii="Times New Roman" w:hAnsi="Times New Roman"/>
          <w:szCs w:val="24"/>
        </w:rPr>
        <w:t>City</w:t>
      </w:r>
      <w:r w:rsidR="000D2FDA">
        <w:rPr>
          <w:rFonts w:ascii="Times New Roman" w:hAnsi="Times New Roman"/>
          <w:szCs w:val="24"/>
        </w:rPr>
        <w:t xml:space="preserve">) </w:t>
      </w:r>
      <w:r>
        <w:rPr>
          <w:rFonts w:ascii="Times New Roman" w:hAnsi="Times New Roman"/>
          <w:szCs w:val="24"/>
        </w:rPr>
        <w:t xml:space="preserve">filed </w:t>
      </w:r>
      <w:r w:rsidR="0071689B">
        <w:rPr>
          <w:rFonts w:ascii="Times New Roman" w:hAnsi="Times New Roman"/>
          <w:szCs w:val="24"/>
        </w:rPr>
        <w:t xml:space="preserve">a </w:t>
      </w:r>
      <w:r>
        <w:rPr>
          <w:rFonts w:ascii="Times New Roman" w:hAnsi="Times New Roman"/>
          <w:szCs w:val="24"/>
        </w:rPr>
        <w:t xml:space="preserve">petition with the Utilities and Transportation Commission (UTC) </w:t>
      </w:r>
      <w:r w:rsidR="00AC71CD">
        <w:rPr>
          <w:rFonts w:ascii="Times New Roman" w:hAnsi="Times New Roman"/>
          <w:szCs w:val="24"/>
        </w:rPr>
        <w:t xml:space="preserve">seeking approval to </w:t>
      </w:r>
      <w:r w:rsidR="0071689B">
        <w:rPr>
          <w:rFonts w:ascii="Times New Roman" w:hAnsi="Times New Roman"/>
          <w:szCs w:val="24"/>
        </w:rPr>
        <w:t xml:space="preserve">modify the warning devices and install sidewalks at a highway-rail grade crossing </w:t>
      </w:r>
      <w:r w:rsidR="00234A4F">
        <w:rPr>
          <w:rFonts w:ascii="Times New Roman" w:hAnsi="Times New Roman"/>
          <w:szCs w:val="24"/>
        </w:rPr>
        <w:t xml:space="preserve">in </w:t>
      </w:r>
      <w:r w:rsidR="004A3E20">
        <w:rPr>
          <w:rFonts w:ascii="Times New Roman" w:hAnsi="Times New Roman"/>
          <w:szCs w:val="24"/>
        </w:rPr>
        <w:t xml:space="preserve">the City of </w:t>
      </w:r>
      <w:r w:rsidR="0071689B">
        <w:rPr>
          <w:rFonts w:ascii="Times New Roman" w:hAnsi="Times New Roman"/>
          <w:szCs w:val="24"/>
        </w:rPr>
        <w:t xml:space="preserve">Spokane Valley. </w:t>
      </w:r>
      <w:r w:rsidR="00234A4F">
        <w:rPr>
          <w:rFonts w:ascii="Times New Roman" w:hAnsi="Times New Roman"/>
          <w:szCs w:val="24"/>
        </w:rPr>
        <w:t xml:space="preserve">On </w:t>
      </w:r>
      <w:r w:rsidR="0071689B">
        <w:rPr>
          <w:rFonts w:ascii="Times New Roman" w:hAnsi="Times New Roman"/>
          <w:szCs w:val="24"/>
        </w:rPr>
        <w:t>June 30</w:t>
      </w:r>
      <w:r w:rsidR="00234A4F">
        <w:rPr>
          <w:rFonts w:ascii="Times New Roman" w:hAnsi="Times New Roman"/>
          <w:szCs w:val="24"/>
        </w:rPr>
        <w:t xml:space="preserve">, 2011, </w:t>
      </w:r>
      <w:r w:rsidR="0071689B">
        <w:rPr>
          <w:rFonts w:ascii="Times New Roman" w:hAnsi="Times New Roman"/>
          <w:szCs w:val="24"/>
        </w:rPr>
        <w:t>the City</w:t>
      </w:r>
      <w:r w:rsidR="00234A4F">
        <w:rPr>
          <w:rFonts w:ascii="Times New Roman" w:hAnsi="Times New Roman"/>
          <w:szCs w:val="24"/>
        </w:rPr>
        <w:t xml:space="preserve"> filed </w:t>
      </w:r>
      <w:r w:rsidR="0071689B">
        <w:rPr>
          <w:rFonts w:ascii="Times New Roman" w:hAnsi="Times New Roman"/>
          <w:szCs w:val="24"/>
        </w:rPr>
        <w:t xml:space="preserve">a </w:t>
      </w:r>
      <w:r w:rsidR="00234A4F">
        <w:rPr>
          <w:rFonts w:ascii="Times New Roman" w:hAnsi="Times New Roman"/>
          <w:szCs w:val="24"/>
        </w:rPr>
        <w:t xml:space="preserve">revised </w:t>
      </w:r>
      <w:r w:rsidR="0071689B">
        <w:rPr>
          <w:rFonts w:ascii="Times New Roman" w:hAnsi="Times New Roman"/>
          <w:szCs w:val="24"/>
        </w:rPr>
        <w:t>page to the</w:t>
      </w:r>
      <w:r w:rsidR="007552D5">
        <w:rPr>
          <w:rFonts w:ascii="Times New Roman" w:hAnsi="Times New Roman"/>
          <w:szCs w:val="24"/>
        </w:rPr>
        <w:t>ir</w:t>
      </w:r>
      <w:r w:rsidR="0071689B">
        <w:rPr>
          <w:rFonts w:ascii="Times New Roman" w:hAnsi="Times New Roman"/>
          <w:szCs w:val="24"/>
        </w:rPr>
        <w:t xml:space="preserve"> petition</w:t>
      </w:r>
      <w:r w:rsidR="00234A4F">
        <w:rPr>
          <w:rFonts w:ascii="Times New Roman" w:hAnsi="Times New Roman"/>
          <w:szCs w:val="24"/>
        </w:rPr>
        <w:t>.</w:t>
      </w:r>
      <w:r w:rsidR="00734A40">
        <w:rPr>
          <w:rFonts w:ascii="Times New Roman" w:hAnsi="Times New Roman"/>
          <w:szCs w:val="24"/>
        </w:rPr>
        <w:t xml:space="preserve"> </w:t>
      </w:r>
      <w:r w:rsidR="00942E7A">
        <w:rPr>
          <w:rFonts w:ascii="Times New Roman" w:hAnsi="Times New Roman"/>
          <w:szCs w:val="24"/>
        </w:rPr>
        <w:t xml:space="preserve"> </w:t>
      </w:r>
    </w:p>
    <w:p w:rsidR="007C04D7" w:rsidRDefault="007C04D7" w:rsidP="00973BF1">
      <w:pPr>
        <w:rPr>
          <w:rFonts w:ascii="Times New Roman" w:hAnsi="Times New Roman"/>
          <w:szCs w:val="24"/>
        </w:rPr>
      </w:pPr>
    </w:p>
    <w:p w:rsidR="007C04D7" w:rsidRDefault="007552D5" w:rsidP="00F40833">
      <w:pPr>
        <w:rPr>
          <w:rFonts w:ascii="Times New Roman" w:hAnsi="Times New Roman"/>
          <w:szCs w:val="24"/>
        </w:rPr>
      </w:pPr>
      <w:r>
        <w:rPr>
          <w:rFonts w:ascii="Times New Roman" w:hAnsi="Times New Roman"/>
          <w:szCs w:val="24"/>
        </w:rPr>
        <w:t xml:space="preserve">On June 21, 2011, UTC staff provided notice of the filing of the petition to Union Pacific Railroad. On July 13, 2011, Union Pacific Railroad responded to the City of Spokane Valley’s petition to modify the SR-27 crossing citing that they do not have any objection to the engineering aspects of the proposal however expressed concern about cost allocation </w:t>
      </w:r>
      <w:r w:rsidR="00B518B0">
        <w:rPr>
          <w:rFonts w:ascii="Times New Roman" w:hAnsi="Times New Roman"/>
          <w:szCs w:val="24"/>
        </w:rPr>
        <w:t xml:space="preserve">(RCW 81.53.110) </w:t>
      </w:r>
      <w:bookmarkStart w:id="0" w:name="_GoBack"/>
      <w:bookmarkEnd w:id="0"/>
      <w:r>
        <w:rPr>
          <w:rFonts w:ascii="Times New Roman" w:hAnsi="Times New Roman"/>
          <w:szCs w:val="24"/>
        </w:rPr>
        <w:t>because Union Pacific Railroad had not privately reached agreement with the City on this issue.</w:t>
      </w:r>
    </w:p>
    <w:p w:rsidR="007552D5" w:rsidRPr="007552D5" w:rsidRDefault="007552D5" w:rsidP="00F40833">
      <w:pPr>
        <w:rPr>
          <w:rFonts w:ascii="Times New Roman" w:hAnsi="Times New Roman"/>
          <w:szCs w:val="24"/>
        </w:rPr>
      </w:pPr>
    </w:p>
    <w:p w:rsidR="007552D5" w:rsidRDefault="007552D5" w:rsidP="00AA1AE8">
      <w:pPr>
        <w:pStyle w:val="NumberedParagraph"/>
        <w:numPr>
          <w:ilvl w:val="0"/>
          <w:numId w:val="0"/>
        </w:numPr>
        <w:tabs>
          <w:tab w:val="left" w:pos="0"/>
        </w:tabs>
        <w:spacing w:after="0"/>
        <w:ind w:left="1440" w:hanging="1440"/>
        <w:rPr>
          <w:iCs/>
        </w:rPr>
      </w:pPr>
      <w:r>
        <w:rPr>
          <w:iCs/>
        </w:rPr>
        <w:t>It is staff’s observation that much of the roadway reconfiguration and sidewalk improvements</w:t>
      </w:r>
    </w:p>
    <w:p w:rsidR="007552D5" w:rsidRDefault="007552D5" w:rsidP="00AA1AE8">
      <w:pPr>
        <w:pStyle w:val="NumberedParagraph"/>
        <w:numPr>
          <w:ilvl w:val="0"/>
          <w:numId w:val="0"/>
        </w:numPr>
        <w:tabs>
          <w:tab w:val="left" w:pos="0"/>
        </w:tabs>
        <w:spacing w:after="0"/>
        <w:ind w:left="1440" w:hanging="1440"/>
        <w:rPr>
          <w:iCs/>
        </w:rPr>
      </w:pPr>
      <w:r>
        <w:rPr>
          <w:iCs/>
        </w:rPr>
        <w:t xml:space="preserve">that the City outlines in the petition has already been completed. However, none of the </w:t>
      </w:r>
    </w:p>
    <w:p w:rsidR="007552D5" w:rsidRDefault="007552D5" w:rsidP="00AA1AE8">
      <w:pPr>
        <w:pStyle w:val="NumberedParagraph"/>
        <w:numPr>
          <w:ilvl w:val="0"/>
          <w:numId w:val="0"/>
        </w:numPr>
        <w:tabs>
          <w:tab w:val="left" w:pos="0"/>
        </w:tabs>
        <w:spacing w:after="0"/>
        <w:ind w:left="1440" w:hanging="1440"/>
        <w:rPr>
          <w:iCs/>
        </w:rPr>
      </w:pPr>
      <w:r>
        <w:rPr>
          <w:iCs/>
        </w:rPr>
        <w:t>corresponding signal upgrades have been done because the City and railroad have been unable to</w:t>
      </w:r>
    </w:p>
    <w:p w:rsidR="00F40833" w:rsidRDefault="007552D5" w:rsidP="00AA1AE8">
      <w:pPr>
        <w:pStyle w:val="NumberedParagraph"/>
        <w:numPr>
          <w:ilvl w:val="0"/>
          <w:numId w:val="0"/>
        </w:numPr>
        <w:tabs>
          <w:tab w:val="left" w:pos="0"/>
        </w:tabs>
        <w:spacing w:after="0"/>
        <w:ind w:left="1440" w:hanging="1440"/>
        <w:rPr>
          <w:iCs/>
        </w:rPr>
      </w:pPr>
      <w:r>
        <w:rPr>
          <w:iCs/>
        </w:rPr>
        <w:t>reach agreement</w:t>
      </w:r>
      <w:r w:rsidR="003C4D33">
        <w:rPr>
          <w:iCs/>
        </w:rPr>
        <w:t xml:space="preserve"> on cost allocation</w:t>
      </w:r>
      <w:r>
        <w:rPr>
          <w:iCs/>
        </w:rPr>
        <w:t>.</w:t>
      </w:r>
    </w:p>
    <w:p w:rsidR="007552D5" w:rsidRDefault="007552D5" w:rsidP="00AA1AE8">
      <w:pPr>
        <w:pStyle w:val="NumberedParagraph"/>
        <w:numPr>
          <w:ilvl w:val="0"/>
          <w:numId w:val="0"/>
        </w:numPr>
        <w:tabs>
          <w:tab w:val="left" w:pos="0"/>
        </w:tabs>
        <w:spacing w:after="0"/>
        <w:ind w:left="1440" w:hanging="1440"/>
        <w:rPr>
          <w:iCs/>
        </w:rPr>
      </w:pPr>
    </w:p>
    <w:p w:rsidR="00466391" w:rsidRDefault="007552D5" w:rsidP="003C4D33">
      <w:pPr>
        <w:pStyle w:val="NumberedParagraph"/>
        <w:numPr>
          <w:ilvl w:val="0"/>
          <w:numId w:val="0"/>
        </w:numPr>
        <w:tabs>
          <w:tab w:val="left" w:pos="0"/>
        </w:tabs>
        <w:spacing w:after="0"/>
        <w:rPr>
          <w:iCs/>
        </w:rPr>
      </w:pPr>
      <w:r>
        <w:rPr>
          <w:iCs/>
        </w:rPr>
        <w:t xml:space="preserve">The City and Union Pacific Railroad have been engaged in discussions over this project for over one year and have been unable to </w:t>
      </w:r>
      <w:r w:rsidR="004F2445">
        <w:rPr>
          <w:iCs/>
        </w:rPr>
        <w:t xml:space="preserve">reach </w:t>
      </w:r>
      <w:r>
        <w:rPr>
          <w:iCs/>
        </w:rPr>
        <w:t>agree</w:t>
      </w:r>
      <w:r w:rsidR="004F2445">
        <w:rPr>
          <w:iCs/>
        </w:rPr>
        <w:t xml:space="preserve">ment </w:t>
      </w:r>
      <w:r>
        <w:rPr>
          <w:iCs/>
        </w:rPr>
        <w:t xml:space="preserve">on the cost allocation issues. </w:t>
      </w:r>
      <w:r w:rsidR="003C4D33">
        <w:rPr>
          <w:iCs/>
        </w:rPr>
        <w:t xml:space="preserve">In addition, the crossing is not currently in compliance with crossing design standards in the 2009 Manual on Uniform Traffic Control Devices. </w:t>
      </w:r>
      <w:r w:rsidR="009E0455">
        <w:rPr>
          <w:iCs/>
        </w:rPr>
        <w:t>UTC staff recommends that t</w:t>
      </w:r>
      <w:r w:rsidR="003C4D33">
        <w:rPr>
          <w:iCs/>
        </w:rPr>
        <w:t>he petition be set for hearing to address the cost allocation issues.</w:t>
      </w:r>
    </w:p>
    <w:p w:rsidR="00466391" w:rsidRDefault="00466391" w:rsidP="00AA1AE8">
      <w:pPr>
        <w:pStyle w:val="NumberedParagraph"/>
        <w:numPr>
          <w:ilvl w:val="0"/>
          <w:numId w:val="0"/>
        </w:numPr>
        <w:tabs>
          <w:tab w:val="left" w:pos="0"/>
        </w:tabs>
        <w:spacing w:after="0"/>
        <w:ind w:left="1440" w:hanging="1440"/>
        <w:rPr>
          <w:iCs/>
        </w:rPr>
      </w:pPr>
    </w:p>
    <w:p w:rsidR="00466391" w:rsidRDefault="00466391" w:rsidP="00AA1AE8">
      <w:pPr>
        <w:pStyle w:val="NumberedParagraph"/>
        <w:numPr>
          <w:ilvl w:val="0"/>
          <w:numId w:val="0"/>
        </w:numPr>
        <w:tabs>
          <w:tab w:val="left" w:pos="0"/>
        </w:tabs>
        <w:spacing w:after="0"/>
        <w:ind w:left="1440" w:hanging="1440"/>
        <w:rPr>
          <w:iCs/>
        </w:rPr>
      </w:pPr>
    </w:p>
    <w:p w:rsidR="00466391" w:rsidRDefault="00466391" w:rsidP="00AA1AE8">
      <w:pPr>
        <w:pStyle w:val="NumberedParagraph"/>
        <w:numPr>
          <w:ilvl w:val="0"/>
          <w:numId w:val="0"/>
        </w:numPr>
        <w:tabs>
          <w:tab w:val="left" w:pos="0"/>
        </w:tabs>
        <w:spacing w:after="0"/>
        <w:ind w:left="1440" w:hanging="1440"/>
        <w:rPr>
          <w:iCs/>
        </w:rPr>
      </w:pPr>
    </w:p>
    <w:p w:rsidR="00290E58" w:rsidRDefault="003F3596" w:rsidP="00AA1AE8">
      <w:pPr>
        <w:pStyle w:val="NumberedParagraph"/>
        <w:numPr>
          <w:ilvl w:val="0"/>
          <w:numId w:val="0"/>
        </w:numPr>
        <w:tabs>
          <w:tab w:val="left" w:pos="0"/>
        </w:tabs>
        <w:spacing w:after="0"/>
        <w:ind w:left="1440" w:hanging="1440"/>
        <w:rPr>
          <w:iCs/>
        </w:rPr>
      </w:pPr>
      <w:r>
        <w:rPr>
          <w:iCs/>
        </w:rPr>
        <w:lastRenderedPageBreak/>
        <w:t>Attachment 1 –</w:t>
      </w:r>
      <w:r w:rsidR="00AA1AE8">
        <w:rPr>
          <w:iCs/>
        </w:rPr>
        <w:t xml:space="preserve"> </w:t>
      </w:r>
      <w:r w:rsidR="00DB2930">
        <w:rPr>
          <w:iCs/>
        </w:rPr>
        <w:t xml:space="preserve">Petition </w:t>
      </w:r>
      <w:r w:rsidR="00AA1AE8">
        <w:rPr>
          <w:iCs/>
        </w:rPr>
        <w:t>TR-1</w:t>
      </w:r>
      <w:r w:rsidR="00F40833">
        <w:rPr>
          <w:iCs/>
        </w:rPr>
        <w:t>1</w:t>
      </w:r>
      <w:r w:rsidR="00251C98">
        <w:rPr>
          <w:iCs/>
        </w:rPr>
        <w:t>1033</w:t>
      </w:r>
      <w:r w:rsidR="00290E58">
        <w:rPr>
          <w:iCs/>
        </w:rPr>
        <w:t xml:space="preserve"> and supporting documents</w:t>
      </w:r>
      <w:r w:rsidR="003C4D33">
        <w:rPr>
          <w:iCs/>
        </w:rPr>
        <w:t xml:space="preserve"> (with revised page 5)</w:t>
      </w:r>
    </w:p>
    <w:p w:rsidR="003C4D33" w:rsidRDefault="003C4D33" w:rsidP="00AA1AE8">
      <w:pPr>
        <w:pStyle w:val="NumberedParagraph"/>
        <w:numPr>
          <w:ilvl w:val="0"/>
          <w:numId w:val="0"/>
        </w:numPr>
        <w:tabs>
          <w:tab w:val="left" w:pos="0"/>
        </w:tabs>
        <w:spacing w:after="0"/>
        <w:ind w:left="1440" w:hanging="1440"/>
        <w:rPr>
          <w:iCs/>
        </w:rPr>
      </w:pPr>
      <w:r>
        <w:rPr>
          <w:iCs/>
        </w:rPr>
        <w:t xml:space="preserve">Attachment 2 – Letter from David Pratt to Terrel Anderson </w:t>
      </w:r>
    </w:p>
    <w:p w:rsidR="003C4D33" w:rsidRDefault="003C4D33" w:rsidP="00AA1AE8">
      <w:pPr>
        <w:pStyle w:val="NumberedParagraph"/>
        <w:numPr>
          <w:ilvl w:val="0"/>
          <w:numId w:val="0"/>
        </w:numPr>
        <w:tabs>
          <w:tab w:val="left" w:pos="0"/>
        </w:tabs>
        <w:spacing w:after="0"/>
        <w:ind w:left="1440" w:hanging="1440"/>
        <w:rPr>
          <w:iCs/>
        </w:rPr>
      </w:pPr>
      <w:r>
        <w:rPr>
          <w:iCs/>
        </w:rPr>
        <w:t>Attachment 3 – Letter to Kathy Hunter from Terrel Anderson</w:t>
      </w:r>
    </w:p>
    <w:p w:rsidR="003C4D33" w:rsidRDefault="003C4D33" w:rsidP="00AA1AE8">
      <w:pPr>
        <w:pStyle w:val="NumberedParagraph"/>
        <w:numPr>
          <w:ilvl w:val="0"/>
          <w:numId w:val="0"/>
        </w:numPr>
        <w:tabs>
          <w:tab w:val="left" w:pos="0"/>
        </w:tabs>
        <w:spacing w:after="0"/>
        <w:ind w:left="1440" w:hanging="1440"/>
        <w:rPr>
          <w:iCs/>
        </w:rPr>
      </w:pPr>
    </w:p>
    <w:p w:rsidR="003C4D33" w:rsidRDefault="003C4D33" w:rsidP="00AA1AE8">
      <w:pPr>
        <w:pStyle w:val="NumberedParagraph"/>
        <w:numPr>
          <w:ilvl w:val="0"/>
          <w:numId w:val="0"/>
        </w:numPr>
        <w:tabs>
          <w:tab w:val="left" w:pos="0"/>
        </w:tabs>
        <w:spacing w:after="0"/>
        <w:ind w:left="1440" w:hanging="1440"/>
        <w:rPr>
          <w:iCs/>
        </w:rPr>
      </w:pPr>
    </w:p>
    <w:p w:rsidR="002C039A" w:rsidRDefault="002C039A" w:rsidP="004F4771"/>
    <w:p w:rsidR="00614331" w:rsidRPr="00614331" w:rsidRDefault="00614331" w:rsidP="00614331">
      <w:pPr>
        <w:tabs>
          <w:tab w:val="left" w:pos="2505"/>
        </w:tabs>
      </w:pPr>
    </w:p>
    <w:sectPr w:rsidR="00614331" w:rsidRPr="00614331" w:rsidSect="001C5AB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E7A" w:rsidRDefault="00942E7A" w:rsidP="009B7572">
      <w:r>
        <w:separator/>
      </w:r>
    </w:p>
  </w:endnote>
  <w:endnote w:type="continuationSeparator" w:id="0">
    <w:p w:rsidR="00942E7A" w:rsidRDefault="00942E7A" w:rsidP="009B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7A" w:rsidRPr="00DF201F" w:rsidRDefault="00942E7A">
    <w:pPr>
      <w:pStyle w:val="Footer"/>
      <w:jc w:val="right"/>
      <w:rPr>
        <w:rFonts w:ascii="Times New Roman" w:hAnsi="Times New Roman"/>
      </w:rPr>
    </w:pPr>
    <w:r w:rsidRPr="00DF201F">
      <w:rPr>
        <w:rFonts w:ascii="Times New Roman" w:hAnsi="Times New Roman"/>
      </w:rPr>
      <w:fldChar w:fldCharType="begin"/>
    </w:r>
    <w:r w:rsidRPr="00DF201F">
      <w:rPr>
        <w:rFonts w:ascii="Times New Roman" w:hAnsi="Times New Roman"/>
      </w:rPr>
      <w:instrText xml:space="preserve"> PAGE   \* MERGEFORMAT </w:instrText>
    </w:r>
    <w:r w:rsidRPr="00DF201F">
      <w:rPr>
        <w:rFonts w:ascii="Times New Roman" w:hAnsi="Times New Roman"/>
      </w:rPr>
      <w:fldChar w:fldCharType="separate"/>
    </w:r>
    <w:r w:rsidR="00B518B0">
      <w:rPr>
        <w:rFonts w:ascii="Times New Roman" w:hAnsi="Times New Roman"/>
        <w:noProof/>
      </w:rPr>
      <w:t>1</w:t>
    </w:r>
    <w:r w:rsidRPr="00DF201F">
      <w:rPr>
        <w:rFonts w:ascii="Times New Roman" w:hAnsi="Times New Roman"/>
      </w:rPr>
      <w:fldChar w:fldCharType="end"/>
    </w:r>
  </w:p>
  <w:p w:rsidR="00942E7A" w:rsidRDefault="00942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E7A" w:rsidRDefault="00942E7A" w:rsidP="009B7572">
      <w:r>
        <w:separator/>
      </w:r>
    </w:p>
  </w:footnote>
  <w:footnote w:type="continuationSeparator" w:id="0">
    <w:p w:rsidR="00942E7A" w:rsidRDefault="00942E7A" w:rsidP="009B7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4204C"/>
    <w:multiLevelType w:val="multilevel"/>
    <w:tmpl w:val="909AD9D2"/>
    <w:lvl w:ilvl="0">
      <w:start w:val="1"/>
      <w:numFmt w:val="decimal"/>
      <w:pStyle w:val="NumberedParagraph"/>
      <w:lvlText w:val="%1"/>
      <w:lvlJc w:val="left"/>
      <w:pPr>
        <w:tabs>
          <w:tab w:val="num" w:pos="720"/>
        </w:tabs>
        <w:ind w:left="72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
    <w:nsid w:val="4BFE13B8"/>
    <w:multiLevelType w:val="hybridMultilevel"/>
    <w:tmpl w:val="6390E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31"/>
    <w:rsid w:val="000020C1"/>
    <w:rsid w:val="0003516F"/>
    <w:rsid w:val="00093430"/>
    <w:rsid w:val="000A7860"/>
    <w:rsid w:val="000D2FDA"/>
    <w:rsid w:val="001165E6"/>
    <w:rsid w:val="00124192"/>
    <w:rsid w:val="001434B9"/>
    <w:rsid w:val="001508B2"/>
    <w:rsid w:val="00152AC5"/>
    <w:rsid w:val="001B22B6"/>
    <w:rsid w:val="001C1D81"/>
    <w:rsid w:val="001C5AB1"/>
    <w:rsid w:val="001E113A"/>
    <w:rsid w:val="001F09BD"/>
    <w:rsid w:val="002267B2"/>
    <w:rsid w:val="00231447"/>
    <w:rsid w:val="00234A4F"/>
    <w:rsid w:val="00251C98"/>
    <w:rsid w:val="002748C5"/>
    <w:rsid w:val="00290E58"/>
    <w:rsid w:val="002A4A77"/>
    <w:rsid w:val="002A7B82"/>
    <w:rsid w:val="002B1832"/>
    <w:rsid w:val="002B5591"/>
    <w:rsid w:val="002C039A"/>
    <w:rsid w:val="002E02AA"/>
    <w:rsid w:val="002E68DE"/>
    <w:rsid w:val="002F3469"/>
    <w:rsid w:val="0030373F"/>
    <w:rsid w:val="00303D9E"/>
    <w:rsid w:val="003150F5"/>
    <w:rsid w:val="00327981"/>
    <w:rsid w:val="0034399D"/>
    <w:rsid w:val="003475EC"/>
    <w:rsid w:val="00376C01"/>
    <w:rsid w:val="003A4B56"/>
    <w:rsid w:val="003C34C0"/>
    <w:rsid w:val="003C4D33"/>
    <w:rsid w:val="003E7182"/>
    <w:rsid w:val="003F3596"/>
    <w:rsid w:val="004107CA"/>
    <w:rsid w:val="00412C3C"/>
    <w:rsid w:val="0042418A"/>
    <w:rsid w:val="00426F46"/>
    <w:rsid w:val="0043157E"/>
    <w:rsid w:val="004334C7"/>
    <w:rsid w:val="00433D38"/>
    <w:rsid w:val="00440DA0"/>
    <w:rsid w:val="00446EAE"/>
    <w:rsid w:val="00466391"/>
    <w:rsid w:val="00483FBF"/>
    <w:rsid w:val="0048553B"/>
    <w:rsid w:val="00491779"/>
    <w:rsid w:val="004A1597"/>
    <w:rsid w:val="004A1BBB"/>
    <w:rsid w:val="004A3E20"/>
    <w:rsid w:val="004E3544"/>
    <w:rsid w:val="004F2445"/>
    <w:rsid w:val="004F4470"/>
    <w:rsid w:val="004F4771"/>
    <w:rsid w:val="00512AB0"/>
    <w:rsid w:val="005168BD"/>
    <w:rsid w:val="00517FD6"/>
    <w:rsid w:val="00535D00"/>
    <w:rsid w:val="0054367D"/>
    <w:rsid w:val="00593E62"/>
    <w:rsid w:val="005B0489"/>
    <w:rsid w:val="005D0843"/>
    <w:rsid w:val="005F7BF7"/>
    <w:rsid w:val="00614331"/>
    <w:rsid w:val="00615E7A"/>
    <w:rsid w:val="00640374"/>
    <w:rsid w:val="00664591"/>
    <w:rsid w:val="0067197C"/>
    <w:rsid w:val="00680DAC"/>
    <w:rsid w:val="006836BE"/>
    <w:rsid w:val="00687B98"/>
    <w:rsid w:val="0069394A"/>
    <w:rsid w:val="006A7C0E"/>
    <w:rsid w:val="006B33F2"/>
    <w:rsid w:val="006C6992"/>
    <w:rsid w:val="006F7629"/>
    <w:rsid w:val="0071689B"/>
    <w:rsid w:val="00732142"/>
    <w:rsid w:val="00734A40"/>
    <w:rsid w:val="007552D5"/>
    <w:rsid w:val="00761A38"/>
    <w:rsid w:val="00772B2A"/>
    <w:rsid w:val="00793D46"/>
    <w:rsid w:val="007A125A"/>
    <w:rsid w:val="007A591F"/>
    <w:rsid w:val="007C04D7"/>
    <w:rsid w:val="007C60C4"/>
    <w:rsid w:val="007E3720"/>
    <w:rsid w:val="007F1BFD"/>
    <w:rsid w:val="00801DE8"/>
    <w:rsid w:val="0083378B"/>
    <w:rsid w:val="00891826"/>
    <w:rsid w:val="00894DDA"/>
    <w:rsid w:val="008B2BCF"/>
    <w:rsid w:val="008D6FDA"/>
    <w:rsid w:val="008E7301"/>
    <w:rsid w:val="00905E05"/>
    <w:rsid w:val="009127F9"/>
    <w:rsid w:val="00923A76"/>
    <w:rsid w:val="009257D3"/>
    <w:rsid w:val="009272E6"/>
    <w:rsid w:val="00940B55"/>
    <w:rsid w:val="00942E7A"/>
    <w:rsid w:val="00963F6A"/>
    <w:rsid w:val="00973BF1"/>
    <w:rsid w:val="00974E2F"/>
    <w:rsid w:val="009B7572"/>
    <w:rsid w:val="009E0455"/>
    <w:rsid w:val="009E7811"/>
    <w:rsid w:val="00A10327"/>
    <w:rsid w:val="00A40F42"/>
    <w:rsid w:val="00A82A47"/>
    <w:rsid w:val="00A84C2A"/>
    <w:rsid w:val="00A92AF3"/>
    <w:rsid w:val="00AA1AE8"/>
    <w:rsid w:val="00AC71CD"/>
    <w:rsid w:val="00AF3940"/>
    <w:rsid w:val="00AF4676"/>
    <w:rsid w:val="00B04230"/>
    <w:rsid w:val="00B518B0"/>
    <w:rsid w:val="00B54D60"/>
    <w:rsid w:val="00C01719"/>
    <w:rsid w:val="00C02AC1"/>
    <w:rsid w:val="00C12BD5"/>
    <w:rsid w:val="00C2008B"/>
    <w:rsid w:val="00C23A0F"/>
    <w:rsid w:val="00C330D4"/>
    <w:rsid w:val="00C34D2F"/>
    <w:rsid w:val="00C42E37"/>
    <w:rsid w:val="00C8113D"/>
    <w:rsid w:val="00C879E2"/>
    <w:rsid w:val="00CB1718"/>
    <w:rsid w:val="00CF1C83"/>
    <w:rsid w:val="00D0321E"/>
    <w:rsid w:val="00D24C81"/>
    <w:rsid w:val="00D51D16"/>
    <w:rsid w:val="00D64CBB"/>
    <w:rsid w:val="00D75A93"/>
    <w:rsid w:val="00D857A4"/>
    <w:rsid w:val="00DB2930"/>
    <w:rsid w:val="00DD2A47"/>
    <w:rsid w:val="00DF201F"/>
    <w:rsid w:val="00DF7A24"/>
    <w:rsid w:val="00E04859"/>
    <w:rsid w:val="00EC647A"/>
    <w:rsid w:val="00EC77C7"/>
    <w:rsid w:val="00EE40EE"/>
    <w:rsid w:val="00F0384D"/>
    <w:rsid w:val="00F12B0C"/>
    <w:rsid w:val="00F22838"/>
    <w:rsid w:val="00F36011"/>
    <w:rsid w:val="00F40833"/>
    <w:rsid w:val="00F43FF0"/>
    <w:rsid w:val="00F55A17"/>
    <w:rsid w:val="00F656EB"/>
    <w:rsid w:val="00F71030"/>
    <w:rsid w:val="00FB1347"/>
    <w:rsid w:val="00FE5409"/>
    <w:rsid w:val="00FE66C6"/>
    <w:rsid w:val="00FF6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BF"/>
    <w:rPr>
      <w:rFonts w:ascii="Arial" w:hAnsi="Arial"/>
      <w:sz w:val="24"/>
    </w:rPr>
  </w:style>
  <w:style w:type="paragraph" w:styleId="Heading1">
    <w:name w:val="heading 1"/>
    <w:basedOn w:val="Normal"/>
    <w:next w:val="Normal"/>
    <w:link w:val="Heading1Char"/>
    <w:qFormat/>
    <w:rsid w:val="007F1BF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Arial" w:hAnsi="Arial"/>
      <w:sz w:val="24"/>
    </w:rPr>
  </w:style>
  <w:style w:type="character" w:customStyle="1" w:styleId="Heading1Char">
    <w:name w:val="Heading 1 Char"/>
    <w:basedOn w:val="DefaultParagraphFont"/>
    <w:link w:val="Heading1"/>
    <w:rsid w:val="007F1BFD"/>
    <w:rPr>
      <w:rFonts w:ascii="Cambria" w:eastAsia="Times New Roman" w:hAnsi="Cambria" w:cs="Times New Roman"/>
      <w:b/>
      <w:bCs/>
      <w:kern w:val="32"/>
      <w:sz w:val="32"/>
      <w:szCs w:val="32"/>
    </w:rPr>
  </w:style>
  <w:style w:type="paragraph" w:styleId="ListParagraph">
    <w:name w:val="List Paragraph"/>
    <w:basedOn w:val="Normal"/>
    <w:uiPriority w:val="34"/>
    <w:qFormat/>
    <w:rsid w:val="00973BF1"/>
    <w:pPr>
      <w:ind w:left="720"/>
      <w:contextualSpacing/>
    </w:pPr>
  </w:style>
  <w:style w:type="paragraph" w:customStyle="1" w:styleId="NumberedParagraph">
    <w:name w:val="Numbered Paragraph"/>
    <w:basedOn w:val="Normal"/>
    <w:rsid w:val="004A1597"/>
    <w:pPr>
      <w:numPr>
        <w:numId w:val="2"/>
      </w:numPr>
      <w:spacing w:after="240"/>
    </w:pPr>
    <w:rPr>
      <w:rFonts w:ascii="Times New Roman" w:hAnsi="Times New Roman"/>
      <w:szCs w:val="24"/>
    </w:rPr>
  </w:style>
  <w:style w:type="paragraph" w:styleId="Header">
    <w:name w:val="header"/>
    <w:basedOn w:val="Normal"/>
    <w:link w:val="HeaderChar"/>
    <w:uiPriority w:val="99"/>
    <w:semiHidden/>
    <w:unhideWhenUsed/>
    <w:rsid w:val="009B7572"/>
    <w:pPr>
      <w:tabs>
        <w:tab w:val="center" w:pos="4680"/>
        <w:tab w:val="right" w:pos="9360"/>
      </w:tabs>
    </w:pPr>
  </w:style>
  <w:style w:type="character" w:customStyle="1" w:styleId="HeaderChar">
    <w:name w:val="Header Char"/>
    <w:basedOn w:val="DefaultParagraphFont"/>
    <w:link w:val="Header"/>
    <w:uiPriority w:val="99"/>
    <w:semiHidden/>
    <w:rsid w:val="009B7572"/>
    <w:rPr>
      <w:rFonts w:ascii="Arial" w:hAnsi="Arial"/>
      <w:sz w:val="24"/>
    </w:rPr>
  </w:style>
  <w:style w:type="paragraph" w:styleId="Footer">
    <w:name w:val="footer"/>
    <w:basedOn w:val="Normal"/>
    <w:link w:val="FooterChar"/>
    <w:uiPriority w:val="99"/>
    <w:unhideWhenUsed/>
    <w:rsid w:val="009B7572"/>
    <w:pPr>
      <w:tabs>
        <w:tab w:val="center" w:pos="4680"/>
        <w:tab w:val="right" w:pos="9360"/>
      </w:tabs>
    </w:pPr>
  </w:style>
  <w:style w:type="character" w:customStyle="1" w:styleId="FooterChar">
    <w:name w:val="Footer Char"/>
    <w:basedOn w:val="DefaultParagraphFont"/>
    <w:link w:val="Footer"/>
    <w:uiPriority w:val="99"/>
    <w:rsid w:val="009B7572"/>
    <w:rPr>
      <w:rFonts w:ascii="Arial" w:hAnsi="Arial"/>
      <w:sz w:val="24"/>
    </w:rPr>
  </w:style>
  <w:style w:type="paragraph" w:styleId="BalloonText">
    <w:name w:val="Balloon Text"/>
    <w:basedOn w:val="Normal"/>
    <w:link w:val="BalloonTextChar"/>
    <w:uiPriority w:val="99"/>
    <w:semiHidden/>
    <w:unhideWhenUsed/>
    <w:rsid w:val="003C34C0"/>
    <w:rPr>
      <w:rFonts w:ascii="Tahoma" w:hAnsi="Tahoma" w:cs="Tahoma"/>
      <w:sz w:val="16"/>
      <w:szCs w:val="16"/>
    </w:rPr>
  </w:style>
  <w:style w:type="character" w:customStyle="1" w:styleId="BalloonTextChar">
    <w:name w:val="Balloon Text Char"/>
    <w:basedOn w:val="DefaultParagraphFont"/>
    <w:link w:val="BalloonText"/>
    <w:uiPriority w:val="99"/>
    <w:semiHidden/>
    <w:rsid w:val="003C34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BF"/>
    <w:rPr>
      <w:rFonts w:ascii="Arial" w:hAnsi="Arial"/>
      <w:sz w:val="24"/>
    </w:rPr>
  </w:style>
  <w:style w:type="paragraph" w:styleId="Heading1">
    <w:name w:val="heading 1"/>
    <w:basedOn w:val="Normal"/>
    <w:next w:val="Normal"/>
    <w:link w:val="Heading1Char"/>
    <w:qFormat/>
    <w:rsid w:val="007F1BF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Arial" w:hAnsi="Arial"/>
      <w:sz w:val="24"/>
    </w:rPr>
  </w:style>
  <w:style w:type="character" w:customStyle="1" w:styleId="Heading1Char">
    <w:name w:val="Heading 1 Char"/>
    <w:basedOn w:val="DefaultParagraphFont"/>
    <w:link w:val="Heading1"/>
    <w:rsid w:val="007F1BFD"/>
    <w:rPr>
      <w:rFonts w:ascii="Cambria" w:eastAsia="Times New Roman" w:hAnsi="Cambria" w:cs="Times New Roman"/>
      <w:b/>
      <w:bCs/>
      <w:kern w:val="32"/>
      <w:sz w:val="32"/>
      <w:szCs w:val="32"/>
    </w:rPr>
  </w:style>
  <w:style w:type="paragraph" w:styleId="ListParagraph">
    <w:name w:val="List Paragraph"/>
    <w:basedOn w:val="Normal"/>
    <w:uiPriority w:val="34"/>
    <w:qFormat/>
    <w:rsid w:val="00973BF1"/>
    <w:pPr>
      <w:ind w:left="720"/>
      <w:contextualSpacing/>
    </w:pPr>
  </w:style>
  <w:style w:type="paragraph" w:customStyle="1" w:styleId="NumberedParagraph">
    <w:name w:val="Numbered Paragraph"/>
    <w:basedOn w:val="Normal"/>
    <w:rsid w:val="004A1597"/>
    <w:pPr>
      <w:numPr>
        <w:numId w:val="2"/>
      </w:numPr>
      <w:spacing w:after="240"/>
    </w:pPr>
    <w:rPr>
      <w:rFonts w:ascii="Times New Roman" w:hAnsi="Times New Roman"/>
      <w:szCs w:val="24"/>
    </w:rPr>
  </w:style>
  <w:style w:type="paragraph" w:styleId="Header">
    <w:name w:val="header"/>
    <w:basedOn w:val="Normal"/>
    <w:link w:val="HeaderChar"/>
    <w:uiPriority w:val="99"/>
    <w:semiHidden/>
    <w:unhideWhenUsed/>
    <w:rsid w:val="009B7572"/>
    <w:pPr>
      <w:tabs>
        <w:tab w:val="center" w:pos="4680"/>
        <w:tab w:val="right" w:pos="9360"/>
      </w:tabs>
    </w:pPr>
  </w:style>
  <w:style w:type="character" w:customStyle="1" w:styleId="HeaderChar">
    <w:name w:val="Header Char"/>
    <w:basedOn w:val="DefaultParagraphFont"/>
    <w:link w:val="Header"/>
    <w:uiPriority w:val="99"/>
    <w:semiHidden/>
    <w:rsid w:val="009B7572"/>
    <w:rPr>
      <w:rFonts w:ascii="Arial" w:hAnsi="Arial"/>
      <w:sz w:val="24"/>
    </w:rPr>
  </w:style>
  <w:style w:type="paragraph" w:styleId="Footer">
    <w:name w:val="footer"/>
    <w:basedOn w:val="Normal"/>
    <w:link w:val="FooterChar"/>
    <w:uiPriority w:val="99"/>
    <w:unhideWhenUsed/>
    <w:rsid w:val="009B7572"/>
    <w:pPr>
      <w:tabs>
        <w:tab w:val="center" w:pos="4680"/>
        <w:tab w:val="right" w:pos="9360"/>
      </w:tabs>
    </w:pPr>
  </w:style>
  <w:style w:type="character" w:customStyle="1" w:styleId="FooterChar">
    <w:name w:val="Footer Char"/>
    <w:basedOn w:val="DefaultParagraphFont"/>
    <w:link w:val="Footer"/>
    <w:uiPriority w:val="99"/>
    <w:rsid w:val="009B7572"/>
    <w:rPr>
      <w:rFonts w:ascii="Arial" w:hAnsi="Arial"/>
      <w:sz w:val="24"/>
    </w:rPr>
  </w:style>
  <w:style w:type="paragraph" w:styleId="BalloonText">
    <w:name w:val="Balloon Text"/>
    <w:basedOn w:val="Normal"/>
    <w:link w:val="BalloonTextChar"/>
    <w:uiPriority w:val="99"/>
    <w:semiHidden/>
    <w:unhideWhenUsed/>
    <w:rsid w:val="003C34C0"/>
    <w:rPr>
      <w:rFonts w:ascii="Tahoma" w:hAnsi="Tahoma" w:cs="Tahoma"/>
      <w:sz w:val="16"/>
      <w:szCs w:val="16"/>
    </w:rPr>
  </w:style>
  <w:style w:type="character" w:customStyle="1" w:styleId="BalloonTextChar">
    <w:name w:val="Balloon Text Char"/>
    <w:basedOn w:val="DefaultParagraphFont"/>
    <w:link w:val="BalloonText"/>
    <w:uiPriority w:val="99"/>
    <w:semiHidden/>
    <w:rsid w:val="003C34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893ED6A5FBAB4AB3F5CAC3D994899E" ma:contentTypeVersion="143" ma:contentTypeDescription="" ma:contentTypeScope="" ma:versionID="329bfa980b4da90cd6eb9d8d59c1412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Memorandum</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2011-06-06T07:00:00+00:00</OpenedDate>
    <Date1 xmlns="dc463f71-b30c-4ab2-9473-d307f9d35888">2011-07-22T07:00:00+00:00</Date1>
    <IsDocumentOrder xmlns="dc463f71-b30c-4ab2-9473-d307f9d35888" xsi:nil="true"/>
    <IsHighlyConfidential xmlns="dc463f71-b30c-4ab2-9473-d307f9d35888">false</IsHighlyConfidential>
    <CaseCompanyNames xmlns="dc463f71-b30c-4ab2-9473-d307f9d35888">City of Spokane Valley</CaseCompanyNames>
    <DocketNumber xmlns="dc463f71-b30c-4ab2-9473-d307f9d35888">111033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65A159-BB61-4BC3-9013-98CBDC3D647E}"/>
</file>

<file path=customXml/itemProps2.xml><?xml version="1.0" encoding="utf-8"?>
<ds:datastoreItem xmlns:ds="http://schemas.openxmlformats.org/officeDocument/2006/customXml" ds:itemID="{0B8354A2-0092-4C56-83BF-1EBFB3B8B12B}"/>
</file>

<file path=customXml/itemProps3.xml><?xml version="1.0" encoding="utf-8"?>
<ds:datastoreItem xmlns:ds="http://schemas.openxmlformats.org/officeDocument/2006/customXml" ds:itemID="{BEDFEE0E-D44D-432A-92DD-955880CC7385}"/>
</file>

<file path=customXml/itemProps4.xml><?xml version="1.0" encoding="utf-8"?>
<ds:datastoreItem xmlns:ds="http://schemas.openxmlformats.org/officeDocument/2006/customXml" ds:itemID="{3A76ED77-66D2-4542-B854-B6F81C82A848}"/>
</file>

<file path=customXml/itemProps5.xml><?xml version="1.0" encoding="utf-8"?>
<ds:datastoreItem xmlns:ds="http://schemas.openxmlformats.org/officeDocument/2006/customXml" ds:itemID="{61C7F0D4-4E01-488F-A165-49FF12BAABD3}"/>
</file>

<file path=docProps/app.xml><?xml version="1.0" encoding="utf-8"?>
<Properties xmlns="http://schemas.openxmlformats.org/officeDocument/2006/extended-properties" xmlns:vt="http://schemas.openxmlformats.org/officeDocument/2006/docPropsVTypes">
  <Template>Normal.dotm</Template>
  <TotalTime>326</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Hunter</dc:creator>
  <cp:keywords/>
  <dc:description/>
  <cp:lastModifiedBy>Kathy Hunter</cp:lastModifiedBy>
  <cp:revision>4</cp:revision>
  <cp:lastPrinted>2011-07-22T16:01:00Z</cp:lastPrinted>
  <dcterms:created xsi:type="dcterms:W3CDTF">2011-07-21T20:34:00Z</dcterms:created>
  <dcterms:modified xsi:type="dcterms:W3CDTF">2011-07-22T20:27:00Z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0x0101006E56B4D1795A2E4DB2F0B01679ED314A00FE893ED6A5FBAB4AB3F5CAC3D994899E</vt:lpwstr>
  </property>
  <property fmtid="{D5CDD505-2E9C-101B-9397-08002B2CF9AE}" pid="3" name="_docset_NoMedatataSyncRequired">
    <vt:lpwstr>False</vt:lpwstr>
  </property>
</Properties>
</file>