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4E" w:rsidRPr="000151B9" w:rsidRDefault="0066564E">
      <w:pPr>
        <w:pStyle w:val="BodyText"/>
        <w:jc w:val="center"/>
        <w:rPr>
          <w:b/>
          <w:bCs/>
        </w:rPr>
      </w:pPr>
      <w:r w:rsidRPr="000151B9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0151B9">
            <w:rPr>
              <w:b/>
              <w:bCs/>
            </w:rPr>
            <w:t>WASHINGTON</w:t>
          </w:r>
        </w:smartTag>
        <w:r w:rsidRPr="000151B9">
          <w:rPr>
            <w:b/>
            <w:bCs/>
          </w:rPr>
          <w:t xml:space="preserve"> </w:t>
        </w:r>
        <w:smartTag w:uri="urn:schemas-microsoft-com:office:smarttags" w:element="PlaceType">
          <w:r w:rsidRPr="000151B9">
            <w:rPr>
              <w:b/>
              <w:bCs/>
            </w:rPr>
            <w:t>STATE</w:t>
          </w:r>
        </w:smartTag>
      </w:smartTag>
    </w:p>
    <w:p w:rsidR="0066564E" w:rsidRPr="000151B9" w:rsidRDefault="0066564E">
      <w:pPr>
        <w:pStyle w:val="BodyText"/>
        <w:jc w:val="center"/>
        <w:rPr>
          <w:b/>
          <w:bCs/>
        </w:rPr>
      </w:pPr>
      <w:r w:rsidRPr="000151B9">
        <w:rPr>
          <w:b/>
          <w:bCs/>
        </w:rPr>
        <w:t xml:space="preserve">UTILITIES AND TRANSPORTATION </w:t>
      </w:r>
      <w:r w:rsidR="007D3F3E">
        <w:rPr>
          <w:b/>
          <w:bCs/>
        </w:rPr>
        <w:t>COMMISSION</w:t>
      </w:r>
    </w:p>
    <w:p w:rsidR="0066564E" w:rsidRPr="005071BC" w:rsidRDefault="0066564E">
      <w:pPr>
        <w:rPr>
          <w:bCs/>
        </w:rPr>
      </w:pPr>
    </w:p>
    <w:tbl>
      <w:tblPr>
        <w:tblW w:w="8708" w:type="dxa"/>
        <w:tblLook w:val="0000"/>
      </w:tblPr>
      <w:tblGrid>
        <w:gridCol w:w="4108"/>
        <w:gridCol w:w="600"/>
        <w:gridCol w:w="4000"/>
      </w:tblGrid>
      <w:tr w:rsidR="00D401CE" w:rsidRPr="005071BC" w:rsidTr="00050923">
        <w:tc>
          <w:tcPr>
            <w:tcW w:w="4108" w:type="dxa"/>
          </w:tcPr>
          <w:p w:rsidR="00D401CE" w:rsidRPr="005071BC" w:rsidRDefault="00D401CE">
            <w:smartTag w:uri="urn:schemas-microsoft-com:office:smarttags" w:element="place">
              <w:smartTag w:uri="urn:schemas-microsoft-com:office:smarttags" w:element="State">
                <w:r w:rsidRPr="005071BC">
                  <w:t>WASHINGTON</w:t>
                </w:r>
              </w:smartTag>
            </w:smartTag>
            <w:r w:rsidRPr="005071BC">
              <w:t xml:space="preserve"> UTILITIES AND TRANSPORTATION </w:t>
            </w:r>
            <w:r w:rsidR="007D3F3E">
              <w:t>COMMISSION</w:t>
            </w:r>
            <w:r w:rsidRPr="005071BC">
              <w:t>,</w:t>
            </w:r>
          </w:p>
          <w:p w:rsidR="00D401CE" w:rsidRPr="005071BC" w:rsidRDefault="00D401CE"/>
          <w:p w:rsidR="00D401CE" w:rsidRPr="005071BC" w:rsidRDefault="00D401CE" w:rsidP="00491A1B">
            <w:pPr>
              <w:jc w:val="center"/>
            </w:pPr>
            <w:r w:rsidRPr="005071BC">
              <w:t>Complainant,</w:t>
            </w:r>
          </w:p>
          <w:p w:rsidR="00D401CE" w:rsidRPr="005071BC" w:rsidRDefault="00D401CE"/>
          <w:p w:rsidR="00D401CE" w:rsidRPr="005071BC" w:rsidRDefault="00D401CE" w:rsidP="00491A1B">
            <w:pPr>
              <w:jc w:val="center"/>
            </w:pPr>
            <w:proofErr w:type="gramStart"/>
            <w:r w:rsidRPr="005071BC">
              <w:t>v</w:t>
            </w:r>
            <w:proofErr w:type="gramEnd"/>
            <w:r w:rsidRPr="005071BC">
              <w:t>.</w:t>
            </w:r>
          </w:p>
          <w:p w:rsidR="00D401CE" w:rsidRPr="005071BC" w:rsidRDefault="00D401CE"/>
          <w:p w:rsidR="00050923" w:rsidRDefault="00D4168E" w:rsidP="00867DA4">
            <w:r>
              <w:t>ARGOSY LP</w:t>
            </w:r>
            <w:r w:rsidR="00050923">
              <w:t>,</w:t>
            </w:r>
          </w:p>
          <w:p w:rsidR="00D401CE" w:rsidRPr="005071BC" w:rsidRDefault="00D401CE" w:rsidP="00867DA4"/>
          <w:p w:rsidR="00D401CE" w:rsidRPr="005071BC" w:rsidRDefault="00D401CE" w:rsidP="00491A1B">
            <w:pPr>
              <w:jc w:val="center"/>
            </w:pPr>
            <w:r w:rsidRPr="005071BC">
              <w:t>Respondent.</w:t>
            </w:r>
          </w:p>
          <w:p w:rsidR="00D401CE" w:rsidRPr="005071BC" w:rsidRDefault="00D401CE">
            <w:pPr>
              <w:rPr>
                <w:bCs/>
              </w:rPr>
            </w:pPr>
            <w:r w:rsidRPr="005071BC">
              <w:t xml:space="preserve">. . . . . . . . . . . . . . . . . . . . . . . . . . . . . . . . </w:t>
            </w:r>
          </w:p>
        </w:tc>
        <w:tc>
          <w:tcPr>
            <w:tcW w:w="600" w:type="dxa"/>
          </w:tcPr>
          <w:p w:rsidR="009E5716" w:rsidRDefault="00050923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000" w:type="dxa"/>
          </w:tcPr>
          <w:p w:rsidR="00D401CE" w:rsidRPr="005071BC" w:rsidRDefault="00D401CE">
            <w:pPr>
              <w:rPr>
                <w:bCs/>
              </w:rPr>
            </w:pPr>
            <w:r w:rsidRPr="005071BC">
              <w:t>DOCKET</w:t>
            </w:r>
            <w:r w:rsidR="009F7394">
              <w:t xml:space="preserve"> </w:t>
            </w:r>
            <w:r w:rsidR="00D4168E">
              <w:t>TS-082160</w:t>
            </w:r>
          </w:p>
          <w:p w:rsidR="00D401CE" w:rsidRPr="005071BC" w:rsidRDefault="00D401CE" w:rsidP="005071B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D401CE" w:rsidRPr="005071BC" w:rsidRDefault="002C7FDC">
            <w:pPr>
              <w:rPr>
                <w:bCs/>
              </w:rPr>
            </w:pPr>
            <w:r>
              <w:t>ORDER</w:t>
            </w:r>
            <w:r w:rsidR="009F7394">
              <w:t xml:space="preserve"> </w:t>
            </w:r>
            <w:r w:rsidR="00D4168E">
              <w:t>01</w:t>
            </w:r>
          </w:p>
          <w:p w:rsidR="00D401CE" w:rsidRPr="005071BC" w:rsidRDefault="00D401CE" w:rsidP="005071BC">
            <w:pPr>
              <w:pStyle w:val="Header"/>
              <w:tabs>
                <w:tab w:val="clear" w:pos="8300"/>
              </w:tabs>
              <w:rPr>
                <w:bCs/>
              </w:rPr>
            </w:pPr>
          </w:p>
          <w:p w:rsidR="00D401CE" w:rsidRPr="005071BC" w:rsidRDefault="00D401CE">
            <w:pPr>
              <w:rPr>
                <w:bCs/>
              </w:rPr>
            </w:pPr>
          </w:p>
          <w:p w:rsidR="001D3D7E" w:rsidRDefault="001D3D7E" w:rsidP="00873C99">
            <w:pPr>
              <w:pStyle w:val="Header"/>
              <w:tabs>
                <w:tab w:val="clear" w:pos="8300"/>
              </w:tabs>
            </w:pPr>
          </w:p>
          <w:p w:rsidR="00D401CE" w:rsidRPr="005071BC" w:rsidRDefault="00930CFC" w:rsidP="00873C99">
            <w:pPr>
              <w:pStyle w:val="Header"/>
              <w:tabs>
                <w:tab w:val="clear" w:pos="8300"/>
              </w:tabs>
            </w:pPr>
            <w:r w:rsidRPr="00DD1357">
              <w:t xml:space="preserve">COMPLAINT </w:t>
            </w:r>
            <w:smartTag w:uri="urn:schemas-microsoft-com:office:smarttags" w:element="stockticker">
              <w:r w:rsidRPr="00DD1357">
                <w:t>AND</w:t>
              </w:r>
            </w:smartTag>
            <w:r w:rsidRPr="00DD1357">
              <w:t xml:space="preserve"> ORDER SUSPENDING TARI</w:t>
            </w:r>
            <w:r>
              <w:t xml:space="preserve">FF REVISIONS AND </w:t>
            </w:r>
            <w:r w:rsidR="00D401CE" w:rsidRPr="005071BC">
              <w:t>INSTITUTING INVESTIGATION</w:t>
            </w:r>
          </w:p>
        </w:tc>
      </w:tr>
    </w:tbl>
    <w:p w:rsidR="0066564E" w:rsidRPr="005071BC" w:rsidRDefault="0066564E">
      <w:pPr>
        <w:rPr>
          <w:bCs/>
        </w:rPr>
      </w:pPr>
    </w:p>
    <w:p w:rsidR="0066564E" w:rsidRPr="004A383E" w:rsidRDefault="0066564E">
      <w:pPr>
        <w:pStyle w:val="SectionHeading"/>
        <w:spacing w:line="288" w:lineRule="auto"/>
        <w:rPr>
          <w:szCs w:val="24"/>
        </w:rPr>
      </w:pPr>
      <w:r w:rsidRPr="004A383E">
        <w:rPr>
          <w:szCs w:val="24"/>
        </w:rPr>
        <w:t>BACKGROUND</w:t>
      </w:r>
    </w:p>
    <w:p w:rsidR="005B1317" w:rsidRDefault="00193ED1">
      <w:pPr>
        <w:pStyle w:val="NumberedParagraph"/>
        <w:spacing w:line="288" w:lineRule="auto"/>
      </w:pPr>
      <w:r w:rsidRPr="0029312C">
        <w:t xml:space="preserve">On </w:t>
      </w:r>
      <w:r>
        <w:t>November 26</w:t>
      </w:r>
      <w:r w:rsidRPr="0029312C">
        <w:t xml:space="preserve">, 2008, </w:t>
      </w:r>
      <w:r>
        <w:t xml:space="preserve">Argosy LP </w:t>
      </w:r>
      <w:r w:rsidRPr="0029312C">
        <w:t>(</w:t>
      </w:r>
      <w:r>
        <w:t xml:space="preserve">Argosy </w:t>
      </w:r>
      <w:r w:rsidRPr="0029312C">
        <w:t xml:space="preserve">or </w:t>
      </w:r>
      <w:r w:rsidR="00F372E2">
        <w:t>Company</w:t>
      </w:r>
      <w:r w:rsidRPr="0029312C">
        <w:t xml:space="preserve">) filed with the </w:t>
      </w:r>
      <w:r w:rsidR="009A2AB5">
        <w:t xml:space="preserve">Washington </w:t>
      </w:r>
      <w:r w:rsidRPr="0029312C">
        <w:t xml:space="preserve">Utilities and Transportation </w:t>
      </w:r>
      <w:r w:rsidR="007D3F3E">
        <w:t>Commission</w:t>
      </w:r>
      <w:r w:rsidRPr="0029312C">
        <w:t xml:space="preserve"> (</w:t>
      </w:r>
      <w:r w:rsidR="007D3F3E">
        <w:t>Commission</w:t>
      </w:r>
      <w:r w:rsidRPr="0029312C">
        <w:t xml:space="preserve">) </w:t>
      </w:r>
      <w:r>
        <w:t xml:space="preserve">a revision to both its commercial ferry (Locks Tour) and launch service tariffs seeking to increase rates. </w:t>
      </w:r>
      <w:r w:rsidR="009A2AB5">
        <w:t xml:space="preserve"> </w:t>
      </w:r>
      <w:r>
        <w:t xml:space="preserve">The proposed rate increase is expected to generate an additional $46,429 (5 percent) in annual revenue. </w:t>
      </w:r>
      <w:r w:rsidR="001D3D7E">
        <w:t xml:space="preserve"> </w:t>
      </w:r>
      <w:r>
        <w:t xml:space="preserve">The </w:t>
      </w:r>
      <w:r w:rsidR="00F372E2">
        <w:t>Company</w:t>
      </w:r>
      <w:r w:rsidR="007D3F3E">
        <w:t>’</w:t>
      </w:r>
      <w:r>
        <w:t xml:space="preserve">s filing is prompted by higher costs for fuel, moorage, insurance, employee pay and benefits. </w:t>
      </w:r>
      <w:r w:rsidR="001D3D7E">
        <w:t xml:space="preserve"> </w:t>
      </w:r>
      <w:r>
        <w:t xml:space="preserve">The </w:t>
      </w:r>
      <w:r w:rsidR="00F372E2">
        <w:t>Company</w:t>
      </w:r>
      <w:r w:rsidR="007D3F3E">
        <w:t>’</w:t>
      </w:r>
      <w:r>
        <w:t xml:space="preserve">s last rate increase became effective March 30, 2007. </w:t>
      </w:r>
      <w:r w:rsidR="009A2AB5">
        <w:t xml:space="preserve"> </w:t>
      </w:r>
      <w:r>
        <w:t xml:space="preserve">In addition to its proposed rate increase, the </w:t>
      </w:r>
      <w:r w:rsidR="00F372E2">
        <w:t>Company</w:t>
      </w:r>
      <w:r>
        <w:t xml:space="preserve"> also filed a revision to its Locks Tour time schedule </w:t>
      </w:r>
    </w:p>
    <w:p w:rsidR="005B1317" w:rsidRDefault="007D3F3E">
      <w:pPr>
        <w:pStyle w:val="NumberedParagraph"/>
        <w:spacing w:line="288" w:lineRule="auto"/>
      </w:pPr>
      <w:r>
        <w:t>The C</w:t>
      </w:r>
      <w:r w:rsidRPr="00DC0CB5">
        <w:t xml:space="preserve">ompany </w:t>
      </w:r>
      <w:r>
        <w:t>states that in 2008, it provided launch service to four customers, operated ten trips, and</w:t>
      </w:r>
      <w:r w:rsidR="00EA0A1C">
        <w:t xml:space="preserve"> charged $4,000 annual revenue.  </w:t>
      </w:r>
      <w:r w:rsidR="00EA0A1C" w:rsidRPr="00EA0A1C">
        <w:t xml:space="preserve">The </w:t>
      </w:r>
      <w:r w:rsidR="00EA0A1C">
        <w:t>C</w:t>
      </w:r>
      <w:r w:rsidR="00EA0A1C" w:rsidRPr="00EA0A1C">
        <w:t xml:space="preserve">ompany has not yet provided </w:t>
      </w:r>
      <w:r w:rsidR="00EA0A1C">
        <w:t>notified its four launch service customers o</w:t>
      </w:r>
      <w:r w:rsidR="00EA0A1C" w:rsidRPr="00EA0A1C">
        <w:t xml:space="preserve">f the proposed increase but is working with Consumer Protection </w:t>
      </w:r>
      <w:r w:rsidR="00EA0A1C">
        <w:t>S</w:t>
      </w:r>
      <w:r w:rsidR="00EA0A1C" w:rsidRPr="00EA0A1C">
        <w:t xml:space="preserve">taff to </w:t>
      </w:r>
      <w:r w:rsidR="00EA0A1C">
        <w:t xml:space="preserve">meet its </w:t>
      </w:r>
      <w:r w:rsidR="00EA0A1C" w:rsidRPr="00EA0A1C">
        <w:t>notice</w:t>
      </w:r>
      <w:r w:rsidR="00EA0A1C">
        <w:t xml:space="preserve"> requirement</w:t>
      </w:r>
      <w:r w:rsidR="00EA0A1C" w:rsidRPr="00EA0A1C">
        <w:t xml:space="preserve">. </w:t>
      </w:r>
      <w:r>
        <w:t xml:space="preserve"> </w:t>
      </w:r>
    </w:p>
    <w:p w:rsidR="005B1317" w:rsidRDefault="007D3F3E">
      <w:pPr>
        <w:pStyle w:val="NumberedParagraph"/>
        <w:spacing w:line="288" w:lineRule="auto"/>
      </w:pPr>
      <w:r w:rsidRPr="00DC0CB5">
        <w:t>Argosy also transports passengers in scheduled service</w:t>
      </w:r>
      <w:r w:rsidRPr="0003306B">
        <w:t xml:space="preserve"> from Pier 56 in downtown Seattle, north </w:t>
      </w:r>
      <w:r>
        <w:t xml:space="preserve">through </w:t>
      </w:r>
      <w:r w:rsidRPr="0003306B">
        <w:t xml:space="preserve">Elliot Bay, and through the Hiram </w:t>
      </w:r>
      <w:r w:rsidR="00EA0A1C">
        <w:t>C</w:t>
      </w:r>
      <w:r w:rsidR="00EA0A1C" w:rsidRPr="005610EF">
        <w:t>hittenden</w:t>
      </w:r>
      <w:r w:rsidRPr="0003306B">
        <w:t xml:space="preserve"> Locks to Lake Union. Passengers disembark and board a Gray Line of Seattle bus to travel back to Pier 56. </w:t>
      </w:r>
      <w:r w:rsidR="009A2AB5">
        <w:t xml:space="preserve"> </w:t>
      </w:r>
      <w:r>
        <w:t xml:space="preserve">This service is also known as the “Locks Tour” and the </w:t>
      </w:r>
      <w:r w:rsidR="00F372E2">
        <w:t>Company</w:t>
      </w:r>
      <w:r>
        <w:t xml:space="preserve"> markets it as a </w:t>
      </w:r>
      <w:r w:rsidRPr="00DC0CB5">
        <w:t xml:space="preserve">2.5-hour </w:t>
      </w:r>
      <w:r>
        <w:t>“pleasure cruise.”</w:t>
      </w:r>
      <w:r w:rsidR="009A2AB5">
        <w:t xml:space="preserve"> </w:t>
      </w:r>
      <w:r>
        <w:t xml:space="preserve"> In 2008, the </w:t>
      </w:r>
      <w:r w:rsidR="00F372E2">
        <w:t>Company</w:t>
      </w:r>
      <w:r>
        <w:t xml:space="preserve"> reports 751 trips, 39,078 passengers, and $1,068,000 revenue.</w:t>
      </w:r>
      <w:r w:rsidRPr="00DC0CB5">
        <w:t xml:space="preserve"> </w:t>
      </w:r>
    </w:p>
    <w:p w:rsidR="005B1317" w:rsidRDefault="007D3F3E">
      <w:pPr>
        <w:pStyle w:val="NumberedParagraph"/>
        <w:spacing w:line="288" w:lineRule="auto"/>
      </w:pPr>
      <w:r>
        <w:t xml:space="preserve">Commission Staff has requested </w:t>
      </w:r>
      <w:r w:rsidR="009A2AB5">
        <w:t xml:space="preserve">but not received </w:t>
      </w:r>
      <w:r>
        <w:t xml:space="preserve">supporting financial information from the </w:t>
      </w:r>
      <w:r w:rsidR="00F372E2">
        <w:t>Company</w:t>
      </w:r>
      <w:r>
        <w:t xml:space="preserve">. </w:t>
      </w:r>
      <w:r w:rsidR="009A2AB5">
        <w:t xml:space="preserve"> </w:t>
      </w:r>
      <w:r>
        <w:t xml:space="preserve">The </w:t>
      </w:r>
      <w:r w:rsidR="00F372E2">
        <w:t>Company</w:t>
      </w:r>
      <w:r>
        <w:t xml:space="preserve"> has failed to demonstrate </w:t>
      </w:r>
      <w:r w:rsidR="009A2AB5">
        <w:t xml:space="preserve">that </w:t>
      </w:r>
      <w:r>
        <w:t>it requires additional revenue and the proposed rates are fair, just, reasonable and sufficient.</w:t>
      </w:r>
    </w:p>
    <w:p w:rsidR="00F372E2" w:rsidRDefault="00F372E2">
      <w:pPr>
        <w:pStyle w:val="FindingsConclusions"/>
        <w:tabs>
          <w:tab w:val="clear" w:pos="0"/>
        </w:tabs>
        <w:spacing w:line="288" w:lineRule="auto"/>
        <w:ind w:left="-720" w:firstLine="720"/>
        <w:jc w:val="center"/>
        <w:rPr>
          <w:b/>
          <w:bCs/>
        </w:rPr>
      </w:pPr>
    </w:p>
    <w:p w:rsidR="0066564E" w:rsidRPr="005071BC" w:rsidRDefault="0066564E">
      <w:pPr>
        <w:pStyle w:val="FindingsConclusions"/>
        <w:tabs>
          <w:tab w:val="clear" w:pos="0"/>
        </w:tabs>
        <w:spacing w:line="288" w:lineRule="auto"/>
        <w:ind w:left="-720" w:firstLine="720"/>
        <w:jc w:val="center"/>
        <w:rPr>
          <w:b/>
        </w:rPr>
      </w:pPr>
      <w:r w:rsidRPr="005071BC">
        <w:rPr>
          <w:b/>
          <w:bCs/>
        </w:rPr>
        <w:lastRenderedPageBreak/>
        <w:t>FINDINGS AND CONCLUSIONS</w:t>
      </w:r>
    </w:p>
    <w:p w:rsidR="0066564E" w:rsidRPr="005071BC" w:rsidRDefault="0066564E">
      <w:pPr>
        <w:pStyle w:val="FindingsConclusions"/>
        <w:tabs>
          <w:tab w:val="clear" w:pos="0"/>
        </w:tabs>
        <w:spacing w:line="288" w:lineRule="auto"/>
        <w:ind w:firstLine="0"/>
        <w:rPr>
          <w:bCs/>
        </w:rPr>
      </w:pPr>
    </w:p>
    <w:p w:rsidR="0066564E" w:rsidRPr="005071BC" w:rsidRDefault="0066564E">
      <w:pPr>
        <w:pStyle w:val="NumberedParagraph"/>
        <w:spacing w:line="288" w:lineRule="auto"/>
        <w:ind w:left="700" w:hanging="1420"/>
      </w:pPr>
      <w:r w:rsidRPr="005071BC">
        <w:t>(1)</w:t>
      </w:r>
      <w:r w:rsidRPr="005071BC">
        <w:tab/>
        <w:t xml:space="preserve">The Washington Utilities and Transportation </w:t>
      </w:r>
      <w:r w:rsidR="007D3F3E">
        <w:t>Commission</w:t>
      </w:r>
      <w:r w:rsidRPr="005071BC">
        <w:t xml:space="preserve"> is an agency of the </w:t>
      </w:r>
      <w:r w:rsidR="00884052">
        <w:t>S</w:t>
      </w:r>
      <w:r w:rsidRPr="005071BC">
        <w:t xml:space="preserve">tate of Washington vested by statute with the authority to regulate </w:t>
      </w:r>
      <w:r w:rsidR="00825350">
        <w:t xml:space="preserve">the </w:t>
      </w:r>
      <w:r w:rsidR="00D401CE">
        <w:t xml:space="preserve">rates, rules, regulations, practices, accounts, </w:t>
      </w:r>
      <w:proofErr w:type="gramStart"/>
      <w:r w:rsidR="00D401CE">
        <w:t>securities</w:t>
      </w:r>
      <w:proofErr w:type="gramEnd"/>
      <w:r w:rsidR="00D401CE">
        <w:t>, transfers of property and affiliated interest</w:t>
      </w:r>
      <w:r w:rsidR="006C64BB">
        <w:t>s</w:t>
      </w:r>
      <w:r w:rsidR="00D401CE">
        <w:t xml:space="preserve"> of </w:t>
      </w:r>
      <w:r w:rsidRPr="005071BC">
        <w:t xml:space="preserve">public service companies, including </w:t>
      </w:r>
      <w:r w:rsidR="00136BFD">
        <w:t>commercial ferries</w:t>
      </w:r>
      <w:r w:rsidR="008B6F49">
        <w:t xml:space="preserve">.  </w:t>
      </w:r>
      <w:r w:rsidR="009F1A1E">
        <w:t xml:space="preserve">              </w:t>
      </w:r>
      <w:r w:rsidR="00E34EC8" w:rsidRPr="00E34EC8">
        <w:t>RCW 80.01.040</w:t>
      </w:r>
      <w:r w:rsidR="00867DA4">
        <w:rPr>
          <w:i/>
        </w:rPr>
        <w:t>,</w:t>
      </w:r>
      <w:r w:rsidR="00867DA4" w:rsidRPr="00764D05">
        <w:rPr>
          <w:i/>
        </w:rPr>
        <w:t xml:space="preserve"> </w:t>
      </w:r>
      <w:r w:rsidR="00E34EC8" w:rsidRPr="00E34EC8">
        <w:t>RCW 81.01</w:t>
      </w:r>
      <w:r w:rsidR="00867DA4" w:rsidRPr="00727601">
        <w:rPr>
          <w:i/>
        </w:rPr>
        <w:t>,</w:t>
      </w:r>
      <w:r w:rsidR="00867DA4">
        <w:rPr>
          <w:i/>
        </w:rPr>
        <w:t xml:space="preserve"> </w:t>
      </w:r>
      <w:r w:rsidR="00E34EC8" w:rsidRPr="00E34EC8">
        <w:t>RCW 81.04</w:t>
      </w:r>
      <w:r w:rsidR="00D401CE">
        <w:rPr>
          <w:i/>
          <w:iCs/>
        </w:rPr>
        <w:t xml:space="preserve">, </w:t>
      </w:r>
      <w:r w:rsidR="00E34EC8" w:rsidRPr="00E34EC8">
        <w:t>RCW 81.08</w:t>
      </w:r>
      <w:r w:rsidR="00D401CE">
        <w:rPr>
          <w:i/>
          <w:iCs/>
        </w:rPr>
        <w:t xml:space="preserve">, </w:t>
      </w:r>
      <w:r w:rsidR="00E34EC8" w:rsidRPr="00E34EC8">
        <w:t>RCW 81.12</w:t>
      </w:r>
      <w:r w:rsidR="00D401CE">
        <w:rPr>
          <w:i/>
          <w:iCs/>
        </w:rPr>
        <w:t xml:space="preserve">, </w:t>
      </w:r>
      <w:r w:rsidR="00E34EC8" w:rsidRPr="00E34EC8">
        <w:t>RCW 81.16</w:t>
      </w:r>
      <w:r w:rsidR="008B6F49">
        <w:rPr>
          <w:i/>
          <w:iCs/>
        </w:rPr>
        <w:t xml:space="preserve"> and</w:t>
      </w:r>
      <w:r w:rsidRPr="005071BC">
        <w:rPr>
          <w:i/>
          <w:iCs/>
        </w:rPr>
        <w:t xml:space="preserve"> </w:t>
      </w:r>
      <w:r w:rsidR="00E34EC8" w:rsidRPr="00E34EC8">
        <w:t>RCW 81.84</w:t>
      </w:r>
      <w:r w:rsidR="008B6F49">
        <w:rPr>
          <w:i/>
          <w:iCs/>
        </w:rPr>
        <w:t>.</w:t>
      </w:r>
      <w:r w:rsidR="00FF7F99">
        <w:rPr>
          <w:i/>
          <w:iCs/>
        </w:rPr>
        <w:t xml:space="preserve"> </w:t>
      </w:r>
      <w:r w:rsidRPr="005071BC">
        <w:rPr>
          <w:i/>
          <w:iCs/>
        </w:rPr>
        <w:t xml:space="preserve">  </w:t>
      </w:r>
    </w:p>
    <w:p w:rsidR="0066564E" w:rsidRDefault="0066564E">
      <w:pPr>
        <w:pStyle w:val="NumberedParagraph"/>
        <w:spacing w:line="288" w:lineRule="auto"/>
        <w:ind w:left="700" w:hanging="1420"/>
      </w:pPr>
      <w:r w:rsidRPr="005071BC">
        <w:t>(2)</w:t>
      </w:r>
      <w:r w:rsidRPr="005071BC">
        <w:rPr>
          <w:bCs/>
        </w:rPr>
        <w:tab/>
      </w:r>
      <w:r w:rsidR="00D4168E">
        <w:t>Argosy</w:t>
      </w:r>
      <w:r w:rsidR="00867DA4">
        <w:rPr>
          <w:bCs/>
        </w:rPr>
        <w:t xml:space="preserve"> </w:t>
      </w:r>
      <w:r w:rsidRPr="005071BC">
        <w:t xml:space="preserve">is engaged in the business of providing </w:t>
      </w:r>
      <w:r w:rsidR="00136BFD">
        <w:t>commercial ferr</w:t>
      </w:r>
      <w:r w:rsidR="007D3F3E">
        <w:t>y</w:t>
      </w:r>
      <w:r w:rsidR="00136BFD">
        <w:t xml:space="preserve"> </w:t>
      </w:r>
      <w:r w:rsidRPr="005071BC">
        <w:t xml:space="preserve">services within the state of Washington and is a public service company subject to </w:t>
      </w:r>
      <w:r w:rsidR="007D3F3E">
        <w:t>Commission</w:t>
      </w:r>
      <w:r w:rsidRPr="005071BC">
        <w:t xml:space="preserve"> jurisdiction</w:t>
      </w:r>
      <w:r w:rsidR="00FF7F99">
        <w:t>.</w:t>
      </w:r>
    </w:p>
    <w:p w:rsidR="00101CD6" w:rsidRDefault="00101CD6">
      <w:pPr>
        <w:pStyle w:val="NumberedParagraph"/>
        <w:spacing w:line="288" w:lineRule="auto"/>
        <w:ind w:left="700" w:hanging="1420"/>
      </w:pPr>
      <w:r>
        <w:t>(3)</w:t>
      </w:r>
      <w:r>
        <w:tab/>
      </w:r>
      <w:r w:rsidRPr="00101CD6">
        <w:t xml:space="preserve">This matter was brought before the </w:t>
      </w:r>
      <w:r w:rsidR="007D3F3E">
        <w:t>Commission</w:t>
      </w:r>
      <w:r w:rsidRPr="00101CD6">
        <w:t xml:space="preserve"> at its regularly scheduled meeting on </w:t>
      </w:r>
      <w:r w:rsidR="0095599D">
        <w:t>January 15, 2009</w:t>
      </w:r>
      <w:r w:rsidRPr="00101CD6">
        <w:t>.</w:t>
      </w:r>
    </w:p>
    <w:p w:rsidR="0066564E" w:rsidRPr="005071BC" w:rsidRDefault="00101CD6" w:rsidP="0095599D">
      <w:pPr>
        <w:pStyle w:val="NumberedParagraph"/>
        <w:spacing w:line="288" w:lineRule="auto"/>
        <w:ind w:left="700" w:hanging="1420"/>
      </w:pPr>
      <w:r>
        <w:t>(4)</w:t>
      </w:r>
      <w:r>
        <w:tab/>
      </w:r>
      <w:r w:rsidR="0066564E" w:rsidRPr="005071BC">
        <w:tab/>
      </w:r>
      <w:r w:rsidR="00E34EC8" w:rsidRPr="00E34EC8">
        <w:t>RCW 81.04.070</w:t>
      </w:r>
      <w:r w:rsidR="0066564E" w:rsidRPr="005071BC">
        <w:t xml:space="preserve"> authorizes the </w:t>
      </w:r>
      <w:r w:rsidR="007D3F3E">
        <w:t>Commission</w:t>
      </w:r>
      <w:r w:rsidR="0066564E" w:rsidRPr="005071BC">
        <w:t xml:space="preserve"> and </w:t>
      </w:r>
      <w:r w:rsidR="007D3F3E">
        <w:t>Staff</w:t>
      </w:r>
      <w:r w:rsidR="0066564E" w:rsidRPr="005071BC">
        <w:t xml:space="preserve"> to inspect the accounts, books, papers and documents of any public service company.</w:t>
      </w:r>
    </w:p>
    <w:p w:rsidR="0066564E" w:rsidRPr="005071BC" w:rsidRDefault="0066564E">
      <w:pPr>
        <w:pStyle w:val="NumberedParagraph"/>
        <w:spacing w:line="288" w:lineRule="auto"/>
        <w:ind w:left="700" w:hanging="1420"/>
      </w:pPr>
      <w:r w:rsidRPr="005071BC">
        <w:t>(</w:t>
      </w:r>
      <w:r w:rsidR="00101CD6">
        <w:t>6</w:t>
      </w:r>
      <w:r w:rsidRPr="005071BC">
        <w:t>)</w:t>
      </w:r>
      <w:r w:rsidRPr="005071BC">
        <w:tab/>
        <w:t xml:space="preserve">The </w:t>
      </w:r>
      <w:r w:rsidR="007D3F3E">
        <w:t>Commission</w:t>
      </w:r>
      <w:r w:rsidRPr="005071BC">
        <w:t xml:space="preserve"> deems it necessary to conduct an investigation under this statute in order to carry out the duties imposed on it by law, to investigate the </w:t>
      </w:r>
      <w:r w:rsidR="004F00A0">
        <w:t>Company</w:t>
      </w:r>
      <w:r w:rsidR="007D3F3E">
        <w:t>’</w:t>
      </w:r>
      <w:r w:rsidR="004F00A0">
        <w:t xml:space="preserve">s </w:t>
      </w:r>
      <w:r w:rsidRPr="005071BC">
        <w:t>books, accounts, practices and activities.</w:t>
      </w:r>
    </w:p>
    <w:p w:rsidR="0066564E" w:rsidRPr="005071BC" w:rsidRDefault="0066564E">
      <w:pPr>
        <w:pStyle w:val="SectionHeading"/>
        <w:spacing w:line="288" w:lineRule="auto"/>
        <w:rPr>
          <w:szCs w:val="24"/>
        </w:rPr>
      </w:pPr>
      <w:r w:rsidRPr="005071BC">
        <w:rPr>
          <w:szCs w:val="24"/>
        </w:rPr>
        <w:t>O R D E R</w:t>
      </w:r>
    </w:p>
    <w:p w:rsidR="0066564E" w:rsidRPr="005071BC" w:rsidRDefault="0066564E">
      <w:pPr>
        <w:spacing w:line="288" w:lineRule="auto"/>
      </w:pPr>
    </w:p>
    <w:p w:rsidR="0066564E" w:rsidRPr="004172F4" w:rsidRDefault="0066564E">
      <w:pPr>
        <w:spacing w:line="288" w:lineRule="auto"/>
        <w:ind w:left="-1080" w:firstLine="1080"/>
        <w:rPr>
          <w:b/>
        </w:rPr>
      </w:pPr>
      <w:r w:rsidRPr="004172F4">
        <w:rPr>
          <w:b/>
        </w:rPr>
        <w:t xml:space="preserve">THE </w:t>
      </w:r>
      <w:r w:rsidR="007D3F3E">
        <w:rPr>
          <w:b/>
        </w:rPr>
        <w:t>COMMISSION</w:t>
      </w:r>
      <w:r w:rsidRPr="004172F4">
        <w:rPr>
          <w:b/>
        </w:rPr>
        <w:t xml:space="preserve"> ORDERS:</w:t>
      </w:r>
    </w:p>
    <w:p w:rsidR="0066564E" w:rsidRPr="005071BC" w:rsidRDefault="0066564E">
      <w:pPr>
        <w:spacing w:line="288" w:lineRule="auto"/>
      </w:pPr>
    </w:p>
    <w:p w:rsidR="002D74C1" w:rsidRDefault="0066564E" w:rsidP="004172F4">
      <w:pPr>
        <w:pStyle w:val="NumberedParagraph"/>
        <w:spacing w:line="288" w:lineRule="auto"/>
        <w:ind w:left="700" w:hanging="1420"/>
      </w:pPr>
      <w:r w:rsidRPr="005071BC">
        <w:t>(1)</w:t>
      </w:r>
      <w:r w:rsidRPr="005071BC">
        <w:tab/>
      </w:r>
      <w:r w:rsidR="002D74C1" w:rsidRPr="002D74C1">
        <w:t>The tariff revision</w:t>
      </w:r>
      <w:r w:rsidR="007D3F3E">
        <w:t>s</w:t>
      </w:r>
      <w:r w:rsidR="002D74C1" w:rsidRPr="002D74C1">
        <w:t xml:space="preserve"> filed by </w:t>
      </w:r>
      <w:r w:rsidR="0095599D">
        <w:t>Argosy LP</w:t>
      </w:r>
      <w:r w:rsidR="008B05AC">
        <w:t>,</w:t>
      </w:r>
      <w:r w:rsidR="002D74C1">
        <w:t xml:space="preserve"> on </w:t>
      </w:r>
      <w:r w:rsidR="0095599D">
        <w:t>November 26</w:t>
      </w:r>
      <w:r w:rsidR="002D74C1">
        <w:t xml:space="preserve">, 2008, </w:t>
      </w:r>
      <w:r w:rsidR="007D3F3E">
        <w:t>are</w:t>
      </w:r>
      <w:r w:rsidR="002D74C1">
        <w:t xml:space="preserve"> suspended.</w:t>
      </w:r>
    </w:p>
    <w:p w:rsidR="002D74C1" w:rsidRDefault="002D74C1" w:rsidP="002D74C1">
      <w:pPr>
        <w:pStyle w:val="NumberedParagraph"/>
        <w:spacing w:line="288" w:lineRule="auto"/>
        <w:ind w:left="700" w:hanging="1420"/>
      </w:pPr>
      <w:r>
        <w:t>(2)</w:t>
      </w:r>
      <w:r>
        <w:tab/>
      </w:r>
      <w:r w:rsidR="004172F4">
        <w:t>T</w:t>
      </w:r>
      <w:r w:rsidR="0066564E" w:rsidRPr="005071BC">
        <w:t xml:space="preserve">he </w:t>
      </w:r>
      <w:r w:rsidR="007D3F3E">
        <w:t>Commission</w:t>
      </w:r>
      <w:r w:rsidR="004172F4">
        <w:t xml:space="preserve"> institutes an investigation of </w:t>
      </w:r>
      <w:r w:rsidR="00D4168E">
        <w:t>Argosy LP</w:t>
      </w:r>
      <w:r w:rsidR="007D3F3E">
        <w:t>’</w:t>
      </w:r>
      <w:r>
        <w:t>s</w:t>
      </w:r>
      <w:r w:rsidR="0066564E" w:rsidRPr="005071BC">
        <w:t xml:space="preserve"> </w:t>
      </w:r>
      <w:r w:rsidRPr="002D74C1">
        <w:t xml:space="preserve">books, accounts, practices, activities, property and operations </w:t>
      </w:r>
      <w:r w:rsidR="0066564E" w:rsidRPr="005071BC">
        <w:t>on its own motion.</w:t>
      </w:r>
    </w:p>
    <w:p w:rsidR="002D74C1" w:rsidRDefault="002D74C1" w:rsidP="002D74C1">
      <w:pPr>
        <w:pStyle w:val="NumberedParagraph"/>
        <w:spacing w:line="288" w:lineRule="auto"/>
        <w:ind w:left="700" w:hanging="1420"/>
      </w:pPr>
      <w:r>
        <w:t>(3)</w:t>
      </w:r>
      <w:r>
        <w:tab/>
      </w:r>
      <w:r w:rsidR="0095599D">
        <w:t xml:space="preserve">Argosy </w:t>
      </w:r>
      <w:proofErr w:type="gramStart"/>
      <w:r w:rsidR="0095599D">
        <w:t>LP</w:t>
      </w:r>
      <w:r w:rsidR="008B05AC">
        <w:t>,</w:t>
      </w:r>
      <w:proofErr w:type="gramEnd"/>
      <w:r w:rsidR="0095599D">
        <w:t xml:space="preserve"> must</w:t>
      </w:r>
      <w:r>
        <w:t xml:space="preserve"> not change or alter the tariff</w:t>
      </w:r>
      <w:r w:rsidR="007D3F3E">
        <w:t>s</w:t>
      </w:r>
      <w:r>
        <w:t xml:space="preserve"> filed in this docket during the suspension period, unless authorized by the </w:t>
      </w:r>
      <w:r w:rsidR="007D3F3E">
        <w:t>Commission</w:t>
      </w:r>
      <w:r>
        <w:t xml:space="preserve"> in this docket.</w:t>
      </w:r>
    </w:p>
    <w:p w:rsidR="0066564E" w:rsidRPr="005071BC" w:rsidRDefault="002D74C1" w:rsidP="002D74C1">
      <w:pPr>
        <w:pStyle w:val="NumberedParagraph"/>
        <w:spacing w:line="288" w:lineRule="auto"/>
        <w:ind w:left="700" w:hanging="1420"/>
      </w:pPr>
      <w:r>
        <w:t>(4)</w:t>
      </w:r>
      <w:r>
        <w:tab/>
      </w:r>
      <w:r w:rsidR="00D4168E">
        <w:t xml:space="preserve">Argosy </w:t>
      </w:r>
      <w:proofErr w:type="gramStart"/>
      <w:r w:rsidR="00D4168E">
        <w:t>LP</w:t>
      </w:r>
      <w:r w:rsidR="008B05AC">
        <w:t>,</w:t>
      </w:r>
      <w:proofErr w:type="gramEnd"/>
      <w:r w:rsidR="00867DA4">
        <w:t xml:space="preserve"> </w:t>
      </w:r>
      <w:r w:rsidR="0066564E" w:rsidRPr="005071BC">
        <w:t>may be required to pay the expenses reasonably attributable and allocable to such investigation</w:t>
      </w:r>
      <w:r w:rsidR="00825350">
        <w:t>,</w:t>
      </w:r>
      <w:r w:rsidR="0066564E" w:rsidRPr="005071BC">
        <w:t xml:space="preserve"> </w:t>
      </w:r>
      <w:r w:rsidR="004172F4">
        <w:t>consistent with</w:t>
      </w:r>
      <w:r w:rsidR="0066564E" w:rsidRPr="005071BC">
        <w:t xml:space="preserve"> </w:t>
      </w:r>
      <w:r w:rsidR="006E1D0A" w:rsidRPr="005071BC">
        <w:t xml:space="preserve">RCW </w:t>
      </w:r>
      <w:r w:rsidR="00D401CE">
        <w:t>81.20</w:t>
      </w:r>
      <w:r w:rsidR="0066564E" w:rsidRPr="005071BC">
        <w:t>.</w:t>
      </w:r>
    </w:p>
    <w:p w:rsidR="001D3D7E" w:rsidRDefault="001D3D7E">
      <w:pPr>
        <w:spacing w:line="288" w:lineRule="auto"/>
      </w:pPr>
    </w:p>
    <w:p w:rsidR="0066564E" w:rsidRPr="005071BC" w:rsidRDefault="0066564E">
      <w:pPr>
        <w:spacing w:line="288" w:lineRule="auto"/>
      </w:pPr>
      <w:proofErr w:type="gramStart"/>
      <w:r w:rsidRPr="005071BC">
        <w:lastRenderedPageBreak/>
        <w:t>DATED at Olympia, Washington, and effective</w:t>
      </w:r>
      <w:r w:rsidR="009F7394">
        <w:t xml:space="preserve"> </w:t>
      </w:r>
      <w:r w:rsidR="00D4168E">
        <w:t>January 1</w:t>
      </w:r>
      <w:r w:rsidR="007D3F3E">
        <w:t>5</w:t>
      </w:r>
      <w:r w:rsidR="00D4168E">
        <w:t>, 2009</w:t>
      </w:r>
      <w:r w:rsidR="00E50EC8">
        <w:t>.</w:t>
      </w:r>
      <w:proofErr w:type="gramEnd"/>
    </w:p>
    <w:p w:rsidR="0066564E" w:rsidRPr="005071BC" w:rsidRDefault="0066564E" w:rsidP="005071BC">
      <w:pPr>
        <w:pStyle w:val="Header"/>
        <w:tabs>
          <w:tab w:val="clear" w:pos="8300"/>
        </w:tabs>
        <w:spacing w:line="288" w:lineRule="auto"/>
      </w:pPr>
    </w:p>
    <w:p w:rsidR="0066564E" w:rsidRPr="005071BC" w:rsidRDefault="0066564E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5071BC">
            <w:t>WASHINGTON</w:t>
          </w:r>
        </w:smartTag>
      </w:smartTag>
      <w:r w:rsidRPr="005071BC">
        <w:t xml:space="preserve"> UTILITIES AND TRANSPORTATION </w:t>
      </w:r>
      <w:r w:rsidR="007D3F3E">
        <w:t>COMMISSION</w:t>
      </w:r>
    </w:p>
    <w:p w:rsidR="0066564E" w:rsidRPr="005071BC" w:rsidRDefault="0066564E">
      <w:pPr>
        <w:pStyle w:val="Header"/>
        <w:tabs>
          <w:tab w:val="clear" w:pos="8300"/>
        </w:tabs>
        <w:spacing w:line="288" w:lineRule="auto"/>
      </w:pP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  <w:ind w:left="4140"/>
      </w:pPr>
      <w:r w:rsidRPr="005071BC">
        <w:t>MARK H. SIDRAN, Chairman</w:t>
      </w: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pStyle w:val="Header"/>
        <w:tabs>
          <w:tab w:val="clear" w:pos="8300"/>
        </w:tabs>
        <w:spacing w:line="288" w:lineRule="auto"/>
      </w:pPr>
    </w:p>
    <w:p w:rsidR="0066564E" w:rsidRPr="005071BC" w:rsidRDefault="0066564E">
      <w:pPr>
        <w:spacing w:line="288" w:lineRule="auto"/>
      </w:pPr>
    </w:p>
    <w:p w:rsidR="0066564E" w:rsidRPr="005071BC" w:rsidRDefault="0066564E">
      <w:pPr>
        <w:spacing w:line="288" w:lineRule="auto"/>
        <w:ind w:left="4140"/>
      </w:pPr>
      <w:r w:rsidRPr="005071BC">
        <w:t xml:space="preserve">PATRICK J. OSHIE, </w:t>
      </w:r>
      <w:r w:rsidR="007D3F3E">
        <w:t>Commission</w:t>
      </w:r>
      <w:r w:rsidRPr="005071BC">
        <w:t>er</w:t>
      </w:r>
    </w:p>
    <w:p w:rsidR="0066564E" w:rsidRPr="005071BC" w:rsidRDefault="0066564E">
      <w:pPr>
        <w:spacing w:line="288" w:lineRule="auto"/>
        <w:ind w:left="4140"/>
      </w:pPr>
    </w:p>
    <w:p w:rsidR="0066564E" w:rsidRPr="005071BC" w:rsidRDefault="0066564E">
      <w:pPr>
        <w:spacing w:line="288" w:lineRule="auto"/>
      </w:pPr>
    </w:p>
    <w:p w:rsidR="00D30A7A" w:rsidRPr="005071BC" w:rsidRDefault="00D30A7A" w:rsidP="00D30A7A">
      <w:pPr>
        <w:spacing w:line="288" w:lineRule="auto"/>
        <w:jc w:val="center"/>
      </w:pPr>
      <w:r w:rsidRPr="005071BC">
        <w:t xml:space="preserve"> </w:t>
      </w:r>
    </w:p>
    <w:p w:rsidR="0066564E" w:rsidRPr="005071BC" w:rsidRDefault="0066564E" w:rsidP="00867DA4">
      <w:pPr>
        <w:spacing w:line="288" w:lineRule="auto"/>
        <w:ind w:left="3700"/>
      </w:pPr>
    </w:p>
    <w:sectPr w:rsidR="0066564E" w:rsidRPr="005071BC" w:rsidSect="006B054E">
      <w:headerReference w:type="default" r:id="rId10"/>
      <w:type w:val="continuous"/>
      <w:pgSz w:w="12240" w:h="15840" w:code="1"/>
      <w:pgMar w:top="1440" w:right="1440" w:bottom="1440" w:left="2160" w:header="144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C0" w:rsidRDefault="00331CC0">
      <w:r>
        <w:separator/>
      </w:r>
    </w:p>
  </w:endnote>
  <w:endnote w:type="continuationSeparator" w:id="1">
    <w:p w:rsidR="00331CC0" w:rsidRDefault="0033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C0" w:rsidRDefault="00331CC0">
      <w:r>
        <w:separator/>
      </w:r>
    </w:p>
  </w:footnote>
  <w:footnote w:type="continuationSeparator" w:id="1">
    <w:p w:rsidR="00331CC0" w:rsidRDefault="0033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35" w:rsidRPr="00A748CC" w:rsidRDefault="00050923" w:rsidP="00867DA4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="008F3135" w:rsidRPr="00A748CC">
      <w:rPr>
        <w:b/>
        <w:sz w:val="20"/>
      </w:rPr>
      <w:t xml:space="preserve"> </w:t>
    </w:r>
    <w:r w:rsidR="00D4168E" w:rsidRPr="00D4168E">
      <w:rPr>
        <w:b/>
        <w:sz w:val="20"/>
      </w:rPr>
      <w:t>TS-082160</w:t>
    </w:r>
    <w:r>
      <w:rPr>
        <w:b/>
        <w:sz w:val="20"/>
      </w:rPr>
      <w:tab/>
    </w:r>
    <w:r>
      <w:rPr>
        <w:b/>
        <w:sz w:val="20"/>
      </w:rPr>
      <w:tab/>
      <w:t>P</w:t>
    </w:r>
    <w:r w:rsidR="008F3135" w:rsidRPr="00A748CC">
      <w:rPr>
        <w:b/>
        <w:sz w:val="20"/>
      </w:rPr>
      <w:t xml:space="preserve">AGE </w:t>
    </w:r>
    <w:r w:rsidR="00D00427" w:rsidRPr="00A748CC">
      <w:rPr>
        <w:rStyle w:val="PageNumber"/>
        <w:b/>
        <w:sz w:val="20"/>
      </w:rPr>
      <w:fldChar w:fldCharType="begin"/>
    </w:r>
    <w:r w:rsidR="008F3135" w:rsidRPr="00A748CC">
      <w:rPr>
        <w:rStyle w:val="PageNumber"/>
        <w:b/>
        <w:sz w:val="20"/>
      </w:rPr>
      <w:instrText xml:space="preserve"> PAGE </w:instrText>
    </w:r>
    <w:r w:rsidR="00D00427" w:rsidRPr="00A748CC">
      <w:rPr>
        <w:rStyle w:val="PageNumber"/>
        <w:b/>
        <w:sz w:val="20"/>
      </w:rPr>
      <w:fldChar w:fldCharType="separate"/>
    </w:r>
    <w:r w:rsidR="00FB2854">
      <w:rPr>
        <w:rStyle w:val="PageNumber"/>
        <w:b/>
        <w:noProof/>
        <w:sz w:val="20"/>
      </w:rPr>
      <w:t>2</w:t>
    </w:r>
    <w:r w:rsidR="00D00427" w:rsidRPr="00A748CC">
      <w:rPr>
        <w:rStyle w:val="PageNumber"/>
        <w:b/>
        <w:sz w:val="20"/>
      </w:rPr>
      <w:fldChar w:fldCharType="end"/>
    </w:r>
  </w:p>
  <w:p w:rsidR="008F3135" w:rsidRPr="0050337D" w:rsidRDefault="00050923" w:rsidP="00867DA4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D4168E" w:rsidRPr="00D4168E">
      <w:rPr>
        <w:b/>
        <w:sz w:val="20"/>
      </w:rPr>
      <w:t>01</w:t>
    </w:r>
  </w:p>
  <w:p w:rsidR="008F3135" w:rsidRPr="00D868C5" w:rsidRDefault="008F3135">
    <w:pPr>
      <w:pStyle w:val="Header"/>
      <w:rPr>
        <w:rStyle w:val="PageNumber"/>
        <w:sz w:val="20"/>
        <w:szCs w:val="20"/>
      </w:rPr>
    </w:pPr>
  </w:p>
  <w:p w:rsidR="008F3135" w:rsidRPr="00D868C5" w:rsidRDefault="008F3135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64204C"/>
    <w:multiLevelType w:val="multilevel"/>
    <w:tmpl w:val="B9AA5AAA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CFC"/>
    <w:rsid w:val="000008CA"/>
    <w:rsid w:val="000151B9"/>
    <w:rsid w:val="000337EA"/>
    <w:rsid w:val="00047AAD"/>
    <w:rsid w:val="00050923"/>
    <w:rsid w:val="00084018"/>
    <w:rsid w:val="000C65C8"/>
    <w:rsid w:val="00101CD6"/>
    <w:rsid w:val="00136BFD"/>
    <w:rsid w:val="00155010"/>
    <w:rsid w:val="00162C5D"/>
    <w:rsid w:val="00187850"/>
    <w:rsid w:val="00193ED1"/>
    <w:rsid w:val="001C15A4"/>
    <w:rsid w:val="001D3D7E"/>
    <w:rsid w:val="002225DA"/>
    <w:rsid w:val="00237B48"/>
    <w:rsid w:val="00241650"/>
    <w:rsid w:val="002A0E2B"/>
    <w:rsid w:val="002C7FDC"/>
    <w:rsid w:val="002D74C1"/>
    <w:rsid w:val="00331CC0"/>
    <w:rsid w:val="003B4E41"/>
    <w:rsid w:val="003B7F25"/>
    <w:rsid w:val="004172F4"/>
    <w:rsid w:val="0043019E"/>
    <w:rsid w:val="004833DA"/>
    <w:rsid w:val="00491A1B"/>
    <w:rsid w:val="004A0914"/>
    <w:rsid w:val="004A383E"/>
    <w:rsid w:val="004F00A0"/>
    <w:rsid w:val="005071BC"/>
    <w:rsid w:val="00544787"/>
    <w:rsid w:val="00550465"/>
    <w:rsid w:val="005B1317"/>
    <w:rsid w:val="005C61A0"/>
    <w:rsid w:val="005D2E26"/>
    <w:rsid w:val="00642146"/>
    <w:rsid w:val="00652BDD"/>
    <w:rsid w:val="0066564E"/>
    <w:rsid w:val="00672595"/>
    <w:rsid w:val="0069727D"/>
    <w:rsid w:val="006B054E"/>
    <w:rsid w:val="006C64BB"/>
    <w:rsid w:val="006E0D81"/>
    <w:rsid w:val="006E1D0A"/>
    <w:rsid w:val="0070345A"/>
    <w:rsid w:val="00727943"/>
    <w:rsid w:val="007307FE"/>
    <w:rsid w:val="00743AAF"/>
    <w:rsid w:val="007519A4"/>
    <w:rsid w:val="00772322"/>
    <w:rsid w:val="007731E8"/>
    <w:rsid w:val="007D3F3E"/>
    <w:rsid w:val="00800E24"/>
    <w:rsid w:val="00825350"/>
    <w:rsid w:val="00867DA4"/>
    <w:rsid w:val="00873C99"/>
    <w:rsid w:val="00884052"/>
    <w:rsid w:val="00894853"/>
    <w:rsid w:val="008B05AC"/>
    <w:rsid w:val="008B6F49"/>
    <w:rsid w:val="008F0645"/>
    <w:rsid w:val="008F3135"/>
    <w:rsid w:val="00901223"/>
    <w:rsid w:val="009239F4"/>
    <w:rsid w:val="00930CFC"/>
    <w:rsid w:val="00945B1A"/>
    <w:rsid w:val="009551F8"/>
    <w:rsid w:val="0095599D"/>
    <w:rsid w:val="00960683"/>
    <w:rsid w:val="009A0DC6"/>
    <w:rsid w:val="009A13D5"/>
    <w:rsid w:val="009A2AB5"/>
    <w:rsid w:val="009E5716"/>
    <w:rsid w:val="009F1A1E"/>
    <w:rsid w:val="009F35D3"/>
    <w:rsid w:val="009F43FC"/>
    <w:rsid w:val="009F7394"/>
    <w:rsid w:val="00A356DF"/>
    <w:rsid w:val="00A9156A"/>
    <w:rsid w:val="00AB6008"/>
    <w:rsid w:val="00AD5AD9"/>
    <w:rsid w:val="00AD7EFA"/>
    <w:rsid w:val="00AF0C98"/>
    <w:rsid w:val="00B91555"/>
    <w:rsid w:val="00BB4D56"/>
    <w:rsid w:val="00BC681F"/>
    <w:rsid w:val="00BE66BE"/>
    <w:rsid w:val="00C24FED"/>
    <w:rsid w:val="00C26987"/>
    <w:rsid w:val="00C4439A"/>
    <w:rsid w:val="00C61CCF"/>
    <w:rsid w:val="00D00427"/>
    <w:rsid w:val="00D04167"/>
    <w:rsid w:val="00D15C33"/>
    <w:rsid w:val="00D2364B"/>
    <w:rsid w:val="00D30A7A"/>
    <w:rsid w:val="00D401CE"/>
    <w:rsid w:val="00D4168E"/>
    <w:rsid w:val="00D82ABF"/>
    <w:rsid w:val="00D91C54"/>
    <w:rsid w:val="00D926AA"/>
    <w:rsid w:val="00DA077C"/>
    <w:rsid w:val="00DA7A38"/>
    <w:rsid w:val="00DC0DEA"/>
    <w:rsid w:val="00E043DD"/>
    <w:rsid w:val="00E34EC8"/>
    <w:rsid w:val="00E35BE1"/>
    <w:rsid w:val="00E40780"/>
    <w:rsid w:val="00E43E12"/>
    <w:rsid w:val="00E50EC8"/>
    <w:rsid w:val="00E62EAF"/>
    <w:rsid w:val="00E86DB5"/>
    <w:rsid w:val="00EA0A1C"/>
    <w:rsid w:val="00EC3460"/>
    <w:rsid w:val="00F372E2"/>
    <w:rsid w:val="00F54711"/>
    <w:rsid w:val="00F908FA"/>
    <w:rsid w:val="00FB2854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4E"/>
    <w:rPr>
      <w:sz w:val="24"/>
      <w:szCs w:val="24"/>
    </w:rPr>
  </w:style>
  <w:style w:type="paragraph" w:styleId="Heading1">
    <w:name w:val="heading 1"/>
    <w:basedOn w:val="Normal"/>
    <w:next w:val="Normal"/>
    <w:qFormat/>
    <w:rsid w:val="006B0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B054E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B054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54E"/>
    <w:pPr>
      <w:tabs>
        <w:tab w:val="right" w:pos="8300"/>
      </w:tabs>
    </w:pPr>
  </w:style>
  <w:style w:type="paragraph" w:styleId="Footer">
    <w:name w:val="footer"/>
    <w:basedOn w:val="Normal"/>
    <w:rsid w:val="006B05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054E"/>
  </w:style>
  <w:style w:type="paragraph" w:customStyle="1" w:styleId="FindingsConclusions">
    <w:name w:val="Findings &amp; Conclusions"/>
    <w:basedOn w:val="Normal"/>
    <w:rsid w:val="006B054E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6B054E"/>
    <w:pPr>
      <w:ind w:left="720"/>
    </w:pPr>
  </w:style>
  <w:style w:type="paragraph" w:styleId="BodyText">
    <w:name w:val="Body Text"/>
    <w:basedOn w:val="Normal"/>
    <w:rsid w:val="006B054E"/>
  </w:style>
  <w:style w:type="paragraph" w:customStyle="1" w:styleId="Indent2">
    <w:name w:val="Indent 2"/>
    <w:basedOn w:val="Normal"/>
    <w:rsid w:val="006B054E"/>
    <w:pPr>
      <w:ind w:left="1440"/>
    </w:pPr>
  </w:style>
  <w:style w:type="paragraph" w:customStyle="1" w:styleId="NumberedParagraph">
    <w:name w:val="Numbered Paragraph"/>
    <w:basedOn w:val="Normal"/>
    <w:rsid w:val="006B054E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6B054E"/>
    <w:pPr>
      <w:keepNext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D15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7DA4"/>
    <w:rPr>
      <w:color w:val="0000FF"/>
      <w:u w:val="none"/>
    </w:rPr>
  </w:style>
  <w:style w:type="character" w:styleId="FootnoteReference">
    <w:name w:val="footnote reference"/>
    <w:rsid w:val="00A9156A"/>
    <w:rPr>
      <w:sz w:val="24"/>
    </w:rPr>
  </w:style>
  <w:style w:type="paragraph" w:styleId="FootnoteText">
    <w:name w:val="footnote text"/>
    <w:basedOn w:val="Normal"/>
    <w:link w:val="FootnoteTextChar"/>
    <w:rsid w:val="00A915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156A"/>
  </w:style>
  <w:style w:type="character" w:styleId="CommentReference">
    <w:name w:val="annotation reference"/>
    <w:basedOn w:val="DefaultParagraphFont"/>
    <w:rsid w:val="00193E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E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ransportation\Instituting%20Investigation%20(Commercial%20Ferr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6E037F51E49459E0F2213BAACD04D" ma:contentTypeVersion="135" ma:contentTypeDescription="" ma:contentTypeScope="" ma:versionID="7bbd4bfd2b5f6af109ecad59b3c31c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2008-11-26T08:00:00+00:00</OpenedDate>
    <Date1 xmlns="dc463f71-b30c-4ab2-9473-d307f9d35888">2009-01-15T08:00:00+00:00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ARGOSY L.P.</CaseCompanyNames>
    <DocketNumber xmlns="dc463f71-b30c-4ab2-9473-d307f9d35888">082160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658A62-17ED-4F25-BCA3-D4BA983FE085}"/>
</file>

<file path=customXml/itemProps2.xml><?xml version="1.0" encoding="utf-8"?>
<ds:datastoreItem xmlns:ds="http://schemas.openxmlformats.org/officeDocument/2006/customXml" ds:itemID="{42DB299D-B0B3-4AD5-B259-9C4DA4A969CF}"/>
</file>

<file path=customXml/itemProps3.xml><?xml version="1.0" encoding="utf-8"?>
<ds:datastoreItem xmlns:ds="http://schemas.openxmlformats.org/officeDocument/2006/customXml" ds:itemID="{375936F5-BC94-422E-83FA-30B262C6479B}"/>
</file>

<file path=customXml/itemProps4.xml><?xml version="1.0" encoding="utf-8"?>
<ds:datastoreItem xmlns:ds="http://schemas.openxmlformats.org/officeDocument/2006/customXml" ds:itemID="{C2E2514F-E3A4-4A3E-B18A-2E48C35118CF}"/>
</file>

<file path=docProps/app.xml><?xml version="1.0" encoding="utf-8"?>
<Properties xmlns="http://schemas.openxmlformats.org/officeDocument/2006/extended-properties" xmlns:vt="http://schemas.openxmlformats.org/officeDocument/2006/docPropsVTypes">
  <Template>Instituting Investigation (Commercial Ferries).dot</Template>
  <TotalTime>1</TotalTime>
  <Pages>3</Pages>
  <Words>611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</vt:lpstr>
    </vt:vector>
  </TitlesOfParts>
  <Company>WUTC</Company>
  <LinksUpToDate>false</LinksUpToDate>
  <CharactersWithSpaces>3814</CharactersWithSpaces>
  <SharedDoc>false</SharedDoc>
  <HLinks>
    <vt:vector size="54" baseType="variant">
      <vt:variant>
        <vt:i4>2490368</vt:i4>
      </vt:variant>
      <vt:variant>
        <vt:i4>109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2687019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http://apps.leg.wa.gov/RCW/default.aspx?cite=81.04.070</vt:lpwstr>
      </vt:variant>
      <vt:variant>
        <vt:lpwstr/>
      </vt:variant>
      <vt:variant>
        <vt:i4>2687034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http://apps.leg.wa.gov/RCW/default.aspx?cite=81.84</vt:lpwstr>
      </vt:variant>
      <vt:variant>
        <vt:lpwstr/>
      </vt:variant>
      <vt:variant>
        <vt:i4>2818099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3080243</vt:i4>
      </vt:variant>
      <vt:variant>
        <vt:i4>56</vt:i4>
      </vt:variant>
      <vt:variant>
        <vt:i4>0</vt:i4>
      </vt:variant>
      <vt:variant>
        <vt:i4>5</vt:i4>
      </vt:variant>
      <vt:variant>
        <vt:lpwstr>http://apps.leg.wa.gov/RCW/default.aspx?cite=81.12</vt:lpwstr>
      </vt:variant>
      <vt:variant>
        <vt:lpwstr/>
      </vt:variant>
      <vt:variant>
        <vt:i4>2424882</vt:i4>
      </vt:variant>
      <vt:variant>
        <vt:i4>53</vt:i4>
      </vt:variant>
      <vt:variant>
        <vt:i4>0</vt:i4>
      </vt:variant>
      <vt:variant>
        <vt:i4>5</vt:i4>
      </vt:variant>
      <vt:variant>
        <vt:lpwstr>http://apps.leg.wa.gov/RCW/default.aspx?cite=81.08</vt:lpwstr>
      </vt:variant>
      <vt:variant>
        <vt:lpwstr/>
      </vt:variant>
      <vt:variant>
        <vt:i4>2687026</vt:i4>
      </vt:variant>
      <vt:variant>
        <vt:i4>50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47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44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</dc:title>
  <dc:subject/>
  <dc:creator>dagomez</dc:creator>
  <cp:keywords/>
  <dc:description/>
  <cp:lastModifiedBy> Cathy Kern</cp:lastModifiedBy>
  <cp:revision>2</cp:revision>
  <cp:lastPrinted>2009-01-15T00:36:00Z</cp:lastPrinted>
  <dcterms:created xsi:type="dcterms:W3CDTF">2009-01-15T01:05:00Z</dcterms:created>
  <dcterms:modified xsi:type="dcterms:W3CDTF">2009-01-15T01:05:00Z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0x0101006E56B4D1795A2E4DB2F0B01679ED314A00ECA6E037F51E49459E0F2213BAACD04D</vt:lpwstr>
  </property>
  <property fmtid="{D5CDD505-2E9C-101B-9397-08002B2CF9AE}" pid="3" name="_docset_NoMedatataSyncRequired">
    <vt:lpwstr>False</vt:lpwstr>
  </property>
</Properties>
</file>