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9CF" w:rsidRPr="007651C0" w:rsidRDefault="00C139CF">
      <w:pPr>
        <w:pStyle w:val="Title"/>
        <w:rPr>
          <w:rFonts w:ascii="Times New Roman" w:hAnsi="Times New Roman"/>
        </w:rPr>
      </w:pPr>
      <w:r w:rsidRPr="007651C0">
        <w:rPr>
          <w:rFonts w:ascii="Times New Roman" w:hAnsi="Times New Roman"/>
        </w:rPr>
        <w:t xml:space="preserve">BEFORE THE </w:t>
      </w:r>
      <w:smartTag w:uri="urn:schemas-microsoft-com:office:smarttags" w:element="place">
        <w:smartTag w:uri="urn:schemas-microsoft-com:office:smarttags" w:element="PlaceName">
          <w:r w:rsidRPr="007651C0">
            <w:rPr>
              <w:rFonts w:ascii="Times New Roman" w:hAnsi="Times New Roman"/>
            </w:rPr>
            <w:t>WASHINGTON</w:t>
          </w:r>
        </w:smartTag>
        <w:r w:rsidRPr="007651C0">
          <w:rPr>
            <w:rFonts w:ascii="Times New Roman" w:hAnsi="Times New Roman"/>
          </w:rPr>
          <w:t xml:space="preserve"> </w:t>
        </w:r>
        <w:smartTag w:uri="urn:schemas-microsoft-com:office:smarttags" w:element="PlaceType">
          <w:r w:rsidRPr="007651C0">
            <w:rPr>
              <w:rFonts w:ascii="Times New Roman" w:hAnsi="Times New Roman"/>
            </w:rPr>
            <w:t>STATE</w:t>
          </w:r>
        </w:smartTag>
      </w:smartTag>
    </w:p>
    <w:p w:rsidR="00C139CF" w:rsidRPr="007651C0" w:rsidRDefault="00C139CF">
      <w:pPr>
        <w:jc w:val="center"/>
        <w:rPr>
          <w:rFonts w:ascii="Times New Roman" w:hAnsi="Times New Roman"/>
          <w:b/>
          <w:bCs/>
        </w:rPr>
      </w:pPr>
      <w:r w:rsidRPr="007651C0">
        <w:rPr>
          <w:rFonts w:ascii="Times New Roman" w:hAnsi="Times New Roman"/>
          <w:b/>
          <w:bCs/>
        </w:rPr>
        <w:t xml:space="preserve"> UTILITIES AND TRANSPORTATION </w:t>
      </w:r>
      <w:r w:rsidR="00E74836">
        <w:rPr>
          <w:rFonts w:ascii="Times New Roman" w:hAnsi="Times New Roman"/>
          <w:b/>
          <w:bCs/>
        </w:rPr>
        <w:t>COMMISSION</w:t>
      </w:r>
    </w:p>
    <w:p w:rsidR="00C139CF" w:rsidRPr="007651C0" w:rsidRDefault="00C139CF">
      <w:pPr>
        <w:rPr>
          <w:rFonts w:ascii="Times New Roman" w:hAnsi="Times New Roman"/>
          <w:b/>
          <w:bCs/>
        </w:rPr>
      </w:pPr>
    </w:p>
    <w:tbl>
      <w:tblPr>
        <w:tblW w:w="0" w:type="auto"/>
        <w:tblLook w:val="0000"/>
      </w:tblPr>
      <w:tblGrid>
        <w:gridCol w:w="4068"/>
        <w:gridCol w:w="360"/>
        <w:gridCol w:w="4068"/>
      </w:tblGrid>
      <w:tr w:rsidR="00C139CF" w:rsidRPr="007651C0">
        <w:tc>
          <w:tcPr>
            <w:tcW w:w="4068" w:type="dxa"/>
          </w:tcPr>
          <w:p w:rsidR="00C139CF" w:rsidRPr="007651C0" w:rsidRDefault="00C139CF">
            <w:pPr>
              <w:rPr>
                <w:rFonts w:ascii="Times New Roman" w:hAnsi="Times New Roman"/>
              </w:rPr>
            </w:pPr>
            <w:r w:rsidRPr="007651C0">
              <w:rPr>
                <w:rFonts w:ascii="Times New Roman" w:hAnsi="Times New Roman"/>
              </w:rPr>
              <w:t xml:space="preserve">In the Matter of the Request of </w:t>
            </w:r>
          </w:p>
          <w:p w:rsidR="00C139CF" w:rsidRPr="007651C0" w:rsidRDefault="00C139CF">
            <w:pPr>
              <w:rPr>
                <w:rFonts w:ascii="Times New Roman" w:hAnsi="Times New Roman"/>
              </w:rPr>
            </w:pPr>
          </w:p>
          <w:p w:rsidR="00C139CF" w:rsidRPr="007651C0" w:rsidRDefault="00E74836">
            <w:pPr>
              <w:rPr>
                <w:rFonts w:ascii="Times New Roman" w:hAnsi="Times New Roman"/>
              </w:rPr>
            </w:pPr>
            <w:r>
              <w:rPr>
                <w:rFonts w:ascii="Times New Roman" w:hAnsi="Times New Roman"/>
              </w:rPr>
              <w:t>QWEST CORPORATION</w:t>
            </w:r>
            <w:r w:rsidR="00C139CF" w:rsidRPr="007651C0">
              <w:rPr>
                <w:rFonts w:ascii="Times New Roman" w:hAnsi="Times New Roman"/>
              </w:rPr>
              <w:t>,</w:t>
            </w:r>
          </w:p>
          <w:p w:rsidR="00C139CF" w:rsidRPr="007651C0" w:rsidRDefault="00C139CF">
            <w:pPr>
              <w:rPr>
                <w:rFonts w:ascii="Times New Roman" w:hAnsi="Times New Roman"/>
              </w:rPr>
            </w:pPr>
          </w:p>
          <w:p w:rsidR="00C139CF" w:rsidRPr="007651C0" w:rsidRDefault="00C139CF">
            <w:pPr>
              <w:rPr>
                <w:rFonts w:ascii="Times New Roman" w:hAnsi="Times New Roman"/>
              </w:rPr>
            </w:pPr>
            <w:r w:rsidRPr="007651C0">
              <w:rPr>
                <w:rFonts w:ascii="Times New Roman" w:hAnsi="Times New Roman"/>
              </w:rPr>
              <w:t>For Assignment of Telephone Number</w:t>
            </w:r>
            <w:r w:rsidR="00313B6E">
              <w:rPr>
                <w:rFonts w:ascii="Times New Roman" w:hAnsi="Times New Roman"/>
              </w:rPr>
              <w:t>ing</w:t>
            </w:r>
            <w:r w:rsidRPr="007651C0">
              <w:rPr>
                <w:rFonts w:ascii="Times New Roman" w:hAnsi="Times New Roman"/>
              </w:rPr>
              <w:t xml:space="preserve"> Resources</w:t>
            </w:r>
          </w:p>
          <w:p w:rsidR="00C139CF" w:rsidRPr="007651C0" w:rsidRDefault="00C139CF">
            <w:pPr>
              <w:rPr>
                <w:rFonts w:ascii="Times New Roman" w:hAnsi="Times New Roman"/>
              </w:rPr>
            </w:pPr>
            <w:r w:rsidRPr="007651C0">
              <w:rPr>
                <w:rFonts w:ascii="Times New Roman" w:hAnsi="Times New Roman"/>
              </w:rPr>
              <w:t>. . . . . . . . . . . . . . . . . . . . . . . . . . . . . . . .</w:t>
            </w:r>
          </w:p>
        </w:tc>
        <w:tc>
          <w:tcPr>
            <w:tcW w:w="360" w:type="dxa"/>
          </w:tcPr>
          <w:p w:rsidR="00C139CF" w:rsidRPr="007651C0" w:rsidRDefault="00C139CF">
            <w:pPr>
              <w:rPr>
                <w:rFonts w:ascii="Times New Roman" w:hAnsi="Times New Roman"/>
              </w:rPr>
            </w:pPr>
            <w:r w:rsidRPr="007651C0">
              <w:rPr>
                <w:rFonts w:ascii="Times New Roman" w:hAnsi="Times New Roman"/>
              </w:rPr>
              <w:t>)</w:t>
            </w:r>
            <w:r w:rsidRPr="007651C0">
              <w:rPr>
                <w:rFonts w:ascii="Times New Roman" w:hAnsi="Times New Roman"/>
              </w:rPr>
              <w:br/>
              <w:t>)</w:t>
            </w:r>
            <w:r w:rsidRPr="007651C0">
              <w:rPr>
                <w:rFonts w:ascii="Times New Roman" w:hAnsi="Times New Roman"/>
              </w:rPr>
              <w:br/>
              <w:t>)</w:t>
            </w:r>
            <w:r w:rsidRPr="007651C0">
              <w:rPr>
                <w:rFonts w:ascii="Times New Roman" w:hAnsi="Times New Roman"/>
              </w:rPr>
              <w:br/>
              <w:t>)</w:t>
            </w:r>
            <w:r w:rsidRPr="007651C0">
              <w:rPr>
                <w:rFonts w:ascii="Times New Roman" w:hAnsi="Times New Roman"/>
              </w:rPr>
              <w:br/>
              <w:t>)</w:t>
            </w:r>
          </w:p>
          <w:p w:rsidR="00C139CF" w:rsidRPr="007651C0" w:rsidRDefault="00C139CF">
            <w:pPr>
              <w:rPr>
                <w:rFonts w:ascii="Times New Roman" w:hAnsi="Times New Roman"/>
              </w:rPr>
            </w:pPr>
            <w:r w:rsidRPr="007651C0">
              <w:rPr>
                <w:rFonts w:ascii="Times New Roman" w:hAnsi="Times New Roman"/>
              </w:rPr>
              <w:t>)</w:t>
            </w:r>
            <w:r w:rsidRPr="007651C0">
              <w:rPr>
                <w:rFonts w:ascii="Times New Roman" w:hAnsi="Times New Roman"/>
              </w:rPr>
              <w:br/>
              <w:t>)</w:t>
            </w:r>
          </w:p>
        </w:tc>
        <w:tc>
          <w:tcPr>
            <w:tcW w:w="4068" w:type="dxa"/>
          </w:tcPr>
          <w:p w:rsidR="00C139CF" w:rsidRPr="007651C0" w:rsidRDefault="007D04A3">
            <w:pPr>
              <w:pStyle w:val="Header"/>
              <w:tabs>
                <w:tab w:val="clear" w:pos="4320"/>
                <w:tab w:val="clear" w:pos="8640"/>
              </w:tabs>
              <w:rPr>
                <w:rFonts w:ascii="Times New Roman" w:hAnsi="Times New Roman"/>
              </w:rPr>
            </w:pPr>
            <w:r>
              <w:rPr>
                <w:rFonts w:ascii="Times New Roman" w:hAnsi="Times New Roman"/>
              </w:rPr>
              <w:t>DOCKET</w:t>
            </w:r>
            <w:r w:rsidR="00C139CF" w:rsidRPr="007651C0">
              <w:rPr>
                <w:rFonts w:ascii="Times New Roman" w:hAnsi="Times New Roman"/>
              </w:rPr>
              <w:t xml:space="preserve"> </w:t>
            </w:r>
            <w:r w:rsidR="00E74836">
              <w:rPr>
                <w:rFonts w:ascii="Times New Roman" w:hAnsi="Times New Roman"/>
              </w:rPr>
              <w:t>UT-08</w:t>
            </w:r>
            <w:r w:rsidR="002B6A2E">
              <w:rPr>
                <w:rFonts w:ascii="Times New Roman" w:hAnsi="Times New Roman"/>
              </w:rPr>
              <w:t>1005</w:t>
            </w:r>
          </w:p>
          <w:p w:rsidR="00C139CF" w:rsidRPr="007651C0" w:rsidRDefault="00C139CF">
            <w:pPr>
              <w:pStyle w:val="Header"/>
              <w:tabs>
                <w:tab w:val="clear" w:pos="4320"/>
                <w:tab w:val="clear" w:pos="8640"/>
              </w:tabs>
              <w:rPr>
                <w:rFonts w:ascii="Times New Roman" w:hAnsi="Times New Roman"/>
              </w:rPr>
            </w:pPr>
          </w:p>
          <w:p w:rsidR="00C139CF" w:rsidRPr="007651C0" w:rsidRDefault="007D04A3">
            <w:pPr>
              <w:pStyle w:val="Header"/>
              <w:tabs>
                <w:tab w:val="clear" w:pos="4320"/>
                <w:tab w:val="clear" w:pos="8640"/>
              </w:tabs>
              <w:rPr>
                <w:rFonts w:ascii="Times New Roman" w:hAnsi="Times New Roman"/>
              </w:rPr>
            </w:pPr>
            <w:r>
              <w:rPr>
                <w:rFonts w:ascii="Times New Roman" w:hAnsi="Times New Roman"/>
              </w:rPr>
              <w:t>ORDER</w:t>
            </w:r>
            <w:r w:rsidR="00C139CF" w:rsidRPr="007651C0">
              <w:rPr>
                <w:rFonts w:ascii="Times New Roman" w:hAnsi="Times New Roman"/>
              </w:rPr>
              <w:t xml:space="preserve"> </w:t>
            </w:r>
            <w:r w:rsidR="00E74836">
              <w:rPr>
                <w:rFonts w:ascii="Times New Roman" w:hAnsi="Times New Roman"/>
              </w:rPr>
              <w:t>01</w:t>
            </w:r>
          </w:p>
          <w:p w:rsidR="00C139CF" w:rsidRPr="000510F1" w:rsidRDefault="00C139CF" w:rsidP="000510F1">
            <w:pPr>
              <w:pStyle w:val="Header"/>
              <w:tabs>
                <w:tab w:val="clear" w:pos="4320"/>
                <w:tab w:val="clear" w:pos="8640"/>
              </w:tabs>
              <w:rPr>
                <w:rFonts w:ascii="Times New Roman" w:hAnsi="Times New Roman"/>
              </w:rPr>
            </w:pPr>
          </w:p>
          <w:p w:rsidR="00C139CF" w:rsidRPr="007651C0" w:rsidRDefault="00C139CF">
            <w:pPr>
              <w:rPr>
                <w:rFonts w:ascii="Times New Roman" w:hAnsi="Times New Roman"/>
              </w:rPr>
            </w:pPr>
            <w:r w:rsidRPr="007651C0">
              <w:rPr>
                <w:rFonts w:ascii="Times New Roman" w:hAnsi="Times New Roman"/>
              </w:rPr>
              <w:t>ORDER ASSIGNING NUMBERING RESOURCES</w:t>
            </w:r>
          </w:p>
        </w:tc>
      </w:tr>
    </w:tbl>
    <w:p w:rsidR="00C139CF" w:rsidRPr="007651C0" w:rsidRDefault="00C139CF">
      <w:pPr>
        <w:rPr>
          <w:rFonts w:ascii="Times New Roman" w:hAnsi="Times New Roman"/>
        </w:rPr>
      </w:pPr>
    </w:p>
    <w:p w:rsidR="00C139CF" w:rsidRPr="007651C0" w:rsidRDefault="00C139CF">
      <w:pPr>
        <w:pStyle w:val="Heading1"/>
        <w:spacing w:line="288" w:lineRule="auto"/>
        <w:jc w:val="center"/>
        <w:rPr>
          <w:rFonts w:ascii="Times New Roman" w:hAnsi="Times New Roman"/>
          <w:b/>
          <w:bCs/>
          <w:u w:val="none"/>
        </w:rPr>
      </w:pPr>
      <w:r w:rsidRPr="007651C0">
        <w:rPr>
          <w:rFonts w:ascii="Times New Roman" w:hAnsi="Times New Roman"/>
          <w:b/>
          <w:bCs/>
          <w:u w:val="none"/>
        </w:rPr>
        <w:t>BACKGROUND</w:t>
      </w:r>
    </w:p>
    <w:p w:rsidR="00C139CF" w:rsidRPr="007651C0" w:rsidRDefault="00C139CF">
      <w:pPr>
        <w:spacing w:line="288" w:lineRule="auto"/>
        <w:ind w:left="-1080"/>
        <w:rPr>
          <w:rFonts w:ascii="Times New Roman" w:hAnsi="Times New Roman"/>
          <w:b/>
          <w:bCs/>
        </w:rPr>
      </w:pPr>
    </w:p>
    <w:p w:rsidR="007924BF" w:rsidRPr="00B51841" w:rsidRDefault="00E74836" w:rsidP="00DC0E1B">
      <w:pPr>
        <w:numPr>
          <w:ilvl w:val="0"/>
          <w:numId w:val="4"/>
        </w:numPr>
        <w:spacing w:line="288" w:lineRule="auto"/>
        <w:rPr>
          <w:rFonts w:ascii="Times New Roman" w:hAnsi="Times New Roman"/>
        </w:rPr>
      </w:pPr>
      <w:r w:rsidRPr="0018589B">
        <w:rPr>
          <w:rFonts w:ascii="Times New Roman" w:hAnsi="Times New Roman"/>
        </w:rPr>
        <w:t>Qwest Corporation</w:t>
      </w:r>
      <w:r w:rsidR="000510F1" w:rsidRPr="0018589B">
        <w:rPr>
          <w:rFonts w:ascii="Times New Roman" w:hAnsi="Times New Roman"/>
          <w:iCs w:val="0"/>
          <w:snapToGrid/>
          <w:color w:val="000000"/>
          <w:szCs w:val="24"/>
        </w:rPr>
        <w:t xml:space="preserve">, </w:t>
      </w:r>
      <w:r w:rsidR="00C139CF" w:rsidRPr="0018589B">
        <w:rPr>
          <w:rFonts w:ascii="Times New Roman" w:hAnsi="Times New Roman"/>
          <w:iCs w:val="0"/>
          <w:snapToGrid/>
          <w:color w:val="000000"/>
          <w:szCs w:val="24"/>
        </w:rPr>
        <w:t>(</w:t>
      </w:r>
      <w:r w:rsidRPr="0018589B">
        <w:rPr>
          <w:rFonts w:ascii="Times New Roman" w:hAnsi="Times New Roman"/>
          <w:iCs w:val="0"/>
          <w:snapToGrid/>
          <w:color w:val="000000"/>
          <w:szCs w:val="24"/>
        </w:rPr>
        <w:t>Qwest</w:t>
      </w:r>
      <w:r w:rsidR="00132635" w:rsidRPr="0018589B">
        <w:rPr>
          <w:rFonts w:ascii="Times New Roman" w:hAnsi="Times New Roman"/>
          <w:iCs w:val="0"/>
          <w:snapToGrid/>
          <w:color w:val="000000"/>
          <w:szCs w:val="24"/>
        </w:rPr>
        <w:t xml:space="preserve"> </w:t>
      </w:r>
      <w:r w:rsidR="004E1D11" w:rsidRPr="0018589B">
        <w:rPr>
          <w:rFonts w:ascii="Times New Roman" w:hAnsi="Times New Roman"/>
          <w:iCs w:val="0"/>
          <w:snapToGrid/>
          <w:color w:val="000000"/>
          <w:szCs w:val="24"/>
        </w:rPr>
        <w:t>or Company)</w:t>
      </w:r>
      <w:r w:rsidR="00C139CF" w:rsidRPr="0018589B">
        <w:rPr>
          <w:rFonts w:ascii="Times New Roman" w:hAnsi="Times New Roman"/>
          <w:iCs w:val="0"/>
          <w:snapToGrid/>
          <w:color w:val="000000"/>
          <w:szCs w:val="24"/>
        </w:rPr>
        <w:t xml:space="preserve"> requested on</w:t>
      </w:r>
      <w:r w:rsidR="00132635" w:rsidRPr="0018589B">
        <w:rPr>
          <w:rFonts w:ascii="Times New Roman" w:hAnsi="Times New Roman"/>
          <w:iCs w:val="0"/>
          <w:snapToGrid/>
          <w:color w:val="000000"/>
          <w:szCs w:val="24"/>
        </w:rPr>
        <w:t xml:space="preserve"> </w:t>
      </w:r>
      <w:r w:rsidRPr="0018589B">
        <w:rPr>
          <w:rFonts w:ascii="Times New Roman" w:hAnsi="Times New Roman"/>
          <w:iCs w:val="0"/>
          <w:snapToGrid/>
          <w:color w:val="000000"/>
          <w:szCs w:val="24"/>
        </w:rPr>
        <w:t>J</w:t>
      </w:r>
      <w:r w:rsidR="002938D7">
        <w:rPr>
          <w:rFonts w:ascii="Times New Roman" w:hAnsi="Times New Roman"/>
          <w:iCs w:val="0"/>
          <w:snapToGrid/>
          <w:color w:val="000000"/>
          <w:szCs w:val="24"/>
        </w:rPr>
        <w:t>une 4</w:t>
      </w:r>
      <w:r w:rsidRPr="0018589B">
        <w:rPr>
          <w:rFonts w:ascii="Times New Roman" w:hAnsi="Times New Roman"/>
          <w:iCs w:val="0"/>
          <w:snapToGrid/>
          <w:color w:val="000000"/>
          <w:szCs w:val="24"/>
        </w:rPr>
        <w:t>, 2008</w:t>
      </w:r>
      <w:r w:rsidR="008514E3">
        <w:rPr>
          <w:rFonts w:ascii="Times New Roman" w:hAnsi="Times New Roman"/>
          <w:iCs w:val="0"/>
          <w:snapToGrid/>
          <w:color w:val="000000"/>
          <w:szCs w:val="24"/>
        </w:rPr>
        <w:t>,</w:t>
      </w:r>
      <w:r w:rsidR="00C139CF" w:rsidRPr="0018589B">
        <w:rPr>
          <w:rFonts w:ascii="Times New Roman" w:hAnsi="Times New Roman"/>
          <w:iCs w:val="0"/>
          <w:snapToGrid/>
          <w:color w:val="000000"/>
          <w:szCs w:val="24"/>
        </w:rPr>
        <w:t xml:space="preserve"> that the </w:t>
      </w:r>
      <w:r w:rsidR="000510F1" w:rsidRPr="0018589B">
        <w:rPr>
          <w:rFonts w:ascii="Times New Roman" w:hAnsi="Times New Roman"/>
          <w:iCs w:val="0"/>
          <w:snapToGrid/>
          <w:color w:val="000000"/>
          <w:szCs w:val="24"/>
        </w:rPr>
        <w:t xml:space="preserve">Washington Utilities and Transportation </w:t>
      </w:r>
      <w:r w:rsidRPr="0018589B">
        <w:rPr>
          <w:rFonts w:ascii="Times New Roman" w:hAnsi="Times New Roman"/>
          <w:iCs w:val="0"/>
          <w:snapToGrid/>
          <w:color w:val="000000"/>
          <w:szCs w:val="24"/>
        </w:rPr>
        <w:t>Commission</w:t>
      </w:r>
      <w:r w:rsidR="000510F1" w:rsidRPr="0018589B">
        <w:rPr>
          <w:rFonts w:ascii="Times New Roman" w:hAnsi="Times New Roman"/>
          <w:iCs w:val="0"/>
          <w:snapToGrid/>
          <w:color w:val="000000"/>
          <w:szCs w:val="24"/>
        </w:rPr>
        <w:t xml:space="preserve"> (</w:t>
      </w:r>
      <w:r w:rsidRPr="0018589B">
        <w:rPr>
          <w:rFonts w:ascii="Times New Roman" w:hAnsi="Times New Roman"/>
          <w:iCs w:val="0"/>
          <w:snapToGrid/>
          <w:color w:val="000000"/>
          <w:szCs w:val="24"/>
        </w:rPr>
        <w:t>Commission</w:t>
      </w:r>
      <w:r w:rsidR="000510F1" w:rsidRPr="0018589B">
        <w:rPr>
          <w:rFonts w:ascii="Times New Roman" w:hAnsi="Times New Roman"/>
          <w:iCs w:val="0"/>
          <w:snapToGrid/>
          <w:color w:val="000000"/>
          <w:szCs w:val="24"/>
        </w:rPr>
        <w:t>)</w:t>
      </w:r>
      <w:r w:rsidR="00C139CF" w:rsidRPr="0018589B">
        <w:rPr>
          <w:rFonts w:ascii="Times New Roman" w:hAnsi="Times New Roman"/>
          <w:iCs w:val="0"/>
          <w:snapToGrid/>
          <w:color w:val="000000"/>
          <w:szCs w:val="24"/>
        </w:rPr>
        <w:t xml:space="preserve"> </w:t>
      </w:r>
      <w:r w:rsidR="00C139CF" w:rsidRPr="0018589B">
        <w:rPr>
          <w:rFonts w:ascii="Times New Roman" w:hAnsi="Times New Roman"/>
          <w:iCs w:val="0"/>
          <w:snapToGrid/>
          <w:szCs w:val="22"/>
        </w:rPr>
        <w:t xml:space="preserve">overturn the </w:t>
      </w:r>
      <w:r w:rsidR="008A6329" w:rsidRPr="0018589B">
        <w:rPr>
          <w:rFonts w:ascii="Times New Roman" w:hAnsi="Times New Roman"/>
          <w:iCs w:val="0"/>
          <w:snapToGrid/>
          <w:szCs w:val="22"/>
        </w:rPr>
        <w:t>North American Numbering Plan Administrator</w:t>
      </w:r>
      <w:r w:rsidRPr="0018589B">
        <w:rPr>
          <w:rFonts w:ascii="Times New Roman" w:hAnsi="Times New Roman"/>
          <w:iCs w:val="0"/>
          <w:snapToGrid/>
          <w:szCs w:val="22"/>
        </w:rPr>
        <w:t>’</w:t>
      </w:r>
      <w:r w:rsidR="008A6329" w:rsidRPr="0018589B">
        <w:rPr>
          <w:rFonts w:ascii="Times New Roman" w:hAnsi="Times New Roman"/>
          <w:iCs w:val="0"/>
          <w:snapToGrid/>
          <w:szCs w:val="22"/>
        </w:rPr>
        <w:t xml:space="preserve">s (NANPA or </w:t>
      </w:r>
      <w:r w:rsidR="00156309" w:rsidRPr="0018589B">
        <w:rPr>
          <w:rFonts w:ascii="Times New Roman" w:hAnsi="Times New Roman"/>
          <w:iCs w:val="0"/>
          <w:snapToGrid/>
          <w:szCs w:val="22"/>
        </w:rPr>
        <w:t>N</w:t>
      </w:r>
      <w:r w:rsidR="00C139CF" w:rsidRPr="0018589B">
        <w:rPr>
          <w:rFonts w:ascii="Times New Roman" w:hAnsi="Times New Roman"/>
          <w:iCs w:val="0"/>
          <w:snapToGrid/>
          <w:szCs w:val="22"/>
        </w:rPr>
        <w:t xml:space="preserve">umbering </w:t>
      </w:r>
      <w:r w:rsidR="00156309" w:rsidRPr="0018589B">
        <w:rPr>
          <w:rFonts w:ascii="Times New Roman" w:hAnsi="Times New Roman"/>
          <w:iCs w:val="0"/>
          <w:snapToGrid/>
          <w:szCs w:val="22"/>
        </w:rPr>
        <w:t>A</w:t>
      </w:r>
      <w:r w:rsidR="00C139CF" w:rsidRPr="0018589B">
        <w:rPr>
          <w:rFonts w:ascii="Times New Roman" w:hAnsi="Times New Roman"/>
          <w:iCs w:val="0"/>
          <w:snapToGrid/>
          <w:szCs w:val="22"/>
        </w:rPr>
        <w:t>dministrator</w:t>
      </w:r>
      <w:r w:rsidR="008A6329" w:rsidRPr="0018589B">
        <w:rPr>
          <w:rFonts w:ascii="Times New Roman" w:hAnsi="Times New Roman"/>
          <w:iCs w:val="0"/>
          <w:snapToGrid/>
          <w:szCs w:val="22"/>
        </w:rPr>
        <w:t>)</w:t>
      </w:r>
      <w:r w:rsidR="00C139CF" w:rsidRPr="0018589B">
        <w:rPr>
          <w:rFonts w:ascii="Times New Roman" w:hAnsi="Times New Roman"/>
          <w:iCs w:val="0"/>
          <w:snapToGrid/>
          <w:szCs w:val="22"/>
        </w:rPr>
        <w:t xml:space="preserve"> decision to withhold numbering resources and </w:t>
      </w:r>
      <w:r w:rsidR="00C139CF" w:rsidRPr="0018589B">
        <w:rPr>
          <w:rFonts w:ascii="Times New Roman" w:hAnsi="Times New Roman"/>
          <w:iCs w:val="0"/>
          <w:snapToGrid/>
          <w:szCs w:val="24"/>
        </w:rPr>
        <w:t xml:space="preserve">direct the </w:t>
      </w:r>
      <w:r w:rsidR="00B17895" w:rsidRPr="0018589B">
        <w:rPr>
          <w:rFonts w:ascii="Times New Roman" w:hAnsi="Times New Roman"/>
          <w:iCs w:val="0"/>
          <w:snapToGrid/>
          <w:szCs w:val="24"/>
        </w:rPr>
        <w:t xml:space="preserve">Number </w:t>
      </w:r>
      <w:r w:rsidR="00C139CF" w:rsidRPr="0018589B">
        <w:rPr>
          <w:rFonts w:ascii="Times New Roman" w:hAnsi="Times New Roman"/>
          <w:iCs w:val="0"/>
          <w:snapToGrid/>
          <w:szCs w:val="24"/>
        </w:rPr>
        <w:t xml:space="preserve">Pooling Administrator </w:t>
      </w:r>
      <w:r w:rsidR="008B3BCF" w:rsidRPr="0018589B">
        <w:rPr>
          <w:rFonts w:ascii="Times New Roman" w:hAnsi="Times New Roman"/>
        </w:rPr>
        <w:t>(Neustar, Inc.)</w:t>
      </w:r>
      <w:r w:rsidR="008B3BCF" w:rsidRPr="0018589B">
        <w:rPr>
          <w:rFonts w:ascii="Times New Roman" w:hAnsi="Times New Roman"/>
          <w:color w:val="FF0000"/>
        </w:rPr>
        <w:t xml:space="preserve"> </w:t>
      </w:r>
      <w:r w:rsidRPr="0018589B">
        <w:rPr>
          <w:rFonts w:ascii="Times New Roman" w:hAnsi="Times New Roman"/>
          <w:iCs w:val="0"/>
          <w:snapToGrid/>
          <w:color w:val="000000"/>
          <w:szCs w:val="24"/>
        </w:rPr>
        <w:t xml:space="preserve">to open a new code in the </w:t>
      </w:r>
      <w:r w:rsidR="002938D7">
        <w:rPr>
          <w:rFonts w:ascii="Times New Roman" w:hAnsi="Times New Roman"/>
          <w:iCs w:val="0"/>
          <w:snapToGrid/>
          <w:color w:val="000000"/>
          <w:szCs w:val="24"/>
        </w:rPr>
        <w:t>Bremerton</w:t>
      </w:r>
      <w:r w:rsidRPr="0018589B">
        <w:rPr>
          <w:rFonts w:ascii="Times New Roman" w:hAnsi="Times New Roman"/>
          <w:iCs w:val="0"/>
          <w:snapToGrid/>
          <w:color w:val="000000"/>
          <w:szCs w:val="24"/>
        </w:rPr>
        <w:t xml:space="preserve"> Rate Center</w:t>
      </w:r>
      <w:r w:rsidR="00C139CF" w:rsidRPr="0018589B">
        <w:rPr>
          <w:rFonts w:ascii="Times New Roman" w:hAnsi="Times New Roman"/>
          <w:iCs w:val="0"/>
          <w:snapToGrid/>
          <w:color w:val="000000"/>
          <w:szCs w:val="24"/>
        </w:rPr>
        <w:t xml:space="preserve">.  </w:t>
      </w:r>
      <w:r w:rsidR="00844034">
        <w:rPr>
          <w:rFonts w:ascii="Times New Roman" w:hAnsi="Times New Roman"/>
          <w:iCs w:val="0"/>
          <w:snapToGrid/>
          <w:color w:val="000000"/>
          <w:szCs w:val="24"/>
        </w:rPr>
        <w:t>Q</w:t>
      </w:r>
      <w:r w:rsidRPr="0018589B">
        <w:rPr>
          <w:rFonts w:ascii="Times New Roman" w:hAnsi="Times New Roman"/>
          <w:iCs w:val="0"/>
          <w:snapToGrid/>
          <w:color w:val="000000"/>
          <w:szCs w:val="24"/>
        </w:rPr>
        <w:t>west requires sequential telephone numbers</w:t>
      </w:r>
      <w:r w:rsidR="009B164F">
        <w:rPr>
          <w:rFonts w:ascii="Times New Roman" w:hAnsi="Times New Roman"/>
          <w:iCs w:val="0"/>
          <w:snapToGrid/>
          <w:color w:val="000000"/>
          <w:szCs w:val="24"/>
        </w:rPr>
        <w:t xml:space="preserve"> in a specified single prefix unavailable</w:t>
      </w:r>
      <w:r w:rsidRPr="0018589B">
        <w:rPr>
          <w:rFonts w:ascii="Times New Roman" w:hAnsi="Times New Roman"/>
          <w:iCs w:val="0"/>
          <w:snapToGrid/>
          <w:color w:val="000000"/>
          <w:szCs w:val="24"/>
        </w:rPr>
        <w:t xml:space="preserve"> in the </w:t>
      </w:r>
      <w:r w:rsidR="002938D7">
        <w:rPr>
          <w:rFonts w:ascii="Times New Roman" w:hAnsi="Times New Roman"/>
          <w:iCs w:val="0"/>
          <w:snapToGrid/>
          <w:color w:val="000000"/>
          <w:szCs w:val="24"/>
        </w:rPr>
        <w:t>360</w:t>
      </w:r>
      <w:r w:rsidRPr="0018589B">
        <w:rPr>
          <w:rFonts w:ascii="Times New Roman" w:hAnsi="Times New Roman"/>
          <w:iCs w:val="0"/>
          <w:snapToGrid/>
          <w:color w:val="000000"/>
          <w:szCs w:val="24"/>
        </w:rPr>
        <w:t xml:space="preserve"> NPA, </w:t>
      </w:r>
      <w:r w:rsidR="002938D7">
        <w:rPr>
          <w:rFonts w:ascii="Times New Roman" w:hAnsi="Times New Roman"/>
          <w:iCs w:val="0"/>
          <w:snapToGrid/>
          <w:color w:val="000000"/>
          <w:szCs w:val="24"/>
        </w:rPr>
        <w:t>Bremerton</w:t>
      </w:r>
      <w:r w:rsidRPr="0018589B">
        <w:rPr>
          <w:rFonts w:ascii="Times New Roman" w:hAnsi="Times New Roman"/>
          <w:iCs w:val="0"/>
          <w:snapToGrid/>
          <w:color w:val="000000"/>
          <w:szCs w:val="24"/>
        </w:rPr>
        <w:t xml:space="preserve"> Rate Center</w:t>
      </w:r>
      <w:r w:rsidR="009B164F">
        <w:rPr>
          <w:rFonts w:ascii="Times New Roman" w:hAnsi="Times New Roman"/>
          <w:iCs w:val="0"/>
          <w:snapToGrid/>
          <w:color w:val="000000"/>
          <w:szCs w:val="24"/>
        </w:rPr>
        <w:t xml:space="preserve">. </w:t>
      </w:r>
      <w:r w:rsidR="005F7873">
        <w:rPr>
          <w:rFonts w:ascii="Times New Roman" w:hAnsi="Times New Roman"/>
          <w:iCs w:val="0"/>
          <w:snapToGrid/>
          <w:color w:val="000000"/>
          <w:szCs w:val="24"/>
        </w:rPr>
        <w:t xml:space="preserve">Currently there are </w:t>
      </w:r>
      <w:r w:rsidR="002938D7">
        <w:rPr>
          <w:rFonts w:ascii="Times New Roman" w:hAnsi="Times New Roman"/>
          <w:iCs w:val="0"/>
          <w:snapToGrid/>
          <w:color w:val="000000"/>
          <w:szCs w:val="24"/>
        </w:rPr>
        <w:t xml:space="preserve">22 </w:t>
      </w:r>
      <w:r w:rsidR="005F7873">
        <w:rPr>
          <w:rFonts w:ascii="Times New Roman" w:hAnsi="Times New Roman"/>
          <w:iCs w:val="0"/>
          <w:snapToGrid/>
          <w:color w:val="000000"/>
          <w:szCs w:val="24"/>
        </w:rPr>
        <w:t xml:space="preserve">available blocks in the </w:t>
      </w:r>
      <w:r w:rsidR="00844034">
        <w:rPr>
          <w:rFonts w:ascii="Times New Roman" w:hAnsi="Times New Roman"/>
          <w:iCs w:val="0"/>
          <w:snapToGrid/>
          <w:color w:val="000000"/>
          <w:szCs w:val="24"/>
        </w:rPr>
        <w:t xml:space="preserve">number </w:t>
      </w:r>
      <w:r w:rsidR="005F7873">
        <w:rPr>
          <w:rFonts w:ascii="Times New Roman" w:hAnsi="Times New Roman"/>
          <w:iCs w:val="0"/>
          <w:snapToGrid/>
          <w:color w:val="000000"/>
          <w:szCs w:val="24"/>
        </w:rPr>
        <w:t xml:space="preserve">pool inventory in the </w:t>
      </w:r>
      <w:r w:rsidR="002938D7">
        <w:rPr>
          <w:rFonts w:ascii="Times New Roman" w:hAnsi="Times New Roman"/>
          <w:iCs w:val="0"/>
          <w:snapToGrid/>
          <w:color w:val="000000"/>
          <w:szCs w:val="24"/>
        </w:rPr>
        <w:t>Bremerton</w:t>
      </w:r>
      <w:r w:rsidR="005F7873">
        <w:rPr>
          <w:rFonts w:ascii="Times New Roman" w:hAnsi="Times New Roman"/>
          <w:iCs w:val="0"/>
          <w:snapToGrid/>
          <w:color w:val="000000"/>
          <w:szCs w:val="24"/>
        </w:rPr>
        <w:t xml:space="preserve"> Rate Center.</w:t>
      </w:r>
      <w:r w:rsidR="008514E3">
        <w:rPr>
          <w:rFonts w:ascii="Times New Roman" w:hAnsi="Times New Roman"/>
          <w:iCs w:val="0"/>
          <w:snapToGrid/>
          <w:color w:val="000000"/>
          <w:szCs w:val="24"/>
        </w:rPr>
        <w:t xml:space="preserve"> </w:t>
      </w:r>
      <w:r w:rsidR="005F7873">
        <w:rPr>
          <w:rFonts w:ascii="Times New Roman" w:hAnsi="Times New Roman"/>
          <w:iCs w:val="0"/>
          <w:snapToGrid/>
          <w:color w:val="000000"/>
          <w:szCs w:val="24"/>
        </w:rPr>
        <w:t xml:space="preserve"> The </w:t>
      </w:r>
      <w:r w:rsidR="002938D7">
        <w:rPr>
          <w:rFonts w:ascii="Times New Roman" w:hAnsi="Times New Roman"/>
          <w:iCs w:val="0"/>
          <w:snapToGrid/>
          <w:color w:val="000000"/>
          <w:szCs w:val="24"/>
        </w:rPr>
        <w:t>Bremerton</w:t>
      </w:r>
      <w:r w:rsidR="005F7873">
        <w:rPr>
          <w:rFonts w:ascii="Times New Roman" w:hAnsi="Times New Roman"/>
          <w:iCs w:val="0"/>
          <w:snapToGrid/>
          <w:color w:val="000000"/>
          <w:szCs w:val="24"/>
        </w:rPr>
        <w:t xml:space="preserve"> area is growing </w:t>
      </w:r>
      <w:r w:rsidR="00AB3567">
        <w:rPr>
          <w:rFonts w:ascii="Times New Roman" w:hAnsi="Times New Roman"/>
          <w:iCs w:val="0"/>
          <w:snapToGrid/>
          <w:color w:val="000000"/>
          <w:szCs w:val="24"/>
        </w:rPr>
        <w:t>rapidly</w:t>
      </w:r>
      <w:r w:rsidR="002938D7">
        <w:rPr>
          <w:rFonts w:ascii="Times New Roman" w:hAnsi="Times New Roman"/>
          <w:iCs w:val="0"/>
          <w:snapToGrid/>
          <w:color w:val="000000"/>
          <w:szCs w:val="24"/>
        </w:rPr>
        <w:t xml:space="preserve"> and the Qwest customer is a medical facility currently extended over multiple prefixes. </w:t>
      </w:r>
    </w:p>
    <w:p w:rsidR="00B51841" w:rsidRPr="007924BF" w:rsidRDefault="00B51841" w:rsidP="00B51841">
      <w:pPr>
        <w:spacing w:line="288" w:lineRule="auto"/>
        <w:rPr>
          <w:rFonts w:ascii="Times New Roman" w:hAnsi="Times New Roman"/>
        </w:rPr>
      </w:pPr>
    </w:p>
    <w:p w:rsidR="007924BF" w:rsidRPr="00B51841" w:rsidRDefault="002938D7" w:rsidP="007924BF">
      <w:pPr>
        <w:numPr>
          <w:ilvl w:val="0"/>
          <w:numId w:val="4"/>
        </w:numPr>
        <w:spacing w:line="288" w:lineRule="auto"/>
        <w:rPr>
          <w:rFonts w:ascii="Times New Roman" w:hAnsi="Times New Roman"/>
        </w:rPr>
      </w:pPr>
      <w:r>
        <w:rPr>
          <w:rFonts w:ascii="Times New Roman" w:hAnsi="Times New Roman"/>
          <w:iCs w:val="0"/>
          <w:snapToGrid/>
          <w:color w:val="000000"/>
          <w:szCs w:val="24"/>
        </w:rPr>
        <w:t xml:space="preserve">The </w:t>
      </w:r>
      <w:r w:rsidR="002B6A2E">
        <w:rPr>
          <w:rFonts w:ascii="Times New Roman" w:hAnsi="Times New Roman"/>
          <w:iCs w:val="0"/>
          <w:snapToGrid/>
          <w:color w:val="000000"/>
          <w:szCs w:val="24"/>
        </w:rPr>
        <w:t xml:space="preserve">medical </w:t>
      </w:r>
      <w:r>
        <w:rPr>
          <w:rFonts w:ascii="Times New Roman" w:hAnsi="Times New Roman"/>
          <w:iCs w:val="0"/>
          <w:snapToGrid/>
          <w:color w:val="000000"/>
          <w:szCs w:val="24"/>
        </w:rPr>
        <w:t xml:space="preserve">facility </w:t>
      </w:r>
      <w:r w:rsidR="002B6A2E">
        <w:rPr>
          <w:rFonts w:ascii="Times New Roman" w:hAnsi="Times New Roman"/>
          <w:iCs w:val="0"/>
          <w:snapToGrid/>
          <w:color w:val="000000"/>
          <w:szCs w:val="24"/>
        </w:rPr>
        <w:t>is in the midst of</w:t>
      </w:r>
      <w:r w:rsidR="00B73806">
        <w:rPr>
          <w:rFonts w:ascii="Times New Roman" w:hAnsi="Times New Roman"/>
          <w:iCs w:val="0"/>
          <w:snapToGrid/>
          <w:color w:val="000000"/>
          <w:szCs w:val="24"/>
        </w:rPr>
        <w:t xml:space="preserve"> campus growth</w:t>
      </w:r>
      <w:r w:rsidR="002B6A2E">
        <w:rPr>
          <w:rFonts w:ascii="Times New Roman" w:hAnsi="Times New Roman"/>
          <w:iCs w:val="0"/>
          <w:snapToGrid/>
          <w:color w:val="000000"/>
          <w:szCs w:val="24"/>
        </w:rPr>
        <w:t xml:space="preserve"> and expansion. </w:t>
      </w:r>
      <w:r w:rsidR="008514E3">
        <w:rPr>
          <w:rFonts w:ascii="Times New Roman" w:hAnsi="Times New Roman"/>
          <w:iCs w:val="0"/>
          <w:snapToGrid/>
          <w:color w:val="000000"/>
          <w:szCs w:val="24"/>
        </w:rPr>
        <w:t xml:space="preserve"> </w:t>
      </w:r>
      <w:r w:rsidR="002B6A2E">
        <w:rPr>
          <w:rFonts w:ascii="Times New Roman" w:hAnsi="Times New Roman"/>
          <w:iCs w:val="0"/>
          <w:snapToGrid/>
          <w:color w:val="000000"/>
          <w:szCs w:val="24"/>
        </w:rPr>
        <w:t xml:space="preserve">Plan implementation </w:t>
      </w:r>
      <w:r>
        <w:rPr>
          <w:rFonts w:ascii="Times New Roman" w:hAnsi="Times New Roman"/>
          <w:iCs w:val="0"/>
          <w:snapToGrid/>
          <w:color w:val="000000"/>
          <w:szCs w:val="24"/>
        </w:rPr>
        <w:t xml:space="preserve">requires unity in the dialing plan for </w:t>
      </w:r>
      <w:r w:rsidR="00B73806">
        <w:rPr>
          <w:rFonts w:ascii="Times New Roman" w:hAnsi="Times New Roman"/>
          <w:iCs w:val="0"/>
          <w:snapToGrid/>
          <w:color w:val="000000"/>
          <w:szCs w:val="24"/>
        </w:rPr>
        <w:t xml:space="preserve">serving district customers </w:t>
      </w:r>
      <w:r>
        <w:rPr>
          <w:rFonts w:ascii="Times New Roman" w:hAnsi="Times New Roman"/>
          <w:iCs w:val="0"/>
          <w:snapToGrid/>
          <w:color w:val="000000"/>
          <w:szCs w:val="24"/>
        </w:rPr>
        <w:t>and staff.</w:t>
      </w:r>
      <w:r w:rsidR="00AB3567">
        <w:rPr>
          <w:rFonts w:ascii="Times New Roman" w:hAnsi="Times New Roman"/>
          <w:iCs w:val="0"/>
          <w:snapToGrid/>
          <w:color w:val="000000"/>
          <w:szCs w:val="24"/>
        </w:rPr>
        <w:t xml:space="preserve">  </w:t>
      </w:r>
      <w:r w:rsidR="007924BF">
        <w:rPr>
          <w:rFonts w:ascii="Times New Roman" w:hAnsi="Times New Roman"/>
          <w:iCs w:val="0"/>
          <w:snapToGrid/>
          <w:color w:val="000000"/>
          <w:szCs w:val="24"/>
        </w:rPr>
        <w:t>A c</w:t>
      </w:r>
      <w:r>
        <w:rPr>
          <w:rFonts w:ascii="Times New Roman" w:hAnsi="Times New Roman"/>
          <w:iCs w:val="0"/>
          <w:snapToGrid/>
          <w:color w:val="000000"/>
          <w:szCs w:val="24"/>
        </w:rPr>
        <w:t xml:space="preserve">ohesive dialing </w:t>
      </w:r>
      <w:r w:rsidR="002B6A2E">
        <w:rPr>
          <w:rFonts w:ascii="Times New Roman" w:hAnsi="Times New Roman"/>
          <w:iCs w:val="0"/>
          <w:snapToGrid/>
          <w:color w:val="000000"/>
          <w:szCs w:val="24"/>
        </w:rPr>
        <w:t>arrangement</w:t>
      </w:r>
      <w:r>
        <w:rPr>
          <w:rFonts w:ascii="Times New Roman" w:hAnsi="Times New Roman"/>
          <w:iCs w:val="0"/>
          <w:snapToGrid/>
          <w:color w:val="000000"/>
          <w:szCs w:val="24"/>
        </w:rPr>
        <w:t xml:space="preserve"> </w:t>
      </w:r>
      <w:r w:rsidR="00AB3567">
        <w:rPr>
          <w:rFonts w:ascii="Times New Roman" w:hAnsi="Times New Roman"/>
          <w:iCs w:val="0"/>
          <w:snapToGrid/>
          <w:color w:val="000000"/>
          <w:szCs w:val="24"/>
        </w:rPr>
        <w:t xml:space="preserve">will </w:t>
      </w:r>
      <w:r w:rsidR="002B6A2E">
        <w:rPr>
          <w:rFonts w:ascii="Times New Roman" w:hAnsi="Times New Roman"/>
          <w:iCs w:val="0"/>
          <w:snapToGrid/>
          <w:color w:val="000000"/>
          <w:szCs w:val="24"/>
        </w:rPr>
        <w:t xml:space="preserve">promote </w:t>
      </w:r>
      <w:r w:rsidR="007924BF">
        <w:rPr>
          <w:rFonts w:ascii="Times New Roman" w:hAnsi="Times New Roman"/>
          <w:iCs w:val="0"/>
          <w:snapToGrid/>
          <w:color w:val="000000"/>
          <w:szCs w:val="24"/>
        </w:rPr>
        <w:t>community development, public safety and reliable access to medical services</w:t>
      </w:r>
      <w:r w:rsidR="00AB3567">
        <w:rPr>
          <w:rFonts w:ascii="Times New Roman" w:hAnsi="Times New Roman"/>
          <w:iCs w:val="0"/>
          <w:snapToGrid/>
          <w:color w:val="000000"/>
          <w:szCs w:val="24"/>
        </w:rPr>
        <w:t>.</w:t>
      </w:r>
      <w:r w:rsidR="005F7873">
        <w:rPr>
          <w:rFonts w:ascii="Times New Roman" w:hAnsi="Times New Roman"/>
          <w:iCs w:val="0"/>
          <w:snapToGrid/>
          <w:color w:val="000000"/>
          <w:szCs w:val="24"/>
        </w:rPr>
        <w:t xml:space="preserve"> </w:t>
      </w:r>
    </w:p>
    <w:p w:rsidR="00B51841" w:rsidRDefault="00B51841" w:rsidP="00B51841">
      <w:pPr>
        <w:spacing w:line="288" w:lineRule="auto"/>
        <w:rPr>
          <w:rFonts w:ascii="Times New Roman" w:hAnsi="Times New Roman"/>
        </w:rPr>
      </w:pPr>
    </w:p>
    <w:p w:rsidR="00DC0E1B" w:rsidRPr="007924BF" w:rsidRDefault="005F7873" w:rsidP="007924BF">
      <w:pPr>
        <w:numPr>
          <w:ilvl w:val="0"/>
          <w:numId w:val="4"/>
        </w:numPr>
        <w:spacing w:line="288" w:lineRule="auto"/>
        <w:rPr>
          <w:rFonts w:ascii="Times New Roman" w:hAnsi="Times New Roman"/>
        </w:rPr>
      </w:pPr>
      <w:r w:rsidRPr="007924BF">
        <w:rPr>
          <w:rFonts w:ascii="Times New Roman" w:hAnsi="Times New Roman"/>
          <w:iCs w:val="0"/>
          <w:snapToGrid/>
          <w:color w:val="000000"/>
          <w:szCs w:val="24"/>
        </w:rPr>
        <w:t xml:space="preserve">The Pooling Administrator will designate Qwest as the code holder and assign the new code to Qwest. </w:t>
      </w:r>
      <w:r w:rsidR="008514E3">
        <w:rPr>
          <w:rFonts w:ascii="Times New Roman" w:hAnsi="Times New Roman"/>
          <w:iCs w:val="0"/>
          <w:snapToGrid/>
          <w:color w:val="000000"/>
          <w:szCs w:val="24"/>
        </w:rPr>
        <w:t xml:space="preserve"> </w:t>
      </w:r>
      <w:r w:rsidR="00B73806" w:rsidRPr="007924BF">
        <w:rPr>
          <w:rFonts w:ascii="Times New Roman" w:hAnsi="Times New Roman"/>
          <w:iCs w:val="0"/>
          <w:snapToGrid/>
          <w:color w:val="000000"/>
          <w:szCs w:val="24"/>
        </w:rPr>
        <w:t>A</w:t>
      </w:r>
      <w:r w:rsidR="00C54C3A">
        <w:rPr>
          <w:rFonts w:ascii="Times New Roman" w:hAnsi="Times New Roman"/>
          <w:iCs w:val="0"/>
          <w:snapToGrid/>
          <w:color w:val="000000"/>
          <w:szCs w:val="24"/>
        </w:rPr>
        <w:t xml:space="preserve"> quantity </w:t>
      </w:r>
      <w:r w:rsidR="00B73806" w:rsidRPr="007924BF">
        <w:rPr>
          <w:rFonts w:ascii="Times New Roman" w:hAnsi="Times New Roman"/>
          <w:iCs w:val="0"/>
          <w:snapToGrid/>
          <w:color w:val="000000"/>
          <w:szCs w:val="24"/>
        </w:rPr>
        <w:t>of the e</w:t>
      </w:r>
      <w:r w:rsidR="002938D7" w:rsidRPr="007924BF">
        <w:rPr>
          <w:rFonts w:ascii="Times New Roman" w:hAnsi="Times New Roman"/>
          <w:iCs w:val="0"/>
          <w:snapToGrid/>
          <w:color w:val="000000"/>
          <w:szCs w:val="24"/>
        </w:rPr>
        <w:t xml:space="preserve">xisting numbering resources </w:t>
      </w:r>
      <w:r w:rsidR="002B6A2E" w:rsidRPr="007924BF">
        <w:rPr>
          <w:rFonts w:ascii="Times New Roman" w:hAnsi="Times New Roman"/>
          <w:iCs w:val="0"/>
          <w:snapToGrid/>
          <w:color w:val="000000"/>
          <w:szCs w:val="24"/>
        </w:rPr>
        <w:t>will be returned to</w:t>
      </w:r>
      <w:r w:rsidRPr="007924BF">
        <w:rPr>
          <w:rFonts w:ascii="Times New Roman" w:hAnsi="Times New Roman"/>
          <w:iCs w:val="0"/>
          <w:snapToGrid/>
          <w:color w:val="000000"/>
          <w:szCs w:val="24"/>
        </w:rPr>
        <w:t xml:space="preserve"> the administrator for replenishing the number pool inventory in the </w:t>
      </w:r>
      <w:r w:rsidR="002B6A2E" w:rsidRPr="007924BF">
        <w:rPr>
          <w:rFonts w:ascii="Times New Roman" w:hAnsi="Times New Roman"/>
          <w:iCs w:val="0"/>
          <w:snapToGrid/>
          <w:color w:val="000000"/>
          <w:szCs w:val="24"/>
        </w:rPr>
        <w:t>Bremerton</w:t>
      </w:r>
      <w:r w:rsidRPr="007924BF">
        <w:rPr>
          <w:rFonts w:ascii="Times New Roman" w:hAnsi="Times New Roman"/>
          <w:iCs w:val="0"/>
          <w:snapToGrid/>
          <w:color w:val="000000"/>
          <w:szCs w:val="24"/>
        </w:rPr>
        <w:t xml:space="preserve"> Rate Center.</w:t>
      </w:r>
      <w:r w:rsidR="00E74836" w:rsidRPr="007924BF">
        <w:rPr>
          <w:rFonts w:ascii="Times New Roman" w:hAnsi="Times New Roman"/>
          <w:iCs w:val="0"/>
          <w:snapToGrid/>
          <w:color w:val="000000"/>
          <w:szCs w:val="24"/>
        </w:rPr>
        <w:t xml:space="preserve"> The </w:t>
      </w:r>
      <w:r w:rsidR="002B6A2E" w:rsidRPr="007924BF">
        <w:rPr>
          <w:rFonts w:ascii="Times New Roman" w:hAnsi="Times New Roman"/>
          <w:iCs w:val="0"/>
          <w:snapToGrid/>
          <w:color w:val="000000"/>
          <w:szCs w:val="24"/>
        </w:rPr>
        <w:t>360</w:t>
      </w:r>
      <w:r w:rsidR="00790825" w:rsidRPr="007924BF">
        <w:rPr>
          <w:rFonts w:ascii="Times New Roman" w:hAnsi="Times New Roman"/>
          <w:iCs w:val="0"/>
          <w:snapToGrid/>
          <w:color w:val="000000"/>
          <w:szCs w:val="24"/>
        </w:rPr>
        <w:t xml:space="preserve"> </w:t>
      </w:r>
      <w:r w:rsidR="00E74836" w:rsidRPr="007924BF">
        <w:rPr>
          <w:rFonts w:ascii="Times New Roman" w:hAnsi="Times New Roman"/>
          <w:iCs w:val="0"/>
          <w:snapToGrid/>
          <w:color w:val="000000"/>
          <w:szCs w:val="24"/>
        </w:rPr>
        <w:t>NPA is forecasted to exhaust in the f</w:t>
      </w:r>
      <w:r w:rsidR="002B6A2E" w:rsidRPr="007924BF">
        <w:rPr>
          <w:rFonts w:ascii="Times New Roman" w:hAnsi="Times New Roman"/>
          <w:iCs w:val="0"/>
          <w:snapToGrid/>
          <w:color w:val="000000"/>
          <w:szCs w:val="24"/>
        </w:rPr>
        <w:t>ourth</w:t>
      </w:r>
      <w:r w:rsidR="00E74836" w:rsidRPr="007924BF">
        <w:rPr>
          <w:rFonts w:ascii="Times New Roman" w:hAnsi="Times New Roman"/>
          <w:iCs w:val="0"/>
          <w:snapToGrid/>
          <w:color w:val="000000"/>
          <w:szCs w:val="24"/>
        </w:rPr>
        <w:t xml:space="preserve"> quarter </w:t>
      </w:r>
      <w:r w:rsidR="002B6A2E" w:rsidRPr="007924BF">
        <w:rPr>
          <w:rFonts w:ascii="Times New Roman" w:hAnsi="Times New Roman"/>
          <w:iCs w:val="0"/>
          <w:snapToGrid/>
          <w:color w:val="000000"/>
          <w:szCs w:val="24"/>
        </w:rPr>
        <w:t>2011</w:t>
      </w:r>
      <w:r w:rsidR="00790825" w:rsidRPr="007924BF">
        <w:rPr>
          <w:rFonts w:ascii="Times New Roman" w:hAnsi="Times New Roman"/>
          <w:iCs w:val="0"/>
          <w:snapToGrid/>
          <w:color w:val="000000"/>
          <w:szCs w:val="24"/>
        </w:rPr>
        <w:t>.</w:t>
      </w:r>
      <w:r w:rsidR="00E74836" w:rsidRPr="007924BF">
        <w:rPr>
          <w:rFonts w:ascii="Times New Roman" w:hAnsi="Times New Roman"/>
          <w:iCs w:val="0"/>
          <w:snapToGrid/>
          <w:color w:val="000000"/>
          <w:szCs w:val="24"/>
        </w:rPr>
        <w:t xml:space="preserve"> </w:t>
      </w:r>
      <w:r w:rsidR="008514E3">
        <w:rPr>
          <w:rFonts w:ascii="Times New Roman" w:hAnsi="Times New Roman"/>
          <w:iCs w:val="0"/>
          <w:snapToGrid/>
          <w:color w:val="000000"/>
          <w:szCs w:val="24"/>
        </w:rPr>
        <w:t xml:space="preserve"> </w:t>
      </w:r>
      <w:r w:rsidR="0018589B" w:rsidRPr="007924BF">
        <w:rPr>
          <w:rFonts w:ascii="Times New Roman" w:hAnsi="Times New Roman"/>
          <w:iCs w:val="0"/>
          <w:snapToGrid/>
          <w:color w:val="000000"/>
          <w:szCs w:val="24"/>
        </w:rPr>
        <w:t>Qwest provided the Commission with detailed inventory for number resources and proof of utilization in the rate center.  Qwest will adhere to the requirement to review numbering resources and comply with the requirements of the FCC’s North American Number Plan Administrator and the Pooling Administrator regarding the return of unused numbers.</w:t>
      </w:r>
    </w:p>
    <w:p w:rsidR="0018589B" w:rsidRPr="0018589B" w:rsidRDefault="0018589B" w:rsidP="0018589B">
      <w:pPr>
        <w:spacing w:line="288" w:lineRule="auto"/>
        <w:rPr>
          <w:rFonts w:ascii="Times New Roman" w:hAnsi="Times New Roman"/>
        </w:rPr>
      </w:pPr>
    </w:p>
    <w:p w:rsidR="00E94265" w:rsidRPr="00E94265" w:rsidRDefault="00AC5CD9" w:rsidP="00AC5CD9">
      <w:pPr>
        <w:numPr>
          <w:ilvl w:val="0"/>
          <w:numId w:val="4"/>
        </w:numPr>
        <w:spacing w:line="288" w:lineRule="auto"/>
        <w:rPr>
          <w:rFonts w:ascii="Times New Roman" w:hAnsi="Times New Roman"/>
          <w:iCs w:val="0"/>
          <w:snapToGrid/>
          <w:color w:val="000000"/>
          <w:szCs w:val="24"/>
        </w:rPr>
      </w:pPr>
      <w:r>
        <w:rPr>
          <w:rFonts w:ascii="Times New Roman" w:hAnsi="Times New Roman"/>
        </w:rPr>
        <w:t xml:space="preserve">Telephone companies </w:t>
      </w:r>
      <w:r w:rsidR="008A6329">
        <w:rPr>
          <w:rFonts w:ascii="Times New Roman" w:hAnsi="Times New Roman"/>
        </w:rPr>
        <w:t xml:space="preserve">or carriers </w:t>
      </w:r>
      <w:r>
        <w:rPr>
          <w:rFonts w:ascii="Times New Roman" w:hAnsi="Times New Roman"/>
        </w:rPr>
        <w:t xml:space="preserve">commonly hold and manage a reasonable inventory of telephone numbers in the areas where they provide service.  When more are needed carriers request them from the Numbering Administrator. </w:t>
      </w:r>
    </w:p>
    <w:p w:rsidR="00AC5CD9" w:rsidRDefault="008A6329" w:rsidP="00E94265">
      <w:pPr>
        <w:spacing w:line="288" w:lineRule="auto"/>
        <w:rPr>
          <w:rFonts w:ascii="Times New Roman" w:hAnsi="Times New Roman"/>
          <w:iCs w:val="0"/>
          <w:snapToGrid/>
          <w:color w:val="000000"/>
          <w:szCs w:val="24"/>
        </w:rPr>
      </w:pPr>
      <w:r>
        <w:rPr>
          <w:rFonts w:ascii="Times New Roman" w:hAnsi="Times New Roman"/>
        </w:rPr>
        <w:t xml:space="preserve"> </w:t>
      </w:r>
    </w:p>
    <w:p w:rsidR="004E1D11" w:rsidRPr="007651C0" w:rsidRDefault="006E5E7B">
      <w:pPr>
        <w:numPr>
          <w:ilvl w:val="0"/>
          <w:numId w:val="4"/>
        </w:numPr>
        <w:spacing w:line="288" w:lineRule="auto"/>
        <w:rPr>
          <w:rFonts w:ascii="Times New Roman" w:hAnsi="Times New Roman"/>
        </w:rPr>
      </w:pPr>
      <w:r>
        <w:rPr>
          <w:rFonts w:ascii="Times New Roman" w:hAnsi="Times New Roman"/>
        </w:rPr>
        <w:lastRenderedPageBreak/>
        <w:t>T</w:t>
      </w:r>
      <w:r w:rsidR="004E1D11" w:rsidRPr="007651C0">
        <w:rPr>
          <w:rFonts w:ascii="Times New Roman" w:hAnsi="Times New Roman"/>
        </w:rPr>
        <w:t xml:space="preserve">he Federal Communications </w:t>
      </w:r>
      <w:r w:rsidR="00E74836">
        <w:rPr>
          <w:rFonts w:ascii="Times New Roman" w:hAnsi="Times New Roman"/>
        </w:rPr>
        <w:t>Commission</w:t>
      </w:r>
      <w:r w:rsidR="004E1D11" w:rsidRPr="007651C0">
        <w:rPr>
          <w:rFonts w:ascii="Times New Roman" w:hAnsi="Times New Roman"/>
        </w:rPr>
        <w:t xml:space="preserve"> (FCC) issued an order establishing a “safety </w:t>
      </w:r>
      <w:proofErr w:type="gramStart"/>
      <w:r w:rsidR="004E1D11" w:rsidRPr="007651C0">
        <w:rPr>
          <w:rFonts w:ascii="Times New Roman" w:hAnsi="Times New Roman"/>
        </w:rPr>
        <w:t>valve</w:t>
      </w:r>
      <w:proofErr w:type="gramEnd"/>
      <w:r w:rsidR="004E1D11" w:rsidRPr="007651C0">
        <w:rPr>
          <w:rFonts w:ascii="Times New Roman" w:hAnsi="Times New Roman"/>
        </w:rPr>
        <w:t>” allowing carriers that do not meet the utilization threshold in a given rate center to obtain additional numbering resources apart from the general waiver process.</w:t>
      </w:r>
      <w:r w:rsidR="004E1D11" w:rsidRPr="008A6329">
        <w:rPr>
          <w:rStyle w:val="FootnoteReference"/>
          <w:rFonts w:ascii="Times New Roman" w:hAnsi="Times New Roman"/>
          <w:szCs w:val="24"/>
          <w:vertAlign w:val="superscript"/>
        </w:rPr>
        <w:footnoteReference w:id="2"/>
      </w:r>
      <w:r w:rsidR="004E1D11" w:rsidRPr="007651C0">
        <w:rPr>
          <w:rFonts w:ascii="Times New Roman" w:hAnsi="Times New Roman"/>
        </w:rPr>
        <w:t xml:space="preserve">  Specifically, the FCC granted to state </w:t>
      </w:r>
      <w:r w:rsidR="00E74836">
        <w:rPr>
          <w:rFonts w:ascii="Times New Roman" w:hAnsi="Times New Roman"/>
        </w:rPr>
        <w:t>Commission</w:t>
      </w:r>
      <w:r w:rsidR="004E1D11" w:rsidRPr="007651C0">
        <w:rPr>
          <w:rFonts w:ascii="Times New Roman" w:hAnsi="Times New Roman"/>
        </w:rPr>
        <w:t xml:space="preserve">s the authority to direct the </w:t>
      </w:r>
      <w:r w:rsidR="00B67772">
        <w:rPr>
          <w:rFonts w:ascii="Times New Roman" w:hAnsi="Times New Roman"/>
        </w:rPr>
        <w:t xml:space="preserve">Number </w:t>
      </w:r>
      <w:r w:rsidR="004E1D11" w:rsidRPr="007651C0">
        <w:rPr>
          <w:rFonts w:ascii="Times New Roman" w:hAnsi="Times New Roman"/>
        </w:rPr>
        <w:t>Pooling A</w:t>
      </w:r>
      <w:r w:rsidR="00E74836">
        <w:rPr>
          <w:rFonts w:ascii="Times New Roman" w:hAnsi="Times New Roman"/>
        </w:rPr>
        <w:t>dministrator to release</w:t>
      </w:r>
      <w:r w:rsidR="004E1D11" w:rsidRPr="007651C0">
        <w:rPr>
          <w:rFonts w:ascii="Times New Roman" w:hAnsi="Times New Roman"/>
        </w:rPr>
        <w:t xml:space="preserve"> numbers to a carrier to satisfy a specific customer request that cannot be met with the carrier</w:t>
      </w:r>
      <w:r w:rsidR="00E74836">
        <w:rPr>
          <w:rFonts w:ascii="Times New Roman" w:hAnsi="Times New Roman"/>
        </w:rPr>
        <w:t>’</w:t>
      </w:r>
      <w:r w:rsidR="004E1D11" w:rsidRPr="007651C0">
        <w:rPr>
          <w:rFonts w:ascii="Times New Roman" w:hAnsi="Times New Roman"/>
        </w:rPr>
        <w:t>s current inventory.</w:t>
      </w:r>
      <w:r w:rsidR="004E1D11" w:rsidRPr="008A6329">
        <w:rPr>
          <w:rStyle w:val="FootnoteReference"/>
          <w:rFonts w:ascii="Times New Roman" w:hAnsi="Times New Roman"/>
          <w:vertAlign w:val="superscript"/>
        </w:rPr>
        <w:footnoteReference w:id="3"/>
      </w:r>
      <w:r w:rsidR="004E1D11" w:rsidRPr="008A6329">
        <w:rPr>
          <w:rFonts w:ascii="Times New Roman" w:hAnsi="Times New Roman"/>
          <w:vertAlign w:val="superscript"/>
        </w:rPr>
        <w:t xml:space="preserve"> </w:t>
      </w:r>
      <w:r w:rsidR="004E1D11" w:rsidRPr="007651C0">
        <w:rPr>
          <w:rFonts w:ascii="Times New Roman" w:hAnsi="Times New Roman"/>
        </w:rPr>
        <w:t xml:space="preserve"> </w:t>
      </w:r>
    </w:p>
    <w:p w:rsidR="00C139CF" w:rsidRPr="000510F1" w:rsidRDefault="00C139CF" w:rsidP="000510F1">
      <w:pPr>
        <w:pStyle w:val="Header"/>
        <w:tabs>
          <w:tab w:val="clear" w:pos="4320"/>
          <w:tab w:val="clear" w:pos="8640"/>
        </w:tabs>
        <w:spacing w:line="288" w:lineRule="auto"/>
        <w:rPr>
          <w:rFonts w:ascii="Times New Roman" w:hAnsi="Times New Roman"/>
        </w:rPr>
      </w:pPr>
    </w:p>
    <w:p w:rsidR="00C139CF" w:rsidRPr="007651C0" w:rsidRDefault="00C139CF">
      <w:pPr>
        <w:pStyle w:val="Heading2"/>
        <w:spacing w:line="288" w:lineRule="auto"/>
        <w:rPr>
          <w:rFonts w:ascii="Times New Roman" w:hAnsi="Times New Roman"/>
        </w:rPr>
      </w:pPr>
      <w:r w:rsidRPr="007651C0">
        <w:rPr>
          <w:rFonts w:ascii="Times New Roman" w:hAnsi="Times New Roman"/>
        </w:rPr>
        <w:t>FINDINGS AND CONCLUSIONS</w:t>
      </w:r>
    </w:p>
    <w:p w:rsidR="00C139CF" w:rsidRPr="007651C0" w:rsidRDefault="00C139CF">
      <w:pPr>
        <w:spacing w:line="288" w:lineRule="auto"/>
        <w:rPr>
          <w:rFonts w:ascii="Times New Roman" w:hAnsi="Times New Roman"/>
        </w:rPr>
      </w:pPr>
    </w:p>
    <w:p w:rsidR="00C139CF" w:rsidRDefault="00C139CF">
      <w:pPr>
        <w:numPr>
          <w:ilvl w:val="0"/>
          <w:numId w:val="4"/>
        </w:numPr>
        <w:spacing w:line="288" w:lineRule="auto"/>
        <w:ind w:left="720" w:hanging="1440"/>
        <w:rPr>
          <w:rFonts w:ascii="Times New Roman" w:hAnsi="Times New Roman"/>
        </w:rPr>
      </w:pPr>
      <w:r w:rsidRPr="007651C0">
        <w:rPr>
          <w:rFonts w:ascii="Times New Roman" w:hAnsi="Times New Roman"/>
        </w:rPr>
        <w:t>(1)</w:t>
      </w:r>
      <w:r w:rsidRPr="007651C0">
        <w:rPr>
          <w:rFonts w:ascii="Times New Roman" w:hAnsi="Times New Roman"/>
        </w:rPr>
        <w:tab/>
      </w:r>
      <w:r w:rsidR="00DC0E1B" w:rsidRPr="00B17895">
        <w:rPr>
          <w:rFonts w:ascii="Times New Roman" w:hAnsi="Times New Roman"/>
        </w:rPr>
        <w:t xml:space="preserve">The Washington Utilities and Transportation </w:t>
      </w:r>
      <w:r w:rsidR="00E74836">
        <w:rPr>
          <w:rFonts w:ascii="Times New Roman" w:hAnsi="Times New Roman"/>
        </w:rPr>
        <w:t>Commission</w:t>
      </w:r>
      <w:r w:rsidR="00DC0E1B" w:rsidRPr="00B17895">
        <w:rPr>
          <w:rFonts w:ascii="Times New Roman" w:hAnsi="Times New Roman"/>
        </w:rPr>
        <w:t xml:space="preserve"> is an agency of the </w:t>
      </w:r>
      <w:r w:rsidR="004B05AE">
        <w:rPr>
          <w:rFonts w:ascii="Times New Roman" w:hAnsi="Times New Roman"/>
        </w:rPr>
        <w:t>S</w:t>
      </w:r>
      <w:r w:rsidR="00DC0E1B" w:rsidRPr="00B17895">
        <w:rPr>
          <w:rFonts w:ascii="Times New Roman" w:hAnsi="Times New Roman"/>
        </w:rPr>
        <w:t xml:space="preserve">tate of Washington vested by statute with the authority to regulate </w:t>
      </w:r>
      <w:r w:rsidR="00313B6E">
        <w:rPr>
          <w:rFonts w:ascii="Times New Roman" w:hAnsi="Times New Roman"/>
        </w:rPr>
        <w:t xml:space="preserve">the </w:t>
      </w:r>
      <w:r w:rsidR="00DC0E1B" w:rsidRPr="00B17895">
        <w:rPr>
          <w:rFonts w:ascii="Times New Roman" w:hAnsi="Times New Roman"/>
        </w:rPr>
        <w:t xml:space="preserve">rates, rules, regulations, practices, accounts, securities, transfers of </w:t>
      </w:r>
      <w:r w:rsidR="00AC6924">
        <w:rPr>
          <w:rFonts w:ascii="Times New Roman" w:hAnsi="Times New Roman"/>
        </w:rPr>
        <w:t>property</w:t>
      </w:r>
      <w:r w:rsidR="008A6329">
        <w:rPr>
          <w:rFonts w:ascii="Times New Roman" w:hAnsi="Times New Roman"/>
        </w:rPr>
        <w:t xml:space="preserve"> and affiliated interest</w:t>
      </w:r>
      <w:r w:rsidR="00313B6E">
        <w:rPr>
          <w:rFonts w:ascii="Times New Roman" w:hAnsi="Times New Roman"/>
        </w:rPr>
        <w:t>s</w:t>
      </w:r>
      <w:r w:rsidR="008A6329">
        <w:rPr>
          <w:rFonts w:ascii="Times New Roman" w:hAnsi="Times New Roman"/>
        </w:rPr>
        <w:t xml:space="preserve"> of </w:t>
      </w:r>
      <w:r w:rsidR="00DC0E1B" w:rsidRPr="00B17895">
        <w:rPr>
          <w:rFonts w:ascii="Times New Roman" w:hAnsi="Times New Roman"/>
        </w:rPr>
        <w:t xml:space="preserve">public service companies, including telecommunications companies.  </w:t>
      </w:r>
      <w:r w:rsidR="00DC0E1B" w:rsidRPr="00E74836">
        <w:rPr>
          <w:rFonts w:ascii="Times New Roman" w:hAnsi="Times New Roman"/>
          <w:i/>
          <w:iCs w:val="0"/>
        </w:rPr>
        <w:t>RCW 80.01.040</w:t>
      </w:r>
      <w:r w:rsidR="00DC0E1B" w:rsidRPr="00B17895">
        <w:rPr>
          <w:rFonts w:ascii="Times New Roman" w:hAnsi="Times New Roman"/>
          <w:i/>
          <w:iCs w:val="0"/>
        </w:rPr>
        <w:t xml:space="preserve">, </w:t>
      </w:r>
      <w:r w:rsidR="00DC0E1B" w:rsidRPr="00E74836">
        <w:rPr>
          <w:rFonts w:ascii="Times New Roman" w:hAnsi="Times New Roman"/>
          <w:i/>
          <w:iCs w:val="0"/>
        </w:rPr>
        <w:t>RCW 80.04</w:t>
      </w:r>
      <w:r w:rsidR="00430AAF">
        <w:rPr>
          <w:rFonts w:ascii="Times New Roman" w:hAnsi="Times New Roman"/>
          <w:i/>
          <w:iCs w:val="0"/>
        </w:rPr>
        <w:t>,</w:t>
      </w:r>
      <w:r w:rsidR="00DC0E1B" w:rsidRPr="00B17895">
        <w:rPr>
          <w:rFonts w:ascii="Times New Roman" w:hAnsi="Times New Roman"/>
          <w:i/>
          <w:iCs w:val="0"/>
        </w:rPr>
        <w:t xml:space="preserve"> </w:t>
      </w:r>
      <w:r w:rsidR="00DC0E1B" w:rsidRPr="00E74836">
        <w:rPr>
          <w:rFonts w:ascii="Times New Roman" w:hAnsi="Times New Roman"/>
          <w:i/>
          <w:iCs w:val="0"/>
        </w:rPr>
        <w:t>RCW 80.08</w:t>
      </w:r>
      <w:r w:rsidR="00430AAF">
        <w:rPr>
          <w:rFonts w:ascii="Times New Roman" w:hAnsi="Times New Roman"/>
          <w:i/>
          <w:iCs w:val="0"/>
        </w:rPr>
        <w:t>,</w:t>
      </w:r>
      <w:r w:rsidR="00DC0E1B" w:rsidRPr="00B17895">
        <w:rPr>
          <w:rFonts w:ascii="Times New Roman" w:hAnsi="Times New Roman"/>
          <w:i/>
          <w:iCs w:val="0"/>
        </w:rPr>
        <w:t xml:space="preserve"> </w:t>
      </w:r>
      <w:r w:rsidR="00DC0E1B" w:rsidRPr="00E74836">
        <w:rPr>
          <w:rFonts w:ascii="Times New Roman" w:hAnsi="Times New Roman"/>
          <w:i/>
          <w:iCs w:val="0"/>
        </w:rPr>
        <w:t>RCW 80.12</w:t>
      </w:r>
      <w:r w:rsidR="008A6329">
        <w:rPr>
          <w:rFonts w:ascii="Times New Roman" w:hAnsi="Times New Roman"/>
          <w:i/>
          <w:iCs w:val="0"/>
        </w:rPr>
        <w:t xml:space="preserve">, </w:t>
      </w:r>
      <w:r w:rsidR="008A6329" w:rsidRPr="00E74836">
        <w:rPr>
          <w:rFonts w:ascii="Times New Roman" w:hAnsi="Times New Roman"/>
          <w:i/>
          <w:iCs w:val="0"/>
        </w:rPr>
        <w:t>RCW 80.16</w:t>
      </w:r>
      <w:r w:rsidR="00DC0E1B" w:rsidRPr="00B17895">
        <w:rPr>
          <w:rFonts w:ascii="Times New Roman" w:hAnsi="Times New Roman"/>
          <w:i/>
          <w:iCs w:val="0"/>
        </w:rPr>
        <w:t xml:space="preserve"> and </w:t>
      </w:r>
      <w:r w:rsidR="00AC6924">
        <w:rPr>
          <w:rFonts w:ascii="Times New Roman" w:hAnsi="Times New Roman"/>
          <w:i/>
          <w:iCs w:val="0"/>
        </w:rPr>
        <w:t xml:space="preserve"> </w:t>
      </w:r>
      <w:r w:rsidR="00DC0E1B" w:rsidRPr="00E74836">
        <w:rPr>
          <w:rFonts w:ascii="Times New Roman" w:hAnsi="Times New Roman"/>
          <w:i/>
          <w:iCs w:val="0"/>
        </w:rPr>
        <w:t>RCW 80.36</w:t>
      </w:r>
      <w:r w:rsidR="00DC0E1B" w:rsidRPr="00B17895">
        <w:rPr>
          <w:rFonts w:ascii="Times New Roman" w:hAnsi="Times New Roman"/>
          <w:i/>
          <w:iCs w:val="0"/>
        </w:rPr>
        <w:t>.</w:t>
      </w:r>
    </w:p>
    <w:p w:rsidR="00532FB0" w:rsidRDefault="00532FB0" w:rsidP="00532FB0">
      <w:pPr>
        <w:spacing w:line="288" w:lineRule="auto"/>
        <w:rPr>
          <w:rFonts w:ascii="Times New Roman" w:hAnsi="Times New Roman"/>
        </w:rPr>
      </w:pPr>
    </w:p>
    <w:p w:rsidR="00532FB0" w:rsidRPr="00B17895" w:rsidRDefault="00532FB0">
      <w:pPr>
        <w:numPr>
          <w:ilvl w:val="0"/>
          <w:numId w:val="4"/>
        </w:numPr>
        <w:spacing w:line="288" w:lineRule="auto"/>
        <w:ind w:left="720" w:hanging="1440"/>
        <w:rPr>
          <w:rFonts w:ascii="Times New Roman" w:hAnsi="Times New Roman"/>
        </w:rPr>
      </w:pPr>
      <w:r>
        <w:t>(2)</w:t>
      </w:r>
      <w:r>
        <w:tab/>
      </w:r>
      <w:r w:rsidR="00E74836">
        <w:rPr>
          <w:rFonts w:ascii="Times New Roman" w:hAnsi="Times New Roman"/>
          <w:iCs w:val="0"/>
          <w:snapToGrid/>
          <w:color w:val="000000"/>
          <w:szCs w:val="24"/>
        </w:rPr>
        <w:t>Qwest</w:t>
      </w:r>
      <w:r w:rsidR="00132635">
        <w:t xml:space="preserve"> </w:t>
      </w:r>
      <w:r w:rsidR="005F7873">
        <w:t xml:space="preserve">Corporation </w:t>
      </w:r>
      <w:r w:rsidRPr="00B17895">
        <w:rPr>
          <w:rFonts w:ascii="Times New Roman" w:hAnsi="Times New Roman"/>
        </w:rPr>
        <w:t xml:space="preserve">is a telecommunications company and a public service company subject to </w:t>
      </w:r>
      <w:r w:rsidR="00E74836">
        <w:rPr>
          <w:rFonts w:ascii="Times New Roman" w:hAnsi="Times New Roman"/>
        </w:rPr>
        <w:t>Commission</w:t>
      </w:r>
      <w:r w:rsidRPr="00B17895">
        <w:rPr>
          <w:rFonts w:ascii="Times New Roman" w:hAnsi="Times New Roman"/>
        </w:rPr>
        <w:t xml:space="preserve"> jurisdiction.</w:t>
      </w:r>
    </w:p>
    <w:p w:rsidR="00C139CF" w:rsidRPr="00ED17B8" w:rsidRDefault="00C139CF">
      <w:pPr>
        <w:spacing w:line="288" w:lineRule="auto"/>
        <w:ind w:left="-1080"/>
        <w:rPr>
          <w:rFonts w:ascii="Times New Roman" w:hAnsi="Times New Roman"/>
        </w:rPr>
      </w:pPr>
    </w:p>
    <w:p w:rsidR="00AC5CD9" w:rsidRPr="00ED17B8" w:rsidRDefault="00C139CF">
      <w:pPr>
        <w:numPr>
          <w:ilvl w:val="0"/>
          <w:numId w:val="4"/>
        </w:numPr>
        <w:spacing w:line="288" w:lineRule="auto"/>
        <w:ind w:left="720" w:hanging="1440"/>
        <w:rPr>
          <w:rFonts w:ascii="Times New Roman" w:hAnsi="Times New Roman"/>
          <w:snapToGrid/>
          <w:szCs w:val="24"/>
        </w:rPr>
      </w:pPr>
      <w:r w:rsidRPr="00ED17B8">
        <w:rPr>
          <w:rFonts w:ascii="Times New Roman" w:hAnsi="Times New Roman"/>
        </w:rPr>
        <w:t>(</w:t>
      </w:r>
      <w:r w:rsidR="00532FB0" w:rsidRPr="00ED17B8">
        <w:rPr>
          <w:rFonts w:ascii="Times New Roman" w:hAnsi="Times New Roman"/>
        </w:rPr>
        <w:t>3</w:t>
      </w:r>
      <w:r w:rsidRPr="00ED17B8">
        <w:rPr>
          <w:rFonts w:ascii="Times New Roman" w:hAnsi="Times New Roman"/>
        </w:rPr>
        <w:t>)</w:t>
      </w:r>
      <w:r w:rsidRPr="00ED17B8">
        <w:rPr>
          <w:rFonts w:ascii="Times New Roman" w:hAnsi="Times New Roman"/>
        </w:rPr>
        <w:tab/>
      </w:r>
      <w:r w:rsidR="006E5E7B" w:rsidRPr="00ED17B8">
        <w:rPr>
          <w:rFonts w:ascii="Times New Roman" w:hAnsi="Times New Roman"/>
        </w:rPr>
        <w:t xml:space="preserve">The Telecommunications Act of 1996 (the Act) allows the FCC to </w:t>
      </w:r>
      <w:r w:rsidR="006E5E7B" w:rsidRPr="00ED17B8">
        <w:rPr>
          <w:rFonts w:ascii="Times New Roman" w:hAnsi="Times New Roman"/>
          <w:iCs w:val="0"/>
          <w:snapToGrid/>
          <w:szCs w:val="24"/>
        </w:rPr>
        <w:t xml:space="preserve">establish rules to implement the </w:t>
      </w:r>
      <w:r w:rsidR="008A6329">
        <w:rPr>
          <w:rFonts w:ascii="Times New Roman" w:hAnsi="Times New Roman"/>
          <w:iCs w:val="0"/>
          <w:snapToGrid/>
          <w:szCs w:val="24"/>
        </w:rPr>
        <w:t>Act</w:t>
      </w:r>
      <w:r w:rsidR="008A6329" w:rsidRPr="00ED17B8">
        <w:rPr>
          <w:rFonts w:ascii="Times New Roman" w:hAnsi="Times New Roman"/>
          <w:iCs w:val="0"/>
          <w:snapToGrid/>
          <w:szCs w:val="24"/>
        </w:rPr>
        <w:t xml:space="preserve"> </w:t>
      </w:r>
      <w:r w:rsidR="006E5E7B" w:rsidRPr="00ED17B8">
        <w:rPr>
          <w:rFonts w:ascii="Times New Roman" w:hAnsi="Times New Roman"/>
          <w:iCs w:val="0"/>
          <w:snapToGrid/>
          <w:szCs w:val="24"/>
        </w:rPr>
        <w:t>and</w:t>
      </w:r>
      <w:r w:rsidR="006E5E7B" w:rsidRPr="00ED17B8">
        <w:rPr>
          <w:rFonts w:ascii="Times New Roman" w:hAnsi="Times New Roman"/>
        </w:rPr>
        <w:t xml:space="preserve"> delegate authority to state </w:t>
      </w:r>
      <w:r w:rsidR="00E74836">
        <w:rPr>
          <w:rFonts w:ascii="Times New Roman" w:hAnsi="Times New Roman"/>
        </w:rPr>
        <w:t>Commission</w:t>
      </w:r>
      <w:r w:rsidR="006E5E7B" w:rsidRPr="00ED17B8">
        <w:rPr>
          <w:rFonts w:ascii="Times New Roman" w:hAnsi="Times New Roman"/>
        </w:rPr>
        <w:t xml:space="preserve">s. </w:t>
      </w:r>
    </w:p>
    <w:p w:rsidR="00AC5CD9" w:rsidRPr="00ED17B8" w:rsidRDefault="00AC5CD9" w:rsidP="00AC5CD9">
      <w:pPr>
        <w:spacing w:line="288" w:lineRule="auto"/>
        <w:rPr>
          <w:rFonts w:ascii="Times New Roman" w:hAnsi="Times New Roman"/>
        </w:rPr>
      </w:pPr>
    </w:p>
    <w:p w:rsidR="006E5E7B" w:rsidRPr="006E5E7B" w:rsidRDefault="00AC5CD9">
      <w:pPr>
        <w:numPr>
          <w:ilvl w:val="0"/>
          <w:numId w:val="4"/>
        </w:numPr>
        <w:spacing w:line="288" w:lineRule="auto"/>
        <w:ind w:left="720" w:hanging="1440"/>
        <w:rPr>
          <w:rFonts w:ascii="Times New Roman" w:hAnsi="Times New Roman"/>
          <w:snapToGrid/>
          <w:szCs w:val="24"/>
        </w:rPr>
      </w:pPr>
      <w:r w:rsidRPr="00ED17B8">
        <w:rPr>
          <w:rFonts w:ascii="Times New Roman" w:hAnsi="Times New Roman"/>
        </w:rPr>
        <w:t>(4)</w:t>
      </w:r>
      <w:r w:rsidRPr="00ED17B8">
        <w:rPr>
          <w:rFonts w:ascii="Times New Roman" w:hAnsi="Times New Roman"/>
        </w:rPr>
        <w:tab/>
      </w:r>
      <w:r w:rsidR="00707FCF" w:rsidRPr="00ED17B8">
        <w:rPr>
          <w:rFonts w:ascii="Times New Roman" w:hAnsi="Times New Roman"/>
        </w:rPr>
        <w:t>The FCC</w:t>
      </w:r>
      <w:r w:rsidR="00707FCF">
        <w:rPr>
          <w:rFonts w:ascii="Times New Roman" w:hAnsi="Times New Roman"/>
        </w:rPr>
        <w:t xml:space="preserve"> has created a “safety valve” mechanism within the framework of number resource management and delegated to the </w:t>
      </w:r>
      <w:r w:rsidR="00E74836">
        <w:rPr>
          <w:rFonts w:ascii="Times New Roman" w:hAnsi="Times New Roman"/>
        </w:rPr>
        <w:t>Commission</w:t>
      </w:r>
      <w:r w:rsidR="00707FCF">
        <w:rPr>
          <w:rFonts w:ascii="Times New Roman" w:hAnsi="Times New Roman"/>
        </w:rPr>
        <w:t xml:space="preserve"> authority to</w:t>
      </w:r>
      <w:r w:rsidR="00707FCF" w:rsidRPr="005E1F4A">
        <w:rPr>
          <w:rFonts w:ascii="Times New Roman" w:hAnsi="Times New Roman"/>
        </w:rPr>
        <w:t xml:space="preserve"> grant requests by carriers that receive a specific customer request for numbering resources that exc</w:t>
      </w:r>
      <w:r w:rsidR="00707FCF">
        <w:rPr>
          <w:rFonts w:ascii="Times New Roman" w:hAnsi="Times New Roman"/>
        </w:rPr>
        <w:t xml:space="preserve">eeds their available inventory. </w:t>
      </w:r>
      <w:r w:rsidR="008A6329">
        <w:rPr>
          <w:rFonts w:ascii="Times New Roman" w:hAnsi="Times New Roman"/>
        </w:rPr>
        <w:t xml:space="preserve"> </w:t>
      </w:r>
      <w:r w:rsidR="00707FCF">
        <w:rPr>
          <w:rFonts w:ascii="Times New Roman" w:hAnsi="Times New Roman"/>
        </w:rPr>
        <w:t xml:space="preserve">The FCC has also given </w:t>
      </w:r>
      <w:r w:rsidR="00707FCF" w:rsidRPr="005E1F4A">
        <w:rPr>
          <w:rFonts w:ascii="Times New Roman" w:hAnsi="Times New Roman"/>
        </w:rPr>
        <w:t>states some flexibility to direct the</w:t>
      </w:r>
      <w:r w:rsidR="00CA07B8">
        <w:rPr>
          <w:rFonts w:ascii="Times New Roman" w:hAnsi="Times New Roman"/>
        </w:rPr>
        <w:t xml:space="preserve"> Number </w:t>
      </w:r>
      <w:r w:rsidR="00707FCF" w:rsidRPr="005E1F4A">
        <w:rPr>
          <w:rFonts w:ascii="Times New Roman" w:hAnsi="Times New Roman"/>
        </w:rPr>
        <w:t>Pooling Administrator to assign additional numbering resources to carriers that have demonstrated a verifiable need for additional numbering resources.</w:t>
      </w:r>
      <w:r w:rsidR="00707FCF" w:rsidRPr="00AB7C08">
        <w:rPr>
          <w:rStyle w:val="FootnoteReference"/>
          <w:rFonts w:ascii="Times New Roman" w:hAnsi="Times New Roman"/>
          <w:vertAlign w:val="superscript"/>
        </w:rPr>
        <w:footnoteReference w:id="4"/>
      </w:r>
      <w:r w:rsidR="005E1F4A">
        <w:rPr>
          <w:rFonts w:ascii="Times New Roman" w:hAnsi="Times New Roman"/>
          <w:color w:val="008000"/>
        </w:rPr>
        <w:t xml:space="preserve"> </w:t>
      </w:r>
    </w:p>
    <w:p w:rsidR="006E5E7B" w:rsidRDefault="006E5E7B" w:rsidP="006E5E7B">
      <w:pPr>
        <w:spacing w:line="288" w:lineRule="auto"/>
        <w:rPr>
          <w:rFonts w:ascii="Times New Roman" w:hAnsi="Times New Roman"/>
          <w:color w:val="008000"/>
        </w:rPr>
      </w:pPr>
    </w:p>
    <w:p w:rsidR="0074084D" w:rsidRPr="0074084D" w:rsidRDefault="006E5E7B">
      <w:pPr>
        <w:numPr>
          <w:ilvl w:val="0"/>
          <w:numId w:val="4"/>
        </w:numPr>
        <w:spacing w:line="288" w:lineRule="auto"/>
        <w:ind w:left="720" w:hanging="1440"/>
        <w:rPr>
          <w:rFonts w:ascii="Times New Roman" w:hAnsi="Times New Roman"/>
          <w:snapToGrid/>
          <w:szCs w:val="24"/>
        </w:rPr>
      </w:pPr>
      <w:r>
        <w:rPr>
          <w:rFonts w:ascii="Times New Roman" w:hAnsi="Times New Roman"/>
        </w:rPr>
        <w:t>(5)</w:t>
      </w:r>
      <w:r>
        <w:rPr>
          <w:rFonts w:ascii="Times New Roman" w:hAnsi="Times New Roman"/>
        </w:rPr>
        <w:tab/>
      </w:r>
      <w:r w:rsidRPr="007651C0">
        <w:rPr>
          <w:rFonts w:ascii="Times New Roman" w:hAnsi="Times New Roman"/>
        </w:rPr>
        <w:t xml:space="preserve">The </w:t>
      </w:r>
      <w:r w:rsidR="00E74836">
        <w:rPr>
          <w:rFonts w:ascii="Times New Roman" w:hAnsi="Times New Roman"/>
        </w:rPr>
        <w:t>Commission</w:t>
      </w:r>
      <w:r w:rsidRPr="007651C0">
        <w:rPr>
          <w:rFonts w:ascii="Times New Roman" w:hAnsi="Times New Roman"/>
        </w:rPr>
        <w:t xml:space="preserve"> has jurisdiction over this matter pursuant to </w:t>
      </w:r>
      <w:r w:rsidRPr="00E74836">
        <w:rPr>
          <w:rFonts w:ascii="Times New Roman" w:hAnsi="Times New Roman"/>
        </w:rPr>
        <w:t>RCW 80.36.610</w:t>
      </w:r>
      <w:r w:rsidRPr="007651C0">
        <w:rPr>
          <w:rFonts w:ascii="Times New Roman" w:hAnsi="Times New Roman"/>
        </w:rPr>
        <w:t xml:space="preserve">, which </w:t>
      </w:r>
      <w:r>
        <w:rPr>
          <w:rFonts w:ascii="Times New Roman" w:hAnsi="Times New Roman"/>
        </w:rPr>
        <w:t xml:space="preserve">authorizes </w:t>
      </w:r>
      <w:r w:rsidRPr="007651C0">
        <w:rPr>
          <w:rFonts w:ascii="Times New Roman" w:hAnsi="Times New Roman"/>
        </w:rPr>
        <w:t xml:space="preserve">the </w:t>
      </w:r>
      <w:r w:rsidR="00E74836">
        <w:rPr>
          <w:rFonts w:ascii="Times New Roman" w:hAnsi="Times New Roman"/>
        </w:rPr>
        <w:t>Commission</w:t>
      </w:r>
      <w:r w:rsidRPr="007651C0">
        <w:rPr>
          <w:rFonts w:ascii="Times New Roman" w:hAnsi="Times New Roman"/>
        </w:rPr>
        <w:t xml:space="preserve"> to take actions necessary to implement the </w:t>
      </w:r>
      <w:r w:rsidR="00CA07B8">
        <w:rPr>
          <w:rFonts w:ascii="Times New Roman" w:hAnsi="Times New Roman"/>
        </w:rPr>
        <w:t>A</w:t>
      </w:r>
      <w:r w:rsidRPr="006E5E7B">
        <w:rPr>
          <w:rFonts w:ascii="Times New Roman" w:hAnsi="Times New Roman"/>
        </w:rPr>
        <w:t>ct</w:t>
      </w:r>
      <w:r w:rsidRPr="000106DC">
        <w:rPr>
          <w:rFonts w:ascii="Times New Roman" w:hAnsi="Times New Roman"/>
          <w:color w:val="008000"/>
        </w:rPr>
        <w:t>.</w:t>
      </w:r>
    </w:p>
    <w:p w:rsidR="00C139CF" w:rsidRPr="00532FB0" w:rsidRDefault="00C139CF">
      <w:pPr>
        <w:numPr>
          <w:ilvl w:val="0"/>
          <w:numId w:val="4"/>
        </w:numPr>
        <w:spacing w:line="288" w:lineRule="auto"/>
        <w:ind w:left="720" w:hanging="1440"/>
        <w:rPr>
          <w:rFonts w:ascii="Times New Roman" w:hAnsi="Times New Roman"/>
          <w:i/>
          <w:iCs w:val="0"/>
          <w:snapToGrid/>
          <w:szCs w:val="24"/>
        </w:rPr>
      </w:pPr>
      <w:r w:rsidRPr="007651C0">
        <w:rPr>
          <w:rFonts w:ascii="Times New Roman" w:hAnsi="Times New Roman"/>
        </w:rPr>
        <w:t>(</w:t>
      </w:r>
      <w:r w:rsidR="006E5E7B">
        <w:rPr>
          <w:rFonts w:ascii="Times New Roman" w:hAnsi="Times New Roman"/>
        </w:rPr>
        <w:t>6</w:t>
      </w:r>
      <w:r w:rsidRPr="007651C0">
        <w:rPr>
          <w:rFonts w:ascii="Times New Roman" w:hAnsi="Times New Roman"/>
        </w:rPr>
        <w:t>)</w:t>
      </w:r>
      <w:r w:rsidRPr="007651C0">
        <w:rPr>
          <w:rFonts w:ascii="Times New Roman" w:hAnsi="Times New Roman"/>
        </w:rPr>
        <w:tab/>
        <w:t>Normally, additional numbering resources are granted only when existing resources are forecasted to exhaust within six months.</w:t>
      </w:r>
      <w:r w:rsidR="00532FB0" w:rsidRPr="00AB7C08">
        <w:rPr>
          <w:rStyle w:val="FootnoteReference"/>
          <w:rFonts w:ascii="Times New Roman" w:hAnsi="Times New Roman"/>
          <w:vertAlign w:val="superscript"/>
        </w:rPr>
        <w:footnoteReference w:id="5"/>
      </w:r>
      <w:r w:rsidRPr="00AB7C08">
        <w:rPr>
          <w:rFonts w:ascii="Times New Roman" w:hAnsi="Times New Roman"/>
          <w:vertAlign w:val="superscript"/>
        </w:rPr>
        <w:t xml:space="preserve"> </w:t>
      </w:r>
    </w:p>
    <w:p w:rsidR="00532FB0" w:rsidRPr="007651C0" w:rsidRDefault="00532FB0" w:rsidP="00532FB0">
      <w:pPr>
        <w:spacing w:line="288" w:lineRule="auto"/>
        <w:rPr>
          <w:rFonts w:ascii="Times New Roman" w:hAnsi="Times New Roman"/>
          <w:i/>
          <w:iCs w:val="0"/>
          <w:snapToGrid/>
          <w:szCs w:val="24"/>
        </w:rPr>
      </w:pPr>
    </w:p>
    <w:p w:rsidR="00C139CF" w:rsidRDefault="00C139CF">
      <w:pPr>
        <w:numPr>
          <w:ilvl w:val="0"/>
          <w:numId w:val="4"/>
        </w:numPr>
        <w:spacing w:line="288" w:lineRule="auto"/>
        <w:ind w:left="720" w:hanging="1440"/>
        <w:rPr>
          <w:rFonts w:ascii="Times New Roman" w:hAnsi="Times New Roman"/>
          <w:snapToGrid/>
          <w:szCs w:val="24"/>
        </w:rPr>
      </w:pPr>
      <w:r w:rsidRPr="007651C0">
        <w:rPr>
          <w:rFonts w:ascii="Times New Roman" w:hAnsi="Times New Roman"/>
          <w:snapToGrid/>
          <w:szCs w:val="24"/>
        </w:rPr>
        <w:t>(</w:t>
      </w:r>
      <w:r w:rsidR="006E5E7B">
        <w:rPr>
          <w:rFonts w:ascii="Times New Roman" w:hAnsi="Times New Roman"/>
          <w:snapToGrid/>
          <w:szCs w:val="24"/>
        </w:rPr>
        <w:t>7</w:t>
      </w:r>
      <w:r w:rsidRPr="007651C0">
        <w:rPr>
          <w:rFonts w:ascii="Times New Roman" w:hAnsi="Times New Roman"/>
          <w:snapToGrid/>
          <w:szCs w:val="24"/>
        </w:rPr>
        <w:t>)</w:t>
      </w:r>
      <w:r w:rsidRPr="007651C0">
        <w:rPr>
          <w:rFonts w:ascii="Times New Roman" w:hAnsi="Times New Roman"/>
          <w:snapToGrid/>
          <w:szCs w:val="24"/>
        </w:rPr>
        <w:tab/>
        <w:t xml:space="preserve">The </w:t>
      </w:r>
      <w:r w:rsidR="00E2478C">
        <w:rPr>
          <w:rFonts w:ascii="Times New Roman" w:hAnsi="Times New Roman"/>
          <w:snapToGrid/>
          <w:szCs w:val="24"/>
        </w:rPr>
        <w:t xml:space="preserve">Number </w:t>
      </w:r>
      <w:r w:rsidRPr="007651C0">
        <w:rPr>
          <w:rFonts w:ascii="Times New Roman" w:hAnsi="Times New Roman"/>
          <w:snapToGrid/>
          <w:szCs w:val="24"/>
        </w:rPr>
        <w:t xml:space="preserve">Pooling </w:t>
      </w:r>
      <w:r w:rsidRPr="007651C0">
        <w:rPr>
          <w:rFonts w:ascii="Times New Roman" w:hAnsi="Times New Roman"/>
        </w:rPr>
        <w:t>Administrator</w:t>
      </w:r>
      <w:r w:rsidR="00E74836">
        <w:rPr>
          <w:rFonts w:ascii="Times New Roman" w:hAnsi="Times New Roman"/>
        </w:rPr>
        <w:t>’</w:t>
      </w:r>
      <w:r w:rsidR="00B17895">
        <w:rPr>
          <w:rFonts w:ascii="Times New Roman" w:hAnsi="Times New Roman"/>
        </w:rPr>
        <w:t>s</w:t>
      </w:r>
      <w:r w:rsidRPr="007651C0">
        <w:rPr>
          <w:rFonts w:ascii="Times New Roman" w:hAnsi="Times New Roman"/>
          <w:snapToGrid/>
          <w:szCs w:val="24"/>
        </w:rPr>
        <w:t xml:space="preserve"> </w:t>
      </w:r>
      <w:r w:rsidR="00B17895">
        <w:rPr>
          <w:rFonts w:ascii="Times New Roman" w:hAnsi="Times New Roman"/>
          <w:snapToGrid/>
          <w:szCs w:val="24"/>
        </w:rPr>
        <w:t>W</w:t>
      </w:r>
      <w:r w:rsidRPr="007651C0">
        <w:rPr>
          <w:rFonts w:ascii="Times New Roman" w:hAnsi="Times New Roman"/>
          <w:snapToGrid/>
          <w:szCs w:val="24"/>
        </w:rPr>
        <w:t>eb</w:t>
      </w:r>
      <w:r w:rsidR="00B17895">
        <w:rPr>
          <w:rFonts w:ascii="Times New Roman" w:hAnsi="Times New Roman"/>
          <w:snapToGrid/>
          <w:szCs w:val="24"/>
        </w:rPr>
        <w:t xml:space="preserve"> </w:t>
      </w:r>
      <w:r w:rsidRPr="007651C0">
        <w:rPr>
          <w:rFonts w:ascii="Times New Roman" w:hAnsi="Times New Roman"/>
          <w:snapToGrid/>
          <w:szCs w:val="24"/>
        </w:rPr>
        <w:t xml:space="preserve">site reports an inventory of </w:t>
      </w:r>
      <w:r w:rsidR="002938D7">
        <w:rPr>
          <w:rFonts w:ascii="Times New Roman" w:hAnsi="Times New Roman"/>
          <w:snapToGrid/>
          <w:szCs w:val="24"/>
        </w:rPr>
        <w:t>66</w:t>
      </w:r>
      <w:r w:rsidR="0009553F">
        <w:rPr>
          <w:rFonts w:ascii="Times New Roman" w:hAnsi="Times New Roman"/>
          <w:snapToGrid/>
          <w:szCs w:val="24"/>
        </w:rPr>
        <w:t xml:space="preserve"> prefixes in the </w:t>
      </w:r>
      <w:r w:rsidR="002938D7">
        <w:rPr>
          <w:rFonts w:ascii="Times New Roman" w:hAnsi="Times New Roman"/>
          <w:snapToGrid/>
          <w:szCs w:val="24"/>
        </w:rPr>
        <w:t>360</w:t>
      </w:r>
      <w:r w:rsidR="0009553F">
        <w:rPr>
          <w:rFonts w:ascii="Times New Roman" w:hAnsi="Times New Roman"/>
          <w:snapToGrid/>
          <w:szCs w:val="24"/>
        </w:rPr>
        <w:t xml:space="preserve"> NPA</w:t>
      </w:r>
      <w:r w:rsidRPr="007651C0">
        <w:rPr>
          <w:rFonts w:ascii="Times New Roman" w:hAnsi="Times New Roman"/>
          <w:snapToGrid/>
          <w:szCs w:val="24"/>
        </w:rPr>
        <w:t xml:space="preserve">, and indicates that the exhaust of NPA </w:t>
      </w:r>
      <w:r w:rsidR="002938D7">
        <w:rPr>
          <w:rFonts w:ascii="Times New Roman" w:hAnsi="Times New Roman"/>
          <w:snapToGrid/>
          <w:szCs w:val="24"/>
        </w:rPr>
        <w:t>360</w:t>
      </w:r>
      <w:r w:rsidRPr="007651C0">
        <w:rPr>
          <w:rFonts w:ascii="Times New Roman" w:hAnsi="Times New Roman"/>
          <w:snapToGrid/>
          <w:szCs w:val="24"/>
        </w:rPr>
        <w:t xml:space="preserve"> is sc</w:t>
      </w:r>
      <w:r w:rsidR="0009553F">
        <w:rPr>
          <w:rFonts w:ascii="Times New Roman" w:hAnsi="Times New Roman"/>
          <w:snapToGrid/>
          <w:szCs w:val="24"/>
        </w:rPr>
        <w:t xml:space="preserve">heduled for the </w:t>
      </w:r>
      <w:r w:rsidR="002B6A2E">
        <w:rPr>
          <w:rFonts w:ascii="Times New Roman" w:hAnsi="Times New Roman"/>
          <w:snapToGrid/>
          <w:szCs w:val="24"/>
        </w:rPr>
        <w:t xml:space="preserve">fourth </w:t>
      </w:r>
      <w:r w:rsidR="002B6A2E" w:rsidRPr="007651C0">
        <w:rPr>
          <w:rFonts w:ascii="Times New Roman" w:hAnsi="Times New Roman"/>
          <w:snapToGrid/>
          <w:szCs w:val="24"/>
        </w:rPr>
        <w:t>quarter</w:t>
      </w:r>
      <w:r w:rsidRPr="007651C0">
        <w:rPr>
          <w:rFonts w:ascii="Times New Roman" w:hAnsi="Times New Roman"/>
          <w:snapToGrid/>
          <w:szCs w:val="24"/>
        </w:rPr>
        <w:t xml:space="preserve"> of</w:t>
      </w:r>
      <w:r w:rsidR="00AC6924">
        <w:rPr>
          <w:rFonts w:ascii="Times New Roman" w:hAnsi="Times New Roman"/>
          <w:snapToGrid/>
          <w:szCs w:val="24"/>
        </w:rPr>
        <w:t xml:space="preserve"> </w:t>
      </w:r>
      <w:r w:rsidR="0009553F">
        <w:rPr>
          <w:rFonts w:ascii="Times New Roman" w:hAnsi="Times New Roman"/>
          <w:snapToGrid/>
          <w:szCs w:val="24"/>
        </w:rPr>
        <w:t>201</w:t>
      </w:r>
      <w:r w:rsidR="002938D7">
        <w:rPr>
          <w:rFonts w:ascii="Times New Roman" w:hAnsi="Times New Roman"/>
          <w:snapToGrid/>
          <w:szCs w:val="24"/>
        </w:rPr>
        <w:t>1</w:t>
      </w:r>
      <w:r w:rsidR="0009553F">
        <w:rPr>
          <w:rFonts w:ascii="Times New Roman" w:hAnsi="Times New Roman"/>
          <w:snapToGrid/>
          <w:szCs w:val="24"/>
        </w:rPr>
        <w:t>.</w:t>
      </w:r>
    </w:p>
    <w:p w:rsidR="0080324A" w:rsidRDefault="0080324A" w:rsidP="0080324A">
      <w:pPr>
        <w:spacing w:line="288" w:lineRule="auto"/>
        <w:rPr>
          <w:rFonts w:ascii="Times New Roman" w:hAnsi="Times New Roman"/>
          <w:snapToGrid/>
          <w:szCs w:val="24"/>
        </w:rPr>
      </w:pPr>
    </w:p>
    <w:p w:rsidR="00C139CF" w:rsidRDefault="00C139CF">
      <w:pPr>
        <w:numPr>
          <w:ilvl w:val="0"/>
          <w:numId w:val="4"/>
        </w:numPr>
        <w:spacing w:line="288" w:lineRule="auto"/>
        <w:ind w:left="720" w:hanging="1440"/>
        <w:rPr>
          <w:rFonts w:ascii="Times New Roman" w:hAnsi="Times New Roman"/>
        </w:rPr>
      </w:pPr>
      <w:r w:rsidRPr="007651C0">
        <w:rPr>
          <w:rFonts w:ascii="Times New Roman" w:hAnsi="Times New Roman"/>
        </w:rPr>
        <w:t>(</w:t>
      </w:r>
      <w:r w:rsidR="006E5E7B">
        <w:rPr>
          <w:rFonts w:ascii="Times New Roman" w:hAnsi="Times New Roman"/>
        </w:rPr>
        <w:t>8</w:t>
      </w:r>
      <w:r w:rsidRPr="007651C0">
        <w:rPr>
          <w:rFonts w:ascii="Times New Roman" w:hAnsi="Times New Roman"/>
        </w:rPr>
        <w:t>)</w:t>
      </w:r>
      <w:r w:rsidRPr="007651C0">
        <w:rPr>
          <w:rFonts w:ascii="Times New Roman" w:hAnsi="Times New Roman"/>
        </w:rPr>
        <w:tab/>
        <w:t xml:space="preserve">This matter </w:t>
      </w:r>
      <w:r w:rsidR="00CA07B8">
        <w:rPr>
          <w:rFonts w:ascii="Times New Roman" w:hAnsi="Times New Roman"/>
        </w:rPr>
        <w:t>came</w:t>
      </w:r>
      <w:r w:rsidRPr="007651C0">
        <w:rPr>
          <w:rFonts w:ascii="Times New Roman" w:hAnsi="Times New Roman"/>
        </w:rPr>
        <w:t xml:space="preserve"> before the </w:t>
      </w:r>
      <w:r w:rsidR="00E74836">
        <w:rPr>
          <w:rFonts w:ascii="Times New Roman" w:hAnsi="Times New Roman"/>
        </w:rPr>
        <w:t>Commission</w:t>
      </w:r>
      <w:r w:rsidRPr="007651C0">
        <w:rPr>
          <w:rFonts w:ascii="Times New Roman" w:hAnsi="Times New Roman"/>
        </w:rPr>
        <w:t xml:space="preserve"> at its regularly scheduled meeting on.  </w:t>
      </w:r>
      <w:r w:rsidR="002938D7">
        <w:rPr>
          <w:rFonts w:ascii="Times New Roman" w:hAnsi="Times New Roman"/>
        </w:rPr>
        <w:t>June 26</w:t>
      </w:r>
      <w:r w:rsidR="00E74836">
        <w:rPr>
          <w:rFonts w:ascii="Times New Roman" w:hAnsi="Times New Roman"/>
        </w:rPr>
        <w:t>, 2008</w:t>
      </w:r>
      <w:r w:rsidR="004B18AF">
        <w:rPr>
          <w:rFonts w:ascii="Times New Roman" w:hAnsi="Times New Roman"/>
        </w:rPr>
        <w:t>.</w:t>
      </w:r>
    </w:p>
    <w:p w:rsidR="00532FB0" w:rsidRDefault="00532FB0" w:rsidP="00532FB0">
      <w:pPr>
        <w:spacing w:line="288" w:lineRule="auto"/>
        <w:rPr>
          <w:rFonts w:ascii="Times New Roman" w:hAnsi="Times New Roman"/>
        </w:rPr>
      </w:pPr>
    </w:p>
    <w:p w:rsidR="00532FB0" w:rsidRPr="007651C0" w:rsidRDefault="00532FB0">
      <w:pPr>
        <w:numPr>
          <w:ilvl w:val="0"/>
          <w:numId w:val="4"/>
        </w:numPr>
        <w:spacing w:line="288" w:lineRule="auto"/>
        <w:ind w:left="720" w:hanging="1440"/>
        <w:rPr>
          <w:rFonts w:ascii="Times New Roman" w:hAnsi="Times New Roman"/>
        </w:rPr>
      </w:pPr>
      <w:r>
        <w:rPr>
          <w:rFonts w:ascii="Times New Roman" w:hAnsi="Times New Roman"/>
        </w:rPr>
        <w:t>(</w:t>
      </w:r>
      <w:r w:rsidR="006E5E7B">
        <w:rPr>
          <w:rFonts w:ascii="Times New Roman" w:hAnsi="Times New Roman"/>
        </w:rPr>
        <w:t>9</w:t>
      </w:r>
      <w:r>
        <w:rPr>
          <w:rFonts w:ascii="Times New Roman" w:hAnsi="Times New Roman"/>
        </w:rPr>
        <w:t>)</w:t>
      </w:r>
      <w:r w:rsidR="004E2109">
        <w:rPr>
          <w:rFonts w:ascii="Times New Roman" w:hAnsi="Times New Roman"/>
        </w:rPr>
        <w:tab/>
      </w:r>
      <w:r w:rsidR="0009553F">
        <w:rPr>
          <w:rFonts w:ascii="Times New Roman" w:hAnsi="Times New Roman"/>
        </w:rPr>
        <w:t xml:space="preserve">The </w:t>
      </w:r>
      <w:r w:rsidR="000A1815">
        <w:rPr>
          <w:rFonts w:ascii="Times New Roman" w:hAnsi="Times New Roman"/>
        </w:rPr>
        <w:t>allocation of</w:t>
      </w:r>
      <w:r w:rsidR="0009553F">
        <w:rPr>
          <w:rFonts w:ascii="Times New Roman" w:hAnsi="Times New Roman"/>
        </w:rPr>
        <w:t xml:space="preserve"> the requested </w:t>
      </w:r>
      <w:r w:rsidR="005F7873">
        <w:rPr>
          <w:rFonts w:ascii="Times New Roman" w:hAnsi="Times New Roman"/>
        </w:rPr>
        <w:t xml:space="preserve">number </w:t>
      </w:r>
      <w:r w:rsidR="0009553F">
        <w:rPr>
          <w:rFonts w:ascii="Times New Roman" w:hAnsi="Times New Roman"/>
        </w:rPr>
        <w:t xml:space="preserve">resources </w:t>
      </w:r>
      <w:r w:rsidR="007924BF">
        <w:rPr>
          <w:rFonts w:ascii="Times New Roman" w:hAnsi="Times New Roman"/>
        </w:rPr>
        <w:t xml:space="preserve">will promote community </w:t>
      </w:r>
      <w:r w:rsidR="0009553F">
        <w:rPr>
          <w:rFonts w:ascii="Times New Roman" w:hAnsi="Times New Roman"/>
        </w:rPr>
        <w:t>development</w:t>
      </w:r>
      <w:r w:rsidR="007924BF">
        <w:rPr>
          <w:rFonts w:ascii="Times New Roman" w:hAnsi="Times New Roman"/>
        </w:rPr>
        <w:t>, public safety and reliable access to medical services</w:t>
      </w:r>
      <w:r w:rsidR="0009553F">
        <w:rPr>
          <w:rFonts w:ascii="Times New Roman" w:hAnsi="Times New Roman"/>
        </w:rPr>
        <w:t xml:space="preserve"> in the </w:t>
      </w:r>
      <w:r w:rsidR="00790825">
        <w:rPr>
          <w:rFonts w:ascii="Times New Roman" w:hAnsi="Times New Roman"/>
        </w:rPr>
        <w:t>Bremerton</w:t>
      </w:r>
      <w:r w:rsidR="005F7873">
        <w:rPr>
          <w:rFonts w:ascii="Times New Roman" w:hAnsi="Times New Roman"/>
        </w:rPr>
        <w:t xml:space="preserve"> </w:t>
      </w:r>
      <w:r w:rsidR="0009553F">
        <w:rPr>
          <w:rFonts w:ascii="Times New Roman" w:hAnsi="Times New Roman"/>
        </w:rPr>
        <w:t>area.</w:t>
      </w:r>
      <w:r w:rsidR="005F7873">
        <w:rPr>
          <w:rFonts w:ascii="Times New Roman" w:hAnsi="Times New Roman"/>
        </w:rPr>
        <w:t xml:space="preserve"> </w:t>
      </w:r>
      <w:r w:rsidR="008514E3">
        <w:rPr>
          <w:rFonts w:ascii="Times New Roman" w:hAnsi="Times New Roman"/>
        </w:rPr>
        <w:t xml:space="preserve"> </w:t>
      </w:r>
      <w:r w:rsidR="004B05AE">
        <w:rPr>
          <w:rFonts w:ascii="Times New Roman" w:hAnsi="Times New Roman"/>
        </w:rPr>
        <w:t>The Commission, therefore, finds the petition</w:t>
      </w:r>
      <w:r w:rsidR="0009553F">
        <w:rPr>
          <w:rFonts w:ascii="Times New Roman" w:hAnsi="Times New Roman"/>
        </w:rPr>
        <w:t xml:space="preserve"> consistent with the public interest.</w:t>
      </w:r>
    </w:p>
    <w:p w:rsidR="00C139CF" w:rsidRPr="007651C0" w:rsidRDefault="00C139CF">
      <w:pPr>
        <w:pStyle w:val="Heading5"/>
        <w:spacing w:line="288" w:lineRule="auto"/>
        <w:ind w:left="0" w:firstLine="0"/>
        <w:rPr>
          <w:rFonts w:ascii="Times New Roman" w:hAnsi="Times New Roman"/>
          <w:b w:val="0"/>
          <w:bCs w:val="0"/>
        </w:rPr>
      </w:pPr>
    </w:p>
    <w:p w:rsidR="00C139CF" w:rsidRPr="007651C0" w:rsidRDefault="00C139CF">
      <w:pPr>
        <w:pStyle w:val="Heading5"/>
        <w:spacing w:line="288" w:lineRule="auto"/>
        <w:ind w:left="0" w:firstLine="0"/>
        <w:jc w:val="center"/>
        <w:rPr>
          <w:rFonts w:ascii="Times New Roman" w:hAnsi="Times New Roman"/>
        </w:rPr>
      </w:pPr>
      <w:r w:rsidRPr="007651C0">
        <w:rPr>
          <w:rFonts w:ascii="Times New Roman" w:hAnsi="Times New Roman"/>
        </w:rPr>
        <w:t>ORDER</w:t>
      </w:r>
    </w:p>
    <w:p w:rsidR="00C139CF" w:rsidRPr="007651C0" w:rsidRDefault="00C139CF">
      <w:pPr>
        <w:spacing w:line="288" w:lineRule="auto"/>
        <w:jc w:val="center"/>
        <w:rPr>
          <w:rFonts w:ascii="Times New Roman" w:hAnsi="Times New Roman"/>
        </w:rPr>
      </w:pPr>
    </w:p>
    <w:p w:rsidR="00C139CF" w:rsidRPr="00532FB0" w:rsidRDefault="00C139CF">
      <w:pPr>
        <w:spacing w:line="288" w:lineRule="auto"/>
        <w:ind w:left="-720" w:firstLine="720"/>
        <w:rPr>
          <w:rFonts w:ascii="Times New Roman" w:hAnsi="Times New Roman"/>
          <w:b/>
        </w:rPr>
      </w:pPr>
      <w:r w:rsidRPr="00532FB0">
        <w:rPr>
          <w:rFonts w:ascii="Times New Roman" w:hAnsi="Times New Roman"/>
          <w:b/>
        </w:rPr>
        <w:t xml:space="preserve">THE </w:t>
      </w:r>
      <w:r w:rsidR="00E74836">
        <w:rPr>
          <w:rFonts w:ascii="Times New Roman" w:hAnsi="Times New Roman"/>
          <w:b/>
        </w:rPr>
        <w:t>COMMISSION</w:t>
      </w:r>
      <w:r w:rsidRPr="00532FB0">
        <w:rPr>
          <w:rFonts w:ascii="Times New Roman" w:hAnsi="Times New Roman"/>
          <w:b/>
        </w:rPr>
        <w:t xml:space="preserve"> ORDERS:</w:t>
      </w:r>
    </w:p>
    <w:p w:rsidR="00C139CF" w:rsidRPr="007651C0" w:rsidRDefault="00C139CF">
      <w:pPr>
        <w:spacing w:line="288" w:lineRule="auto"/>
        <w:ind w:left="-1080"/>
        <w:rPr>
          <w:rFonts w:ascii="Times New Roman" w:hAnsi="Times New Roman"/>
        </w:rPr>
      </w:pPr>
    </w:p>
    <w:p w:rsidR="00C139CF" w:rsidRPr="007651C0" w:rsidRDefault="00C139CF">
      <w:pPr>
        <w:numPr>
          <w:ilvl w:val="0"/>
          <w:numId w:val="4"/>
        </w:numPr>
        <w:spacing w:line="288" w:lineRule="auto"/>
        <w:ind w:left="720" w:hanging="1440"/>
        <w:rPr>
          <w:rFonts w:ascii="Times New Roman" w:hAnsi="Times New Roman"/>
          <w:sz w:val="22"/>
        </w:rPr>
      </w:pPr>
      <w:r w:rsidRPr="007651C0">
        <w:rPr>
          <w:rFonts w:ascii="Times New Roman" w:hAnsi="Times New Roman"/>
        </w:rPr>
        <w:t>(1)</w:t>
      </w:r>
      <w:r w:rsidRPr="007651C0">
        <w:rPr>
          <w:rFonts w:ascii="Times New Roman" w:hAnsi="Times New Roman"/>
        </w:rPr>
        <w:tab/>
        <w:t>Neustar, Inc., acting as the</w:t>
      </w:r>
      <w:r w:rsidR="00752F9D">
        <w:rPr>
          <w:rFonts w:ascii="Times New Roman" w:hAnsi="Times New Roman"/>
        </w:rPr>
        <w:t xml:space="preserve"> </w:t>
      </w:r>
      <w:r w:rsidR="00B67772">
        <w:rPr>
          <w:rFonts w:ascii="Times New Roman" w:hAnsi="Times New Roman"/>
        </w:rPr>
        <w:t>Number</w:t>
      </w:r>
      <w:r w:rsidR="00AB7C08">
        <w:rPr>
          <w:rFonts w:ascii="Times New Roman" w:hAnsi="Times New Roman"/>
        </w:rPr>
        <w:t xml:space="preserve"> Pooling Administrator</w:t>
      </w:r>
      <w:r w:rsidRPr="007651C0">
        <w:rPr>
          <w:rFonts w:ascii="Times New Roman" w:hAnsi="Times New Roman"/>
        </w:rPr>
        <w:t xml:space="preserve">, to </w:t>
      </w:r>
      <w:r w:rsidR="0009553F">
        <w:rPr>
          <w:rFonts w:ascii="Times New Roman" w:hAnsi="Times New Roman"/>
        </w:rPr>
        <w:t xml:space="preserve">open a new </w:t>
      </w:r>
      <w:r w:rsidR="00765446">
        <w:rPr>
          <w:rFonts w:ascii="Times New Roman" w:hAnsi="Times New Roman"/>
        </w:rPr>
        <w:t>code,</w:t>
      </w:r>
      <w:r w:rsidRPr="007651C0">
        <w:rPr>
          <w:rFonts w:ascii="Times New Roman" w:hAnsi="Times New Roman"/>
        </w:rPr>
        <w:t xml:space="preserve"> in the </w:t>
      </w:r>
      <w:r w:rsidR="002938D7">
        <w:rPr>
          <w:rFonts w:ascii="Times New Roman" w:hAnsi="Times New Roman"/>
          <w:iCs w:val="0"/>
          <w:snapToGrid/>
          <w:color w:val="000000"/>
          <w:szCs w:val="24"/>
        </w:rPr>
        <w:t>Bremerton</w:t>
      </w:r>
      <w:r w:rsidRPr="007651C0">
        <w:rPr>
          <w:rFonts w:ascii="Times New Roman" w:hAnsi="Times New Roman"/>
        </w:rPr>
        <w:t xml:space="preserve"> rate center </w:t>
      </w:r>
      <w:r w:rsidR="0009553F">
        <w:rPr>
          <w:rFonts w:ascii="Times New Roman" w:hAnsi="Times New Roman"/>
        </w:rPr>
        <w:t xml:space="preserve">and release one </w:t>
      </w:r>
      <w:r w:rsidR="002938D7">
        <w:rPr>
          <w:rFonts w:ascii="Times New Roman" w:hAnsi="Times New Roman"/>
        </w:rPr>
        <w:t>code</w:t>
      </w:r>
      <w:r w:rsidR="0009553F">
        <w:rPr>
          <w:rFonts w:ascii="Times New Roman" w:hAnsi="Times New Roman"/>
        </w:rPr>
        <w:t xml:space="preserve"> </w:t>
      </w:r>
      <w:r w:rsidRPr="007651C0">
        <w:rPr>
          <w:rFonts w:ascii="Times New Roman" w:hAnsi="Times New Roman"/>
        </w:rPr>
        <w:t>to</w:t>
      </w:r>
      <w:r w:rsidR="00C332C9">
        <w:rPr>
          <w:rFonts w:ascii="Times New Roman" w:hAnsi="Times New Roman"/>
        </w:rPr>
        <w:t xml:space="preserve"> </w:t>
      </w:r>
      <w:r w:rsidR="0009553F">
        <w:rPr>
          <w:rFonts w:ascii="Times New Roman" w:hAnsi="Times New Roman"/>
        </w:rPr>
        <w:t>Qwest Corporation</w:t>
      </w:r>
      <w:r w:rsidRPr="007651C0">
        <w:rPr>
          <w:rFonts w:ascii="Times New Roman" w:hAnsi="Times New Roman"/>
        </w:rPr>
        <w:t>.</w:t>
      </w:r>
    </w:p>
    <w:p w:rsidR="00C139CF" w:rsidRPr="000510F1" w:rsidRDefault="00C139CF" w:rsidP="000510F1">
      <w:pPr>
        <w:pStyle w:val="Header"/>
        <w:tabs>
          <w:tab w:val="clear" w:pos="4320"/>
          <w:tab w:val="clear" w:pos="8640"/>
        </w:tabs>
        <w:spacing w:line="288" w:lineRule="auto"/>
        <w:rPr>
          <w:rFonts w:ascii="Times New Roman" w:hAnsi="Times New Roman"/>
        </w:rPr>
      </w:pPr>
    </w:p>
    <w:p w:rsidR="00C139CF" w:rsidRPr="007651C0" w:rsidRDefault="00C139CF">
      <w:pPr>
        <w:numPr>
          <w:ilvl w:val="0"/>
          <w:numId w:val="4"/>
        </w:numPr>
        <w:spacing w:line="288" w:lineRule="auto"/>
        <w:ind w:left="720" w:hanging="1440"/>
        <w:rPr>
          <w:rFonts w:ascii="Times New Roman" w:hAnsi="Times New Roman"/>
        </w:rPr>
      </w:pPr>
      <w:r w:rsidRPr="007651C0">
        <w:rPr>
          <w:rFonts w:ascii="Times New Roman" w:hAnsi="Times New Roman"/>
        </w:rPr>
        <w:t>(2)</w:t>
      </w:r>
      <w:r w:rsidRPr="007651C0">
        <w:rPr>
          <w:rFonts w:ascii="Times New Roman" w:hAnsi="Times New Roman"/>
        </w:rPr>
        <w:tab/>
        <w:t xml:space="preserve">The </w:t>
      </w:r>
      <w:r w:rsidR="00E74836">
        <w:rPr>
          <w:rFonts w:ascii="Times New Roman" w:hAnsi="Times New Roman"/>
        </w:rPr>
        <w:t>Commission</w:t>
      </w:r>
      <w:r w:rsidRPr="007651C0">
        <w:rPr>
          <w:rFonts w:ascii="Times New Roman" w:hAnsi="Times New Roman"/>
        </w:rPr>
        <w:t xml:space="preserve"> retains jurisdiction over this matter to take such future actions as may be appropriate.</w:t>
      </w:r>
    </w:p>
    <w:p w:rsidR="00D409B8" w:rsidRPr="00F25327" w:rsidRDefault="00D409B8" w:rsidP="00D409B8">
      <w:pPr>
        <w:spacing w:line="288" w:lineRule="auto"/>
        <w:rPr>
          <w:rFonts w:ascii="Times New Roman" w:hAnsi="Times New Roman"/>
          <w:iCs w:val="0"/>
          <w:snapToGrid/>
          <w:color w:val="000000"/>
          <w:szCs w:val="24"/>
        </w:rPr>
      </w:pPr>
    </w:p>
    <w:p w:rsidR="00D409B8" w:rsidRPr="00F25327" w:rsidRDefault="00D409B8" w:rsidP="00D409B8">
      <w:pPr>
        <w:spacing w:line="288" w:lineRule="auto"/>
        <w:rPr>
          <w:rFonts w:ascii="Times New Roman" w:hAnsi="Times New Roman"/>
        </w:rPr>
      </w:pPr>
      <w:r w:rsidRPr="00F25327">
        <w:rPr>
          <w:rFonts w:ascii="Times New Roman" w:hAnsi="Times New Roman"/>
        </w:rPr>
        <w:t xml:space="preserve">The Commissioners, having determined this Order to be consistent with the public interest, directed the </w:t>
      </w:r>
      <w:r w:rsidR="00E94265">
        <w:rPr>
          <w:rFonts w:ascii="Times New Roman" w:hAnsi="Times New Roman"/>
        </w:rPr>
        <w:t xml:space="preserve">Executive Director and </w:t>
      </w:r>
      <w:r w:rsidRPr="00F25327">
        <w:rPr>
          <w:rFonts w:ascii="Times New Roman" w:hAnsi="Times New Roman"/>
        </w:rPr>
        <w:t>Secretary to enter this Order.</w:t>
      </w:r>
    </w:p>
    <w:p w:rsidR="007D04A3" w:rsidRPr="007651C0" w:rsidRDefault="007D04A3">
      <w:pPr>
        <w:spacing w:line="288" w:lineRule="auto"/>
        <w:rPr>
          <w:rFonts w:ascii="Times New Roman" w:hAnsi="Times New Roman"/>
        </w:rPr>
      </w:pPr>
    </w:p>
    <w:p w:rsidR="008514E3" w:rsidRDefault="008514E3">
      <w:pPr>
        <w:spacing w:line="288" w:lineRule="auto"/>
        <w:rPr>
          <w:rFonts w:ascii="Times New Roman" w:hAnsi="Times New Roman"/>
        </w:rPr>
      </w:pPr>
    </w:p>
    <w:p w:rsidR="008514E3" w:rsidRDefault="008514E3">
      <w:pPr>
        <w:spacing w:line="288" w:lineRule="auto"/>
        <w:rPr>
          <w:rFonts w:ascii="Times New Roman" w:hAnsi="Times New Roman"/>
        </w:rPr>
      </w:pPr>
    </w:p>
    <w:p w:rsidR="008514E3" w:rsidRDefault="008514E3">
      <w:pPr>
        <w:spacing w:line="288" w:lineRule="auto"/>
        <w:rPr>
          <w:rFonts w:ascii="Times New Roman" w:hAnsi="Times New Roman"/>
        </w:rPr>
      </w:pPr>
    </w:p>
    <w:p w:rsidR="008514E3" w:rsidRDefault="008514E3">
      <w:pPr>
        <w:spacing w:line="288" w:lineRule="auto"/>
        <w:rPr>
          <w:rFonts w:ascii="Times New Roman" w:hAnsi="Times New Roman"/>
        </w:rPr>
      </w:pPr>
    </w:p>
    <w:p w:rsidR="008514E3" w:rsidRDefault="008514E3">
      <w:pPr>
        <w:spacing w:line="288" w:lineRule="auto"/>
        <w:rPr>
          <w:rFonts w:ascii="Times New Roman" w:hAnsi="Times New Roman"/>
        </w:rPr>
      </w:pPr>
    </w:p>
    <w:p w:rsidR="008514E3" w:rsidRDefault="008514E3">
      <w:pPr>
        <w:spacing w:line="288" w:lineRule="auto"/>
        <w:rPr>
          <w:rFonts w:ascii="Times New Roman" w:hAnsi="Times New Roman"/>
        </w:rPr>
      </w:pPr>
    </w:p>
    <w:p w:rsidR="00C139CF" w:rsidRPr="007651C0" w:rsidRDefault="00C139CF">
      <w:pPr>
        <w:spacing w:line="288" w:lineRule="auto"/>
        <w:rPr>
          <w:rFonts w:ascii="Times New Roman" w:hAnsi="Times New Roman"/>
        </w:rPr>
      </w:pPr>
      <w:proofErr w:type="gramStart"/>
      <w:r w:rsidRPr="007651C0">
        <w:rPr>
          <w:rFonts w:ascii="Times New Roman" w:hAnsi="Times New Roman"/>
        </w:rPr>
        <w:t xml:space="preserve">DATED at Olympia, Washington, and </w:t>
      </w:r>
      <w:r w:rsidR="00E97CF3" w:rsidRPr="007651C0">
        <w:rPr>
          <w:rFonts w:ascii="Times New Roman" w:hAnsi="Times New Roman"/>
        </w:rPr>
        <w:t>effective</w:t>
      </w:r>
      <w:r w:rsidR="00E97CF3">
        <w:rPr>
          <w:rFonts w:ascii="Times New Roman" w:hAnsi="Times New Roman"/>
        </w:rPr>
        <w:t xml:space="preserve"> </w:t>
      </w:r>
      <w:r w:rsidR="002938D7">
        <w:rPr>
          <w:rFonts w:ascii="Times New Roman" w:hAnsi="Times New Roman"/>
        </w:rPr>
        <w:t>June 26</w:t>
      </w:r>
      <w:r w:rsidR="00E74836">
        <w:rPr>
          <w:rFonts w:ascii="Times New Roman" w:hAnsi="Times New Roman"/>
        </w:rPr>
        <w:t>, 2008</w:t>
      </w:r>
      <w:r w:rsidR="009849B0">
        <w:rPr>
          <w:rFonts w:ascii="Times New Roman" w:hAnsi="Times New Roman"/>
        </w:rPr>
        <w:t>.</w:t>
      </w:r>
      <w:proofErr w:type="gramEnd"/>
    </w:p>
    <w:p w:rsidR="00C139CF" w:rsidRPr="000510F1" w:rsidRDefault="00C139CF" w:rsidP="000510F1">
      <w:pPr>
        <w:pStyle w:val="Header"/>
        <w:tabs>
          <w:tab w:val="clear" w:pos="4320"/>
          <w:tab w:val="clear" w:pos="8640"/>
        </w:tabs>
        <w:spacing w:line="288" w:lineRule="auto"/>
        <w:rPr>
          <w:rFonts w:ascii="Times New Roman" w:hAnsi="Times New Roman"/>
        </w:rPr>
      </w:pPr>
    </w:p>
    <w:p w:rsidR="00C139CF" w:rsidRPr="007651C0" w:rsidRDefault="00C139CF">
      <w:pPr>
        <w:pStyle w:val="Header"/>
        <w:tabs>
          <w:tab w:val="clear" w:pos="4320"/>
          <w:tab w:val="clear" w:pos="8640"/>
        </w:tabs>
        <w:spacing w:line="288" w:lineRule="auto"/>
        <w:jc w:val="center"/>
        <w:rPr>
          <w:rFonts w:ascii="Times New Roman" w:hAnsi="Times New Roman"/>
        </w:rPr>
      </w:pPr>
      <w:smartTag w:uri="urn:schemas-microsoft-com:office:smarttags" w:element="State">
        <w:smartTag w:uri="urn:schemas-microsoft-com:office:smarttags" w:element="place">
          <w:r w:rsidRPr="007651C0">
            <w:rPr>
              <w:rFonts w:ascii="Times New Roman" w:hAnsi="Times New Roman"/>
            </w:rPr>
            <w:t>WASHINGTON</w:t>
          </w:r>
        </w:smartTag>
      </w:smartTag>
      <w:r w:rsidRPr="007651C0">
        <w:rPr>
          <w:rFonts w:ascii="Times New Roman" w:hAnsi="Times New Roman"/>
        </w:rPr>
        <w:t xml:space="preserve"> UTILITIES AND TRANSPORTATION </w:t>
      </w:r>
      <w:r w:rsidR="00E74836">
        <w:rPr>
          <w:rFonts w:ascii="Times New Roman" w:hAnsi="Times New Roman"/>
        </w:rPr>
        <w:t>COMMISSION</w:t>
      </w:r>
    </w:p>
    <w:p w:rsidR="00C139CF" w:rsidRPr="007651C0" w:rsidRDefault="00C139CF">
      <w:pPr>
        <w:spacing w:line="288" w:lineRule="auto"/>
        <w:rPr>
          <w:rFonts w:ascii="Times New Roman" w:hAnsi="Times New Roman"/>
        </w:rPr>
      </w:pPr>
    </w:p>
    <w:p w:rsidR="00EE2857" w:rsidRDefault="00EE2857" w:rsidP="00C139CF">
      <w:pPr>
        <w:pStyle w:val="Heading7"/>
        <w:spacing w:line="288" w:lineRule="auto"/>
        <w:ind w:left="2880"/>
        <w:rPr>
          <w:rFonts w:ascii="Times New Roman" w:hAnsi="Times New Roman"/>
        </w:rPr>
      </w:pPr>
    </w:p>
    <w:p w:rsidR="00EE2857" w:rsidRDefault="00EE2857" w:rsidP="00C139CF">
      <w:pPr>
        <w:pStyle w:val="Heading7"/>
        <w:spacing w:line="288" w:lineRule="auto"/>
        <w:ind w:left="2880"/>
        <w:rPr>
          <w:rFonts w:ascii="Times New Roman" w:hAnsi="Times New Roman"/>
        </w:rPr>
      </w:pPr>
    </w:p>
    <w:p w:rsidR="0063143D" w:rsidRPr="004B05AE" w:rsidRDefault="00616131" w:rsidP="0063143D">
      <w:pPr>
        <w:ind w:left="3600" w:firstLine="720"/>
        <w:rPr>
          <w:rFonts w:ascii="Times New Roman" w:hAnsi="Times New Roman"/>
        </w:rPr>
      </w:pPr>
      <w:r>
        <w:rPr>
          <w:rFonts w:ascii="Times New Roman" w:hAnsi="Times New Roman"/>
        </w:rPr>
        <w:t>DAVID W. DANNER</w:t>
      </w:r>
    </w:p>
    <w:p w:rsidR="0063143D" w:rsidRPr="004B05AE" w:rsidRDefault="00616131" w:rsidP="0063143D">
      <w:pPr>
        <w:ind w:left="3600" w:firstLine="720"/>
        <w:rPr>
          <w:rFonts w:ascii="Times New Roman" w:hAnsi="Times New Roman"/>
        </w:rPr>
      </w:pPr>
      <w:r w:rsidRPr="00616131">
        <w:rPr>
          <w:rFonts w:ascii="Times New Roman" w:hAnsi="Times New Roman"/>
        </w:rPr>
        <w:t>Executive Director and Secretary</w:t>
      </w:r>
    </w:p>
    <w:p w:rsidR="00C332C9" w:rsidRPr="008514E3" w:rsidRDefault="00C332C9" w:rsidP="008514E3">
      <w:pPr>
        <w:spacing w:line="264" w:lineRule="auto"/>
        <w:rPr>
          <w:rFonts w:ascii="Times New Roman" w:hAnsi="Times New Roman"/>
          <w:bCs/>
          <w:color w:val="008080"/>
        </w:rPr>
      </w:pPr>
    </w:p>
    <w:sectPr w:rsidR="00C332C9" w:rsidRPr="008514E3" w:rsidSect="00CE0302">
      <w:headerReference w:type="default" r:id="rId8"/>
      <w:endnotePr>
        <w:numFmt w:val="decimal"/>
      </w:endnotePr>
      <w:type w:val="continuous"/>
      <w:pgSz w:w="12240" w:h="15840" w:code="1"/>
      <w:pgMar w:top="1440" w:right="1440" w:bottom="1440" w:left="2160" w:header="1440" w:footer="108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00AF" w:rsidRDefault="00E500AF">
      <w:r>
        <w:separator/>
      </w:r>
    </w:p>
  </w:endnote>
  <w:endnote w:type="continuationSeparator" w:id="1">
    <w:p w:rsidR="00E500AF" w:rsidRDefault="00E500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00AF" w:rsidRDefault="00E500AF">
      <w:r>
        <w:separator/>
      </w:r>
    </w:p>
  </w:footnote>
  <w:footnote w:type="continuationSeparator" w:id="1">
    <w:p w:rsidR="00E500AF" w:rsidRDefault="00E500AF">
      <w:r>
        <w:continuationSeparator/>
      </w:r>
    </w:p>
  </w:footnote>
  <w:footnote w:id="2">
    <w:p w:rsidR="00E500AF" w:rsidRPr="008A6329" w:rsidRDefault="00E500AF">
      <w:pPr>
        <w:pStyle w:val="FootnoteText"/>
        <w:rPr>
          <w:rFonts w:ascii="Times New Roman" w:hAnsi="Times New Roman"/>
        </w:rPr>
      </w:pPr>
      <w:r w:rsidRPr="008A6329">
        <w:rPr>
          <w:rStyle w:val="FootnoteReference"/>
          <w:rFonts w:ascii="Times New Roman" w:hAnsi="Times New Roman"/>
        </w:rPr>
        <w:footnoteRef/>
      </w:r>
      <w:r w:rsidRPr="008A6329">
        <w:rPr>
          <w:rFonts w:ascii="Times New Roman" w:hAnsi="Times New Roman"/>
        </w:rPr>
        <w:t xml:space="preserve"> </w:t>
      </w:r>
      <w:r w:rsidRPr="008A6329">
        <w:rPr>
          <w:rFonts w:ascii="Times New Roman" w:hAnsi="Times New Roman"/>
          <w:i/>
          <w:iCs w:val="0"/>
        </w:rPr>
        <w:t xml:space="preserve">In the Matter of Numbering Resource Optimization, </w:t>
      </w:r>
      <w:r w:rsidRPr="008A6329">
        <w:rPr>
          <w:rFonts w:ascii="Times New Roman" w:hAnsi="Times New Roman"/>
        </w:rPr>
        <w:t>Third Report and Order and Second Order on Reconsideration, CC Docket 99-200, FCC No. 01-362, ¶¶ 57-66 (Rel. December 28, 2001).</w:t>
      </w:r>
    </w:p>
  </w:footnote>
  <w:footnote w:id="3">
    <w:p w:rsidR="00E500AF" w:rsidRPr="008A6329" w:rsidRDefault="00E500AF">
      <w:pPr>
        <w:pStyle w:val="FootnoteText"/>
        <w:rPr>
          <w:rFonts w:ascii="Times New Roman" w:hAnsi="Times New Roman"/>
        </w:rPr>
      </w:pPr>
      <w:r w:rsidRPr="008A6329">
        <w:rPr>
          <w:rStyle w:val="FootnoteReference"/>
          <w:rFonts w:ascii="Times New Roman" w:hAnsi="Times New Roman"/>
        </w:rPr>
        <w:footnoteRef/>
      </w:r>
      <w:r w:rsidRPr="008A6329">
        <w:rPr>
          <w:rFonts w:ascii="Times New Roman" w:hAnsi="Times New Roman"/>
        </w:rPr>
        <w:t xml:space="preserve"> </w:t>
      </w:r>
      <w:r w:rsidRPr="008A6329">
        <w:rPr>
          <w:rFonts w:ascii="Times New Roman" w:hAnsi="Times New Roman"/>
          <w:i/>
          <w:iCs w:val="0"/>
        </w:rPr>
        <w:t>Id</w:t>
      </w:r>
      <w:r w:rsidRPr="008A6329">
        <w:rPr>
          <w:rFonts w:ascii="Times New Roman" w:hAnsi="Times New Roman"/>
        </w:rPr>
        <w:t>. ¶ 64.</w:t>
      </w:r>
    </w:p>
  </w:footnote>
  <w:footnote w:id="4">
    <w:p w:rsidR="00E500AF" w:rsidRPr="00CA07B8" w:rsidRDefault="00E500AF" w:rsidP="00707FCF">
      <w:pPr>
        <w:pStyle w:val="FootnoteText"/>
        <w:rPr>
          <w:rFonts w:ascii="Times New Roman" w:hAnsi="Times New Roman"/>
        </w:rPr>
      </w:pPr>
      <w:r w:rsidRPr="00CA07B8">
        <w:rPr>
          <w:rStyle w:val="FootnoteReference"/>
          <w:rFonts w:ascii="Times New Roman" w:hAnsi="Times New Roman"/>
        </w:rPr>
        <w:footnoteRef/>
      </w:r>
      <w:r w:rsidRPr="00CA07B8">
        <w:rPr>
          <w:rFonts w:ascii="Times New Roman" w:hAnsi="Times New Roman"/>
        </w:rPr>
        <w:t xml:space="preserve"> </w:t>
      </w:r>
      <w:r>
        <w:rPr>
          <w:rFonts w:ascii="Times New Roman" w:hAnsi="Times New Roman"/>
          <w:i/>
          <w:iCs w:val="0"/>
        </w:rPr>
        <w:t>Id.</w:t>
      </w:r>
      <w:r w:rsidRPr="00CA07B8">
        <w:rPr>
          <w:rFonts w:ascii="Times New Roman" w:hAnsi="Times New Roman"/>
        </w:rPr>
        <w:t>, ¶ 61.</w:t>
      </w:r>
    </w:p>
  </w:footnote>
  <w:footnote w:id="5">
    <w:p w:rsidR="00E500AF" w:rsidRPr="00CA07B8" w:rsidRDefault="00E500AF">
      <w:pPr>
        <w:pStyle w:val="FootnoteText"/>
        <w:rPr>
          <w:rFonts w:ascii="Times New Roman" w:hAnsi="Times New Roman"/>
        </w:rPr>
      </w:pPr>
      <w:r w:rsidRPr="00CA07B8">
        <w:rPr>
          <w:rStyle w:val="FootnoteReference"/>
          <w:rFonts w:ascii="Times New Roman" w:hAnsi="Times New Roman"/>
        </w:rPr>
        <w:footnoteRef/>
      </w:r>
      <w:r w:rsidRPr="00CA07B8">
        <w:rPr>
          <w:rFonts w:ascii="Times New Roman" w:hAnsi="Times New Roman"/>
        </w:rPr>
        <w:t xml:space="preserve"> </w:t>
      </w:r>
      <w:r w:rsidRPr="00CA07B8">
        <w:rPr>
          <w:rFonts w:ascii="Times New Roman" w:hAnsi="Times New Roman"/>
          <w:i/>
          <w:iCs w:val="0"/>
        </w:rPr>
        <w:t>47 CFR 52.15(g)(3)(iii).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0AF" w:rsidRPr="004B18AF" w:rsidRDefault="00E500AF" w:rsidP="004E2109">
    <w:pPr>
      <w:pStyle w:val="Header"/>
      <w:tabs>
        <w:tab w:val="left" w:pos="7000"/>
      </w:tabs>
      <w:rPr>
        <w:rStyle w:val="PageNumber"/>
        <w:rFonts w:ascii="Times New Roman" w:hAnsi="Times New Roman"/>
        <w:b/>
        <w:sz w:val="20"/>
      </w:rPr>
    </w:pPr>
    <w:r w:rsidRPr="004B18AF">
      <w:rPr>
        <w:rFonts w:ascii="Times New Roman" w:hAnsi="Times New Roman"/>
        <w:b/>
        <w:sz w:val="20"/>
      </w:rPr>
      <w:t xml:space="preserve">DOCKET </w:t>
    </w:r>
    <w:r w:rsidRPr="00E74836">
      <w:rPr>
        <w:rFonts w:ascii="Times New Roman" w:hAnsi="Times New Roman"/>
        <w:b/>
        <w:sz w:val="20"/>
      </w:rPr>
      <w:t>UT-08</w:t>
    </w:r>
    <w:r>
      <w:rPr>
        <w:rFonts w:ascii="Times New Roman" w:hAnsi="Times New Roman"/>
        <w:b/>
        <w:sz w:val="20"/>
      </w:rPr>
      <w:t>1005</w:t>
    </w:r>
    <w:r w:rsidRPr="004B18AF">
      <w:rPr>
        <w:rFonts w:ascii="Times New Roman" w:hAnsi="Times New Roman"/>
        <w:b/>
        <w:sz w:val="20"/>
      </w:rPr>
      <w:tab/>
    </w:r>
    <w:r w:rsidRPr="004B18AF">
      <w:rPr>
        <w:rFonts w:ascii="Times New Roman" w:hAnsi="Times New Roman"/>
        <w:b/>
        <w:sz w:val="20"/>
      </w:rPr>
      <w:tab/>
    </w:r>
    <w:r>
      <w:rPr>
        <w:rFonts w:ascii="Times New Roman" w:hAnsi="Times New Roman"/>
        <w:b/>
        <w:sz w:val="20"/>
      </w:rPr>
      <w:tab/>
    </w:r>
    <w:r w:rsidRPr="004B18AF">
      <w:rPr>
        <w:rFonts w:ascii="Times New Roman" w:hAnsi="Times New Roman"/>
        <w:b/>
        <w:sz w:val="20"/>
      </w:rPr>
      <w:t>PAGE</w:t>
    </w:r>
    <w:r w:rsidR="0074084D">
      <w:rPr>
        <w:rFonts w:ascii="Times New Roman" w:hAnsi="Times New Roman"/>
        <w:b/>
        <w:sz w:val="20"/>
      </w:rPr>
      <w:t xml:space="preserve"> </w:t>
    </w:r>
    <w:r w:rsidR="0032219F" w:rsidRPr="004B05AE">
      <w:rPr>
        <w:rFonts w:ascii="Times New Roman" w:hAnsi="Times New Roman"/>
        <w:b/>
        <w:sz w:val="20"/>
      </w:rPr>
      <w:fldChar w:fldCharType="begin"/>
    </w:r>
    <w:r w:rsidRPr="004B05AE">
      <w:rPr>
        <w:rFonts w:ascii="Times New Roman" w:hAnsi="Times New Roman"/>
        <w:b/>
        <w:sz w:val="20"/>
      </w:rPr>
      <w:instrText xml:space="preserve"> PAGE   \* MERGEFORMAT </w:instrText>
    </w:r>
    <w:r w:rsidR="0032219F" w:rsidRPr="004B05AE">
      <w:rPr>
        <w:rFonts w:ascii="Times New Roman" w:hAnsi="Times New Roman"/>
        <w:b/>
        <w:sz w:val="20"/>
      </w:rPr>
      <w:fldChar w:fldCharType="separate"/>
    </w:r>
    <w:r w:rsidR="00E94265">
      <w:rPr>
        <w:rFonts w:ascii="Times New Roman" w:hAnsi="Times New Roman"/>
        <w:b/>
        <w:noProof/>
        <w:sz w:val="20"/>
      </w:rPr>
      <w:t>2</w:t>
    </w:r>
    <w:r w:rsidR="0032219F" w:rsidRPr="004B05AE">
      <w:rPr>
        <w:rFonts w:ascii="Times New Roman" w:hAnsi="Times New Roman"/>
        <w:b/>
        <w:sz w:val="20"/>
      </w:rPr>
      <w:fldChar w:fldCharType="end"/>
    </w:r>
    <w:r w:rsidRPr="004B18AF">
      <w:rPr>
        <w:rFonts w:ascii="Times New Roman" w:hAnsi="Times New Roman"/>
        <w:b/>
        <w:sz w:val="20"/>
      </w:rPr>
      <w:t xml:space="preserve"> </w:t>
    </w:r>
  </w:p>
  <w:p w:rsidR="00E500AF" w:rsidRPr="004B18AF" w:rsidRDefault="00E500AF" w:rsidP="004E2109">
    <w:pPr>
      <w:pStyle w:val="Header"/>
      <w:tabs>
        <w:tab w:val="left" w:pos="7000"/>
      </w:tabs>
      <w:rPr>
        <w:rStyle w:val="PageNumber"/>
        <w:rFonts w:ascii="Times New Roman" w:hAnsi="Times New Roman"/>
        <w:b/>
        <w:sz w:val="20"/>
      </w:rPr>
    </w:pPr>
    <w:r w:rsidRPr="004B18AF">
      <w:rPr>
        <w:rStyle w:val="PageNumber"/>
        <w:rFonts w:ascii="Times New Roman" w:hAnsi="Times New Roman"/>
        <w:b/>
        <w:sz w:val="20"/>
      </w:rPr>
      <w:t xml:space="preserve">ORDER </w:t>
    </w:r>
    <w:r w:rsidRPr="00E74836">
      <w:rPr>
        <w:rFonts w:ascii="Times New Roman" w:hAnsi="Times New Roman"/>
        <w:b/>
        <w:sz w:val="20"/>
      </w:rPr>
      <w:t>01</w:t>
    </w:r>
  </w:p>
  <w:p w:rsidR="00E500AF" w:rsidRPr="004B18AF" w:rsidRDefault="00E500AF">
    <w:pPr>
      <w:pStyle w:val="Header"/>
      <w:rPr>
        <w:rStyle w:val="PageNumber"/>
        <w:rFonts w:ascii="Times New Roman" w:hAnsi="Times New Roman"/>
        <w:b/>
        <w:sz w:val="20"/>
      </w:rPr>
    </w:pPr>
  </w:p>
  <w:p w:rsidR="00E500AF" w:rsidRPr="007651C0" w:rsidRDefault="00E500AF">
    <w:pPr>
      <w:pStyle w:val="Header"/>
      <w:rPr>
        <w:rFonts w:ascii="Times New Roman" w:hAnsi="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12ED7"/>
    <w:multiLevelType w:val="hybridMultilevel"/>
    <w:tmpl w:val="96FE31E0"/>
    <w:lvl w:ilvl="0" w:tplc="6088C262">
      <w:start w:val="1"/>
      <w:numFmt w:val="decimal"/>
      <w:lvlText w:val="%1"/>
      <w:lvlJc w:val="left"/>
      <w:pPr>
        <w:tabs>
          <w:tab w:val="num" w:pos="0"/>
        </w:tabs>
        <w:ind w:left="0" w:hanging="720"/>
      </w:pPr>
      <w:rPr>
        <w:rFonts w:ascii="Times New Roman" w:hAnsi="Times New Roman" w:hint="default"/>
        <w:b w:val="0"/>
        <w:i/>
        <w:strike w:val="0"/>
        <w:dstrike w:val="0"/>
        <w:sz w:val="20"/>
      </w:rPr>
    </w:lvl>
    <w:lvl w:ilvl="1" w:tplc="7A34AD32">
      <w:start w:val="1"/>
      <w:numFmt w:val="decimal"/>
      <w:lvlText w:val="%2)"/>
      <w:lvlJc w:val="left"/>
      <w:pPr>
        <w:tabs>
          <w:tab w:val="num" w:pos="1440"/>
        </w:tabs>
        <w:ind w:left="1440" w:hanging="360"/>
      </w:pPr>
      <w:rPr>
        <w:rFonts w:hint="default"/>
      </w:rPr>
    </w:lvl>
    <w:lvl w:ilvl="2" w:tplc="EEE8C8D8">
      <w:start w:val="3"/>
      <w:numFmt w:val="upperRoman"/>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C73256"/>
    <w:multiLevelType w:val="hybridMultilevel"/>
    <w:tmpl w:val="3F3EAF0E"/>
    <w:lvl w:ilvl="0" w:tplc="8252E900">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B1D1147"/>
    <w:multiLevelType w:val="hybridMultilevel"/>
    <w:tmpl w:val="B44EA95E"/>
    <w:lvl w:ilvl="0" w:tplc="DE24A3A0">
      <w:start w:val="4"/>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DAD4A00"/>
    <w:multiLevelType w:val="hybridMultilevel"/>
    <w:tmpl w:val="592C77B8"/>
    <w:lvl w:ilvl="0" w:tplc="6A84BD36">
      <w:start w:val="1"/>
      <w:numFmt w:val="decimal"/>
      <w:lvlText w:val="%1"/>
      <w:lvlJc w:val="left"/>
      <w:pPr>
        <w:tabs>
          <w:tab w:val="num" w:pos="0"/>
        </w:tabs>
        <w:ind w:left="0" w:hanging="720"/>
      </w:pPr>
      <w:rPr>
        <w:rFonts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bordersDoNotSurroundHeader/>
  <w:bordersDoNotSurroundFooter/>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hdrShapeDefaults>
    <o:shapedefaults v:ext="edit" spidmax="6145"/>
  </w:hdrShapeDefaults>
  <w:footnotePr>
    <w:footnote w:id="0"/>
    <w:footnote w:id="1"/>
  </w:footnotePr>
  <w:endnotePr>
    <w:numFmt w:val="decimal"/>
    <w:endnote w:id="0"/>
    <w:endnote w:id="1"/>
  </w:endnotePr>
  <w:compat/>
  <w:rsids>
    <w:rsidRoot w:val="00E74836"/>
    <w:rsid w:val="000106DC"/>
    <w:rsid w:val="00015227"/>
    <w:rsid w:val="000222BD"/>
    <w:rsid w:val="000510F1"/>
    <w:rsid w:val="0005322C"/>
    <w:rsid w:val="00080839"/>
    <w:rsid w:val="0009553F"/>
    <w:rsid w:val="000A1815"/>
    <w:rsid w:val="000A6BF0"/>
    <w:rsid w:val="000F4A41"/>
    <w:rsid w:val="00116EAE"/>
    <w:rsid w:val="00132635"/>
    <w:rsid w:val="00156309"/>
    <w:rsid w:val="0018589B"/>
    <w:rsid w:val="001D44E4"/>
    <w:rsid w:val="001E1780"/>
    <w:rsid w:val="001F0748"/>
    <w:rsid w:val="002938D7"/>
    <w:rsid w:val="002B2FF9"/>
    <w:rsid w:val="002B6A2E"/>
    <w:rsid w:val="002C4D9A"/>
    <w:rsid w:val="002C7B11"/>
    <w:rsid w:val="002D4F15"/>
    <w:rsid w:val="002E36A4"/>
    <w:rsid w:val="002E558C"/>
    <w:rsid w:val="002F5FF9"/>
    <w:rsid w:val="002F660B"/>
    <w:rsid w:val="002F70E0"/>
    <w:rsid w:val="003010D7"/>
    <w:rsid w:val="00313B6E"/>
    <w:rsid w:val="0032219F"/>
    <w:rsid w:val="00354BC7"/>
    <w:rsid w:val="003B27FF"/>
    <w:rsid w:val="003C1083"/>
    <w:rsid w:val="00406EBB"/>
    <w:rsid w:val="00420A51"/>
    <w:rsid w:val="004237D8"/>
    <w:rsid w:val="0043023C"/>
    <w:rsid w:val="00430AAF"/>
    <w:rsid w:val="00450871"/>
    <w:rsid w:val="00482E17"/>
    <w:rsid w:val="00494A19"/>
    <w:rsid w:val="004B05AE"/>
    <w:rsid w:val="004B18AF"/>
    <w:rsid w:val="004C2F13"/>
    <w:rsid w:val="004D5F24"/>
    <w:rsid w:val="004E1D11"/>
    <w:rsid w:val="004E2109"/>
    <w:rsid w:val="004F6343"/>
    <w:rsid w:val="00532FB0"/>
    <w:rsid w:val="005563A3"/>
    <w:rsid w:val="005D70FF"/>
    <w:rsid w:val="005E1F4A"/>
    <w:rsid w:val="005E595E"/>
    <w:rsid w:val="005F7873"/>
    <w:rsid w:val="00616131"/>
    <w:rsid w:val="0063143D"/>
    <w:rsid w:val="00631560"/>
    <w:rsid w:val="00661646"/>
    <w:rsid w:val="006B5A22"/>
    <w:rsid w:val="006C055F"/>
    <w:rsid w:val="006E5E7B"/>
    <w:rsid w:val="00707FCF"/>
    <w:rsid w:val="00712528"/>
    <w:rsid w:val="0074084D"/>
    <w:rsid w:val="00752F9D"/>
    <w:rsid w:val="007638E4"/>
    <w:rsid w:val="007651C0"/>
    <w:rsid w:val="00765446"/>
    <w:rsid w:val="00790825"/>
    <w:rsid w:val="007924BF"/>
    <w:rsid w:val="007B07DC"/>
    <w:rsid w:val="007D04A3"/>
    <w:rsid w:val="0080324A"/>
    <w:rsid w:val="00810CF0"/>
    <w:rsid w:val="008264E5"/>
    <w:rsid w:val="00844034"/>
    <w:rsid w:val="008514E3"/>
    <w:rsid w:val="008537E0"/>
    <w:rsid w:val="00881DE1"/>
    <w:rsid w:val="008A6329"/>
    <w:rsid w:val="008B3BCF"/>
    <w:rsid w:val="008C15F8"/>
    <w:rsid w:val="008F2770"/>
    <w:rsid w:val="00912F6F"/>
    <w:rsid w:val="0091564E"/>
    <w:rsid w:val="009446D7"/>
    <w:rsid w:val="00956EAA"/>
    <w:rsid w:val="00973359"/>
    <w:rsid w:val="009849B0"/>
    <w:rsid w:val="0098750D"/>
    <w:rsid w:val="009B164F"/>
    <w:rsid w:val="009F0784"/>
    <w:rsid w:val="00A451C9"/>
    <w:rsid w:val="00A677DE"/>
    <w:rsid w:val="00A93F61"/>
    <w:rsid w:val="00AB3567"/>
    <w:rsid w:val="00AB7C08"/>
    <w:rsid w:val="00AC5CD9"/>
    <w:rsid w:val="00AC653F"/>
    <w:rsid w:val="00AC6924"/>
    <w:rsid w:val="00AF4BE4"/>
    <w:rsid w:val="00B17895"/>
    <w:rsid w:val="00B22AB3"/>
    <w:rsid w:val="00B51841"/>
    <w:rsid w:val="00B674E3"/>
    <w:rsid w:val="00B67772"/>
    <w:rsid w:val="00B72459"/>
    <w:rsid w:val="00B73806"/>
    <w:rsid w:val="00BB32E3"/>
    <w:rsid w:val="00C0686B"/>
    <w:rsid w:val="00C139CF"/>
    <w:rsid w:val="00C332C9"/>
    <w:rsid w:val="00C4724A"/>
    <w:rsid w:val="00C50B3C"/>
    <w:rsid w:val="00C54C3A"/>
    <w:rsid w:val="00C94EB7"/>
    <w:rsid w:val="00CA07B8"/>
    <w:rsid w:val="00CA4E4F"/>
    <w:rsid w:val="00CB6B22"/>
    <w:rsid w:val="00CC48F8"/>
    <w:rsid w:val="00CE0302"/>
    <w:rsid w:val="00D13A75"/>
    <w:rsid w:val="00D409B8"/>
    <w:rsid w:val="00DA5CE7"/>
    <w:rsid w:val="00DC0E1B"/>
    <w:rsid w:val="00DD5FB8"/>
    <w:rsid w:val="00DE1BA0"/>
    <w:rsid w:val="00DE2CC9"/>
    <w:rsid w:val="00E11ADA"/>
    <w:rsid w:val="00E210EA"/>
    <w:rsid w:val="00E2478C"/>
    <w:rsid w:val="00E303A7"/>
    <w:rsid w:val="00E36621"/>
    <w:rsid w:val="00E46AAE"/>
    <w:rsid w:val="00E500AF"/>
    <w:rsid w:val="00E74836"/>
    <w:rsid w:val="00E94265"/>
    <w:rsid w:val="00E97CF3"/>
    <w:rsid w:val="00ED17B8"/>
    <w:rsid w:val="00ED3DC7"/>
    <w:rsid w:val="00EE2857"/>
    <w:rsid w:val="00EF18EE"/>
    <w:rsid w:val="00EF74E4"/>
    <w:rsid w:val="00F22375"/>
    <w:rsid w:val="00F32FBA"/>
    <w:rsid w:val="00F405F8"/>
    <w:rsid w:val="00F52B4C"/>
    <w:rsid w:val="00F94A4E"/>
    <w:rsid w:val="00FE16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0CF0"/>
    <w:pPr>
      <w:widowControl w:val="0"/>
    </w:pPr>
    <w:rPr>
      <w:rFonts w:ascii="Palatino Linotype" w:hAnsi="Palatino Linotype"/>
      <w:iCs/>
      <w:snapToGrid w:val="0"/>
      <w:sz w:val="24"/>
    </w:rPr>
  </w:style>
  <w:style w:type="paragraph" w:styleId="Heading1">
    <w:name w:val="heading 1"/>
    <w:basedOn w:val="Normal"/>
    <w:next w:val="Normal"/>
    <w:qFormat/>
    <w:rsid w:val="00810CF0"/>
    <w:pPr>
      <w:keepNext/>
      <w:outlineLvl w:val="0"/>
    </w:pPr>
    <w:rPr>
      <w:u w:val="single"/>
    </w:rPr>
  </w:style>
  <w:style w:type="paragraph" w:styleId="Heading2">
    <w:name w:val="heading 2"/>
    <w:basedOn w:val="Normal"/>
    <w:next w:val="Normal"/>
    <w:qFormat/>
    <w:rsid w:val="00810CF0"/>
    <w:pPr>
      <w:keepNext/>
      <w:jc w:val="center"/>
      <w:outlineLvl w:val="1"/>
    </w:pPr>
    <w:rPr>
      <w:b/>
      <w:bCs/>
    </w:rPr>
  </w:style>
  <w:style w:type="paragraph" w:styleId="Heading3">
    <w:name w:val="heading 3"/>
    <w:basedOn w:val="Normal"/>
    <w:next w:val="Normal"/>
    <w:qFormat/>
    <w:rsid w:val="00810CF0"/>
    <w:pPr>
      <w:keepNext/>
      <w:outlineLvl w:val="2"/>
    </w:pPr>
    <w:rPr>
      <w:b/>
      <w:bCs/>
    </w:rPr>
  </w:style>
  <w:style w:type="paragraph" w:styleId="Heading4">
    <w:name w:val="heading 4"/>
    <w:basedOn w:val="Normal"/>
    <w:next w:val="Normal"/>
    <w:qFormat/>
    <w:rsid w:val="00810CF0"/>
    <w:pPr>
      <w:keepNext/>
      <w:outlineLvl w:val="3"/>
    </w:pPr>
    <w:rPr>
      <w:b/>
      <w:bCs/>
      <w:u w:val="single"/>
    </w:rPr>
  </w:style>
  <w:style w:type="paragraph" w:styleId="Heading5">
    <w:name w:val="heading 5"/>
    <w:basedOn w:val="Normal"/>
    <w:next w:val="Normal"/>
    <w:qFormat/>
    <w:rsid w:val="00810CF0"/>
    <w:pPr>
      <w:keepNext/>
      <w:ind w:left="3240" w:firstLine="360"/>
      <w:outlineLvl w:val="4"/>
    </w:pPr>
    <w:rPr>
      <w:b/>
      <w:bCs/>
    </w:rPr>
  </w:style>
  <w:style w:type="paragraph" w:styleId="Heading7">
    <w:name w:val="heading 7"/>
    <w:basedOn w:val="Normal"/>
    <w:next w:val="Normal"/>
    <w:qFormat/>
    <w:rsid w:val="00810CF0"/>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10CF0"/>
  </w:style>
  <w:style w:type="paragraph" w:styleId="Header">
    <w:name w:val="header"/>
    <w:basedOn w:val="Normal"/>
    <w:rsid w:val="00810CF0"/>
    <w:pPr>
      <w:tabs>
        <w:tab w:val="center" w:pos="4320"/>
        <w:tab w:val="right" w:pos="8640"/>
      </w:tabs>
    </w:pPr>
  </w:style>
  <w:style w:type="paragraph" w:styleId="Footer">
    <w:name w:val="footer"/>
    <w:basedOn w:val="Normal"/>
    <w:rsid w:val="00810CF0"/>
    <w:pPr>
      <w:tabs>
        <w:tab w:val="center" w:pos="4320"/>
        <w:tab w:val="right" w:pos="8640"/>
      </w:tabs>
    </w:pPr>
  </w:style>
  <w:style w:type="paragraph" w:styleId="BodyTextIndent">
    <w:name w:val="Body Text Indent"/>
    <w:basedOn w:val="Normal"/>
    <w:rsid w:val="00810CF0"/>
    <w:pPr>
      <w:ind w:firstLine="720"/>
    </w:pPr>
  </w:style>
  <w:style w:type="paragraph" w:styleId="DocumentMap">
    <w:name w:val="Document Map"/>
    <w:basedOn w:val="Normal"/>
    <w:semiHidden/>
    <w:rsid w:val="00810CF0"/>
    <w:pPr>
      <w:shd w:val="clear" w:color="auto" w:fill="000080"/>
    </w:pPr>
    <w:rPr>
      <w:rFonts w:ascii="Tahoma" w:hAnsi="Tahoma" w:cs="Tahoma"/>
    </w:rPr>
  </w:style>
  <w:style w:type="character" w:styleId="PageNumber">
    <w:name w:val="page number"/>
    <w:basedOn w:val="DefaultParagraphFont"/>
    <w:rsid w:val="00810CF0"/>
  </w:style>
  <w:style w:type="paragraph" w:styleId="Title">
    <w:name w:val="Title"/>
    <w:basedOn w:val="Normal"/>
    <w:qFormat/>
    <w:rsid w:val="00810CF0"/>
    <w:pPr>
      <w:jc w:val="center"/>
    </w:pPr>
    <w:rPr>
      <w:b/>
      <w:bCs/>
    </w:rPr>
  </w:style>
  <w:style w:type="paragraph" w:styleId="FootnoteText">
    <w:name w:val="footnote text"/>
    <w:basedOn w:val="Normal"/>
    <w:semiHidden/>
    <w:rsid w:val="004E1D11"/>
    <w:rPr>
      <w:sz w:val="20"/>
    </w:rPr>
  </w:style>
  <w:style w:type="paragraph" w:styleId="BalloonText">
    <w:name w:val="Balloon Text"/>
    <w:basedOn w:val="Normal"/>
    <w:semiHidden/>
    <w:rsid w:val="00881DE1"/>
    <w:rPr>
      <w:rFonts w:ascii="Tahoma" w:hAnsi="Tahoma" w:cs="Tahoma"/>
      <w:sz w:val="16"/>
      <w:szCs w:val="16"/>
    </w:rPr>
  </w:style>
  <w:style w:type="character" w:styleId="CommentReference">
    <w:name w:val="annotation reference"/>
    <w:basedOn w:val="DefaultParagraphFont"/>
    <w:semiHidden/>
    <w:rsid w:val="004F6343"/>
    <w:rPr>
      <w:sz w:val="16"/>
      <w:szCs w:val="16"/>
    </w:rPr>
  </w:style>
  <w:style w:type="paragraph" w:styleId="CommentText">
    <w:name w:val="annotation text"/>
    <w:basedOn w:val="Normal"/>
    <w:semiHidden/>
    <w:rsid w:val="004F6343"/>
    <w:rPr>
      <w:sz w:val="20"/>
    </w:rPr>
  </w:style>
  <w:style w:type="paragraph" w:styleId="CommentSubject">
    <w:name w:val="annotation subject"/>
    <w:basedOn w:val="CommentText"/>
    <w:next w:val="CommentText"/>
    <w:semiHidden/>
    <w:rsid w:val="004F6343"/>
    <w:rPr>
      <w:b/>
      <w:bCs/>
    </w:rPr>
  </w:style>
  <w:style w:type="character" w:styleId="Hyperlink">
    <w:name w:val="Hyperlink"/>
    <w:basedOn w:val="DefaultParagraphFont"/>
    <w:rsid w:val="00430AAF"/>
    <w:rPr>
      <w:color w:val="0000FF"/>
      <w:u w:val="none"/>
    </w:rPr>
  </w:style>
  <w:style w:type="character" w:styleId="FollowedHyperlink">
    <w:name w:val="FollowedHyperlink"/>
    <w:basedOn w:val="DefaultParagraphFont"/>
    <w:rsid w:val="00430AAF"/>
    <w:rPr>
      <w:color w:val="800080"/>
      <w:u w:val="none"/>
    </w:rPr>
  </w:style>
  <w:style w:type="paragraph" w:styleId="ListParagraph">
    <w:name w:val="List Paragraph"/>
    <w:basedOn w:val="Normal"/>
    <w:uiPriority w:val="34"/>
    <w:qFormat/>
    <w:rsid w:val="00B51841"/>
    <w:pPr>
      <w:ind w:left="720"/>
    </w:pPr>
  </w:style>
  <w:style w:type="paragraph" w:styleId="Revision">
    <w:name w:val="Revision"/>
    <w:hidden/>
    <w:uiPriority w:val="99"/>
    <w:semiHidden/>
    <w:rsid w:val="0098750D"/>
    <w:rPr>
      <w:rFonts w:ascii="Palatino Linotype" w:hAnsi="Palatino Linotype"/>
      <w:iCs/>
      <w:snapToGrid w:val="0"/>
      <w:sz w:val="24"/>
    </w:rPr>
  </w:style>
</w:styles>
</file>

<file path=word/webSettings.xml><?xml version="1.0" encoding="utf-8"?>
<w:webSettings xmlns:r="http://schemas.openxmlformats.org/officeDocument/2006/relationships" xmlns:w="http://schemas.openxmlformats.org/wordprocessingml/2006/main">
  <w:divs>
    <w:div w:id="93429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Final</DocumentSetType>
    <IsConfidential xmlns="dc463f71-b30c-4ab2-9473-d307f9d35888">false</IsConfidential>
    <AgendaOrder xmlns="dc463f71-b30c-4ab2-9473-d307f9d35888">true</AgendaOrder>
    <CaseType xmlns="dc463f71-b30c-4ab2-9473-d307f9d35888">Telephone Number Resources</CaseType>
    <IndustryCode xmlns="dc463f71-b30c-4ab2-9473-d307f9d35888">170</IndustryCode>
    <CaseStatus xmlns="dc463f71-b30c-4ab2-9473-d307f9d35888">Closed</CaseStatus>
    <OpenedDate xmlns="dc463f71-b30c-4ab2-9473-d307f9d35888">2008-06-04T07:00:00+00:00</OpenedDate>
    <Date1 xmlns="dc463f71-b30c-4ab2-9473-d307f9d35888">2008-06-26T07:00:00+00:00</Date1>
    <IsDocumentOrder xmlns="dc463f71-b30c-4ab2-9473-d307f9d35888">true</IsDocumentOrder>
    <IsHighlyConfidential xmlns="dc463f71-b30c-4ab2-9473-d307f9d35888">false</IsHighlyConfidential>
    <CaseCompanyNames xmlns="dc463f71-b30c-4ab2-9473-d307f9d35888">Qwest Corporation</CaseCompanyNames>
    <DocketNumber xmlns="dc463f71-b30c-4ab2-9473-d307f9d35888">081005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4035A86C22F4047B7790659BAEEAD98" ma:contentTypeVersion="135" ma:contentTypeDescription="" ma:contentTypeScope="" ma:versionID="f3ca352a34970de0326e84f55432a60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782F6F5-5A20-4C4D-BD8B-63526B868B21}"/>
</file>

<file path=customXml/itemProps2.xml><?xml version="1.0" encoding="utf-8"?>
<ds:datastoreItem xmlns:ds="http://schemas.openxmlformats.org/officeDocument/2006/customXml" ds:itemID="{545CA13C-A478-4AB0-A91D-B6E30DAD5832}"/>
</file>

<file path=customXml/itemProps3.xml><?xml version="1.0" encoding="utf-8"?>
<ds:datastoreItem xmlns:ds="http://schemas.openxmlformats.org/officeDocument/2006/customXml" ds:itemID="{3E9560CD-9301-4468-B2E2-C41B726A566E}"/>
</file>

<file path=customXml/itemProps4.xml><?xml version="1.0" encoding="utf-8"?>
<ds:datastoreItem xmlns:ds="http://schemas.openxmlformats.org/officeDocument/2006/customXml" ds:itemID="{29F6EE23-779B-4C1E-BEB4-5B05269D85AE}"/>
</file>

<file path=customXml/itemProps5.xml><?xml version="1.0" encoding="utf-8"?>
<ds:datastoreItem xmlns:ds="http://schemas.openxmlformats.org/officeDocument/2006/customXml" ds:itemID="{263B717E-B6C7-42DE-8502-403D140F46C6}"/>
</file>

<file path=docProps/app.xml><?xml version="1.0" encoding="utf-8"?>
<Properties xmlns="http://schemas.openxmlformats.org/officeDocument/2006/extended-properties" xmlns:vt="http://schemas.openxmlformats.org/officeDocument/2006/docPropsVTypes">
  <Template>Normal.dotm</Template>
  <TotalTime>0</TotalTime>
  <Pages>4</Pages>
  <Words>831</Words>
  <Characters>4575</Characters>
  <Application>Microsoft Office Word</Application>
  <DocSecurity>0</DocSecurity>
  <Lines>38</Lines>
  <Paragraphs>10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UT</vt:lpstr>
      <vt:lpstr>BACKGROUND</vt:lpstr>
      <vt:lpstr>    FINDINGS AND CONCLUSIONS</vt:lpstr>
    </vt:vector>
  </TitlesOfParts>
  <Company/>
  <LinksUpToDate>false</LinksUpToDate>
  <CharactersWithSpaces>5396</CharactersWithSpaces>
  <SharedDoc>false</SharedDoc>
  <HLinks>
    <vt:vector size="6" baseType="variant">
      <vt:variant>
        <vt:i4>2490368</vt:i4>
      </vt:variant>
      <vt:variant>
        <vt:i4>3</vt:i4>
      </vt:variant>
      <vt:variant>
        <vt:i4>0</vt:i4>
      </vt:variant>
      <vt:variant>
        <vt:i4>5</vt:i4>
      </vt:variant>
      <vt:variant>
        <vt:lpwstr>mailto:Order_Template_Team@utc.wa.gov?subject=Template%20-%20filename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2008-06-23T18:03:00Z</dcterms:created>
  <dcterms:modified xsi:type="dcterms:W3CDTF">2008-06-23T18:31:00Z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0x0101006E56B4D1795A2E4DB2F0B01679ED314A0094035A86C22F4047B7790659BAEEAD98</vt:lpwstr>
  </property>
  <property fmtid="{D5CDD505-2E9C-101B-9397-08002B2CF9AE}" pid="3" name="_docset_NoMedatataSyncRequired">
    <vt:lpwstr>False</vt:lpwstr>
  </property>
</Properties>
</file>