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4B" w:rsidRDefault="00F7754B">
      <w:pPr>
        <w:tabs>
          <w:tab w:val="center" w:pos="4680"/>
        </w:tabs>
        <w:jc w:val="center"/>
        <w:rPr>
          <w:b/>
          <w:bCs/>
        </w:rPr>
      </w:pPr>
      <w:r>
        <w:rPr>
          <w:b/>
          <w:bCs/>
        </w:rPr>
        <w:t>BEFORE THE</w:t>
      </w:r>
    </w:p>
    <w:p w:rsidR="00F7754B" w:rsidRDefault="00F7754B">
      <w:pPr>
        <w:tabs>
          <w:tab w:val="center" w:pos="4680"/>
        </w:tabs>
        <w:jc w:val="center"/>
        <w:rPr>
          <w:b/>
          <w:bCs/>
        </w:rPr>
      </w:pPr>
      <w:r>
        <w:rPr>
          <w:b/>
          <w:bCs/>
        </w:rPr>
        <w:t>WASHINGTON UTILITIES AND TRANSPORTATION COMMISSION</w:t>
      </w:r>
    </w:p>
    <w:p w:rsidR="00F7754B" w:rsidRDefault="00F7754B">
      <w:pPr>
        <w:jc w:val="both"/>
      </w:pPr>
    </w:p>
    <w:p w:rsidR="00F7754B" w:rsidRDefault="00F7754B">
      <w:pPr>
        <w:jc w:val="both"/>
      </w:pPr>
    </w:p>
    <w:p w:rsidR="00F7754B" w:rsidRDefault="00F7754B" w:rsidP="007D17D1">
      <w:pPr>
        <w:tabs>
          <w:tab w:val="left" w:pos="4320"/>
          <w:tab w:val="left" w:pos="5040"/>
          <w:tab w:val="left" w:pos="5760"/>
          <w:tab w:val="left" w:pos="6480"/>
          <w:tab w:val="left" w:pos="7200"/>
          <w:tab w:val="left" w:pos="7920"/>
        </w:tabs>
        <w:jc w:val="both"/>
      </w:pPr>
      <w:r>
        <w:t xml:space="preserve">In the Matter of the </w:t>
      </w:r>
      <w:r w:rsidR="00E15FF7">
        <w:t xml:space="preserve">Joint </w:t>
      </w:r>
      <w:r>
        <w:t>Petition of</w:t>
      </w:r>
      <w:r>
        <w:tab/>
        <w:t>)</w:t>
      </w:r>
      <w:r>
        <w:tab/>
      </w:r>
    </w:p>
    <w:p w:rsidR="00F7754B" w:rsidRPr="007D17D1" w:rsidRDefault="00E15FF7" w:rsidP="007D17D1">
      <w:pPr>
        <w:ind w:left="2160" w:hanging="2160"/>
        <w:jc w:val="both"/>
      </w:pPr>
      <w:r>
        <w:t xml:space="preserve">Avista Corporation, Commission Staff, </w:t>
      </w:r>
      <w:r w:rsidR="00331FF4">
        <w:tab/>
        <w:t>)</w:t>
      </w:r>
      <w:r w:rsidR="00331FF4">
        <w:tab/>
        <w:t>DOCKET</w:t>
      </w:r>
      <w:r w:rsidR="007D17D1">
        <w:t xml:space="preserve"> NOS. </w:t>
      </w:r>
      <w:r w:rsidR="00F7754B">
        <w:t>UE-1</w:t>
      </w:r>
      <w:r w:rsidR="007D17D1">
        <w:t xml:space="preserve">40188 &amp; </w:t>
      </w:r>
      <w:r w:rsidR="00DB3754">
        <w:t>UG-14</w:t>
      </w:r>
      <w:r w:rsidR="0017348B">
        <w:t>0</w:t>
      </w:r>
      <w:r w:rsidR="00DB3754">
        <w:t>189</w:t>
      </w:r>
    </w:p>
    <w:p w:rsidR="00F7754B" w:rsidRDefault="00E15FF7">
      <w:pPr>
        <w:tabs>
          <w:tab w:val="left" w:pos="4320"/>
          <w:tab w:val="left" w:pos="5040"/>
          <w:tab w:val="left" w:pos="5760"/>
          <w:tab w:val="left" w:pos="6480"/>
          <w:tab w:val="left" w:pos="7200"/>
          <w:tab w:val="left" w:pos="7920"/>
        </w:tabs>
        <w:jc w:val="both"/>
      </w:pPr>
      <w:r>
        <w:t>Public Counsel, Energy Project, NWIGU</w:t>
      </w:r>
      <w:r w:rsidR="00F7754B">
        <w:tab/>
        <w:t>)</w:t>
      </w:r>
      <w:r w:rsidR="00F7754B">
        <w:tab/>
      </w:r>
      <w:r w:rsidR="007D17D1">
        <w:tab/>
      </w:r>
      <w:r w:rsidR="007D17D1">
        <w:tab/>
      </w:r>
      <w:r w:rsidR="007D17D1">
        <w:tab/>
      </w:r>
      <w:r w:rsidR="007D17D1" w:rsidRPr="007D17D1">
        <w:rPr>
          <w:i/>
        </w:rPr>
        <w:t>(Consolidated)</w:t>
      </w:r>
    </w:p>
    <w:p w:rsidR="00F7754B" w:rsidRDefault="00E15FF7" w:rsidP="00F7754B">
      <w:pPr>
        <w:tabs>
          <w:tab w:val="left" w:pos="4320"/>
          <w:tab w:val="left" w:pos="5040"/>
          <w:tab w:val="left" w:pos="5760"/>
          <w:tab w:val="left" w:pos="6480"/>
          <w:tab w:val="left" w:pos="7200"/>
          <w:tab w:val="left" w:pos="7920"/>
        </w:tabs>
        <w:jc w:val="both"/>
      </w:pPr>
      <w:r>
        <w:t>and</w:t>
      </w:r>
      <w:r w:rsidR="00FA24D7">
        <w:t xml:space="preserve"> ICNU Request Modification and a </w:t>
      </w:r>
      <w:r w:rsidR="00F7754B">
        <w:tab/>
        <w:t>)</w:t>
      </w:r>
      <w:r w:rsidR="00F7754B">
        <w:tab/>
      </w:r>
    </w:p>
    <w:p w:rsidR="00F7754B" w:rsidRDefault="00FA24D7" w:rsidP="00E15FF7">
      <w:pPr>
        <w:tabs>
          <w:tab w:val="left" w:pos="4320"/>
          <w:tab w:val="left" w:pos="5040"/>
          <w:tab w:val="left" w:pos="5760"/>
          <w:tab w:val="left" w:pos="6480"/>
          <w:tab w:val="left" w:pos="7200"/>
          <w:tab w:val="left" w:pos="7920"/>
        </w:tabs>
        <w:jc w:val="both"/>
      </w:pPr>
      <w:r>
        <w:t>Proposed Addition to the Company’s</w:t>
      </w:r>
      <w:r w:rsidR="00F7754B">
        <w:tab/>
        <w:t xml:space="preserve">) </w:t>
      </w:r>
      <w:r w:rsidR="00F7754B">
        <w:tab/>
      </w:r>
      <w:r w:rsidR="00F7457D">
        <w:t xml:space="preserve">JOINT </w:t>
      </w:r>
      <w:r w:rsidR="00F7754B">
        <w:t xml:space="preserve">PETITION </w:t>
      </w:r>
    </w:p>
    <w:p w:rsidR="00F7754B" w:rsidRDefault="00FA24D7" w:rsidP="00FA24D7">
      <w:pPr>
        <w:tabs>
          <w:tab w:val="left" w:pos="4320"/>
          <w:tab w:val="left" w:pos="5040"/>
          <w:tab w:val="left" w:pos="5760"/>
          <w:tab w:val="left" w:pos="6480"/>
          <w:tab w:val="left" w:pos="7200"/>
          <w:tab w:val="left" w:pos="7920"/>
        </w:tabs>
        <w:jc w:val="both"/>
      </w:pPr>
      <w:r>
        <w:t>Low</w:t>
      </w:r>
      <w:r w:rsidR="006F3E76">
        <w:t>-</w:t>
      </w:r>
      <w:r>
        <w:t>Income Rate Assistance Program</w:t>
      </w:r>
      <w:r w:rsidR="00F7754B">
        <w:t xml:space="preserve"> </w:t>
      </w:r>
      <w:r w:rsidR="00F7754B">
        <w:tab/>
        <w:t>)</w:t>
      </w:r>
      <w:r w:rsidR="00F7754B">
        <w:tab/>
      </w:r>
    </w:p>
    <w:p w:rsidR="00F7754B" w:rsidRDefault="00F7754B">
      <w:pPr>
        <w:tabs>
          <w:tab w:val="left" w:pos="4320"/>
          <w:tab w:val="left" w:pos="5040"/>
          <w:tab w:val="left" w:pos="5760"/>
          <w:tab w:val="left" w:pos="6480"/>
          <w:tab w:val="left" w:pos="7200"/>
          <w:tab w:val="left" w:pos="7920"/>
        </w:tabs>
        <w:ind w:left="240"/>
        <w:jc w:val="both"/>
      </w:pPr>
      <w:r>
        <w:tab/>
        <w:t>)</w:t>
      </w:r>
      <w:r>
        <w:tab/>
      </w:r>
    </w:p>
    <w:p w:rsidR="00F7754B" w:rsidRDefault="00F7754B" w:rsidP="00FA24D7">
      <w:pPr>
        <w:tabs>
          <w:tab w:val="left" w:pos="4320"/>
          <w:tab w:val="left" w:pos="5040"/>
          <w:tab w:val="left" w:pos="5760"/>
          <w:tab w:val="left" w:pos="6480"/>
          <w:tab w:val="left" w:pos="7200"/>
          <w:tab w:val="left" w:pos="7920"/>
        </w:tabs>
        <w:jc w:val="both"/>
      </w:pPr>
      <w:r>
        <w:rPr>
          <w:u w:val="single"/>
        </w:rPr>
        <w:tab/>
      </w:r>
      <w:r>
        <w:t>)</w:t>
      </w:r>
    </w:p>
    <w:p w:rsidR="00F7754B" w:rsidRDefault="00F7754B">
      <w:pPr>
        <w:tabs>
          <w:tab w:val="left" w:pos="0"/>
          <w:tab w:val="left" w:pos="4320"/>
          <w:tab w:val="left" w:pos="5040"/>
          <w:tab w:val="left" w:pos="5760"/>
          <w:tab w:val="left" w:pos="6480"/>
          <w:tab w:val="left" w:pos="7200"/>
          <w:tab w:val="left" w:pos="7920"/>
        </w:tabs>
        <w:jc w:val="both"/>
      </w:pPr>
      <w:r>
        <w:tab/>
        <w:t xml:space="preserve"> </w:t>
      </w:r>
    </w:p>
    <w:p w:rsidR="00F7754B" w:rsidRDefault="00F77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7754B" w:rsidRDefault="00F7754B">
      <w:pPr>
        <w:pStyle w:val="Heading1"/>
        <w:spacing w:line="360" w:lineRule="auto"/>
        <w:jc w:val="center"/>
        <w:rPr>
          <w:u w:val="none"/>
        </w:rPr>
      </w:pPr>
      <w:r>
        <w:rPr>
          <w:u w:val="none"/>
        </w:rPr>
        <w:t>I.  PETITIONER</w:t>
      </w:r>
    </w:p>
    <w:p w:rsidR="00F7754B" w:rsidRDefault="00E15FF7" w:rsidP="00591776">
      <w:pPr>
        <w:pStyle w:val="Header"/>
        <w:numPr>
          <w:ilvl w:val="0"/>
          <w:numId w:val="13"/>
        </w:numPr>
        <w:tabs>
          <w:tab w:val="clear" w:pos="240"/>
          <w:tab w:val="clear" w:pos="4320"/>
          <w:tab w:val="clear" w:pos="8640"/>
          <w:tab w:val="left" w:pos="720"/>
        </w:tabs>
        <w:spacing w:line="480" w:lineRule="auto"/>
        <w:ind w:left="245" w:hanging="821"/>
        <w:jc w:val="both"/>
      </w:pPr>
      <w:r>
        <w:tab/>
      </w:r>
      <w:r w:rsidR="00FF0D1F" w:rsidRPr="00FF0D1F">
        <w:t>COMES NOW, Avista Corporation (“Avista”</w:t>
      </w:r>
      <w:r w:rsidR="00FF0D1F">
        <w:t xml:space="preserve"> or the “Company”</w:t>
      </w:r>
      <w:r w:rsidR="00FF0D1F" w:rsidRPr="00FF0D1F">
        <w:t>)</w:t>
      </w:r>
      <w:r w:rsidR="00FF0D1F">
        <w:t xml:space="preserve">, </w:t>
      </w:r>
      <w:r w:rsidR="00331FF4">
        <w:t xml:space="preserve">the </w:t>
      </w:r>
      <w:r w:rsidR="00FF0D1F">
        <w:t xml:space="preserve">Washington Utilities and Transportation Commission Staff (“Staff”), </w:t>
      </w:r>
      <w:r w:rsidR="00331FF4">
        <w:t xml:space="preserve">the </w:t>
      </w:r>
      <w:r w:rsidR="00FF0D1F">
        <w:t xml:space="preserve">Public Counsel </w:t>
      </w:r>
      <w:r w:rsidR="002A07FE">
        <w:t>Unit</w:t>
      </w:r>
      <w:r w:rsidR="00331FF4">
        <w:t xml:space="preserve"> of the Office of the Attorney General </w:t>
      </w:r>
      <w:r w:rsidR="00FF0D1F">
        <w:t xml:space="preserve">(“Public Counsel”), </w:t>
      </w:r>
      <w:r w:rsidR="00331FF4">
        <w:t xml:space="preserve">the </w:t>
      </w:r>
      <w:r w:rsidR="00FF0D1F">
        <w:t xml:space="preserve">Energy Project (“Energy Project”), Northwest Industrial Gas Users (“NWIGU”), and the Industrial Customers </w:t>
      </w:r>
      <w:r w:rsidR="006F3E76">
        <w:t xml:space="preserve">of </w:t>
      </w:r>
      <w:r w:rsidR="00FF0D1F">
        <w:t>Northwest Utilities (“ICNU”), (collectively referred to as the “Petitioners”)</w:t>
      </w:r>
      <w:r w:rsidR="005154AB">
        <w:t xml:space="preserve"> hereby</w:t>
      </w:r>
      <w:r w:rsidR="00331FF4">
        <w:t xml:space="preserve"> </w:t>
      </w:r>
      <w:r w:rsidR="00FF0D1F">
        <w:t>request that the Washington Utilities and Transportation Commission (“Commission” or “UTC”) issue an Order</w:t>
      </w:r>
      <w:r w:rsidR="00CE550B">
        <w:t xml:space="preserve"> approving the modifications,</w:t>
      </w:r>
      <w:r w:rsidR="00FF0D1F">
        <w:t xml:space="preserve"> additions </w:t>
      </w:r>
      <w:r w:rsidR="00CE550B">
        <w:t xml:space="preserve">and associated tariff’s </w:t>
      </w:r>
      <w:r w:rsidR="00331FF4">
        <w:t xml:space="preserve">related </w:t>
      </w:r>
      <w:r w:rsidR="00FF0D1F">
        <w:t>to the Company’s Low</w:t>
      </w:r>
      <w:r w:rsidR="006F3E76">
        <w:t>-</w:t>
      </w:r>
      <w:r w:rsidR="00FF0D1F">
        <w:t>Income Rate Assistance Program (“LIRAP”)</w:t>
      </w:r>
      <w:r w:rsidR="00331FF4" w:rsidRPr="00331FF4">
        <w:t xml:space="preserve"> </w:t>
      </w:r>
      <w:r w:rsidR="00331FF4">
        <w:t>as proposed in this petition</w:t>
      </w:r>
      <w:r w:rsidR="00FF0D1F">
        <w:t>.  I</w:t>
      </w:r>
      <w:r w:rsidR="00F7754B">
        <w:t xml:space="preserve">n accordance with WAC 480-07-395, </w:t>
      </w:r>
      <w:r w:rsidR="00FF0D1F">
        <w:t xml:space="preserve">required </w:t>
      </w:r>
      <w:r w:rsidR="00F7754B">
        <w:t>name</w:t>
      </w:r>
      <w:r>
        <w:t>s</w:t>
      </w:r>
      <w:r w:rsidR="00F7754B">
        <w:t xml:space="preserve"> and address</w:t>
      </w:r>
      <w:r>
        <w:t>es</w:t>
      </w:r>
      <w:r w:rsidR="00F7754B">
        <w:t xml:space="preserve"> of Petitioner</w:t>
      </w:r>
      <w:r>
        <w:t>s</w:t>
      </w:r>
      <w:r w:rsidR="00F7754B">
        <w:t xml:space="preserve"> </w:t>
      </w:r>
      <w:r w:rsidR="006F3E76">
        <w:t xml:space="preserve">are </w:t>
      </w:r>
      <w:r w:rsidR="00F7754B">
        <w:t>as shown below.  Please direct all correspondence related to this Petition as follows:</w:t>
      </w:r>
    </w:p>
    <w:p w:rsidR="003912FE" w:rsidRDefault="00F7754B">
      <w:pPr>
        <w:tabs>
          <w:tab w:val="left" w:pos="5400"/>
        </w:tabs>
        <w:ind w:left="720" w:hanging="720"/>
        <w:jc w:val="both"/>
      </w:pPr>
      <w:r>
        <w:tab/>
      </w:r>
      <w:r w:rsidR="003912FE">
        <w:t>For Avista:</w:t>
      </w:r>
      <w:r w:rsidR="003600C2">
        <w:tab/>
        <w:t>For Public Counsel</w:t>
      </w:r>
      <w:r w:rsidR="003600C2" w:rsidRPr="00FC4743">
        <w:t>:</w:t>
      </w:r>
    </w:p>
    <w:p w:rsidR="00F7754B" w:rsidRPr="00C61F26" w:rsidRDefault="003912FE">
      <w:pPr>
        <w:tabs>
          <w:tab w:val="left" w:pos="5400"/>
        </w:tabs>
        <w:ind w:left="720" w:hanging="720"/>
        <w:jc w:val="both"/>
        <w:rPr>
          <w:lang w:val="fr-FR"/>
        </w:rPr>
      </w:pPr>
      <w:r>
        <w:tab/>
      </w:r>
      <w:r w:rsidR="00F7754B" w:rsidRPr="00C61F26">
        <w:rPr>
          <w:lang w:val="fr-FR"/>
        </w:rPr>
        <w:t>David J. Meyer, Esq.</w:t>
      </w:r>
      <w:r w:rsidR="00F7754B" w:rsidRPr="00C61F26">
        <w:rPr>
          <w:lang w:val="fr-FR"/>
        </w:rPr>
        <w:tab/>
      </w:r>
      <w:r w:rsidR="003600C2" w:rsidRPr="00C61F26">
        <w:rPr>
          <w:lang w:val="fr-FR"/>
        </w:rPr>
        <w:t xml:space="preserve">Lisa </w:t>
      </w:r>
      <w:r w:rsidR="00B33DDA">
        <w:rPr>
          <w:lang w:val="fr-FR"/>
        </w:rPr>
        <w:t xml:space="preserve">W. </w:t>
      </w:r>
      <w:r w:rsidR="003600C2" w:rsidRPr="00C61F26">
        <w:rPr>
          <w:lang w:val="fr-FR"/>
        </w:rPr>
        <w:t>Gafken</w:t>
      </w:r>
    </w:p>
    <w:p w:rsidR="00F7754B" w:rsidRDefault="00F7754B">
      <w:pPr>
        <w:tabs>
          <w:tab w:val="left" w:pos="720"/>
          <w:tab w:val="left" w:pos="5400"/>
        </w:tabs>
        <w:ind w:left="720" w:hanging="720"/>
        <w:jc w:val="both"/>
      </w:pPr>
      <w:r w:rsidRPr="00C61F26">
        <w:rPr>
          <w:lang w:val="fr-FR"/>
        </w:rPr>
        <w:tab/>
      </w:r>
      <w:r>
        <w:t>Vice President and Chief Counsel</w:t>
      </w:r>
      <w:r>
        <w:tab/>
      </w:r>
      <w:r w:rsidR="00591776">
        <w:t>Office o</w:t>
      </w:r>
      <w:r w:rsidR="003600C2">
        <w:t>f The Attorney General</w:t>
      </w:r>
    </w:p>
    <w:p w:rsidR="00F7754B" w:rsidRDefault="00F7754B">
      <w:pPr>
        <w:tabs>
          <w:tab w:val="left" w:pos="720"/>
          <w:tab w:val="left" w:pos="5400"/>
        </w:tabs>
        <w:ind w:left="720" w:hanging="720"/>
        <w:jc w:val="both"/>
      </w:pPr>
      <w:r>
        <w:tab/>
        <w:t>Regulatory &amp; Governmental Affairs</w:t>
      </w:r>
      <w:r>
        <w:tab/>
      </w:r>
      <w:r w:rsidR="003600C2">
        <w:t xml:space="preserve">Public Counsel </w:t>
      </w:r>
      <w:r w:rsidR="00B33DDA">
        <w:t>Unit</w:t>
      </w:r>
    </w:p>
    <w:p w:rsidR="00F7754B" w:rsidRPr="003600C2" w:rsidRDefault="00F7754B">
      <w:pPr>
        <w:tabs>
          <w:tab w:val="left" w:pos="720"/>
          <w:tab w:val="left" w:pos="5400"/>
        </w:tabs>
        <w:ind w:left="720" w:hanging="720"/>
        <w:jc w:val="both"/>
      </w:pPr>
      <w:r>
        <w:tab/>
      </w:r>
      <w:r w:rsidRPr="003600C2">
        <w:t>Avista Corp.</w:t>
      </w:r>
      <w:r w:rsidRPr="003600C2">
        <w:tab/>
      </w:r>
      <w:r w:rsidR="003600C2" w:rsidRPr="003600C2">
        <w:t>800 5th Ave, Suite 2000</w:t>
      </w:r>
    </w:p>
    <w:p w:rsidR="00F7754B" w:rsidRPr="003600C2" w:rsidRDefault="00F7754B">
      <w:pPr>
        <w:tabs>
          <w:tab w:val="left" w:pos="720"/>
          <w:tab w:val="left" w:pos="5400"/>
        </w:tabs>
        <w:ind w:left="720" w:hanging="720"/>
        <w:jc w:val="both"/>
      </w:pPr>
      <w:r w:rsidRPr="003600C2">
        <w:tab/>
        <w:t>P. O. Box 3727</w:t>
      </w:r>
      <w:r w:rsidRPr="003600C2">
        <w:tab/>
      </w:r>
      <w:r w:rsidR="003600C2" w:rsidRPr="003600C2">
        <w:t>Seattle, WA  98104-3188</w:t>
      </w:r>
    </w:p>
    <w:p w:rsidR="00F7754B" w:rsidRDefault="00F7754B">
      <w:pPr>
        <w:tabs>
          <w:tab w:val="left" w:pos="720"/>
          <w:tab w:val="left" w:pos="5400"/>
        </w:tabs>
        <w:ind w:left="720" w:hanging="720"/>
        <w:jc w:val="both"/>
        <w:rPr>
          <w:lang w:val="fr-FR"/>
        </w:rPr>
      </w:pPr>
      <w:r w:rsidRPr="003600C2">
        <w:tab/>
      </w:r>
      <w:r w:rsidRPr="00F7754B">
        <w:rPr>
          <w:lang w:val="fr-FR"/>
        </w:rPr>
        <w:t>1411 E. Mission Avenue, MSC 13</w:t>
      </w:r>
      <w:r w:rsidRPr="00F7754B">
        <w:rPr>
          <w:lang w:val="fr-FR"/>
        </w:rPr>
        <w:tab/>
      </w:r>
      <w:r w:rsidR="003600C2">
        <w:rPr>
          <w:lang w:val="fr-FR"/>
        </w:rPr>
        <w:t xml:space="preserve">Email : </w:t>
      </w:r>
      <w:hyperlink r:id="rId8" w:history="1">
        <w:r w:rsidR="003600C2" w:rsidRPr="00CF10A2">
          <w:rPr>
            <w:rStyle w:val="Hyperlink"/>
            <w:lang w:val="fr-FR"/>
          </w:rPr>
          <w:t>lisa.gafken@atg.wa.gov</w:t>
        </w:r>
      </w:hyperlink>
    </w:p>
    <w:p w:rsidR="00F7754B" w:rsidRDefault="00F7754B">
      <w:pPr>
        <w:tabs>
          <w:tab w:val="left" w:pos="720"/>
          <w:tab w:val="left" w:pos="5400"/>
        </w:tabs>
        <w:ind w:left="720" w:hanging="720"/>
        <w:jc w:val="both"/>
      </w:pPr>
      <w:r w:rsidRPr="00F7754B">
        <w:rPr>
          <w:lang w:val="fr-FR"/>
        </w:rPr>
        <w:tab/>
      </w:r>
      <w:r>
        <w:t>Spokane, Washington 99220-3727</w:t>
      </w:r>
      <w:r>
        <w:tab/>
      </w:r>
    </w:p>
    <w:p w:rsidR="00F7754B" w:rsidRPr="00C61F26" w:rsidRDefault="00F7754B">
      <w:pPr>
        <w:tabs>
          <w:tab w:val="left" w:pos="720"/>
          <w:tab w:val="left" w:pos="5400"/>
        </w:tabs>
        <w:ind w:left="720" w:hanging="720"/>
      </w:pPr>
      <w:r>
        <w:tab/>
      </w:r>
      <w:r w:rsidRPr="00C61F26">
        <w:t xml:space="preserve">E-mail: </w:t>
      </w:r>
      <w:hyperlink r:id="rId9" w:history="1">
        <w:r w:rsidRPr="00C61F26">
          <w:rPr>
            <w:rStyle w:val="Hyperlink"/>
          </w:rPr>
          <w:t>david.meyer@avistacorp.com</w:t>
        </w:r>
      </w:hyperlink>
      <w:r w:rsidRPr="00C61F26">
        <w:tab/>
        <w:t xml:space="preserve"> </w:t>
      </w:r>
    </w:p>
    <w:p w:rsidR="003912FE" w:rsidRDefault="003912FE">
      <w:pPr>
        <w:tabs>
          <w:tab w:val="left" w:pos="720"/>
          <w:tab w:val="left" w:pos="5400"/>
        </w:tabs>
        <w:ind w:left="720" w:hanging="720"/>
      </w:pPr>
    </w:p>
    <w:p w:rsidR="006D57DD" w:rsidRPr="00C61F26" w:rsidRDefault="006D57DD">
      <w:pPr>
        <w:tabs>
          <w:tab w:val="left" w:pos="720"/>
          <w:tab w:val="left" w:pos="5400"/>
        </w:tabs>
        <w:ind w:left="720" w:hanging="720"/>
      </w:pPr>
    </w:p>
    <w:p w:rsidR="003912FE" w:rsidRPr="00FC4743" w:rsidRDefault="006D57DD" w:rsidP="00845247">
      <w:pPr>
        <w:tabs>
          <w:tab w:val="left" w:pos="720"/>
          <w:tab w:val="left" w:pos="5400"/>
        </w:tabs>
        <w:ind w:left="720" w:hanging="720"/>
      </w:pPr>
      <w:r>
        <w:lastRenderedPageBreak/>
        <w:tab/>
      </w:r>
      <w:r w:rsidR="00BE12F9">
        <w:t>For Commission Staff:</w:t>
      </w:r>
      <w:r w:rsidR="003600C2">
        <w:tab/>
        <w:t>For NWIGU:</w:t>
      </w:r>
    </w:p>
    <w:p w:rsidR="003912FE" w:rsidRPr="00FC4743" w:rsidRDefault="006D57DD">
      <w:pPr>
        <w:tabs>
          <w:tab w:val="left" w:pos="720"/>
          <w:tab w:val="left" w:pos="5400"/>
        </w:tabs>
        <w:ind w:left="720" w:hanging="720"/>
      </w:pPr>
      <w:r>
        <w:tab/>
      </w:r>
      <w:r w:rsidR="00BE12F9">
        <w:t>Brett Shearer</w:t>
      </w:r>
      <w:r w:rsidR="003600C2">
        <w:tab/>
      </w:r>
      <w:r w:rsidR="003600C2" w:rsidRPr="006140B4">
        <w:t>Edward A. Finklea</w:t>
      </w:r>
    </w:p>
    <w:p w:rsidR="003912FE" w:rsidRPr="00FC4743" w:rsidRDefault="006D57DD">
      <w:pPr>
        <w:tabs>
          <w:tab w:val="left" w:pos="720"/>
          <w:tab w:val="left" w:pos="5400"/>
        </w:tabs>
        <w:ind w:left="720" w:hanging="720"/>
      </w:pPr>
      <w:r>
        <w:tab/>
      </w:r>
      <w:r w:rsidR="00D97C3E">
        <w:t>Washington Utilities and Transportation</w:t>
      </w:r>
      <w:r w:rsidR="00D97C3E">
        <w:tab/>
      </w:r>
      <w:r w:rsidR="003600C2" w:rsidRPr="006140B4">
        <w:t>Executive Director</w:t>
      </w:r>
    </w:p>
    <w:p w:rsidR="003912FE" w:rsidRPr="00FC4743" w:rsidRDefault="006D57DD">
      <w:pPr>
        <w:tabs>
          <w:tab w:val="left" w:pos="720"/>
          <w:tab w:val="left" w:pos="5400"/>
        </w:tabs>
        <w:ind w:left="720" w:hanging="720"/>
      </w:pPr>
      <w:r>
        <w:tab/>
      </w:r>
      <w:r w:rsidR="00D97C3E">
        <w:t>Commission</w:t>
      </w:r>
      <w:r w:rsidR="00D97C3E">
        <w:tab/>
      </w:r>
      <w:r w:rsidR="003600C2" w:rsidRPr="006140B4">
        <w:t>Northwest Industrial Gas Users</w:t>
      </w:r>
    </w:p>
    <w:p w:rsidR="003912FE" w:rsidRPr="00FC4743" w:rsidRDefault="006D57DD">
      <w:pPr>
        <w:tabs>
          <w:tab w:val="left" w:pos="720"/>
          <w:tab w:val="left" w:pos="5400"/>
        </w:tabs>
        <w:ind w:left="720" w:hanging="720"/>
      </w:pPr>
      <w:r>
        <w:tab/>
      </w:r>
      <w:r w:rsidR="00D97C3E">
        <w:t>P.O. Box 40128</w:t>
      </w:r>
      <w:r w:rsidR="00D97C3E">
        <w:tab/>
      </w:r>
      <w:r w:rsidR="003600C2" w:rsidRPr="006140B4">
        <w:t>326 Fifth Street</w:t>
      </w:r>
    </w:p>
    <w:p w:rsidR="003912FE" w:rsidRPr="00FC4743" w:rsidRDefault="006D57DD">
      <w:pPr>
        <w:tabs>
          <w:tab w:val="left" w:pos="720"/>
          <w:tab w:val="left" w:pos="5400"/>
        </w:tabs>
        <w:ind w:left="720" w:hanging="720"/>
      </w:pPr>
      <w:r>
        <w:tab/>
      </w:r>
      <w:r w:rsidR="00D97C3E">
        <w:t>Olympia, WA 98504-0128</w:t>
      </w:r>
      <w:r w:rsidR="00D97C3E">
        <w:tab/>
      </w:r>
      <w:r w:rsidR="003600C2" w:rsidRPr="006140B4">
        <w:t>Lake Oswego, OR 97034</w:t>
      </w:r>
    </w:p>
    <w:p w:rsidR="003912FE" w:rsidRPr="00FC4743" w:rsidRDefault="006D57DD" w:rsidP="00D97C3E">
      <w:pPr>
        <w:tabs>
          <w:tab w:val="left" w:pos="720"/>
          <w:tab w:val="left" w:pos="5400"/>
        </w:tabs>
        <w:ind w:left="720" w:hanging="720"/>
      </w:pPr>
      <w:r>
        <w:tab/>
      </w:r>
      <w:r w:rsidR="00D97C3E">
        <w:t xml:space="preserve">Email: </w:t>
      </w:r>
      <w:hyperlink r:id="rId10" w:history="1">
        <w:r w:rsidR="00D97C3E" w:rsidRPr="00CF10A2">
          <w:rPr>
            <w:rStyle w:val="Hyperlink"/>
          </w:rPr>
          <w:t>bshearer@utc.wa.gov</w:t>
        </w:r>
      </w:hyperlink>
      <w:r w:rsidR="00D97C3E">
        <w:tab/>
      </w:r>
      <w:r w:rsidR="003600C2">
        <w:t xml:space="preserve">Email: </w:t>
      </w:r>
      <w:hyperlink r:id="rId11" w:history="1">
        <w:r w:rsidR="003600C2" w:rsidRPr="00CF10A2">
          <w:rPr>
            <w:rStyle w:val="Hyperlink"/>
          </w:rPr>
          <w:t>efinklea@nwigu.org</w:t>
        </w:r>
      </w:hyperlink>
    </w:p>
    <w:p w:rsidR="00BE12F9" w:rsidRDefault="00BE12F9" w:rsidP="00BE12F9">
      <w:pPr>
        <w:tabs>
          <w:tab w:val="left" w:pos="720"/>
          <w:tab w:val="left" w:pos="5400"/>
        </w:tabs>
      </w:pPr>
    </w:p>
    <w:p w:rsidR="00BE12F9" w:rsidRDefault="006D57DD" w:rsidP="00BE12F9">
      <w:pPr>
        <w:tabs>
          <w:tab w:val="left" w:pos="720"/>
          <w:tab w:val="left" w:pos="5400"/>
        </w:tabs>
      </w:pPr>
      <w:r>
        <w:tab/>
      </w:r>
      <w:r w:rsidR="00BE12F9">
        <w:t>For Energy Project:</w:t>
      </w:r>
      <w:r w:rsidR="00BE12F9">
        <w:tab/>
        <w:t>For ICNU:</w:t>
      </w:r>
      <w:r w:rsidR="00BE12F9">
        <w:tab/>
      </w:r>
    </w:p>
    <w:p w:rsidR="00BE12F9" w:rsidRDefault="006D57DD" w:rsidP="00BE12F9">
      <w:pPr>
        <w:tabs>
          <w:tab w:val="left" w:pos="720"/>
          <w:tab w:val="left" w:pos="5400"/>
        </w:tabs>
      </w:pPr>
      <w:r>
        <w:tab/>
      </w:r>
      <w:r w:rsidR="00BE12F9">
        <w:t>Ron</w:t>
      </w:r>
      <w:r w:rsidR="009B7EE8">
        <w:t xml:space="preserve">ald </w:t>
      </w:r>
      <w:r w:rsidR="00BE12F9">
        <w:t>Roseman</w:t>
      </w:r>
      <w:r w:rsidR="00BE12F9">
        <w:tab/>
        <w:t>Melinda Davison</w:t>
      </w:r>
    </w:p>
    <w:p w:rsidR="00BE12F9" w:rsidRDefault="006D57DD" w:rsidP="00BE12F9">
      <w:pPr>
        <w:tabs>
          <w:tab w:val="left" w:pos="720"/>
          <w:tab w:val="left" w:pos="5400"/>
        </w:tabs>
      </w:pPr>
      <w:r>
        <w:tab/>
      </w:r>
      <w:r w:rsidR="00BE12F9">
        <w:t>Attorney at Law</w:t>
      </w:r>
      <w:r w:rsidR="00BE12F9">
        <w:tab/>
        <w:t>Davison Van Cleve, P.C.</w:t>
      </w:r>
    </w:p>
    <w:p w:rsidR="00BE12F9" w:rsidRDefault="006D57DD" w:rsidP="00BE12F9">
      <w:pPr>
        <w:tabs>
          <w:tab w:val="left" w:pos="720"/>
          <w:tab w:val="left" w:pos="5400"/>
        </w:tabs>
      </w:pPr>
      <w:r>
        <w:tab/>
      </w:r>
      <w:r w:rsidR="00BE12F9">
        <w:t>2011 14</w:t>
      </w:r>
      <w:r w:rsidR="00BE12F9" w:rsidRPr="00BE12F9">
        <w:rPr>
          <w:vertAlign w:val="superscript"/>
        </w:rPr>
        <w:t>th</w:t>
      </w:r>
      <w:r w:rsidR="00BE12F9">
        <w:t xml:space="preserve"> Avenue East</w:t>
      </w:r>
      <w:r w:rsidR="00BE12F9">
        <w:tab/>
        <w:t>333 S.W. Taylor, Suite 400</w:t>
      </w:r>
    </w:p>
    <w:p w:rsidR="00BE12F9" w:rsidRDefault="006D57DD" w:rsidP="00BE12F9">
      <w:pPr>
        <w:tabs>
          <w:tab w:val="left" w:pos="720"/>
          <w:tab w:val="left" w:pos="5400"/>
        </w:tabs>
      </w:pPr>
      <w:r>
        <w:tab/>
      </w:r>
      <w:r w:rsidR="00BE12F9">
        <w:t>Seattle, WA  98112</w:t>
      </w:r>
      <w:r w:rsidR="00BE12F9">
        <w:tab/>
        <w:t>Portland, OR  97204</w:t>
      </w:r>
    </w:p>
    <w:p w:rsidR="00BE12F9" w:rsidRDefault="006D57DD" w:rsidP="00BE12F9">
      <w:pPr>
        <w:tabs>
          <w:tab w:val="left" w:pos="720"/>
          <w:tab w:val="left" w:pos="5400"/>
        </w:tabs>
      </w:pPr>
      <w:r>
        <w:tab/>
      </w:r>
      <w:r w:rsidR="00BE12F9">
        <w:t xml:space="preserve">Email: </w:t>
      </w:r>
      <w:hyperlink r:id="rId12" w:history="1">
        <w:r w:rsidR="00BE12F9" w:rsidRPr="00CF10A2">
          <w:rPr>
            <w:rStyle w:val="Hyperlink"/>
          </w:rPr>
          <w:t>ronaldroseman@comcast.net</w:t>
        </w:r>
      </w:hyperlink>
      <w:r w:rsidR="00BE12F9">
        <w:tab/>
        <w:t xml:space="preserve">Email: </w:t>
      </w:r>
      <w:hyperlink r:id="rId13" w:history="1">
        <w:r w:rsidR="00BE12F9" w:rsidRPr="00CF10A2">
          <w:rPr>
            <w:rStyle w:val="Hyperlink"/>
          </w:rPr>
          <w:t>mjd@dvclaw.com</w:t>
        </w:r>
      </w:hyperlink>
    </w:p>
    <w:p w:rsidR="00BE12F9" w:rsidRDefault="00BE12F9" w:rsidP="00BE12F9">
      <w:pPr>
        <w:tabs>
          <w:tab w:val="left" w:pos="720"/>
          <w:tab w:val="left" w:pos="5400"/>
        </w:tabs>
      </w:pPr>
    </w:p>
    <w:p w:rsidR="00F7754B" w:rsidRDefault="00F7754B">
      <w:pPr>
        <w:pStyle w:val="Heading1"/>
      </w:pPr>
    </w:p>
    <w:p w:rsidR="003600C2" w:rsidRPr="003600C2" w:rsidRDefault="003600C2" w:rsidP="003600C2"/>
    <w:p w:rsidR="00F7754B" w:rsidRDefault="00591776">
      <w:pPr>
        <w:pStyle w:val="BodyTextIndent2"/>
        <w:ind w:firstLine="0"/>
        <w:jc w:val="center"/>
        <w:rPr>
          <w:b/>
          <w:bCs/>
          <w:caps/>
        </w:rPr>
      </w:pPr>
      <w:r>
        <w:rPr>
          <w:b/>
          <w:bCs/>
          <w:caps/>
        </w:rPr>
        <w:t>I</w:t>
      </w:r>
      <w:r w:rsidR="00F7754B">
        <w:rPr>
          <w:b/>
          <w:bCs/>
          <w:caps/>
        </w:rPr>
        <w:t>I.  BACKGROUND</w:t>
      </w:r>
    </w:p>
    <w:p w:rsidR="009A3EE4" w:rsidRPr="00591776" w:rsidRDefault="00FA24D7" w:rsidP="009A3EE4">
      <w:pPr>
        <w:pStyle w:val="Header"/>
        <w:numPr>
          <w:ilvl w:val="0"/>
          <w:numId w:val="13"/>
        </w:numPr>
        <w:tabs>
          <w:tab w:val="clear" w:pos="240"/>
          <w:tab w:val="clear" w:pos="4320"/>
          <w:tab w:val="clear" w:pos="8640"/>
        </w:tabs>
        <w:spacing w:line="480" w:lineRule="auto"/>
        <w:ind w:left="0" w:hanging="720"/>
        <w:jc w:val="both"/>
        <w:rPr>
          <w:rFonts w:cs="Arial"/>
          <w:color w:val="000000" w:themeColor="text1"/>
        </w:rPr>
      </w:pPr>
      <w:r>
        <w:rPr>
          <w:rFonts w:cs="Arial"/>
          <w:color w:val="000000" w:themeColor="text1"/>
        </w:rPr>
        <w:tab/>
      </w:r>
      <w:r w:rsidR="00E11949" w:rsidRPr="001C5833">
        <w:rPr>
          <w:rFonts w:cs="Arial"/>
          <w:color w:val="000000" w:themeColor="text1"/>
        </w:rPr>
        <w:t>Avista</w:t>
      </w:r>
      <w:r w:rsidR="006F3E76">
        <w:rPr>
          <w:rFonts w:cs="Arial"/>
          <w:color w:val="000000" w:themeColor="text1"/>
        </w:rPr>
        <w:t>’s</w:t>
      </w:r>
      <w:r w:rsidR="00E11949" w:rsidRPr="001C5833">
        <w:rPr>
          <w:rFonts w:cs="Arial"/>
          <w:color w:val="000000" w:themeColor="text1"/>
        </w:rPr>
        <w:t xml:space="preserve"> LIRAP</w:t>
      </w:r>
      <w:r w:rsidR="007667B9">
        <w:rPr>
          <w:rFonts w:cs="Arial"/>
          <w:color w:val="000000" w:themeColor="text1"/>
        </w:rPr>
        <w:t>,</w:t>
      </w:r>
      <w:r w:rsidR="00E11949" w:rsidRPr="001C5833">
        <w:rPr>
          <w:rFonts w:cs="Arial"/>
          <w:color w:val="000000" w:themeColor="text1"/>
        </w:rPr>
        <w:t xml:space="preserve"> approved by the UTC in 2001</w:t>
      </w:r>
      <w:r w:rsidR="007667B9">
        <w:rPr>
          <w:rFonts w:cs="Arial"/>
          <w:color w:val="000000" w:themeColor="text1"/>
        </w:rPr>
        <w:t>,</w:t>
      </w:r>
      <w:r w:rsidR="00E11949" w:rsidRPr="001C5833">
        <w:rPr>
          <w:rFonts w:cs="Arial"/>
          <w:color w:val="000000" w:themeColor="text1"/>
        </w:rPr>
        <w:t xml:space="preserve"> collects funding through electric and natural gas tariff surcharges on Schedules 9</w:t>
      </w:r>
      <w:r w:rsidR="00E11949">
        <w:rPr>
          <w:rFonts w:cs="Arial"/>
          <w:color w:val="000000" w:themeColor="text1"/>
        </w:rPr>
        <w:t>2</w:t>
      </w:r>
      <w:r w:rsidR="00E11949" w:rsidRPr="001C5833">
        <w:rPr>
          <w:rFonts w:cs="Arial"/>
          <w:color w:val="000000" w:themeColor="text1"/>
        </w:rPr>
        <w:t xml:space="preserve"> and 19</w:t>
      </w:r>
      <w:r w:rsidR="00E11949">
        <w:rPr>
          <w:rFonts w:cs="Arial"/>
          <w:color w:val="000000" w:themeColor="text1"/>
        </w:rPr>
        <w:t>2</w:t>
      </w:r>
      <w:r w:rsidR="00E11949" w:rsidRPr="001C5833">
        <w:rPr>
          <w:rFonts w:cs="Arial"/>
          <w:color w:val="000000" w:themeColor="text1"/>
        </w:rPr>
        <w:t>.  These funds are distributed by Community Action Agencies (</w:t>
      </w:r>
      <w:r w:rsidR="006F3E76">
        <w:rPr>
          <w:rFonts w:cs="Arial"/>
          <w:color w:val="000000" w:themeColor="text1"/>
        </w:rPr>
        <w:t>“</w:t>
      </w:r>
      <w:r w:rsidR="00331FF4">
        <w:rPr>
          <w:rFonts w:cs="Arial"/>
          <w:color w:val="000000" w:themeColor="text1"/>
        </w:rPr>
        <w:t>A</w:t>
      </w:r>
      <w:r w:rsidR="00A018D1">
        <w:rPr>
          <w:rFonts w:cs="Arial"/>
          <w:color w:val="000000" w:themeColor="text1"/>
        </w:rPr>
        <w:t>gencies</w:t>
      </w:r>
      <w:r w:rsidR="006F3E76">
        <w:rPr>
          <w:rFonts w:cs="Arial"/>
          <w:color w:val="000000" w:themeColor="text1"/>
        </w:rPr>
        <w:t>”</w:t>
      </w:r>
      <w:r w:rsidR="00E11949" w:rsidRPr="001C5833">
        <w:rPr>
          <w:rFonts w:cs="Arial"/>
          <w:color w:val="000000" w:themeColor="text1"/>
        </w:rPr>
        <w:t>) in a manner similar to the Federal</w:t>
      </w:r>
      <w:r w:rsidR="006F3E76">
        <w:rPr>
          <w:rFonts w:cs="Arial"/>
          <w:color w:val="000000" w:themeColor="text1"/>
        </w:rPr>
        <w:t>-</w:t>
      </w:r>
      <w:r w:rsidR="00E11949" w:rsidRPr="001C5833">
        <w:rPr>
          <w:rFonts w:cs="Arial"/>
          <w:color w:val="000000" w:themeColor="text1"/>
        </w:rPr>
        <w:t xml:space="preserve"> and State-sponsored Low</w:t>
      </w:r>
      <w:r w:rsidR="006F3E76">
        <w:rPr>
          <w:rFonts w:cs="Arial"/>
          <w:color w:val="000000" w:themeColor="text1"/>
        </w:rPr>
        <w:t>-</w:t>
      </w:r>
      <w:r w:rsidR="00E11949" w:rsidRPr="001C5833">
        <w:rPr>
          <w:rFonts w:cs="Arial"/>
          <w:color w:val="000000" w:themeColor="text1"/>
        </w:rPr>
        <w:t>Income Home Energy Assistance Program (</w:t>
      </w:r>
      <w:r w:rsidR="006F3E76">
        <w:rPr>
          <w:rFonts w:cs="Arial"/>
          <w:color w:val="000000" w:themeColor="text1"/>
        </w:rPr>
        <w:t>“</w:t>
      </w:r>
      <w:r w:rsidR="00E11949" w:rsidRPr="001C5833">
        <w:rPr>
          <w:rFonts w:cs="Arial"/>
          <w:color w:val="000000" w:themeColor="text1"/>
        </w:rPr>
        <w:t>LIHEAP</w:t>
      </w:r>
      <w:r w:rsidR="006F3E76">
        <w:rPr>
          <w:rFonts w:cs="Arial"/>
          <w:color w:val="000000" w:themeColor="text1"/>
        </w:rPr>
        <w:t>”</w:t>
      </w:r>
      <w:r w:rsidR="00E11949" w:rsidRPr="001C5833">
        <w:rPr>
          <w:rFonts w:cs="Arial"/>
          <w:color w:val="000000" w:themeColor="text1"/>
        </w:rPr>
        <w:t>)</w:t>
      </w:r>
      <w:r w:rsidR="006F3E76">
        <w:rPr>
          <w:rFonts w:cs="Arial"/>
          <w:color w:val="000000" w:themeColor="text1"/>
        </w:rPr>
        <w:t>.</w:t>
      </w:r>
      <w:r w:rsidR="00E11949">
        <w:rPr>
          <w:rStyle w:val="FootnoteReference"/>
          <w:rFonts w:cs="Arial"/>
          <w:color w:val="000000" w:themeColor="text1"/>
        </w:rPr>
        <w:footnoteReference w:id="1"/>
      </w:r>
      <w:r w:rsidR="00E11949" w:rsidRPr="001C5833">
        <w:rPr>
          <w:rFonts w:cs="Arial"/>
          <w:color w:val="000000" w:themeColor="text1"/>
        </w:rPr>
        <w:t xml:space="preserve"> </w:t>
      </w:r>
      <w:r w:rsidR="006F3E76">
        <w:rPr>
          <w:rFonts w:cs="Arial"/>
          <w:color w:val="000000" w:themeColor="text1"/>
        </w:rPr>
        <w:t xml:space="preserve"> </w:t>
      </w:r>
      <w:r w:rsidR="00E11949" w:rsidRPr="00495464">
        <w:rPr>
          <w:rFonts w:eastAsia="Times New Roman" w:cs="Arial"/>
          <w:color w:val="2D261A"/>
        </w:rPr>
        <w:t>LI</w:t>
      </w:r>
      <w:r w:rsidR="00E11949">
        <w:rPr>
          <w:rFonts w:eastAsia="Times New Roman" w:cs="Arial"/>
          <w:color w:val="2D261A"/>
        </w:rPr>
        <w:t>RAP, like LIHEAP</w:t>
      </w:r>
      <w:r w:rsidR="00E11949" w:rsidRPr="00495464">
        <w:rPr>
          <w:rFonts w:eastAsia="Times New Roman" w:cs="Arial"/>
          <w:color w:val="2D261A"/>
        </w:rPr>
        <w:t xml:space="preserve"> assistance</w:t>
      </w:r>
      <w:r w:rsidR="007667B9">
        <w:rPr>
          <w:rFonts w:eastAsia="Times New Roman" w:cs="Arial"/>
          <w:color w:val="2D261A"/>
        </w:rPr>
        <w:t>,</w:t>
      </w:r>
      <w:r w:rsidR="00E11949" w:rsidRPr="00495464">
        <w:rPr>
          <w:rFonts w:eastAsia="Times New Roman" w:cs="Arial"/>
          <w:color w:val="2D261A"/>
        </w:rPr>
        <w:t xml:space="preserve"> can help a hous</w:t>
      </w:r>
      <w:r w:rsidR="00B17FDB">
        <w:rPr>
          <w:rFonts w:eastAsia="Times New Roman" w:cs="Arial"/>
          <w:color w:val="2D261A"/>
        </w:rPr>
        <w:t>ehold avoid having its utility service</w:t>
      </w:r>
      <w:r w:rsidR="00E11949" w:rsidRPr="00495464">
        <w:rPr>
          <w:rFonts w:eastAsia="Times New Roman" w:cs="Arial"/>
          <w:color w:val="2D261A"/>
        </w:rPr>
        <w:t xml:space="preserve"> shut off</w:t>
      </w:r>
      <w:r w:rsidR="00331FF4">
        <w:rPr>
          <w:rFonts w:eastAsia="Times New Roman" w:cs="Arial"/>
          <w:color w:val="2D261A"/>
        </w:rPr>
        <w:t>,</w:t>
      </w:r>
      <w:r w:rsidR="00E11949" w:rsidRPr="00495464">
        <w:rPr>
          <w:rFonts w:eastAsia="Times New Roman" w:cs="Arial"/>
          <w:color w:val="2D261A"/>
        </w:rPr>
        <w:t xml:space="preserve"> or help reestablish service after a disruption</w:t>
      </w:r>
      <w:r w:rsidR="00331FF4">
        <w:rPr>
          <w:rFonts w:eastAsia="Times New Roman" w:cs="Arial"/>
          <w:color w:val="2D261A"/>
        </w:rPr>
        <w:t>,</w:t>
      </w:r>
      <w:r w:rsidR="00E11949">
        <w:rPr>
          <w:rFonts w:eastAsia="Times New Roman" w:cs="Arial"/>
          <w:color w:val="2D261A"/>
        </w:rPr>
        <w:t xml:space="preserve"> and</w:t>
      </w:r>
      <w:r w:rsidR="00E11949" w:rsidRPr="00495464">
        <w:rPr>
          <w:rFonts w:eastAsia="Times New Roman" w:cs="Arial"/>
          <w:color w:val="2D261A"/>
        </w:rPr>
        <w:t xml:space="preserve"> can </w:t>
      </w:r>
      <w:r w:rsidR="00E11949">
        <w:rPr>
          <w:rFonts w:eastAsia="Times New Roman" w:cs="Arial"/>
          <w:color w:val="2D261A"/>
        </w:rPr>
        <w:t xml:space="preserve">also </w:t>
      </w:r>
      <w:r w:rsidR="00E11949" w:rsidRPr="00495464">
        <w:rPr>
          <w:rFonts w:eastAsia="Times New Roman" w:cs="Arial"/>
          <w:color w:val="2D261A"/>
        </w:rPr>
        <w:t xml:space="preserve">help pay ongoing heating costs, assisting </w:t>
      </w:r>
      <w:r w:rsidR="00420028">
        <w:rPr>
          <w:rFonts w:eastAsia="Times New Roman" w:cs="Arial"/>
          <w:color w:val="2D261A"/>
        </w:rPr>
        <w:t xml:space="preserve">households </w:t>
      </w:r>
      <w:r w:rsidR="00331FF4">
        <w:rPr>
          <w:rFonts w:eastAsia="Times New Roman" w:cs="Arial"/>
          <w:color w:val="2D261A"/>
        </w:rPr>
        <w:t>that are least able to pay their energy bills</w:t>
      </w:r>
      <w:r w:rsidR="00E11949" w:rsidRPr="00495464">
        <w:rPr>
          <w:rFonts w:eastAsia="Times New Roman" w:cs="Arial"/>
          <w:color w:val="2D261A"/>
        </w:rPr>
        <w:t>.</w:t>
      </w:r>
      <w:r w:rsidR="00591776">
        <w:rPr>
          <w:rFonts w:eastAsia="Times New Roman" w:cs="Arial"/>
          <w:color w:val="2D261A"/>
        </w:rPr>
        <w:t xml:space="preserve"> </w:t>
      </w:r>
      <w:r w:rsidR="00D61C5C">
        <w:rPr>
          <w:rFonts w:eastAsia="Times New Roman" w:cs="Arial"/>
          <w:color w:val="2D261A"/>
        </w:rPr>
        <w:t xml:space="preserve"> </w:t>
      </w:r>
      <w:r w:rsidR="00B957EE" w:rsidRPr="00591776">
        <w:rPr>
          <w:rFonts w:cs="Arial"/>
          <w:color w:val="000000" w:themeColor="text1"/>
        </w:rPr>
        <w:t>The current LIRAP program is comprised of three components</w:t>
      </w:r>
      <w:r w:rsidR="006F3E76">
        <w:rPr>
          <w:rFonts w:cs="Arial"/>
          <w:color w:val="000000" w:themeColor="text1"/>
        </w:rPr>
        <w:t>:</w:t>
      </w:r>
      <w:r w:rsidR="003600C2">
        <w:rPr>
          <w:rStyle w:val="FootnoteReference"/>
          <w:color w:val="000000" w:themeColor="text1"/>
        </w:rPr>
        <w:footnoteReference w:id="2"/>
      </w:r>
      <w:r w:rsidR="00B957EE" w:rsidRPr="00591776">
        <w:rPr>
          <w:rFonts w:cs="Arial"/>
          <w:color w:val="000000" w:themeColor="text1"/>
        </w:rPr>
        <w:t xml:space="preserve"> </w:t>
      </w:r>
    </w:p>
    <w:p w:rsidR="009A3EE4" w:rsidRPr="009A3EE4" w:rsidRDefault="009A3EE4" w:rsidP="00591776">
      <w:pPr>
        <w:pStyle w:val="ListParagraph"/>
        <w:numPr>
          <w:ilvl w:val="0"/>
          <w:numId w:val="27"/>
        </w:numPr>
        <w:spacing w:after="0" w:line="240" w:lineRule="auto"/>
        <w:ind w:right="360"/>
        <w:jc w:val="both"/>
        <w:rPr>
          <w:rFonts w:ascii="Times New Roman" w:hAnsi="Times New Roman" w:cs="Times New Roman"/>
          <w:sz w:val="24"/>
          <w:szCs w:val="24"/>
        </w:rPr>
      </w:pPr>
      <w:r w:rsidRPr="009A3EE4">
        <w:rPr>
          <w:rFonts w:ascii="Times New Roman" w:hAnsi="Times New Roman" w:cs="Times New Roman"/>
          <w:sz w:val="24"/>
          <w:szCs w:val="24"/>
        </w:rPr>
        <w:lastRenderedPageBreak/>
        <w:t>LIRAP Heat</w:t>
      </w:r>
      <w:r>
        <w:rPr>
          <w:rFonts w:ascii="Times New Roman" w:hAnsi="Times New Roman" w:cs="Times New Roman"/>
          <w:sz w:val="24"/>
          <w:szCs w:val="24"/>
        </w:rPr>
        <w:t xml:space="preserve"> </w:t>
      </w:r>
      <w:r w:rsidRPr="009A3EE4">
        <w:rPr>
          <w:rFonts w:ascii="Times New Roman" w:hAnsi="Times New Roman" w:cs="Times New Roman"/>
          <w:sz w:val="24"/>
          <w:szCs w:val="24"/>
        </w:rPr>
        <w:t xml:space="preserve">- </w:t>
      </w:r>
      <w:r w:rsidRPr="009A3EE4">
        <w:rPr>
          <w:rFonts w:ascii="Times New Roman" w:hAnsi="Times New Roman" w:cs="Times New Roman"/>
          <w:color w:val="000000" w:themeColor="text1"/>
          <w:sz w:val="24"/>
          <w:szCs w:val="24"/>
        </w:rPr>
        <w:t>mimics the LIHEAP program in terms of income eligibility, intake</w:t>
      </w:r>
      <w:r w:rsidR="00BC4A1C">
        <w:rPr>
          <w:rStyle w:val="FootnoteReference"/>
          <w:rFonts w:ascii="Times New Roman" w:hAnsi="Times New Roman"/>
          <w:color w:val="000000" w:themeColor="text1"/>
          <w:sz w:val="24"/>
          <w:szCs w:val="24"/>
        </w:rPr>
        <w:footnoteReference w:id="3"/>
      </w:r>
      <w:r w:rsidRPr="009A3EE4">
        <w:rPr>
          <w:rFonts w:ascii="Times New Roman" w:hAnsi="Times New Roman" w:cs="Times New Roman"/>
          <w:color w:val="000000" w:themeColor="text1"/>
          <w:sz w:val="24"/>
          <w:szCs w:val="24"/>
        </w:rPr>
        <w:t xml:space="preserve"> requirements, and benefit calculation.</w:t>
      </w:r>
    </w:p>
    <w:p w:rsidR="009A3EE4" w:rsidRPr="009A3EE4" w:rsidRDefault="009A3EE4" w:rsidP="00591776">
      <w:pPr>
        <w:pStyle w:val="ListParagraph"/>
        <w:numPr>
          <w:ilvl w:val="0"/>
          <w:numId w:val="27"/>
        </w:numPr>
        <w:spacing w:after="0" w:line="240" w:lineRule="auto"/>
        <w:ind w:right="360"/>
        <w:jc w:val="both"/>
        <w:rPr>
          <w:rFonts w:ascii="Times New Roman" w:hAnsi="Times New Roman" w:cs="Times New Roman"/>
          <w:sz w:val="24"/>
          <w:szCs w:val="24"/>
        </w:rPr>
      </w:pPr>
      <w:r w:rsidRPr="009A3EE4">
        <w:rPr>
          <w:rFonts w:ascii="Times New Roman" w:hAnsi="Times New Roman" w:cs="Times New Roman"/>
          <w:sz w:val="24"/>
          <w:szCs w:val="24"/>
        </w:rPr>
        <w:t>LIRAP Share Emergency</w:t>
      </w:r>
      <w:r w:rsidR="00B73B25">
        <w:rPr>
          <w:rStyle w:val="FootnoteReference"/>
          <w:rFonts w:ascii="Times New Roman" w:hAnsi="Times New Roman"/>
          <w:sz w:val="24"/>
          <w:szCs w:val="24"/>
        </w:rPr>
        <w:footnoteReference w:id="4"/>
      </w:r>
      <w:r>
        <w:rPr>
          <w:rFonts w:ascii="Times New Roman" w:hAnsi="Times New Roman" w:cs="Times New Roman"/>
          <w:sz w:val="24"/>
          <w:szCs w:val="24"/>
        </w:rPr>
        <w:t xml:space="preserve"> </w:t>
      </w:r>
      <w:r w:rsidRPr="009A3EE4">
        <w:rPr>
          <w:rFonts w:ascii="Times New Roman" w:hAnsi="Times New Roman" w:cs="Times New Roman"/>
          <w:sz w:val="24"/>
          <w:szCs w:val="24"/>
        </w:rPr>
        <w:t xml:space="preserve">- </w:t>
      </w:r>
      <w:r w:rsidRPr="009A3EE4">
        <w:rPr>
          <w:rFonts w:ascii="Times New Roman" w:hAnsi="Times New Roman" w:cs="Times New Roman"/>
          <w:color w:val="000000" w:themeColor="text1"/>
          <w:sz w:val="24"/>
          <w:szCs w:val="24"/>
        </w:rPr>
        <w:t xml:space="preserve">LIRAP Share Emergency emulates the Project Share program funded through voluntary contributions that are used to help customers in emergency situations.  </w:t>
      </w:r>
    </w:p>
    <w:p w:rsidR="009A3EE4" w:rsidRDefault="009A3EE4" w:rsidP="00591776">
      <w:pPr>
        <w:pStyle w:val="Header"/>
        <w:numPr>
          <w:ilvl w:val="0"/>
          <w:numId w:val="27"/>
        </w:numPr>
        <w:tabs>
          <w:tab w:val="clear" w:pos="4320"/>
          <w:tab w:val="clear" w:pos="8640"/>
        </w:tabs>
        <w:ind w:right="360"/>
        <w:jc w:val="both"/>
        <w:rPr>
          <w:rFonts w:cs="Arial"/>
          <w:color w:val="000000" w:themeColor="text1"/>
        </w:rPr>
      </w:pPr>
      <w:r w:rsidRPr="009A3EE4">
        <w:t>LIRAP Senior Energy Outreach</w:t>
      </w:r>
      <w:r>
        <w:t xml:space="preserve"> -</w:t>
      </w:r>
      <w:r w:rsidR="00BC4A1C">
        <w:rPr>
          <w:rFonts w:cs="Arial"/>
          <w:color w:val="000000" w:themeColor="text1"/>
        </w:rPr>
        <w:t xml:space="preserve"> </w:t>
      </w:r>
      <w:r>
        <w:rPr>
          <w:rFonts w:cs="Arial"/>
          <w:color w:val="000000" w:themeColor="text1"/>
        </w:rPr>
        <w:t>targets a third distinct</w:t>
      </w:r>
      <w:r w:rsidR="005154AB">
        <w:rPr>
          <w:rFonts w:cs="Arial"/>
          <w:color w:val="000000" w:themeColor="text1"/>
        </w:rPr>
        <w:t xml:space="preserve"> customer</w:t>
      </w:r>
      <w:r>
        <w:rPr>
          <w:rFonts w:cs="Arial"/>
          <w:color w:val="000000" w:themeColor="text1"/>
        </w:rPr>
        <w:t xml:space="preserve"> group by providing a one-time </w:t>
      </w:r>
      <w:r w:rsidR="007C5B15">
        <w:rPr>
          <w:rFonts w:cs="Arial"/>
          <w:color w:val="000000" w:themeColor="text1"/>
        </w:rPr>
        <w:t xml:space="preserve">per program year </w:t>
      </w:r>
      <w:r>
        <w:rPr>
          <w:rFonts w:cs="Arial"/>
          <w:color w:val="000000" w:themeColor="text1"/>
        </w:rPr>
        <w:t>benefit of $100 or $300 to seniors with incomes up to 200</w:t>
      </w:r>
      <w:r w:rsidR="005676F6">
        <w:rPr>
          <w:rFonts w:cs="Arial"/>
          <w:color w:val="000000" w:themeColor="text1"/>
        </w:rPr>
        <w:t xml:space="preserve"> percent </w:t>
      </w:r>
      <w:r>
        <w:rPr>
          <w:rFonts w:cs="Arial"/>
          <w:color w:val="000000" w:themeColor="text1"/>
        </w:rPr>
        <w:t xml:space="preserve">of the federal poverty level </w:t>
      </w:r>
      <w:r w:rsidR="002C020F">
        <w:rPr>
          <w:rFonts w:cs="Arial"/>
          <w:color w:val="000000" w:themeColor="text1"/>
        </w:rPr>
        <w:t>(</w:t>
      </w:r>
      <w:r w:rsidR="006F3E76">
        <w:rPr>
          <w:rFonts w:cs="Arial"/>
          <w:color w:val="000000" w:themeColor="text1"/>
        </w:rPr>
        <w:t>“</w:t>
      </w:r>
      <w:r>
        <w:rPr>
          <w:rFonts w:cs="Arial"/>
          <w:color w:val="000000" w:themeColor="text1"/>
        </w:rPr>
        <w:t>FPL</w:t>
      </w:r>
      <w:r w:rsidR="006F3E76">
        <w:rPr>
          <w:rFonts w:cs="Arial"/>
          <w:color w:val="000000" w:themeColor="text1"/>
        </w:rPr>
        <w:t>”</w:t>
      </w:r>
      <w:r w:rsidR="002C020F">
        <w:rPr>
          <w:rFonts w:cs="Arial"/>
          <w:color w:val="000000" w:themeColor="text1"/>
        </w:rPr>
        <w:t>)</w:t>
      </w:r>
      <w:r>
        <w:rPr>
          <w:rFonts w:cs="Arial"/>
          <w:color w:val="000000" w:themeColor="text1"/>
        </w:rPr>
        <w:t>.</w:t>
      </w:r>
    </w:p>
    <w:p w:rsidR="009A3EE4" w:rsidRDefault="009A3EE4" w:rsidP="00591776">
      <w:pPr>
        <w:pStyle w:val="Header"/>
        <w:tabs>
          <w:tab w:val="clear" w:pos="4320"/>
          <w:tab w:val="clear" w:pos="8640"/>
        </w:tabs>
        <w:ind w:left="720"/>
        <w:jc w:val="both"/>
      </w:pPr>
    </w:p>
    <w:p w:rsidR="00591776" w:rsidRDefault="00591776" w:rsidP="00591776">
      <w:pPr>
        <w:pStyle w:val="Heading1"/>
        <w:spacing w:line="360" w:lineRule="auto"/>
        <w:jc w:val="center"/>
        <w:rPr>
          <w:u w:val="none"/>
        </w:rPr>
      </w:pPr>
      <w:r>
        <w:rPr>
          <w:u w:val="none"/>
        </w:rPr>
        <w:t>III.  INTRODUCTION</w:t>
      </w:r>
    </w:p>
    <w:p w:rsidR="00591776" w:rsidRDefault="00591776" w:rsidP="00591776">
      <w:pPr>
        <w:pStyle w:val="Header"/>
        <w:tabs>
          <w:tab w:val="clear" w:pos="4320"/>
          <w:tab w:val="clear" w:pos="8640"/>
        </w:tabs>
        <w:ind w:left="720"/>
        <w:jc w:val="both"/>
      </w:pPr>
    </w:p>
    <w:p w:rsidR="00E11949" w:rsidRDefault="00FA24D7" w:rsidP="00591776">
      <w:pPr>
        <w:numPr>
          <w:ilvl w:val="0"/>
          <w:numId w:val="13"/>
        </w:numPr>
        <w:tabs>
          <w:tab w:val="clear" w:pos="240"/>
          <w:tab w:val="left" w:pos="720"/>
        </w:tabs>
        <w:spacing w:line="480" w:lineRule="auto"/>
        <w:jc w:val="both"/>
        <w:rPr>
          <w:rFonts w:cs="Arial"/>
        </w:rPr>
      </w:pPr>
      <w:r>
        <w:rPr>
          <w:rFonts w:cs="Arial"/>
        </w:rPr>
        <w:tab/>
      </w:r>
      <w:r w:rsidR="00E11949" w:rsidRPr="006C7834">
        <w:rPr>
          <w:rFonts w:cs="Arial"/>
        </w:rPr>
        <w:t xml:space="preserve">In the Company’s </w:t>
      </w:r>
      <w:r w:rsidR="00DB3754">
        <w:rPr>
          <w:rFonts w:cs="Arial"/>
        </w:rPr>
        <w:t>2014</w:t>
      </w:r>
      <w:r w:rsidR="00DB3754" w:rsidRPr="006C7834">
        <w:rPr>
          <w:rFonts w:cs="Arial"/>
        </w:rPr>
        <w:t xml:space="preserve"> </w:t>
      </w:r>
      <w:r w:rsidR="00E11949" w:rsidRPr="006C7834">
        <w:rPr>
          <w:rFonts w:cs="Arial"/>
        </w:rPr>
        <w:t>general rate case</w:t>
      </w:r>
      <w:r w:rsidR="00DA38BE">
        <w:rPr>
          <w:rFonts w:cs="Arial"/>
        </w:rPr>
        <w:t>,</w:t>
      </w:r>
      <w:r w:rsidR="00E11949" w:rsidRPr="006C7834">
        <w:rPr>
          <w:rStyle w:val="FootnoteReference"/>
          <w:rFonts w:cs="Arial"/>
        </w:rPr>
        <w:footnoteReference w:id="5"/>
      </w:r>
      <w:r w:rsidR="00E11949" w:rsidRPr="006C7834">
        <w:rPr>
          <w:rFonts w:cs="Arial"/>
        </w:rPr>
        <w:t xml:space="preserve"> the Commission</w:t>
      </w:r>
      <w:r w:rsidR="00DA38BE">
        <w:rPr>
          <w:rFonts w:cs="Arial"/>
        </w:rPr>
        <w:t xml:space="preserve"> modified the </w:t>
      </w:r>
      <w:r w:rsidR="00C05CBD">
        <w:rPr>
          <w:rFonts w:cs="Arial"/>
        </w:rPr>
        <w:t>settlement and</w:t>
      </w:r>
      <w:r w:rsidR="00E11949" w:rsidRPr="006C7834">
        <w:rPr>
          <w:rFonts w:cs="Arial"/>
        </w:rPr>
        <w:t xml:space="preserve"> </w:t>
      </w:r>
      <w:r w:rsidR="00E11949" w:rsidRPr="006C7834">
        <w:t>ordered that the LIRAP funding increase proposed in the Settlement be doubled, for a total electric LIRAP funding increase of $400,000 and a total natural gas LIRAP funding increase of $428,000</w:t>
      </w:r>
      <w:r w:rsidR="00C05CBD">
        <w:t xml:space="preserve">. </w:t>
      </w:r>
      <w:r w:rsidR="006F3E76">
        <w:t xml:space="preserve"> </w:t>
      </w:r>
      <w:r w:rsidR="00C05CBD">
        <w:t>Further, the Commission</w:t>
      </w:r>
      <w:r w:rsidR="00E11949" w:rsidRPr="006C7834">
        <w:t xml:space="preserve"> </w:t>
      </w:r>
      <w:r w:rsidR="00F06CB7">
        <w:t>established a process for</w:t>
      </w:r>
      <w:r w:rsidR="00F06CB7" w:rsidRPr="006C7834">
        <w:t xml:space="preserve"> </w:t>
      </w:r>
      <w:r w:rsidR="00E11949" w:rsidRPr="006C7834">
        <w:t xml:space="preserve">parties to file mutually agreed upon </w:t>
      </w:r>
      <w:r w:rsidR="00C05CBD">
        <w:t>modification</w:t>
      </w:r>
      <w:r w:rsidR="0054754A">
        <w:t>s</w:t>
      </w:r>
      <w:r w:rsidR="00C05CBD">
        <w:t xml:space="preserve"> and</w:t>
      </w:r>
      <w:r w:rsidR="00C05CBD" w:rsidRPr="00C05CBD">
        <w:t xml:space="preserve"> </w:t>
      </w:r>
      <w:r w:rsidR="00E11949" w:rsidRPr="00D0687F">
        <w:t>additions</w:t>
      </w:r>
      <w:r w:rsidR="00E11949" w:rsidRPr="00C05CBD">
        <w:t xml:space="preserve"> </w:t>
      </w:r>
      <w:r w:rsidR="00E11949" w:rsidRPr="006C7834">
        <w:t xml:space="preserve">to the LIRAP program </w:t>
      </w:r>
      <w:r w:rsidR="00DB3754">
        <w:t xml:space="preserve">in a shorter timeframe than </w:t>
      </w:r>
      <w:r w:rsidR="00E11949" w:rsidRPr="006C7834">
        <w:t>contemplated by the Settlement.</w:t>
      </w:r>
      <w:r w:rsidR="00642C88">
        <w:t xml:space="preserve"> </w:t>
      </w:r>
      <w:r w:rsidR="00E11949" w:rsidRPr="006C7834">
        <w:t xml:space="preserve"> If the parties </w:t>
      </w:r>
      <w:r w:rsidR="00C05CBD">
        <w:t xml:space="preserve">are not able to </w:t>
      </w:r>
      <w:r w:rsidR="00E11949" w:rsidRPr="006C7834">
        <w:t xml:space="preserve">agree upon modifications or additions to the program by June 1, 2015, they </w:t>
      </w:r>
      <w:r w:rsidR="00DB3754">
        <w:t>may</w:t>
      </w:r>
      <w:r w:rsidR="00DB3754" w:rsidRPr="006C7834">
        <w:t xml:space="preserve"> </w:t>
      </w:r>
      <w:r w:rsidR="00E11949" w:rsidRPr="006C7834">
        <w:t xml:space="preserve">file alternative or competing proposals with the Commission </w:t>
      </w:r>
      <w:r w:rsidR="005C2C0B">
        <w:t>by July 1, 2015.</w:t>
      </w:r>
      <w:r w:rsidR="00E11949" w:rsidRPr="006C7834">
        <w:rPr>
          <w:rFonts w:cs="Arial"/>
        </w:rPr>
        <w:t xml:space="preserve"> </w:t>
      </w:r>
      <w:r w:rsidR="00B17FDB">
        <w:rPr>
          <w:rFonts w:cs="Arial"/>
        </w:rPr>
        <w:t xml:space="preserve"> A w</w:t>
      </w:r>
      <w:r w:rsidR="00F06CB7">
        <w:rPr>
          <w:rFonts w:cs="Arial"/>
        </w:rPr>
        <w:t>orkgroup comprised of various stakeholders</w:t>
      </w:r>
      <w:r w:rsidR="00B17FDB">
        <w:rPr>
          <w:rFonts w:cs="Arial"/>
        </w:rPr>
        <w:t xml:space="preserve"> (“Workgroup)</w:t>
      </w:r>
      <w:r w:rsidR="005C2C0B" w:rsidRPr="009C3593">
        <w:rPr>
          <w:rStyle w:val="FootnoteReference"/>
        </w:rPr>
        <w:footnoteReference w:id="6"/>
      </w:r>
      <w:r w:rsidR="00F06CB7">
        <w:rPr>
          <w:rFonts w:cs="Arial"/>
        </w:rPr>
        <w:t xml:space="preserve"> held their first meeting via telephone on December 19, 2014, then followed with six face-to-face</w:t>
      </w:r>
      <w:r w:rsidR="00F06CB7" w:rsidRPr="00F06CB7">
        <w:rPr>
          <w:rFonts w:cs="Arial"/>
        </w:rPr>
        <w:t xml:space="preserve"> </w:t>
      </w:r>
      <w:r w:rsidR="00F06CB7">
        <w:rPr>
          <w:rFonts w:cs="Arial"/>
        </w:rPr>
        <w:t>all day workshops</w:t>
      </w:r>
      <w:r w:rsidR="006F3E76">
        <w:rPr>
          <w:rFonts w:cs="Arial"/>
        </w:rPr>
        <w:t>,</w:t>
      </w:r>
      <w:r w:rsidR="00F06CB7">
        <w:rPr>
          <w:rStyle w:val="FootnoteReference"/>
        </w:rPr>
        <w:footnoteReference w:id="7"/>
      </w:r>
      <w:r w:rsidR="00F06CB7">
        <w:rPr>
          <w:rFonts w:cs="Arial"/>
        </w:rPr>
        <w:t xml:space="preserve"> </w:t>
      </w:r>
      <w:r w:rsidR="006F3E76">
        <w:rPr>
          <w:rFonts w:cs="Arial"/>
        </w:rPr>
        <w:t xml:space="preserve">along with </w:t>
      </w:r>
      <w:r w:rsidR="00F06CB7">
        <w:rPr>
          <w:rFonts w:cs="Arial"/>
        </w:rPr>
        <w:t>several planning conference calls from January 30 through May 1, 2015.</w:t>
      </w:r>
      <w:r w:rsidR="00591776">
        <w:rPr>
          <w:rFonts w:cs="Arial"/>
        </w:rPr>
        <w:t xml:space="preserve"> </w:t>
      </w:r>
    </w:p>
    <w:p w:rsidR="000041A0" w:rsidRPr="00A716D1" w:rsidRDefault="007F5181" w:rsidP="000041A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30157" w:rsidRPr="00630157">
        <w:rPr>
          <w:rFonts w:ascii="Times New Roman" w:hAnsi="Times New Roman" w:cs="Times New Roman"/>
          <w:sz w:val="24"/>
          <w:szCs w:val="24"/>
        </w:rPr>
        <w:t xml:space="preserve">The following four goals </w:t>
      </w:r>
      <w:r w:rsidR="00964121">
        <w:rPr>
          <w:rFonts w:ascii="Times New Roman" w:hAnsi="Times New Roman" w:cs="Times New Roman"/>
          <w:sz w:val="24"/>
          <w:szCs w:val="24"/>
        </w:rPr>
        <w:t xml:space="preserve">were informed by the Commission’s order in </w:t>
      </w:r>
      <w:r w:rsidR="00DB3754">
        <w:rPr>
          <w:rFonts w:ascii="Times New Roman" w:hAnsi="Times New Roman" w:cs="Times New Roman"/>
          <w:sz w:val="24"/>
          <w:szCs w:val="24"/>
        </w:rPr>
        <w:t xml:space="preserve">this </w:t>
      </w:r>
      <w:r w:rsidR="00964121">
        <w:rPr>
          <w:rFonts w:ascii="Times New Roman" w:hAnsi="Times New Roman" w:cs="Times New Roman"/>
          <w:sz w:val="24"/>
          <w:szCs w:val="24"/>
        </w:rPr>
        <w:t>case</w:t>
      </w:r>
      <w:r w:rsidR="006F3E76">
        <w:rPr>
          <w:rFonts w:ascii="Times New Roman" w:hAnsi="Times New Roman" w:cs="Times New Roman"/>
          <w:sz w:val="24"/>
          <w:szCs w:val="24"/>
        </w:rPr>
        <w:t>,</w:t>
      </w:r>
      <w:r w:rsidR="00964121">
        <w:rPr>
          <w:rStyle w:val="FootnoteReference"/>
          <w:rFonts w:ascii="Times New Roman" w:hAnsi="Times New Roman"/>
          <w:sz w:val="24"/>
          <w:szCs w:val="24"/>
        </w:rPr>
        <w:footnoteReference w:id="8"/>
      </w:r>
      <w:r w:rsidR="00964121">
        <w:rPr>
          <w:rFonts w:ascii="Times New Roman" w:hAnsi="Times New Roman" w:cs="Times New Roman"/>
          <w:sz w:val="24"/>
          <w:szCs w:val="24"/>
        </w:rPr>
        <w:t xml:space="preserve"> and </w:t>
      </w:r>
      <w:r w:rsidR="00630157" w:rsidRPr="00630157">
        <w:rPr>
          <w:rFonts w:ascii="Times New Roman" w:hAnsi="Times New Roman" w:cs="Times New Roman"/>
          <w:sz w:val="24"/>
          <w:szCs w:val="24"/>
        </w:rPr>
        <w:t>guided the program modifications and additio</w:t>
      </w:r>
      <w:r w:rsidR="00FF0A4C">
        <w:rPr>
          <w:rFonts w:ascii="Times New Roman" w:hAnsi="Times New Roman" w:cs="Times New Roman"/>
          <w:sz w:val="24"/>
          <w:szCs w:val="24"/>
        </w:rPr>
        <w:t>ns ultimately agreed to by the W</w:t>
      </w:r>
      <w:r w:rsidR="00630157" w:rsidRPr="00630157">
        <w:rPr>
          <w:rFonts w:ascii="Times New Roman" w:hAnsi="Times New Roman" w:cs="Times New Roman"/>
          <w:sz w:val="24"/>
          <w:szCs w:val="24"/>
        </w:rPr>
        <w:t>orkgroup:</w:t>
      </w:r>
    </w:p>
    <w:p w:rsidR="000041A0" w:rsidRPr="00874AFB" w:rsidRDefault="000041A0" w:rsidP="0014083D">
      <w:pPr>
        <w:pStyle w:val="ListParagraph"/>
        <w:numPr>
          <w:ilvl w:val="1"/>
          <w:numId w:val="13"/>
        </w:numPr>
        <w:spacing w:line="480" w:lineRule="auto"/>
        <w:jc w:val="both"/>
        <w:rPr>
          <w:rFonts w:ascii="Times New Roman" w:hAnsi="Times New Roman" w:cs="Times New Roman"/>
          <w:sz w:val="24"/>
          <w:szCs w:val="24"/>
        </w:rPr>
      </w:pPr>
      <w:r w:rsidRPr="00874AFB">
        <w:rPr>
          <w:rFonts w:ascii="Times New Roman" w:hAnsi="Times New Roman" w:cs="Times New Roman"/>
          <w:sz w:val="24"/>
          <w:szCs w:val="24"/>
        </w:rPr>
        <w:lastRenderedPageBreak/>
        <w:t xml:space="preserve">Keep </w:t>
      </w:r>
      <w:r w:rsidR="00A94D4D" w:rsidRPr="00874AFB">
        <w:rPr>
          <w:rFonts w:ascii="Times New Roman" w:hAnsi="Times New Roman" w:cs="Times New Roman"/>
          <w:sz w:val="24"/>
          <w:szCs w:val="24"/>
        </w:rPr>
        <w:t>customers co</w:t>
      </w:r>
      <w:r w:rsidRPr="00874AFB">
        <w:rPr>
          <w:rFonts w:ascii="Times New Roman" w:hAnsi="Times New Roman" w:cs="Times New Roman"/>
          <w:sz w:val="24"/>
          <w:szCs w:val="24"/>
        </w:rPr>
        <w:t>nnected to their energy service</w:t>
      </w:r>
      <w:r w:rsidR="00DB3754">
        <w:rPr>
          <w:rFonts w:ascii="Times New Roman" w:hAnsi="Times New Roman" w:cs="Times New Roman"/>
          <w:sz w:val="24"/>
          <w:szCs w:val="24"/>
        </w:rPr>
        <w:t>;</w:t>
      </w:r>
    </w:p>
    <w:p w:rsidR="000041A0" w:rsidRPr="00874AFB" w:rsidRDefault="000041A0" w:rsidP="0014083D">
      <w:pPr>
        <w:pStyle w:val="ListParagraph"/>
        <w:numPr>
          <w:ilvl w:val="1"/>
          <w:numId w:val="13"/>
        </w:numPr>
        <w:spacing w:line="480" w:lineRule="auto"/>
        <w:jc w:val="both"/>
        <w:rPr>
          <w:rFonts w:ascii="Times New Roman" w:hAnsi="Times New Roman" w:cs="Times New Roman"/>
          <w:sz w:val="24"/>
          <w:szCs w:val="24"/>
        </w:rPr>
      </w:pPr>
      <w:r w:rsidRPr="00874AFB">
        <w:rPr>
          <w:rFonts w:ascii="Times New Roman" w:hAnsi="Times New Roman" w:cs="Times New Roman"/>
          <w:sz w:val="24"/>
          <w:szCs w:val="24"/>
        </w:rPr>
        <w:t>Provide</w:t>
      </w:r>
      <w:r w:rsidR="00A94D4D" w:rsidRPr="00874AFB">
        <w:rPr>
          <w:rFonts w:ascii="Times New Roman" w:hAnsi="Times New Roman" w:cs="Times New Roman"/>
          <w:sz w:val="24"/>
          <w:szCs w:val="24"/>
        </w:rPr>
        <w:t xml:space="preserve"> assistance to more cust</w:t>
      </w:r>
      <w:r w:rsidRPr="00874AFB">
        <w:rPr>
          <w:rFonts w:ascii="Times New Roman" w:hAnsi="Times New Roman" w:cs="Times New Roman"/>
          <w:sz w:val="24"/>
          <w:szCs w:val="24"/>
        </w:rPr>
        <w:t>omers than are currently served</w:t>
      </w:r>
      <w:r w:rsidR="00DB3754">
        <w:rPr>
          <w:rFonts w:ascii="Times New Roman" w:hAnsi="Times New Roman" w:cs="Times New Roman"/>
          <w:sz w:val="24"/>
          <w:szCs w:val="24"/>
        </w:rPr>
        <w:t>;</w:t>
      </w:r>
    </w:p>
    <w:p w:rsidR="000041A0" w:rsidRPr="00874AFB" w:rsidRDefault="000041A0" w:rsidP="0014083D">
      <w:pPr>
        <w:pStyle w:val="ListParagraph"/>
        <w:numPr>
          <w:ilvl w:val="1"/>
          <w:numId w:val="13"/>
        </w:numPr>
        <w:spacing w:line="480" w:lineRule="auto"/>
        <w:jc w:val="both"/>
        <w:rPr>
          <w:rFonts w:ascii="Times New Roman" w:hAnsi="Times New Roman" w:cs="Times New Roman"/>
          <w:sz w:val="24"/>
          <w:szCs w:val="24"/>
        </w:rPr>
      </w:pPr>
      <w:r w:rsidRPr="00874AFB">
        <w:rPr>
          <w:rFonts w:ascii="Times New Roman" w:hAnsi="Times New Roman" w:cs="Times New Roman"/>
          <w:sz w:val="24"/>
          <w:szCs w:val="24"/>
        </w:rPr>
        <w:t>Lower</w:t>
      </w:r>
      <w:r w:rsidR="00A94D4D" w:rsidRPr="00874AFB">
        <w:rPr>
          <w:rFonts w:ascii="Times New Roman" w:hAnsi="Times New Roman" w:cs="Times New Roman"/>
          <w:sz w:val="24"/>
          <w:szCs w:val="24"/>
        </w:rPr>
        <w:t xml:space="preserve"> the energy burden of LIRAP par</w:t>
      </w:r>
      <w:r w:rsidRPr="00874AFB">
        <w:rPr>
          <w:rFonts w:ascii="Times New Roman" w:hAnsi="Times New Roman" w:cs="Times New Roman"/>
          <w:sz w:val="24"/>
          <w:szCs w:val="24"/>
        </w:rPr>
        <w:t>ticipants</w:t>
      </w:r>
      <w:r w:rsidR="00DB3754">
        <w:rPr>
          <w:rFonts w:ascii="Times New Roman" w:hAnsi="Times New Roman" w:cs="Times New Roman"/>
          <w:sz w:val="24"/>
          <w:szCs w:val="24"/>
        </w:rPr>
        <w:t>; and</w:t>
      </w:r>
    </w:p>
    <w:p w:rsidR="00A94D4D" w:rsidRDefault="000041A0" w:rsidP="0014083D">
      <w:pPr>
        <w:pStyle w:val="ListParagraph"/>
        <w:numPr>
          <w:ilvl w:val="1"/>
          <w:numId w:val="13"/>
        </w:numPr>
        <w:spacing w:line="480" w:lineRule="auto"/>
        <w:jc w:val="both"/>
        <w:rPr>
          <w:rFonts w:ascii="Times New Roman" w:hAnsi="Times New Roman" w:cs="Times New Roman"/>
          <w:sz w:val="24"/>
          <w:szCs w:val="24"/>
        </w:rPr>
      </w:pPr>
      <w:r w:rsidRPr="00874AFB">
        <w:rPr>
          <w:rFonts w:ascii="Times New Roman" w:hAnsi="Times New Roman" w:cs="Times New Roman"/>
          <w:sz w:val="24"/>
          <w:szCs w:val="24"/>
        </w:rPr>
        <w:t>E</w:t>
      </w:r>
      <w:r w:rsidR="00A94D4D" w:rsidRPr="00874AFB">
        <w:rPr>
          <w:rFonts w:ascii="Times New Roman" w:hAnsi="Times New Roman" w:cs="Times New Roman"/>
          <w:sz w:val="24"/>
          <w:szCs w:val="24"/>
        </w:rPr>
        <w:t>nsure that LIRAP has the appropriate data to</w:t>
      </w:r>
      <w:r w:rsidRPr="00874AFB">
        <w:rPr>
          <w:rFonts w:ascii="Times New Roman" w:hAnsi="Times New Roman" w:cs="Times New Roman"/>
          <w:sz w:val="24"/>
          <w:szCs w:val="24"/>
        </w:rPr>
        <w:t xml:space="preserve"> assess program effectiveness</w:t>
      </w:r>
      <w:r w:rsidR="00DB3754">
        <w:rPr>
          <w:rFonts w:ascii="Times New Roman" w:hAnsi="Times New Roman" w:cs="Times New Roman"/>
          <w:sz w:val="24"/>
          <w:szCs w:val="24"/>
        </w:rPr>
        <w:t>.</w:t>
      </w:r>
      <w:r w:rsidRPr="00874AFB">
        <w:rPr>
          <w:rFonts w:ascii="Times New Roman" w:hAnsi="Times New Roman" w:cs="Times New Roman"/>
          <w:sz w:val="24"/>
          <w:szCs w:val="24"/>
        </w:rPr>
        <w:t xml:space="preserve"> </w:t>
      </w:r>
    </w:p>
    <w:p w:rsidR="00A37C52" w:rsidRDefault="00A37C52" w:rsidP="00A37C5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31FF4">
        <w:rPr>
          <w:rFonts w:ascii="Times New Roman" w:hAnsi="Times New Roman" w:cs="Times New Roman"/>
          <w:sz w:val="24"/>
          <w:szCs w:val="24"/>
        </w:rPr>
        <w:t>Petitioners</w:t>
      </w:r>
      <w:r w:rsidRPr="00A37C52">
        <w:rPr>
          <w:rFonts w:ascii="Times New Roman" w:hAnsi="Times New Roman" w:cs="Times New Roman"/>
          <w:sz w:val="24"/>
          <w:szCs w:val="24"/>
        </w:rPr>
        <w:t xml:space="preserve"> </w:t>
      </w:r>
      <w:r w:rsidR="00DB3754" w:rsidRPr="00A37C52">
        <w:rPr>
          <w:rFonts w:ascii="Times New Roman" w:hAnsi="Times New Roman" w:cs="Times New Roman"/>
          <w:sz w:val="24"/>
          <w:szCs w:val="24"/>
        </w:rPr>
        <w:t>propos</w:t>
      </w:r>
      <w:r w:rsidR="008A0EE7">
        <w:rPr>
          <w:rFonts w:ascii="Times New Roman" w:hAnsi="Times New Roman" w:cs="Times New Roman"/>
          <w:sz w:val="24"/>
          <w:szCs w:val="24"/>
        </w:rPr>
        <w:t>e</w:t>
      </w:r>
      <w:r w:rsidR="00DB3754" w:rsidRPr="00A37C52">
        <w:rPr>
          <w:rFonts w:ascii="Times New Roman" w:hAnsi="Times New Roman" w:cs="Times New Roman"/>
          <w:sz w:val="24"/>
          <w:szCs w:val="24"/>
        </w:rPr>
        <w:t xml:space="preserve"> </w:t>
      </w:r>
      <w:r w:rsidRPr="00A37C52">
        <w:rPr>
          <w:rFonts w:ascii="Times New Roman" w:hAnsi="Times New Roman" w:cs="Times New Roman"/>
          <w:sz w:val="24"/>
          <w:szCs w:val="24"/>
        </w:rPr>
        <w:t>modification</w:t>
      </w:r>
      <w:r>
        <w:rPr>
          <w:rFonts w:ascii="Times New Roman" w:hAnsi="Times New Roman" w:cs="Times New Roman"/>
          <w:sz w:val="24"/>
          <w:szCs w:val="24"/>
        </w:rPr>
        <w:t xml:space="preserve">s </w:t>
      </w:r>
      <w:r w:rsidRPr="00A37C52">
        <w:rPr>
          <w:rFonts w:ascii="Times New Roman" w:hAnsi="Times New Roman" w:cs="Times New Roman"/>
          <w:sz w:val="24"/>
          <w:szCs w:val="24"/>
        </w:rPr>
        <w:t>to the current LIRAP program</w:t>
      </w:r>
      <w:r w:rsidR="008A0EE7">
        <w:rPr>
          <w:rFonts w:ascii="Times New Roman" w:hAnsi="Times New Roman" w:cs="Times New Roman"/>
          <w:sz w:val="24"/>
          <w:szCs w:val="24"/>
        </w:rPr>
        <w:t>, as discussed below,</w:t>
      </w:r>
      <w:r w:rsidRPr="00A37C52">
        <w:rPr>
          <w:rFonts w:ascii="Times New Roman" w:hAnsi="Times New Roman" w:cs="Times New Roman"/>
          <w:sz w:val="24"/>
          <w:szCs w:val="24"/>
        </w:rPr>
        <w:t xml:space="preserve"> as well as a rate discount program for senior and disabled households with fixed incomes between 126-200</w:t>
      </w:r>
      <w:r w:rsidR="005676F6">
        <w:rPr>
          <w:rFonts w:ascii="Times New Roman" w:hAnsi="Times New Roman" w:cs="Times New Roman"/>
          <w:sz w:val="24"/>
          <w:szCs w:val="24"/>
        </w:rPr>
        <w:t xml:space="preserve"> percent</w:t>
      </w:r>
      <w:r w:rsidR="005676F6" w:rsidRPr="00A37C52">
        <w:rPr>
          <w:rFonts w:ascii="Times New Roman" w:hAnsi="Times New Roman" w:cs="Times New Roman"/>
          <w:sz w:val="24"/>
          <w:szCs w:val="24"/>
        </w:rPr>
        <w:t xml:space="preserve"> </w:t>
      </w:r>
      <w:r w:rsidRPr="00A37C52">
        <w:rPr>
          <w:rFonts w:ascii="Times New Roman" w:hAnsi="Times New Roman" w:cs="Times New Roman"/>
          <w:sz w:val="24"/>
          <w:szCs w:val="24"/>
        </w:rPr>
        <w:t>of FPL.</w:t>
      </w:r>
    </w:p>
    <w:p w:rsidR="00331FF4" w:rsidRDefault="00331FF4" w:rsidP="00A37C5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Accordingly, by this Joint Petition, it is requested that the Commission:</w:t>
      </w:r>
    </w:p>
    <w:p w:rsidR="006F4559" w:rsidRDefault="00331FF4" w:rsidP="00BC4A1C">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Approve </w:t>
      </w:r>
      <w:r w:rsidR="001208D2">
        <w:rPr>
          <w:rFonts w:ascii="Times New Roman" w:hAnsi="Times New Roman" w:cs="Times New Roman"/>
          <w:sz w:val="24"/>
          <w:szCs w:val="24"/>
        </w:rPr>
        <w:t xml:space="preserve">the </w:t>
      </w:r>
      <w:r w:rsidR="00C20515">
        <w:rPr>
          <w:rFonts w:ascii="Times New Roman" w:hAnsi="Times New Roman" w:cs="Times New Roman"/>
          <w:sz w:val="24"/>
          <w:szCs w:val="24"/>
        </w:rPr>
        <w:t>proposed modifications</w:t>
      </w:r>
      <w:r w:rsidR="001208D2">
        <w:rPr>
          <w:rFonts w:ascii="Times New Roman" w:hAnsi="Times New Roman" w:cs="Times New Roman"/>
          <w:sz w:val="24"/>
          <w:szCs w:val="24"/>
        </w:rPr>
        <w:t xml:space="preserve"> to the LIRAP Program</w:t>
      </w:r>
      <w:r w:rsidR="00BC4A1C">
        <w:rPr>
          <w:rFonts w:ascii="Times New Roman" w:hAnsi="Times New Roman" w:cs="Times New Roman"/>
          <w:sz w:val="24"/>
          <w:szCs w:val="24"/>
        </w:rPr>
        <w:t>;</w:t>
      </w:r>
    </w:p>
    <w:p w:rsidR="006F4559" w:rsidRDefault="006F4559" w:rsidP="00BC4A1C">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Approve new tariff</w:t>
      </w:r>
      <w:r w:rsidR="00BC4A1C">
        <w:rPr>
          <w:rFonts w:ascii="Times New Roman" w:hAnsi="Times New Roman" w:cs="Times New Roman"/>
          <w:sz w:val="24"/>
          <w:szCs w:val="24"/>
        </w:rPr>
        <w:t>s</w:t>
      </w:r>
      <w:r>
        <w:rPr>
          <w:rFonts w:ascii="Times New Roman" w:hAnsi="Times New Roman" w:cs="Times New Roman"/>
          <w:sz w:val="24"/>
          <w:szCs w:val="24"/>
        </w:rPr>
        <w:t xml:space="preserve"> </w:t>
      </w:r>
      <w:r w:rsidR="00B17FDB">
        <w:rPr>
          <w:rFonts w:ascii="Times New Roman" w:hAnsi="Times New Roman" w:cs="Times New Roman"/>
          <w:sz w:val="24"/>
          <w:szCs w:val="24"/>
        </w:rPr>
        <w:t xml:space="preserve">Schedules 2, 102, </w:t>
      </w:r>
      <w:r w:rsidR="00FF2231">
        <w:rPr>
          <w:rFonts w:ascii="Times New Roman" w:hAnsi="Times New Roman" w:cs="Times New Roman"/>
          <w:sz w:val="24"/>
          <w:szCs w:val="24"/>
        </w:rPr>
        <w:t>89</w:t>
      </w:r>
      <w:r w:rsidR="00B17FDB">
        <w:rPr>
          <w:rFonts w:ascii="Times New Roman" w:hAnsi="Times New Roman" w:cs="Times New Roman"/>
          <w:sz w:val="24"/>
          <w:szCs w:val="24"/>
        </w:rPr>
        <w:t xml:space="preserve">, and </w:t>
      </w:r>
      <w:r w:rsidR="00FF2231">
        <w:rPr>
          <w:rFonts w:ascii="Times New Roman" w:hAnsi="Times New Roman" w:cs="Times New Roman"/>
          <w:sz w:val="24"/>
          <w:szCs w:val="24"/>
        </w:rPr>
        <w:t xml:space="preserve">189 </w:t>
      </w:r>
      <w:r w:rsidR="0050152C">
        <w:rPr>
          <w:rFonts w:ascii="Times New Roman" w:hAnsi="Times New Roman" w:cs="Times New Roman"/>
          <w:sz w:val="24"/>
          <w:szCs w:val="24"/>
        </w:rPr>
        <w:t>for</w:t>
      </w:r>
      <w:r>
        <w:rPr>
          <w:rFonts w:ascii="Times New Roman" w:hAnsi="Times New Roman" w:cs="Times New Roman"/>
          <w:sz w:val="24"/>
          <w:szCs w:val="24"/>
        </w:rPr>
        <w:t xml:space="preserve"> establishing the Rate Discount Pilot Program for Low-Income </w:t>
      </w:r>
      <w:r w:rsidR="00BC4A1C">
        <w:rPr>
          <w:rFonts w:ascii="Times New Roman" w:hAnsi="Times New Roman" w:cs="Times New Roman"/>
          <w:sz w:val="24"/>
          <w:szCs w:val="24"/>
        </w:rPr>
        <w:t>Seniors and Disabled Households;</w:t>
      </w:r>
    </w:p>
    <w:p w:rsidR="006F4559" w:rsidRDefault="006F4559" w:rsidP="00BC4A1C">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Approve </w:t>
      </w:r>
      <w:r w:rsidR="002B418B">
        <w:rPr>
          <w:rFonts w:ascii="Times New Roman" w:hAnsi="Times New Roman" w:cs="Times New Roman"/>
          <w:sz w:val="24"/>
          <w:szCs w:val="24"/>
        </w:rPr>
        <w:t xml:space="preserve">an </w:t>
      </w:r>
      <w:r>
        <w:rPr>
          <w:rFonts w:ascii="Times New Roman" w:hAnsi="Times New Roman" w:cs="Times New Roman"/>
          <w:sz w:val="24"/>
          <w:szCs w:val="24"/>
        </w:rPr>
        <w:t xml:space="preserve">increase of </w:t>
      </w:r>
      <w:r w:rsidR="002B418B">
        <w:rPr>
          <w:rFonts w:ascii="Times New Roman" w:hAnsi="Times New Roman" w:cs="Times New Roman"/>
          <w:sz w:val="24"/>
          <w:szCs w:val="24"/>
        </w:rPr>
        <w:t xml:space="preserve">the </w:t>
      </w:r>
      <w:r>
        <w:rPr>
          <w:rFonts w:ascii="Times New Roman" w:hAnsi="Times New Roman" w:cs="Times New Roman"/>
          <w:sz w:val="24"/>
          <w:szCs w:val="24"/>
        </w:rPr>
        <w:t xml:space="preserve">funding plan under </w:t>
      </w:r>
      <w:r w:rsidR="002B418B">
        <w:rPr>
          <w:rFonts w:ascii="Times New Roman" w:hAnsi="Times New Roman" w:cs="Times New Roman"/>
          <w:sz w:val="24"/>
          <w:szCs w:val="24"/>
        </w:rPr>
        <w:t xml:space="preserve">the </w:t>
      </w:r>
      <w:r>
        <w:rPr>
          <w:rFonts w:ascii="Times New Roman" w:hAnsi="Times New Roman" w:cs="Times New Roman"/>
          <w:sz w:val="24"/>
          <w:szCs w:val="24"/>
        </w:rPr>
        <w:t>LIRAP for the Seni</w:t>
      </w:r>
      <w:r w:rsidR="00BC4A1C">
        <w:rPr>
          <w:rFonts w:ascii="Times New Roman" w:hAnsi="Times New Roman" w:cs="Times New Roman"/>
          <w:sz w:val="24"/>
          <w:szCs w:val="24"/>
        </w:rPr>
        <w:t>or/Disabled Rate Discount Pilot</w:t>
      </w:r>
      <w:r w:rsidR="00B17FDB">
        <w:rPr>
          <w:rFonts w:ascii="Times New Roman" w:hAnsi="Times New Roman" w:cs="Times New Roman"/>
          <w:sz w:val="24"/>
          <w:szCs w:val="24"/>
        </w:rPr>
        <w:t xml:space="preserve"> through Schedules 92 and 192</w:t>
      </w:r>
      <w:r w:rsidR="00BC4A1C">
        <w:rPr>
          <w:rFonts w:ascii="Times New Roman" w:hAnsi="Times New Roman" w:cs="Times New Roman"/>
          <w:sz w:val="24"/>
          <w:szCs w:val="24"/>
        </w:rPr>
        <w:t>; and</w:t>
      </w:r>
    </w:p>
    <w:p w:rsidR="006F4559" w:rsidRDefault="006F4559" w:rsidP="00BC4A1C">
      <w:pPr>
        <w:pStyle w:val="ListParagraph"/>
        <w:spacing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Recognize the need for additional time to explore other alternatives such as </w:t>
      </w:r>
      <w:r w:rsidR="00192792">
        <w:rPr>
          <w:rFonts w:ascii="Times New Roman" w:hAnsi="Times New Roman" w:cs="Times New Roman"/>
          <w:sz w:val="24"/>
          <w:szCs w:val="24"/>
        </w:rPr>
        <w:t>Percent of Income Payment Plan (</w:t>
      </w:r>
      <w:r w:rsidR="006F3E76">
        <w:rPr>
          <w:rFonts w:ascii="Times New Roman" w:hAnsi="Times New Roman" w:cs="Times New Roman"/>
          <w:sz w:val="24"/>
          <w:szCs w:val="24"/>
        </w:rPr>
        <w:t>“</w:t>
      </w:r>
      <w:r w:rsidR="00192792">
        <w:rPr>
          <w:rFonts w:ascii="Times New Roman" w:hAnsi="Times New Roman" w:cs="Times New Roman"/>
          <w:sz w:val="24"/>
          <w:szCs w:val="24"/>
        </w:rPr>
        <w:t>PIPP</w:t>
      </w:r>
      <w:r w:rsidR="006F3E76">
        <w:rPr>
          <w:rFonts w:ascii="Times New Roman" w:hAnsi="Times New Roman" w:cs="Times New Roman"/>
          <w:sz w:val="24"/>
          <w:szCs w:val="24"/>
        </w:rPr>
        <w:t>”</w:t>
      </w:r>
      <w:r w:rsidR="00192792">
        <w:rPr>
          <w:rFonts w:ascii="Times New Roman" w:hAnsi="Times New Roman" w:cs="Times New Roman"/>
          <w:sz w:val="24"/>
          <w:szCs w:val="24"/>
        </w:rPr>
        <w:t>)</w:t>
      </w:r>
      <w:r w:rsidR="0050152C">
        <w:rPr>
          <w:rFonts w:ascii="Times New Roman" w:hAnsi="Times New Roman" w:cs="Times New Roman"/>
          <w:sz w:val="24"/>
          <w:szCs w:val="24"/>
        </w:rPr>
        <w:t xml:space="preserve"> and </w:t>
      </w:r>
      <w:r w:rsidR="002B418B">
        <w:rPr>
          <w:rFonts w:ascii="Times New Roman" w:hAnsi="Times New Roman" w:cs="Times New Roman"/>
          <w:sz w:val="24"/>
          <w:szCs w:val="24"/>
        </w:rPr>
        <w:t xml:space="preserve">an </w:t>
      </w:r>
      <w:r w:rsidR="0050152C">
        <w:rPr>
          <w:rFonts w:ascii="Times New Roman" w:hAnsi="Times New Roman" w:cs="Times New Roman"/>
          <w:sz w:val="24"/>
          <w:szCs w:val="24"/>
        </w:rPr>
        <w:t>Arrearage Management Plan (</w:t>
      </w:r>
      <w:r w:rsidR="006F3E76">
        <w:rPr>
          <w:rFonts w:ascii="Times New Roman" w:hAnsi="Times New Roman" w:cs="Times New Roman"/>
          <w:sz w:val="24"/>
          <w:szCs w:val="24"/>
        </w:rPr>
        <w:t>“</w:t>
      </w:r>
      <w:r w:rsidR="0050152C">
        <w:rPr>
          <w:rFonts w:ascii="Times New Roman" w:hAnsi="Times New Roman" w:cs="Times New Roman"/>
          <w:sz w:val="24"/>
          <w:szCs w:val="24"/>
        </w:rPr>
        <w:t>AMP</w:t>
      </w:r>
      <w:r w:rsidR="006F3E76">
        <w:rPr>
          <w:rFonts w:ascii="Times New Roman" w:hAnsi="Times New Roman" w:cs="Times New Roman"/>
          <w:sz w:val="24"/>
          <w:szCs w:val="24"/>
        </w:rPr>
        <w:t>”</w:t>
      </w:r>
      <w:r w:rsidR="0050152C">
        <w:rPr>
          <w:rFonts w:ascii="Times New Roman" w:hAnsi="Times New Roman" w:cs="Times New Roman"/>
          <w:sz w:val="24"/>
          <w:szCs w:val="24"/>
        </w:rPr>
        <w:t>), with pilot proposals or status updates by J</w:t>
      </w:r>
      <w:r w:rsidR="00B17FDB">
        <w:rPr>
          <w:rFonts w:ascii="Times New Roman" w:hAnsi="Times New Roman" w:cs="Times New Roman"/>
          <w:sz w:val="24"/>
          <w:szCs w:val="24"/>
        </w:rPr>
        <w:t xml:space="preserve">anuary </w:t>
      </w:r>
      <w:r w:rsidR="0050152C">
        <w:rPr>
          <w:rFonts w:ascii="Times New Roman" w:hAnsi="Times New Roman" w:cs="Times New Roman"/>
          <w:sz w:val="24"/>
          <w:szCs w:val="24"/>
        </w:rPr>
        <w:t>1</w:t>
      </w:r>
      <w:r w:rsidR="00B17FDB">
        <w:rPr>
          <w:rFonts w:ascii="Times New Roman" w:hAnsi="Times New Roman" w:cs="Times New Roman"/>
          <w:sz w:val="24"/>
          <w:szCs w:val="24"/>
        </w:rPr>
        <w:t>5</w:t>
      </w:r>
      <w:r w:rsidR="0050152C">
        <w:rPr>
          <w:rFonts w:ascii="Times New Roman" w:hAnsi="Times New Roman" w:cs="Times New Roman"/>
          <w:sz w:val="24"/>
          <w:szCs w:val="24"/>
        </w:rPr>
        <w:t>, 2017.</w:t>
      </w:r>
    </w:p>
    <w:p w:rsidR="00F7754B" w:rsidRPr="00F7754B" w:rsidRDefault="00F7754B" w:rsidP="00F7754B">
      <w:pPr>
        <w:spacing w:line="480" w:lineRule="auto"/>
        <w:ind w:left="245"/>
        <w:jc w:val="center"/>
        <w:rPr>
          <w:b/>
        </w:rPr>
      </w:pPr>
      <w:r w:rsidRPr="00F7754B">
        <w:rPr>
          <w:b/>
        </w:rPr>
        <w:t>IV.</w:t>
      </w:r>
      <w:r w:rsidRPr="00F7754B">
        <w:rPr>
          <w:b/>
        </w:rPr>
        <w:tab/>
      </w:r>
      <w:r w:rsidR="00E11949">
        <w:rPr>
          <w:b/>
        </w:rPr>
        <w:t>PROPOSED MODIFICATIONS</w:t>
      </w:r>
    </w:p>
    <w:p w:rsidR="002939DE" w:rsidRDefault="00591776" w:rsidP="00591776">
      <w:pPr>
        <w:pStyle w:val="Header"/>
        <w:numPr>
          <w:ilvl w:val="0"/>
          <w:numId w:val="13"/>
        </w:numPr>
        <w:tabs>
          <w:tab w:val="clear" w:pos="240"/>
          <w:tab w:val="clear" w:pos="4320"/>
          <w:tab w:val="clear" w:pos="8640"/>
          <w:tab w:val="left" w:pos="720"/>
        </w:tabs>
        <w:spacing w:line="480" w:lineRule="auto"/>
        <w:jc w:val="both"/>
      </w:pPr>
      <w:r>
        <w:tab/>
      </w:r>
      <w:r w:rsidR="002939DE">
        <w:t>In an effort to understand potential impacts of proposed m</w:t>
      </w:r>
      <w:r w:rsidR="00FF0A4C">
        <w:t>odifications or additions, the W</w:t>
      </w:r>
      <w:r w:rsidR="002939DE">
        <w:t xml:space="preserve">orkgroup spent time examining some of the challenges </w:t>
      </w:r>
      <w:r w:rsidR="008A0EE7">
        <w:t>arising from</w:t>
      </w:r>
      <w:r w:rsidR="002939DE">
        <w:t xml:space="preserve"> the existing LIRAP program design.  The following list of challenges and proposed modifications are the results from that work:</w:t>
      </w:r>
    </w:p>
    <w:p w:rsidR="002939DE" w:rsidRDefault="002939DE" w:rsidP="002939DE">
      <w:pPr>
        <w:pStyle w:val="ListParagraph"/>
        <w:ind w:left="240"/>
        <w:rPr>
          <w:rFonts w:ascii="Times New Roman" w:eastAsiaTheme="minorEastAsia" w:hAnsi="Times New Roman" w:cs="Times New Roman"/>
          <w:sz w:val="24"/>
          <w:szCs w:val="24"/>
        </w:rPr>
      </w:pPr>
    </w:p>
    <w:p w:rsidR="002939DE" w:rsidRDefault="002939DE" w:rsidP="00874AFB">
      <w:pPr>
        <w:pStyle w:val="ListParagraph"/>
        <w:numPr>
          <w:ilvl w:val="0"/>
          <w:numId w:val="25"/>
        </w:numPr>
        <w:jc w:val="both"/>
        <w:rPr>
          <w:rFonts w:ascii="Times New Roman" w:eastAsiaTheme="minorEastAsia" w:hAnsi="Times New Roman" w:cs="Times New Roman"/>
          <w:sz w:val="24"/>
          <w:szCs w:val="24"/>
        </w:rPr>
      </w:pPr>
      <w:r w:rsidRPr="008E4DD7">
        <w:rPr>
          <w:rFonts w:ascii="Times New Roman" w:eastAsiaTheme="minorEastAsia" w:hAnsi="Times New Roman" w:cs="Times New Roman"/>
          <w:b/>
          <w:sz w:val="24"/>
          <w:szCs w:val="24"/>
        </w:rPr>
        <w:t>Challenge</w:t>
      </w:r>
      <w:r w:rsidR="00B17FDB">
        <w:rPr>
          <w:rFonts w:ascii="Times New Roman" w:eastAsiaTheme="minorEastAsia" w:hAnsi="Times New Roman" w:cs="Times New Roman"/>
          <w:sz w:val="24"/>
          <w:szCs w:val="24"/>
        </w:rPr>
        <w:t xml:space="preserve"> – T</w:t>
      </w:r>
      <w:r>
        <w:rPr>
          <w:rFonts w:ascii="Times New Roman" w:eastAsiaTheme="minorEastAsia" w:hAnsi="Times New Roman" w:cs="Times New Roman"/>
          <w:sz w:val="24"/>
          <w:szCs w:val="24"/>
        </w:rPr>
        <w:t>he current LIRAP design relies upon a practice where</w:t>
      </w:r>
      <w:r w:rsidR="001E1C09">
        <w:rPr>
          <w:rFonts w:ascii="Times New Roman" w:eastAsiaTheme="minorEastAsia" w:hAnsi="Times New Roman" w:cs="Times New Roman"/>
          <w:sz w:val="24"/>
          <w:szCs w:val="24"/>
        </w:rPr>
        <w:t>by</w:t>
      </w:r>
      <w:r>
        <w:rPr>
          <w:rFonts w:ascii="Times New Roman" w:eastAsiaTheme="minorEastAsia" w:hAnsi="Times New Roman" w:cs="Times New Roman"/>
          <w:sz w:val="24"/>
          <w:szCs w:val="24"/>
        </w:rPr>
        <w:t xml:space="preserve"> the Company reports to the </w:t>
      </w:r>
      <w:r w:rsidR="0050152C">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gencies monthly the amount of LIRAP funding collected in </w:t>
      </w:r>
      <w:r w:rsidR="006C11DE">
        <w:rPr>
          <w:rFonts w:ascii="Times New Roman" w:eastAsiaTheme="minorEastAsia" w:hAnsi="Times New Roman" w:cs="Times New Roman"/>
          <w:sz w:val="24"/>
          <w:szCs w:val="24"/>
        </w:rPr>
        <w:t xml:space="preserve">the </w:t>
      </w:r>
      <w:r w:rsidRPr="0067534B">
        <w:rPr>
          <w:rFonts w:ascii="Times New Roman" w:eastAsiaTheme="minorEastAsia" w:hAnsi="Times New Roman" w:cs="Times New Roman"/>
          <w:sz w:val="24"/>
          <w:szCs w:val="24"/>
        </w:rPr>
        <w:t xml:space="preserve">prior </w:t>
      </w:r>
      <w:r>
        <w:rPr>
          <w:rFonts w:ascii="Times New Roman" w:eastAsiaTheme="minorEastAsia" w:hAnsi="Times New Roman" w:cs="Times New Roman"/>
          <w:sz w:val="24"/>
          <w:szCs w:val="24"/>
        </w:rPr>
        <w:lastRenderedPageBreak/>
        <w:t>month</w:t>
      </w:r>
      <w:r w:rsidR="008A0EE7">
        <w:rPr>
          <w:rFonts w:ascii="Times New Roman" w:eastAsiaTheme="minorEastAsia" w:hAnsi="Times New Roman" w:cs="Times New Roman"/>
          <w:sz w:val="24"/>
          <w:szCs w:val="24"/>
        </w:rPr>
        <w:t xml:space="preserve"> and available for </w:t>
      </w:r>
      <w:r w:rsidR="0050152C">
        <w:rPr>
          <w:rFonts w:ascii="Times New Roman" w:eastAsiaTheme="minorEastAsia" w:hAnsi="Times New Roman" w:cs="Times New Roman"/>
          <w:sz w:val="24"/>
          <w:szCs w:val="24"/>
        </w:rPr>
        <w:t>A</w:t>
      </w:r>
      <w:r w:rsidR="008A0EE7">
        <w:rPr>
          <w:rFonts w:ascii="Times New Roman" w:eastAsiaTheme="minorEastAsia" w:hAnsi="Times New Roman" w:cs="Times New Roman"/>
          <w:sz w:val="24"/>
          <w:szCs w:val="24"/>
        </w:rPr>
        <w:t>gency use</w:t>
      </w:r>
      <w:r>
        <w:rPr>
          <w:rFonts w:ascii="Times New Roman" w:eastAsiaTheme="minorEastAsia" w:hAnsi="Times New Roman" w:cs="Times New Roman"/>
          <w:sz w:val="24"/>
          <w:szCs w:val="24"/>
        </w:rPr>
        <w:t xml:space="preserve">. </w:t>
      </w:r>
      <w:r w:rsidR="006F3E7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This practice makes it challenging for </w:t>
      </w:r>
      <w:r w:rsidR="0050152C">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gencies to accurately estimate</w:t>
      </w:r>
      <w:r w:rsidR="006C11DE">
        <w:rPr>
          <w:rFonts w:ascii="Times New Roman" w:eastAsiaTheme="minorEastAsia" w:hAnsi="Times New Roman" w:cs="Times New Roman"/>
          <w:sz w:val="24"/>
          <w:szCs w:val="24"/>
        </w:rPr>
        <w:t xml:space="preserve"> the</w:t>
      </w:r>
      <w:r>
        <w:rPr>
          <w:rFonts w:ascii="Times New Roman" w:eastAsiaTheme="minorEastAsia" w:hAnsi="Times New Roman" w:cs="Times New Roman"/>
          <w:sz w:val="24"/>
          <w:szCs w:val="24"/>
        </w:rPr>
        <w:t xml:space="preserve"> number of clients to be served and staffing to retain at </w:t>
      </w:r>
      <w:r w:rsidR="008A0EE7">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 xml:space="preserve">start of </w:t>
      </w:r>
      <w:r w:rsidR="008A0EE7">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LIRAP program year.</w:t>
      </w:r>
    </w:p>
    <w:p w:rsidR="002939DE" w:rsidRDefault="002939DE" w:rsidP="00874AFB">
      <w:pPr>
        <w:pStyle w:val="ListParagraph"/>
        <w:ind w:left="960"/>
        <w:jc w:val="both"/>
        <w:rPr>
          <w:rFonts w:ascii="Times New Roman" w:eastAsiaTheme="minorEastAsia" w:hAnsi="Times New Roman" w:cs="Times New Roman"/>
          <w:sz w:val="24"/>
          <w:szCs w:val="24"/>
        </w:rPr>
      </w:pPr>
    </w:p>
    <w:p w:rsidR="002939DE" w:rsidRPr="0007652D" w:rsidRDefault="002939DE" w:rsidP="00874AFB">
      <w:pPr>
        <w:pStyle w:val="ListParagraph"/>
        <w:numPr>
          <w:ilvl w:val="1"/>
          <w:numId w:val="25"/>
        </w:numPr>
        <w:jc w:val="both"/>
        <w:rPr>
          <w:rFonts w:ascii="Times New Roman" w:eastAsiaTheme="minorEastAsia" w:hAnsi="Times New Roman" w:cs="Times New Roman"/>
          <w:sz w:val="24"/>
          <w:szCs w:val="24"/>
        </w:rPr>
      </w:pPr>
      <w:r w:rsidRPr="008E4DD7">
        <w:rPr>
          <w:rFonts w:ascii="Times New Roman" w:eastAsiaTheme="minorEastAsia" w:hAnsi="Times New Roman" w:cs="Times New Roman"/>
          <w:sz w:val="24"/>
          <w:szCs w:val="24"/>
          <w:u w:val="single"/>
        </w:rPr>
        <w:t>Proposed Modification</w:t>
      </w:r>
      <w:r>
        <w:rPr>
          <w:rFonts w:ascii="Times New Roman" w:eastAsiaTheme="minorEastAsia" w:hAnsi="Times New Roman" w:cs="Times New Roman"/>
          <w:sz w:val="24"/>
          <w:szCs w:val="24"/>
        </w:rPr>
        <w:t xml:space="preserve"> - </w:t>
      </w:r>
      <w:r w:rsidRPr="0014083D">
        <w:rPr>
          <w:rFonts w:ascii="Times New Roman" w:hAnsi="Times New Roman" w:cs="Times New Roman"/>
          <w:sz w:val="24"/>
          <w:szCs w:val="24"/>
        </w:rPr>
        <w:t xml:space="preserve">Funding for LIRAP will be allocated as a fixed annual budget, rather than collected and allocated on a month-to-month </w:t>
      </w:r>
      <w:r w:rsidRPr="003F1B6B">
        <w:rPr>
          <w:rFonts w:ascii="Times New Roman" w:hAnsi="Times New Roman" w:cs="Times New Roman"/>
          <w:sz w:val="24"/>
          <w:szCs w:val="24"/>
        </w:rPr>
        <w:t>basis</w:t>
      </w:r>
      <w:r w:rsidR="006C11DE">
        <w:rPr>
          <w:rFonts w:ascii="Times New Roman" w:hAnsi="Times New Roman" w:cs="Times New Roman"/>
          <w:sz w:val="24"/>
          <w:szCs w:val="24"/>
        </w:rPr>
        <w:t>.</w:t>
      </w:r>
    </w:p>
    <w:p w:rsidR="002939DE" w:rsidRDefault="002939DE" w:rsidP="00874AFB">
      <w:pPr>
        <w:pStyle w:val="ListParagraph"/>
        <w:ind w:left="1680"/>
        <w:jc w:val="both"/>
        <w:rPr>
          <w:rFonts w:ascii="Times New Roman" w:eastAsiaTheme="minorEastAsia" w:hAnsi="Times New Roman" w:cs="Times New Roman"/>
          <w:sz w:val="24"/>
          <w:szCs w:val="24"/>
        </w:rPr>
      </w:pPr>
    </w:p>
    <w:p w:rsidR="002939DE" w:rsidRDefault="002939DE" w:rsidP="00874AFB">
      <w:pPr>
        <w:pStyle w:val="ListParagraph"/>
        <w:numPr>
          <w:ilvl w:val="1"/>
          <w:numId w:val="25"/>
        </w:numPr>
        <w:jc w:val="both"/>
        <w:rPr>
          <w:rFonts w:ascii="Times New Roman" w:hAnsi="Times New Roman" w:cs="Times New Roman"/>
          <w:sz w:val="24"/>
          <w:szCs w:val="24"/>
        </w:rPr>
      </w:pPr>
      <w:r w:rsidRPr="008E4DD7">
        <w:rPr>
          <w:rFonts w:ascii="Times New Roman" w:hAnsi="Times New Roman" w:cs="Times New Roman"/>
          <w:sz w:val="24"/>
          <w:szCs w:val="24"/>
          <w:u w:val="single"/>
        </w:rPr>
        <w:t>Proposed Modification</w:t>
      </w:r>
      <w:r>
        <w:rPr>
          <w:rFonts w:ascii="Times New Roman" w:hAnsi="Times New Roman" w:cs="Times New Roman"/>
          <w:sz w:val="24"/>
          <w:szCs w:val="24"/>
        </w:rPr>
        <w:t xml:space="preserve"> - </w:t>
      </w:r>
      <w:r w:rsidRPr="00FE48C0">
        <w:rPr>
          <w:rFonts w:ascii="Times New Roman" w:hAnsi="Times New Roman" w:cs="Times New Roman"/>
          <w:sz w:val="24"/>
          <w:szCs w:val="24"/>
        </w:rPr>
        <w:t xml:space="preserve">Avista will inform </w:t>
      </w:r>
      <w:r w:rsidR="008A0EE7">
        <w:rPr>
          <w:rFonts w:ascii="Times New Roman" w:hAnsi="Times New Roman" w:cs="Times New Roman"/>
          <w:sz w:val="24"/>
          <w:szCs w:val="24"/>
        </w:rPr>
        <w:t xml:space="preserve">each </w:t>
      </w:r>
      <w:r w:rsidR="0050152C">
        <w:rPr>
          <w:rFonts w:ascii="Times New Roman" w:hAnsi="Times New Roman" w:cs="Times New Roman"/>
          <w:sz w:val="24"/>
          <w:szCs w:val="24"/>
        </w:rPr>
        <w:t>A</w:t>
      </w:r>
      <w:r w:rsidR="008A0EE7" w:rsidRPr="00FE48C0">
        <w:rPr>
          <w:rFonts w:ascii="Times New Roman" w:hAnsi="Times New Roman" w:cs="Times New Roman"/>
          <w:sz w:val="24"/>
          <w:szCs w:val="24"/>
        </w:rPr>
        <w:t>genc</w:t>
      </w:r>
      <w:r w:rsidR="008A0EE7">
        <w:rPr>
          <w:rFonts w:ascii="Times New Roman" w:hAnsi="Times New Roman" w:cs="Times New Roman"/>
          <w:sz w:val="24"/>
          <w:szCs w:val="24"/>
        </w:rPr>
        <w:t>y</w:t>
      </w:r>
      <w:r w:rsidR="008A0EE7" w:rsidRPr="00FE48C0">
        <w:rPr>
          <w:rFonts w:ascii="Times New Roman" w:hAnsi="Times New Roman" w:cs="Times New Roman"/>
          <w:sz w:val="24"/>
          <w:szCs w:val="24"/>
        </w:rPr>
        <w:t xml:space="preserve"> </w:t>
      </w:r>
      <w:r w:rsidRPr="00FE48C0">
        <w:rPr>
          <w:rFonts w:ascii="Times New Roman" w:hAnsi="Times New Roman" w:cs="Times New Roman"/>
          <w:sz w:val="24"/>
          <w:szCs w:val="24"/>
        </w:rPr>
        <w:t xml:space="preserve">of </w:t>
      </w:r>
      <w:r w:rsidR="008A0EE7">
        <w:rPr>
          <w:rFonts w:ascii="Times New Roman" w:hAnsi="Times New Roman" w:cs="Times New Roman"/>
          <w:sz w:val="24"/>
          <w:szCs w:val="24"/>
        </w:rPr>
        <w:t>its</w:t>
      </w:r>
      <w:r w:rsidR="008A0EE7" w:rsidRPr="0014083D">
        <w:rPr>
          <w:rFonts w:ascii="Times New Roman" w:hAnsi="Times New Roman" w:cs="Times New Roman"/>
          <w:sz w:val="24"/>
          <w:szCs w:val="24"/>
        </w:rPr>
        <w:t xml:space="preserve"> </w:t>
      </w:r>
      <w:r w:rsidRPr="0014083D">
        <w:rPr>
          <w:rFonts w:ascii="Times New Roman" w:hAnsi="Times New Roman" w:cs="Times New Roman"/>
          <w:sz w:val="24"/>
          <w:szCs w:val="24"/>
        </w:rPr>
        <w:t>fixed annual budget allocation by the end of May each year</w:t>
      </w:r>
      <w:r w:rsidR="008A0EE7">
        <w:rPr>
          <w:rFonts w:ascii="Times New Roman" w:hAnsi="Times New Roman" w:cs="Times New Roman"/>
          <w:sz w:val="24"/>
          <w:szCs w:val="24"/>
        </w:rPr>
        <w:t xml:space="preserve">. </w:t>
      </w:r>
    </w:p>
    <w:p w:rsidR="002939DE" w:rsidRPr="008E4DD7" w:rsidRDefault="002939DE" w:rsidP="00874AFB">
      <w:pPr>
        <w:pStyle w:val="ListParagraph"/>
        <w:jc w:val="both"/>
        <w:rPr>
          <w:rFonts w:ascii="Times New Roman" w:hAnsi="Times New Roman" w:cs="Times New Roman"/>
          <w:sz w:val="24"/>
          <w:szCs w:val="24"/>
        </w:rPr>
      </w:pPr>
    </w:p>
    <w:p w:rsidR="002939DE" w:rsidRDefault="002939DE" w:rsidP="00874AFB">
      <w:pPr>
        <w:pStyle w:val="ListParagraph"/>
        <w:numPr>
          <w:ilvl w:val="1"/>
          <w:numId w:val="25"/>
        </w:numPr>
        <w:jc w:val="both"/>
        <w:rPr>
          <w:rFonts w:ascii="Times New Roman" w:hAnsi="Times New Roman" w:cs="Times New Roman"/>
          <w:sz w:val="24"/>
          <w:szCs w:val="24"/>
        </w:rPr>
      </w:pPr>
      <w:r w:rsidRPr="008E4DD7">
        <w:rPr>
          <w:rFonts w:ascii="Times New Roman" w:hAnsi="Times New Roman" w:cs="Times New Roman"/>
          <w:sz w:val="24"/>
          <w:szCs w:val="24"/>
          <w:u w:val="single"/>
        </w:rPr>
        <w:t>Proposed Modification</w:t>
      </w:r>
      <w:r>
        <w:rPr>
          <w:rFonts w:ascii="Times New Roman" w:hAnsi="Times New Roman" w:cs="Times New Roman"/>
          <w:sz w:val="24"/>
          <w:szCs w:val="24"/>
        </w:rPr>
        <w:t xml:space="preserve"> - </w:t>
      </w:r>
      <w:r w:rsidRPr="00FE48C0">
        <w:rPr>
          <w:rFonts w:ascii="Times New Roman" w:hAnsi="Times New Roman" w:cs="Times New Roman"/>
          <w:sz w:val="24"/>
          <w:szCs w:val="24"/>
        </w:rPr>
        <w:t xml:space="preserve">Avista will establish a true-up mechanism for Schedules 92 and 192 and make an annual filing to adjust rates and collect the necessary program revenue, similar to </w:t>
      </w:r>
      <w:r>
        <w:rPr>
          <w:rFonts w:ascii="Times New Roman" w:hAnsi="Times New Roman" w:cs="Times New Roman"/>
          <w:sz w:val="24"/>
          <w:szCs w:val="24"/>
        </w:rPr>
        <w:t xml:space="preserve">the </w:t>
      </w:r>
      <w:r w:rsidRPr="00FE48C0">
        <w:rPr>
          <w:rFonts w:ascii="Times New Roman" w:hAnsi="Times New Roman" w:cs="Times New Roman"/>
          <w:sz w:val="24"/>
          <w:szCs w:val="24"/>
        </w:rPr>
        <w:t>process for Schedules 91 and 191 for Avista’s conservation programs.</w:t>
      </w:r>
    </w:p>
    <w:p w:rsidR="002939DE" w:rsidRPr="008E4DD7" w:rsidRDefault="002939DE" w:rsidP="00874AFB">
      <w:pPr>
        <w:pStyle w:val="ListParagraph"/>
        <w:jc w:val="both"/>
        <w:rPr>
          <w:rFonts w:ascii="Times New Roman" w:hAnsi="Times New Roman" w:cs="Times New Roman"/>
          <w:sz w:val="24"/>
          <w:szCs w:val="24"/>
        </w:rPr>
      </w:pPr>
    </w:p>
    <w:p w:rsidR="002939DE" w:rsidRPr="0014083D" w:rsidRDefault="002939DE" w:rsidP="00874AFB">
      <w:pPr>
        <w:pStyle w:val="ListParagraph"/>
        <w:numPr>
          <w:ilvl w:val="2"/>
          <w:numId w:val="25"/>
        </w:numPr>
        <w:ind w:left="2160" w:hanging="450"/>
        <w:jc w:val="both"/>
        <w:rPr>
          <w:rFonts w:ascii="Times New Roman" w:hAnsi="Times New Roman" w:cs="Times New Roman"/>
          <w:sz w:val="24"/>
          <w:szCs w:val="24"/>
        </w:rPr>
      </w:pPr>
      <w:r w:rsidRPr="00FE48C0">
        <w:rPr>
          <w:rFonts w:ascii="Times New Roman" w:hAnsi="Times New Roman" w:cs="Times New Roman"/>
          <w:sz w:val="24"/>
          <w:szCs w:val="24"/>
        </w:rPr>
        <w:t>Avista will m</w:t>
      </w:r>
      <w:r w:rsidRPr="0014083D">
        <w:rPr>
          <w:rFonts w:ascii="Times New Roman" w:hAnsi="Times New Roman" w:cs="Times New Roman"/>
          <w:sz w:val="24"/>
          <w:szCs w:val="24"/>
        </w:rPr>
        <w:t>ake an annual filing by August 1</w:t>
      </w:r>
      <w:r w:rsidRPr="0014083D">
        <w:rPr>
          <w:rFonts w:ascii="Times New Roman" w:hAnsi="Times New Roman" w:cs="Times New Roman"/>
          <w:sz w:val="24"/>
          <w:szCs w:val="24"/>
          <w:vertAlign w:val="superscript"/>
        </w:rPr>
        <w:t>st</w:t>
      </w:r>
      <w:r w:rsidRPr="0014083D">
        <w:rPr>
          <w:rFonts w:ascii="Times New Roman" w:hAnsi="Times New Roman" w:cs="Times New Roman"/>
          <w:sz w:val="24"/>
          <w:szCs w:val="24"/>
        </w:rPr>
        <w:t xml:space="preserve"> of each year, with a requested effective date of </w:t>
      </w:r>
      <w:r>
        <w:rPr>
          <w:rFonts w:ascii="Times New Roman" w:hAnsi="Times New Roman" w:cs="Times New Roman"/>
          <w:sz w:val="24"/>
          <w:szCs w:val="24"/>
        </w:rPr>
        <w:t>October</w:t>
      </w:r>
      <w:r w:rsidRPr="0014083D">
        <w:rPr>
          <w:rFonts w:ascii="Times New Roman" w:hAnsi="Times New Roman" w:cs="Times New Roman"/>
          <w:sz w:val="24"/>
          <w:szCs w:val="24"/>
        </w:rPr>
        <w:t xml:space="preserve"> 1</w:t>
      </w:r>
      <w:r w:rsidRPr="003F1B6B">
        <w:rPr>
          <w:rFonts w:ascii="Times New Roman" w:hAnsi="Times New Roman" w:cs="Times New Roman"/>
          <w:sz w:val="24"/>
          <w:szCs w:val="24"/>
          <w:vertAlign w:val="superscript"/>
        </w:rPr>
        <w:t>st</w:t>
      </w:r>
      <w:r w:rsidRPr="00FE48C0">
        <w:rPr>
          <w:rFonts w:ascii="Times New Roman" w:hAnsi="Times New Roman" w:cs="Times New Roman"/>
          <w:sz w:val="24"/>
          <w:szCs w:val="24"/>
        </w:rPr>
        <w:t>.</w:t>
      </w:r>
    </w:p>
    <w:p w:rsidR="002939DE" w:rsidRPr="0014083D" w:rsidRDefault="002939DE" w:rsidP="00874AFB">
      <w:pPr>
        <w:pStyle w:val="ListParagraph"/>
        <w:numPr>
          <w:ilvl w:val="2"/>
          <w:numId w:val="25"/>
        </w:numPr>
        <w:ind w:left="2160" w:hanging="450"/>
        <w:jc w:val="both"/>
        <w:rPr>
          <w:rFonts w:ascii="Times New Roman" w:hAnsi="Times New Roman" w:cs="Times New Roman"/>
          <w:sz w:val="24"/>
          <w:szCs w:val="24"/>
        </w:rPr>
      </w:pPr>
      <w:r w:rsidRPr="0014083D">
        <w:rPr>
          <w:rFonts w:ascii="Times New Roman" w:hAnsi="Times New Roman" w:cs="Times New Roman"/>
          <w:sz w:val="24"/>
          <w:szCs w:val="24"/>
        </w:rPr>
        <w:t xml:space="preserve">The total LIRAP revenue requirement would still be </w:t>
      </w:r>
      <w:r w:rsidR="008A0EE7">
        <w:rPr>
          <w:rFonts w:ascii="Times New Roman" w:hAnsi="Times New Roman" w:cs="Times New Roman"/>
          <w:sz w:val="24"/>
          <w:szCs w:val="24"/>
        </w:rPr>
        <w:t>set</w:t>
      </w:r>
      <w:r w:rsidR="008A0EE7" w:rsidRPr="0014083D">
        <w:rPr>
          <w:rFonts w:ascii="Times New Roman" w:hAnsi="Times New Roman" w:cs="Times New Roman"/>
          <w:sz w:val="24"/>
          <w:szCs w:val="24"/>
        </w:rPr>
        <w:t xml:space="preserve"> </w:t>
      </w:r>
      <w:r w:rsidRPr="0014083D">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14083D">
        <w:rPr>
          <w:rFonts w:ascii="Times New Roman" w:hAnsi="Times New Roman" w:cs="Times New Roman"/>
          <w:sz w:val="24"/>
          <w:szCs w:val="24"/>
        </w:rPr>
        <w:t xml:space="preserve">general rate case </w:t>
      </w:r>
      <w:r w:rsidR="0050152C">
        <w:rPr>
          <w:rFonts w:ascii="Times New Roman" w:hAnsi="Times New Roman" w:cs="Times New Roman"/>
          <w:sz w:val="24"/>
          <w:szCs w:val="24"/>
        </w:rPr>
        <w:t>or other proceeding</w:t>
      </w:r>
      <w:r w:rsidRPr="0014083D">
        <w:rPr>
          <w:rFonts w:ascii="Times New Roman" w:hAnsi="Times New Roman" w:cs="Times New Roman"/>
          <w:sz w:val="24"/>
          <w:szCs w:val="24"/>
        </w:rPr>
        <w:t>.</w:t>
      </w:r>
      <w:r>
        <w:rPr>
          <w:rFonts w:ascii="Times New Roman" w:hAnsi="Times New Roman" w:cs="Times New Roman"/>
          <w:sz w:val="24"/>
          <w:szCs w:val="24"/>
        </w:rPr>
        <w:t xml:space="preserve"> </w:t>
      </w:r>
      <w:r w:rsidR="006F3E76">
        <w:rPr>
          <w:rFonts w:ascii="Times New Roman" w:hAnsi="Times New Roman" w:cs="Times New Roman"/>
          <w:sz w:val="24"/>
          <w:szCs w:val="24"/>
        </w:rPr>
        <w:t xml:space="preserve"> </w:t>
      </w:r>
      <w:r w:rsidRPr="0014083D">
        <w:rPr>
          <w:rFonts w:ascii="Times New Roman" w:hAnsi="Times New Roman" w:cs="Times New Roman"/>
          <w:sz w:val="24"/>
          <w:szCs w:val="24"/>
        </w:rPr>
        <w:t xml:space="preserve">The true-up will adjust rates to collect the total LIRAP revenue requirement for each year.  </w:t>
      </w:r>
    </w:p>
    <w:p w:rsidR="002939DE" w:rsidRPr="00801EF7" w:rsidRDefault="002939DE" w:rsidP="00874AFB">
      <w:pPr>
        <w:pStyle w:val="ListParagraph"/>
        <w:numPr>
          <w:ilvl w:val="2"/>
          <w:numId w:val="25"/>
        </w:numPr>
        <w:ind w:left="2160" w:hanging="450"/>
        <w:jc w:val="both"/>
        <w:rPr>
          <w:rFonts w:ascii="Times New Roman" w:hAnsi="Times New Roman" w:cs="Times New Roman"/>
          <w:sz w:val="24"/>
          <w:szCs w:val="24"/>
        </w:rPr>
      </w:pPr>
      <w:r w:rsidRPr="00801EF7">
        <w:rPr>
          <w:rFonts w:ascii="Times New Roman" w:hAnsi="Times New Roman" w:cs="Times New Roman"/>
          <w:sz w:val="24"/>
          <w:szCs w:val="24"/>
        </w:rPr>
        <w:t xml:space="preserve">Any funds unspent by the end of </w:t>
      </w:r>
      <w:r>
        <w:rPr>
          <w:rFonts w:ascii="Times New Roman" w:hAnsi="Times New Roman" w:cs="Times New Roman"/>
          <w:sz w:val="24"/>
          <w:szCs w:val="24"/>
        </w:rPr>
        <w:t>a</w:t>
      </w:r>
      <w:r w:rsidRPr="00801EF7">
        <w:rPr>
          <w:rFonts w:ascii="Times New Roman" w:hAnsi="Times New Roman" w:cs="Times New Roman"/>
          <w:sz w:val="24"/>
          <w:szCs w:val="24"/>
        </w:rPr>
        <w:t xml:space="preserve"> program year will remain available for the next program year.</w:t>
      </w:r>
    </w:p>
    <w:p w:rsidR="002939DE" w:rsidRDefault="002939DE" w:rsidP="00874AFB">
      <w:pPr>
        <w:pStyle w:val="ListParagraph"/>
        <w:jc w:val="both"/>
        <w:rPr>
          <w:rFonts w:ascii="Times New Roman" w:hAnsi="Times New Roman" w:cs="Times New Roman"/>
          <w:sz w:val="24"/>
          <w:szCs w:val="24"/>
        </w:rPr>
      </w:pPr>
    </w:p>
    <w:p w:rsidR="002939DE" w:rsidRDefault="002939DE" w:rsidP="00874AFB">
      <w:pPr>
        <w:pStyle w:val="ListParagraph"/>
        <w:numPr>
          <w:ilvl w:val="0"/>
          <w:numId w:val="25"/>
        </w:numPr>
        <w:jc w:val="both"/>
        <w:rPr>
          <w:rFonts w:ascii="Times New Roman" w:hAnsi="Times New Roman" w:cs="Times New Roman"/>
          <w:sz w:val="24"/>
          <w:szCs w:val="24"/>
        </w:rPr>
      </w:pPr>
      <w:r w:rsidRPr="008E4DD7">
        <w:rPr>
          <w:rFonts w:ascii="Times New Roman" w:hAnsi="Times New Roman" w:cs="Times New Roman"/>
          <w:b/>
          <w:sz w:val="24"/>
          <w:szCs w:val="24"/>
        </w:rPr>
        <w:t>Challenge</w:t>
      </w:r>
      <w:r>
        <w:rPr>
          <w:rFonts w:ascii="Times New Roman" w:hAnsi="Times New Roman" w:cs="Times New Roman"/>
          <w:sz w:val="24"/>
          <w:szCs w:val="24"/>
        </w:rPr>
        <w:t xml:space="preserve"> – Each </w:t>
      </w:r>
      <w:r w:rsidR="0050152C">
        <w:rPr>
          <w:rFonts w:ascii="Times New Roman" w:hAnsi="Times New Roman" w:cs="Times New Roman"/>
          <w:sz w:val="24"/>
          <w:szCs w:val="24"/>
        </w:rPr>
        <w:t>A</w:t>
      </w:r>
      <w:r>
        <w:rPr>
          <w:rFonts w:ascii="Times New Roman" w:hAnsi="Times New Roman" w:cs="Times New Roman"/>
          <w:sz w:val="24"/>
          <w:szCs w:val="24"/>
        </w:rPr>
        <w:t xml:space="preserve">gency that administers </w:t>
      </w:r>
      <w:r w:rsidR="00B17AFE">
        <w:rPr>
          <w:rFonts w:ascii="Times New Roman" w:hAnsi="Times New Roman" w:cs="Times New Roman"/>
          <w:sz w:val="24"/>
          <w:szCs w:val="24"/>
        </w:rPr>
        <w:t>LIRAP dollars does so based on a</w:t>
      </w:r>
      <w:r>
        <w:rPr>
          <w:rFonts w:ascii="Times New Roman" w:hAnsi="Times New Roman" w:cs="Times New Roman"/>
          <w:sz w:val="24"/>
          <w:szCs w:val="24"/>
        </w:rPr>
        <w:t xml:space="preserve"> variety of unique community and agency variables. </w:t>
      </w:r>
      <w:r w:rsidR="008A0EE7">
        <w:rPr>
          <w:rFonts w:ascii="Times New Roman" w:hAnsi="Times New Roman" w:cs="Times New Roman"/>
          <w:sz w:val="24"/>
          <w:szCs w:val="24"/>
        </w:rPr>
        <w:t xml:space="preserve">Agencies currently lack </w:t>
      </w:r>
      <w:r>
        <w:rPr>
          <w:rFonts w:ascii="Times New Roman" w:hAnsi="Times New Roman" w:cs="Times New Roman"/>
          <w:sz w:val="24"/>
          <w:szCs w:val="24"/>
        </w:rPr>
        <w:t xml:space="preserve">flexibility to deploy LIRAP funding </w:t>
      </w:r>
      <w:r w:rsidR="00B17FDB">
        <w:rPr>
          <w:rFonts w:ascii="Times New Roman" w:hAnsi="Times New Roman" w:cs="Times New Roman"/>
          <w:sz w:val="24"/>
          <w:szCs w:val="24"/>
        </w:rPr>
        <w:t>prior to monthly allocation</w:t>
      </w:r>
      <w:r>
        <w:rPr>
          <w:rFonts w:ascii="Times New Roman" w:hAnsi="Times New Roman" w:cs="Times New Roman"/>
          <w:sz w:val="24"/>
          <w:szCs w:val="24"/>
        </w:rPr>
        <w:t>.</w:t>
      </w:r>
    </w:p>
    <w:p w:rsidR="002939DE" w:rsidRDefault="002939DE" w:rsidP="00874AFB">
      <w:pPr>
        <w:pStyle w:val="ListParagraph"/>
        <w:ind w:left="1680"/>
        <w:jc w:val="both"/>
        <w:rPr>
          <w:rFonts w:ascii="Times New Roman" w:hAnsi="Times New Roman" w:cs="Times New Roman"/>
          <w:sz w:val="24"/>
          <w:szCs w:val="24"/>
        </w:rPr>
      </w:pPr>
    </w:p>
    <w:p w:rsidR="002939DE" w:rsidRDefault="002939DE" w:rsidP="00874AFB">
      <w:pPr>
        <w:pStyle w:val="ListParagraph"/>
        <w:numPr>
          <w:ilvl w:val="1"/>
          <w:numId w:val="25"/>
        </w:numPr>
        <w:jc w:val="both"/>
        <w:rPr>
          <w:rFonts w:ascii="Times New Roman" w:hAnsi="Times New Roman" w:cs="Times New Roman"/>
          <w:sz w:val="24"/>
          <w:szCs w:val="24"/>
        </w:rPr>
      </w:pPr>
      <w:r w:rsidRPr="008E4DD7">
        <w:rPr>
          <w:rFonts w:ascii="Times New Roman" w:hAnsi="Times New Roman" w:cs="Times New Roman"/>
          <w:sz w:val="24"/>
          <w:szCs w:val="24"/>
          <w:u w:val="single"/>
        </w:rPr>
        <w:t>Proposed Modification</w:t>
      </w:r>
      <w:r>
        <w:rPr>
          <w:rFonts w:ascii="Times New Roman" w:hAnsi="Times New Roman" w:cs="Times New Roman"/>
          <w:sz w:val="24"/>
          <w:szCs w:val="24"/>
        </w:rPr>
        <w:t xml:space="preserve"> - </w:t>
      </w:r>
      <w:r w:rsidRPr="003F1B6B">
        <w:rPr>
          <w:rFonts w:ascii="Times New Roman" w:hAnsi="Times New Roman" w:cs="Times New Roman"/>
          <w:sz w:val="24"/>
          <w:szCs w:val="24"/>
        </w:rPr>
        <w:t>Agencies will have discretion to spend</w:t>
      </w:r>
      <w:r w:rsidR="0050152C">
        <w:rPr>
          <w:rFonts w:ascii="Times New Roman" w:hAnsi="Times New Roman" w:cs="Times New Roman"/>
          <w:sz w:val="24"/>
          <w:szCs w:val="24"/>
        </w:rPr>
        <w:t xml:space="preserve"> the</w:t>
      </w:r>
      <w:r w:rsidRPr="003F1B6B">
        <w:rPr>
          <w:rFonts w:ascii="Times New Roman" w:hAnsi="Times New Roman" w:cs="Times New Roman"/>
          <w:sz w:val="24"/>
          <w:szCs w:val="24"/>
        </w:rPr>
        <w:t xml:space="preserve"> allocated budget during the program year in the manner that best </w:t>
      </w:r>
      <w:r w:rsidRPr="00FE48C0">
        <w:rPr>
          <w:rFonts w:ascii="Times New Roman" w:hAnsi="Times New Roman" w:cs="Times New Roman"/>
          <w:sz w:val="24"/>
          <w:szCs w:val="24"/>
        </w:rPr>
        <w:t>fits their operation of the program.</w:t>
      </w:r>
    </w:p>
    <w:p w:rsidR="002939DE" w:rsidRPr="00FE48C0" w:rsidRDefault="002939DE" w:rsidP="00874AFB">
      <w:pPr>
        <w:pStyle w:val="ListParagraph"/>
        <w:ind w:left="1680"/>
        <w:jc w:val="both"/>
        <w:rPr>
          <w:rFonts w:ascii="Times New Roman" w:hAnsi="Times New Roman" w:cs="Times New Roman"/>
          <w:sz w:val="24"/>
          <w:szCs w:val="24"/>
        </w:rPr>
      </w:pPr>
    </w:p>
    <w:p w:rsidR="002939DE" w:rsidRDefault="00547899" w:rsidP="00874AFB">
      <w:pPr>
        <w:pStyle w:val="ListParagraph"/>
        <w:numPr>
          <w:ilvl w:val="2"/>
          <w:numId w:val="25"/>
        </w:numPr>
        <w:ind w:left="2160" w:hanging="450"/>
        <w:jc w:val="both"/>
        <w:rPr>
          <w:rFonts w:ascii="Times New Roman" w:hAnsi="Times New Roman" w:cs="Times New Roman"/>
          <w:sz w:val="24"/>
          <w:szCs w:val="24"/>
        </w:rPr>
      </w:pPr>
      <w:r>
        <w:rPr>
          <w:rFonts w:ascii="Times New Roman" w:hAnsi="Times New Roman" w:cs="Times New Roman"/>
          <w:sz w:val="24"/>
          <w:szCs w:val="24"/>
        </w:rPr>
        <w:t>Total</w:t>
      </w:r>
      <w:r w:rsidR="002939DE" w:rsidRPr="00FE48C0">
        <w:rPr>
          <w:rFonts w:ascii="Times New Roman" w:hAnsi="Times New Roman" w:cs="Times New Roman"/>
          <w:sz w:val="24"/>
          <w:szCs w:val="24"/>
        </w:rPr>
        <w:t xml:space="preserve"> </w:t>
      </w:r>
      <w:r w:rsidR="00B17FDB">
        <w:rPr>
          <w:rFonts w:ascii="Times New Roman" w:hAnsi="Times New Roman" w:cs="Times New Roman"/>
          <w:sz w:val="24"/>
          <w:szCs w:val="24"/>
        </w:rPr>
        <w:t>LIRAP expenditures</w:t>
      </w:r>
      <w:r w:rsidR="002939DE" w:rsidRPr="00FE48C0">
        <w:rPr>
          <w:rFonts w:ascii="Times New Roman" w:hAnsi="Times New Roman" w:cs="Times New Roman"/>
          <w:sz w:val="24"/>
          <w:szCs w:val="24"/>
        </w:rPr>
        <w:t xml:space="preserve"> must not exceed </w:t>
      </w:r>
      <w:r w:rsidR="002939DE" w:rsidRPr="0014083D">
        <w:rPr>
          <w:rFonts w:ascii="Times New Roman" w:hAnsi="Times New Roman" w:cs="Times New Roman"/>
          <w:sz w:val="24"/>
          <w:szCs w:val="24"/>
        </w:rPr>
        <w:t xml:space="preserve">annual contract </w:t>
      </w:r>
      <w:r w:rsidR="0033339F">
        <w:rPr>
          <w:rFonts w:ascii="Times New Roman" w:hAnsi="Times New Roman" w:cs="Times New Roman"/>
          <w:sz w:val="24"/>
          <w:szCs w:val="24"/>
        </w:rPr>
        <w:t>amount.</w:t>
      </w:r>
    </w:p>
    <w:p w:rsidR="0033339F" w:rsidRPr="0014083D" w:rsidRDefault="0033339F" w:rsidP="00874AFB">
      <w:pPr>
        <w:pStyle w:val="ListParagraph"/>
        <w:numPr>
          <w:ilvl w:val="2"/>
          <w:numId w:val="25"/>
        </w:numPr>
        <w:ind w:left="2160" w:hanging="450"/>
        <w:jc w:val="both"/>
        <w:rPr>
          <w:rFonts w:ascii="Times New Roman" w:hAnsi="Times New Roman" w:cs="Times New Roman"/>
          <w:sz w:val="24"/>
          <w:szCs w:val="24"/>
        </w:rPr>
      </w:pPr>
      <w:r>
        <w:rPr>
          <w:rFonts w:ascii="Times New Roman" w:hAnsi="Times New Roman" w:cs="Times New Roman"/>
          <w:sz w:val="24"/>
          <w:szCs w:val="24"/>
        </w:rPr>
        <w:t>LIRAP direct service and non-direct services funding must be spent proportionately as agreed to in each agency’s annual contract with Avista.</w:t>
      </w:r>
    </w:p>
    <w:p w:rsidR="002939DE" w:rsidRDefault="002939DE" w:rsidP="00874AFB">
      <w:pPr>
        <w:pStyle w:val="ListParagraph"/>
        <w:ind w:left="960"/>
        <w:jc w:val="both"/>
        <w:rPr>
          <w:rFonts w:ascii="Times New Roman" w:hAnsi="Times New Roman" w:cs="Times New Roman"/>
          <w:sz w:val="24"/>
          <w:szCs w:val="24"/>
        </w:rPr>
      </w:pPr>
    </w:p>
    <w:p w:rsidR="002939DE" w:rsidRDefault="002939DE" w:rsidP="00874AFB">
      <w:pPr>
        <w:pStyle w:val="ListParagraph"/>
        <w:numPr>
          <w:ilvl w:val="1"/>
          <w:numId w:val="25"/>
        </w:numPr>
        <w:jc w:val="both"/>
        <w:rPr>
          <w:rFonts w:ascii="Times New Roman" w:hAnsi="Times New Roman" w:cs="Times New Roman"/>
          <w:sz w:val="24"/>
          <w:szCs w:val="24"/>
        </w:rPr>
      </w:pPr>
      <w:r w:rsidRPr="008E4DD7">
        <w:rPr>
          <w:rFonts w:ascii="Times New Roman" w:hAnsi="Times New Roman" w:cs="Times New Roman"/>
          <w:sz w:val="24"/>
          <w:szCs w:val="24"/>
          <w:u w:val="single"/>
        </w:rPr>
        <w:t>Proposed Modification</w:t>
      </w:r>
      <w:r>
        <w:rPr>
          <w:rFonts w:ascii="Times New Roman" w:hAnsi="Times New Roman" w:cs="Times New Roman"/>
          <w:sz w:val="24"/>
          <w:szCs w:val="24"/>
        </w:rPr>
        <w:t xml:space="preserve"> - </w:t>
      </w:r>
      <w:r w:rsidRPr="003F1B6B">
        <w:rPr>
          <w:rFonts w:ascii="Times New Roman" w:hAnsi="Times New Roman" w:cs="Times New Roman"/>
          <w:sz w:val="24"/>
          <w:szCs w:val="24"/>
        </w:rPr>
        <w:t>LIRAP Heat grants may be awarded through the end of the program year</w:t>
      </w:r>
      <w:r w:rsidR="0050152C" w:rsidRPr="0050152C">
        <w:rPr>
          <w:rFonts w:ascii="Times New Roman" w:hAnsi="Times New Roman" w:cs="Times New Roman"/>
          <w:sz w:val="24"/>
          <w:szCs w:val="24"/>
        </w:rPr>
        <w:t xml:space="preserve"> </w:t>
      </w:r>
      <w:r w:rsidR="00B17AFE">
        <w:rPr>
          <w:rFonts w:ascii="Times New Roman" w:hAnsi="Times New Roman" w:cs="Times New Roman"/>
          <w:sz w:val="24"/>
          <w:szCs w:val="24"/>
        </w:rPr>
        <w:t>according to A</w:t>
      </w:r>
      <w:r w:rsidR="0050152C" w:rsidRPr="00FE48C0">
        <w:rPr>
          <w:rFonts w:ascii="Times New Roman" w:hAnsi="Times New Roman" w:cs="Times New Roman"/>
          <w:sz w:val="24"/>
          <w:szCs w:val="24"/>
        </w:rPr>
        <w:t>gencies’ planned program implementation</w:t>
      </w:r>
      <w:r w:rsidRPr="003F1B6B">
        <w:rPr>
          <w:rFonts w:ascii="Times New Roman" w:hAnsi="Times New Roman" w:cs="Times New Roman"/>
          <w:sz w:val="24"/>
          <w:szCs w:val="24"/>
        </w:rPr>
        <w:t>, rather than ending concurrent with</w:t>
      </w:r>
      <w:r w:rsidRPr="00FE48C0">
        <w:rPr>
          <w:rFonts w:ascii="Times New Roman" w:hAnsi="Times New Roman" w:cs="Times New Roman"/>
          <w:sz w:val="24"/>
          <w:szCs w:val="24"/>
        </w:rPr>
        <w:t xml:space="preserve"> the LIHEAP grants</w:t>
      </w:r>
      <w:r w:rsidR="0050152C">
        <w:rPr>
          <w:rFonts w:ascii="Times New Roman" w:hAnsi="Times New Roman" w:cs="Times New Roman"/>
          <w:sz w:val="24"/>
          <w:szCs w:val="24"/>
        </w:rPr>
        <w:t>.</w:t>
      </w:r>
      <w:r w:rsidR="006C169B">
        <w:rPr>
          <w:rFonts w:ascii="Times New Roman" w:hAnsi="Times New Roman" w:cs="Times New Roman"/>
          <w:sz w:val="24"/>
          <w:szCs w:val="24"/>
        </w:rPr>
        <w:t xml:space="preserve"> </w:t>
      </w:r>
    </w:p>
    <w:p w:rsidR="002939DE" w:rsidRPr="00FE48C0" w:rsidRDefault="002939DE" w:rsidP="00874AFB">
      <w:pPr>
        <w:pStyle w:val="ListParagraph"/>
        <w:ind w:left="1680"/>
        <w:jc w:val="both"/>
        <w:rPr>
          <w:rFonts w:ascii="Times New Roman" w:hAnsi="Times New Roman" w:cs="Times New Roman"/>
          <w:sz w:val="24"/>
          <w:szCs w:val="24"/>
        </w:rPr>
      </w:pPr>
    </w:p>
    <w:p w:rsidR="002939DE" w:rsidRDefault="007C5B15" w:rsidP="00874AFB">
      <w:pPr>
        <w:pStyle w:val="ListParagraph"/>
        <w:numPr>
          <w:ilvl w:val="2"/>
          <w:numId w:val="25"/>
        </w:numPr>
        <w:ind w:left="2160" w:hanging="450"/>
        <w:jc w:val="both"/>
        <w:rPr>
          <w:rFonts w:ascii="Times New Roman" w:hAnsi="Times New Roman" w:cs="Times New Roman"/>
          <w:sz w:val="24"/>
          <w:szCs w:val="24"/>
        </w:rPr>
      </w:pPr>
      <w:r>
        <w:rPr>
          <w:rFonts w:ascii="Times New Roman" w:hAnsi="Times New Roman" w:cs="Times New Roman"/>
          <w:sz w:val="24"/>
          <w:szCs w:val="24"/>
        </w:rPr>
        <w:t>LIRAP Heat g</w:t>
      </w:r>
      <w:r w:rsidR="002939DE" w:rsidRPr="00FE48C0">
        <w:rPr>
          <w:rFonts w:ascii="Times New Roman" w:hAnsi="Times New Roman" w:cs="Times New Roman"/>
          <w:sz w:val="24"/>
          <w:szCs w:val="24"/>
        </w:rPr>
        <w:t>rant amou</w:t>
      </w:r>
      <w:r w:rsidR="002939DE" w:rsidRPr="0014083D">
        <w:rPr>
          <w:rFonts w:ascii="Times New Roman" w:hAnsi="Times New Roman" w:cs="Times New Roman"/>
          <w:sz w:val="24"/>
          <w:szCs w:val="24"/>
        </w:rPr>
        <w:t xml:space="preserve">nts will still be calculated based on heating costs, rather </w:t>
      </w:r>
      <w:r w:rsidR="002939DE">
        <w:rPr>
          <w:rFonts w:ascii="Times New Roman" w:hAnsi="Times New Roman" w:cs="Times New Roman"/>
          <w:sz w:val="24"/>
          <w:szCs w:val="24"/>
        </w:rPr>
        <w:t>than</w:t>
      </w:r>
      <w:r w:rsidR="002939DE" w:rsidRPr="0014083D">
        <w:rPr>
          <w:rFonts w:ascii="Times New Roman" w:hAnsi="Times New Roman" w:cs="Times New Roman"/>
          <w:sz w:val="24"/>
          <w:szCs w:val="24"/>
        </w:rPr>
        <w:t xml:space="preserve"> </w:t>
      </w:r>
      <w:r w:rsidR="006C169B">
        <w:rPr>
          <w:rFonts w:ascii="Times New Roman" w:hAnsi="Times New Roman" w:cs="Times New Roman"/>
          <w:sz w:val="24"/>
          <w:szCs w:val="24"/>
        </w:rPr>
        <w:t xml:space="preserve">year-round </w:t>
      </w:r>
      <w:r w:rsidR="002939DE" w:rsidRPr="0014083D">
        <w:rPr>
          <w:rFonts w:ascii="Times New Roman" w:hAnsi="Times New Roman" w:cs="Times New Roman"/>
          <w:sz w:val="24"/>
          <w:szCs w:val="24"/>
        </w:rPr>
        <w:t>energy costs.</w:t>
      </w:r>
    </w:p>
    <w:p w:rsidR="002939DE" w:rsidRDefault="002939DE" w:rsidP="00874AFB">
      <w:pPr>
        <w:pStyle w:val="ListParagraph"/>
        <w:ind w:left="960"/>
        <w:jc w:val="both"/>
        <w:rPr>
          <w:rFonts w:ascii="Times New Roman" w:hAnsi="Times New Roman" w:cs="Times New Roman"/>
          <w:sz w:val="24"/>
          <w:szCs w:val="24"/>
        </w:rPr>
      </w:pPr>
    </w:p>
    <w:p w:rsidR="002939DE" w:rsidRDefault="002939DE" w:rsidP="00874AFB">
      <w:pPr>
        <w:pStyle w:val="ListParagraph"/>
        <w:numPr>
          <w:ilvl w:val="0"/>
          <w:numId w:val="26"/>
        </w:numPr>
        <w:jc w:val="both"/>
        <w:rPr>
          <w:rFonts w:ascii="Times New Roman" w:hAnsi="Times New Roman" w:cs="Times New Roman"/>
          <w:sz w:val="24"/>
          <w:szCs w:val="24"/>
        </w:rPr>
      </w:pPr>
      <w:r w:rsidRPr="008E4DD7">
        <w:rPr>
          <w:rFonts w:ascii="Times New Roman" w:hAnsi="Times New Roman" w:cs="Times New Roman"/>
          <w:b/>
          <w:sz w:val="24"/>
          <w:szCs w:val="24"/>
        </w:rPr>
        <w:lastRenderedPageBreak/>
        <w:t xml:space="preserve">Challenge </w:t>
      </w:r>
      <w:r>
        <w:rPr>
          <w:rFonts w:ascii="Times New Roman" w:hAnsi="Times New Roman" w:cs="Times New Roman"/>
          <w:sz w:val="24"/>
          <w:szCs w:val="24"/>
        </w:rPr>
        <w:t xml:space="preserve">– Currently there is no </w:t>
      </w:r>
      <w:r w:rsidR="00900A91">
        <w:rPr>
          <w:rFonts w:ascii="Times New Roman" w:hAnsi="Times New Roman" w:cs="Times New Roman"/>
          <w:sz w:val="24"/>
          <w:szCs w:val="24"/>
        </w:rPr>
        <w:t>formalized forum focused on low-</w:t>
      </w:r>
      <w:r>
        <w:rPr>
          <w:rFonts w:ascii="Times New Roman" w:hAnsi="Times New Roman" w:cs="Times New Roman"/>
          <w:sz w:val="24"/>
          <w:szCs w:val="24"/>
        </w:rPr>
        <w:t xml:space="preserve">income energy assistance efforts.  </w:t>
      </w:r>
      <w:r w:rsidR="006C169B">
        <w:rPr>
          <w:rFonts w:ascii="Times New Roman" w:hAnsi="Times New Roman" w:cs="Times New Roman"/>
          <w:sz w:val="24"/>
          <w:szCs w:val="24"/>
        </w:rPr>
        <w:t>Over the course of the workshops it became clear that there is a need for an ongoing forum to discuss</w:t>
      </w:r>
      <w:r>
        <w:rPr>
          <w:rFonts w:ascii="Times New Roman" w:hAnsi="Times New Roman" w:cs="Times New Roman"/>
          <w:sz w:val="24"/>
          <w:szCs w:val="24"/>
        </w:rPr>
        <w:t xml:space="preserve"> potential program modifications, collaboratively trouble</w:t>
      </w:r>
      <w:r w:rsidR="006C11DE">
        <w:rPr>
          <w:rFonts w:ascii="Times New Roman" w:hAnsi="Times New Roman" w:cs="Times New Roman"/>
          <w:sz w:val="24"/>
          <w:szCs w:val="24"/>
        </w:rPr>
        <w:t>-</w:t>
      </w:r>
      <w:r>
        <w:rPr>
          <w:rFonts w:ascii="Times New Roman" w:hAnsi="Times New Roman" w:cs="Times New Roman"/>
          <w:sz w:val="24"/>
          <w:szCs w:val="24"/>
        </w:rPr>
        <w:t>shoot challenges</w:t>
      </w:r>
      <w:r w:rsidR="0050152C">
        <w:rPr>
          <w:rFonts w:ascii="Times New Roman" w:hAnsi="Times New Roman" w:cs="Times New Roman"/>
          <w:sz w:val="24"/>
          <w:szCs w:val="24"/>
        </w:rPr>
        <w:t>,</w:t>
      </w:r>
      <w:r>
        <w:rPr>
          <w:rFonts w:ascii="Times New Roman" w:hAnsi="Times New Roman" w:cs="Times New Roman"/>
          <w:sz w:val="24"/>
          <w:szCs w:val="24"/>
        </w:rPr>
        <w:t xml:space="preserve"> </w:t>
      </w:r>
      <w:r w:rsidR="00900A91">
        <w:rPr>
          <w:rFonts w:ascii="Times New Roman" w:hAnsi="Times New Roman" w:cs="Times New Roman"/>
          <w:sz w:val="24"/>
          <w:szCs w:val="24"/>
        </w:rPr>
        <w:t xml:space="preserve">and </w:t>
      </w:r>
      <w:r>
        <w:rPr>
          <w:rFonts w:ascii="Times New Roman" w:hAnsi="Times New Roman" w:cs="Times New Roman"/>
          <w:sz w:val="24"/>
          <w:szCs w:val="24"/>
        </w:rPr>
        <w:t>examine alternatives to better serve customers.</w:t>
      </w:r>
    </w:p>
    <w:p w:rsidR="002939DE" w:rsidRDefault="002939DE" w:rsidP="00874AFB">
      <w:pPr>
        <w:pStyle w:val="ListParagraph"/>
        <w:ind w:left="1080"/>
        <w:jc w:val="both"/>
        <w:rPr>
          <w:rFonts w:ascii="Times New Roman" w:hAnsi="Times New Roman" w:cs="Times New Roman"/>
          <w:sz w:val="24"/>
          <w:szCs w:val="24"/>
        </w:rPr>
      </w:pPr>
    </w:p>
    <w:p w:rsidR="002939DE" w:rsidRDefault="002939DE" w:rsidP="00874AFB">
      <w:pPr>
        <w:pStyle w:val="ListParagraph"/>
        <w:numPr>
          <w:ilvl w:val="4"/>
          <w:numId w:val="26"/>
        </w:numPr>
        <w:jc w:val="both"/>
        <w:rPr>
          <w:rFonts w:ascii="Times New Roman" w:hAnsi="Times New Roman" w:cs="Times New Roman"/>
          <w:sz w:val="24"/>
          <w:szCs w:val="24"/>
        </w:rPr>
      </w:pPr>
      <w:r w:rsidRPr="008E4DD7">
        <w:rPr>
          <w:rFonts w:ascii="Times New Roman" w:hAnsi="Times New Roman" w:cs="Times New Roman"/>
          <w:sz w:val="24"/>
          <w:szCs w:val="24"/>
          <w:u w:val="single"/>
        </w:rPr>
        <w:t>Proposed Modification</w:t>
      </w:r>
      <w:r>
        <w:rPr>
          <w:rFonts w:ascii="Times New Roman" w:hAnsi="Times New Roman" w:cs="Times New Roman"/>
          <w:sz w:val="24"/>
          <w:szCs w:val="24"/>
        </w:rPr>
        <w:t xml:space="preserve"> - </w:t>
      </w:r>
      <w:r w:rsidRPr="00801EF7">
        <w:rPr>
          <w:rFonts w:ascii="Times New Roman" w:hAnsi="Times New Roman" w:cs="Times New Roman"/>
          <w:sz w:val="24"/>
          <w:szCs w:val="24"/>
        </w:rPr>
        <w:t>Avista will establish an ongoing energy assistance program advisory group to monitor and explore ways to improve the program.</w:t>
      </w:r>
    </w:p>
    <w:p w:rsidR="002939DE" w:rsidRPr="00801EF7" w:rsidRDefault="002939DE" w:rsidP="00874AFB">
      <w:pPr>
        <w:pStyle w:val="ListParagraph"/>
        <w:ind w:left="2100"/>
        <w:jc w:val="both"/>
        <w:rPr>
          <w:rFonts w:ascii="Times New Roman" w:hAnsi="Times New Roman" w:cs="Times New Roman"/>
          <w:sz w:val="24"/>
          <w:szCs w:val="24"/>
        </w:rPr>
      </w:pPr>
    </w:p>
    <w:p w:rsidR="002939DE" w:rsidRDefault="00B17FDB" w:rsidP="00043FA1">
      <w:pPr>
        <w:pStyle w:val="ListParagraph"/>
        <w:numPr>
          <w:ilvl w:val="2"/>
          <w:numId w:val="15"/>
        </w:numPr>
        <w:ind w:left="2520" w:hanging="360"/>
        <w:jc w:val="both"/>
        <w:rPr>
          <w:rFonts w:ascii="Times New Roman" w:hAnsi="Times New Roman" w:cs="Times New Roman"/>
          <w:sz w:val="24"/>
          <w:szCs w:val="24"/>
        </w:rPr>
      </w:pPr>
      <w:r>
        <w:rPr>
          <w:rFonts w:ascii="Times New Roman" w:hAnsi="Times New Roman" w:cs="Times New Roman"/>
          <w:sz w:val="24"/>
          <w:szCs w:val="24"/>
        </w:rPr>
        <w:t>Once established, t</w:t>
      </w:r>
      <w:r w:rsidR="002939DE">
        <w:rPr>
          <w:rFonts w:ascii="Times New Roman" w:hAnsi="Times New Roman" w:cs="Times New Roman"/>
          <w:sz w:val="24"/>
          <w:szCs w:val="24"/>
        </w:rPr>
        <w:t>he energy assistance advisory group will c</w:t>
      </w:r>
      <w:r w:rsidR="002939DE" w:rsidRPr="00801EF7">
        <w:rPr>
          <w:rFonts w:ascii="Times New Roman" w:hAnsi="Times New Roman" w:cs="Times New Roman"/>
          <w:sz w:val="24"/>
          <w:szCs w:val="24"/>
        </w:rPr>
        <w:t>ontinue to explore possible pilots</w:t>
      </w:r>
      <w:r w:rsidR="002939DE">
        <w:rPr>
          <w:rFonts w:ascii="Times New Roman" w:hAnsi="Times New Roman" w:cs="Times New Roman"/>
          <w:sz w:val="24"/>
          <w:szCs w:val="24"/>
        </w:rPr>
        <w:t xml:space="preserve">, as discussed </w:t>
      </w:r>
      <w:r w:rsidR="006C169B">
        <w:rPr>
          <w:rFonts w:ascii="Times New Roman" w:hAnsi="Times New Roman" w:cs="Times New Roman"/>
          <w:sz w:val="24"/>
          <w:szCs w:val="24"/>
        </w:rPr>
        <w:t>in Section VI</w:t>
      </w:r>
      <w:r w:rsidR="00B17AFE">
        <w:rPr>
          <w:rFonts w:ascii="Times New Roman" w:hAnsi="Times New Roman" w:cs="Times New Roman"/>
          <w:sz w:val="24"/>
          <w:szCs w:val="24"/>
        </w:rPr>
        <w:t>I</w:t>
      </w:r>
      <w:r w:rsidR="006C169B">
        <w:rPr>
          <w:rFonts w:ascii="Times New Roman" w:hAnsi="Times New Roman" w:cs="Times New Roman"/>
          <w:sz w:val="24"/>
          <w:szCs w:val="24"/>
        </w:rPr>
        <w:t xml:space="preserve"> </w:t>
      </w:r>
      <w:r w:rsidR="002939DE">
        <w:rPr>
          <w:rFonts w:ascii="Times New Roman" w:hAnsi="Times New Roman" w:cs="Times New Roman"/>
          <w:sz w:val="24"/>
          <w:szCs w:val="24"/>
        </w:rPr>
        <w:t>below</w:t>
      </w:r>
      <w:r w:rsidR="002939DE" w:rsidRPr="00801EF7">
        <w:rPr>
          <w:rFonts w:ascii="Times New Roman" w:hAnsi="Times New Roman" w:cs="Times New Roman"/>
          <w:sz w:val="24"/>
          <w:szCs w:val="24"/>
        </w:rPr>
        <w:t>,</w:t>
      </w:r>
      <w:r w:rsidR="002939DE">
        <w:rPr>
          <w:rFonts w:ascii="Times New Roman" w:hAnsi="Times New Roman" w:cs="Times New Roman"/>
          <w:sz w:val="24"/>
          <w:szCs w:val="24"/>
        </w:rPr>
        <w:t xml:space="preserve"> </w:t>
      </w:r>
      <w:r w:rsidR="002939DE" w:rsidRPr="00801EF7">
        <w:rPr>
          <w:rFonts w:ascii="Times New Roman" w:hAnsi="Times New Roman" w:cs="Times New Roman"/>
          <w:sz w:val="24"/>
          <w:szCs w:val="24"/>
        </w:rPr>
        <w:t xml:space="preserve">assess the results of the changes </w:t>
      </w:r>
      <w:r>
        <w:rPr>
          <w:rFonts w:ascii="Times New Roman" w:hAnsi="Times New Roman" w:cs="Times New Roman"/>
          <w:sz w:val="24"/>
          <w:szCs w:val="24"/>
        </w:rPr>
        <w:t xml:space="preserve">described </w:t>
      </w:r>
      <w:r w:rsidR="002939DE" w:rsidRPr="00801EF7">
        <w:rPr>
          <w:rFonts w:ascii="Times New Roman" w:hAnsi="Times New Roman" w:cs="Times New Roman"/>
          <w:sz w:val="24"/>
          <w:szCs w:val="24"/>
        </w:rPr>
        <w:t>in this proposal</w:t>
      </w:r>
      <w:r w:rsidR="002939DE">
        <w:rPr>
          <w:rFonts w:ascii="Times New Roman" w:hAnsi="Times New Roman" w:cs="Times New Roman"/>
          <w:sz w:val="24"/>
          <w:szCs w:val="24"/>
        </w:rPr>
        <w:t>, and consider other subjects as appropriate, including an option to spread LIRAP benefits across multiple months, rather than as a one-time lump sum credit to a customer’s bill</w:t>
      </w:r>
      <w:r w:rsidR="002939DE" w:rsidRPr="00801EF7">
        <w:rPr>
          <w:rFonts w:ascii="Times New Roman" w:hAnsi="Times New Roman" w:cs="Times New Roman"/>
          <w:sz w:val="24"/>
          <w:szCs w:val="24"/>
        </w:rPr>
        <w:t>.</w:t>
      </w:r>
      <w:r w:rsidR="002939DE">
        <w:rPr>
          <w:rFonts w:ascii="Times New Roman" w:hAnsi="Times New Roman" w:cs="Times New Roman"/>
          <w:sz w:val="24"/>
          <w:szCs w:val="24"/>
        </w:rPr>
        <w:t xml:space="preserve"> </w:t>
      </w:r>
    </w:p>
    <w:p w:rsidR="002939DE" w:rsidRPr="00801EF7" w:rsidRDefault="002939DE" w:rsidP="00043FA1">
      <w:pPr>
        <w:pStyle w:val="ListParagraph"/>
        <w:ind w:left="2520" w:hanging="360"/>
        <w:jc w:val="both"/>
        <w:rPr>
          <w:rFonts w:ascii="Times New Roman" w:hAnsi="Times New Roman" w:cs="Times New Roman"/>
          <w:sz w:val="24"/>
          <w:szCs w:val="24"/>
        </w:rPr>
      </w:pPr>
    </w:p>
    <w:p w:rsidR="002939DE" w:rsidRDefault="002939DE" w:rsidP="00043FA1">
      <w:pPr>
        <w:pStyle w:val="ListParagraph"/>
        <w:numPr>
          <w:ilvl w:val="2"/>
          <w:numId w:val="15"/>
        </w:numPr>
        <w:ind w:left="2520" w:hanging="360"/>
        <w:jc w:val="both"/>
        <w:rPr>
          <w:rFonts w:ascii="Times New Roman" w:hAnsi="Times New Roman" w:cs="Times New Roman"/>
          <w:sz w:val="24"/>
          <w:szCs w:val="24"/>
        </w:rPr>
      </w:pPr>
      <w:r>
        <w:rPr>
          <w:rFonts w:ascii="Times New Roman" w:hAnsi="Times New Roman" w:cs="Times New Roman"/>
          <w:sz w:val="24"/>
          <w:szCs w:val="24"/>
        </w:rPr>
        <w:t>The energy assistance advisory groups will hold at</w:t>
      </w:r>
      <w:r w:rsidRPr="00801EF7">
        <w:rPr>
          <w:rFonts w:ascii="Times New Roman" w:hAnsi="Times New Roman" w:cs="Times New Roman"/>
          <w:sz w:val="24"/>
          <w:szCs w:val="24"/>
        </w:rPr>
        <w:t xml:space="preserve"> least two meetings per year.</w:t>
      </w:r>
    </w:p>
    <w:p w:rsidR="002939DE" w:rsidRPr="00801EF7" w:rsidRDefault="002939DE" w:rsidP="00043FA1">
      <w:pPr>
        <w:pStyle w:val="ListParagraph"/>
        <w:ind w:left="2520" w:hanging="360"/>
        <w:jc w:val="both"/>
        <w:rPr>
          <w:rFonts w:ascii="Times New Roman" w:hAnsi="Times New Roman" w:cs="Times New Roman"/>
          <w:sz w:val="24"/>
          <w:szCs w:val="24"/>
        </w:rPr>
      </w:pPr>
    </w:p>
    <w:p w:rsidR="002939DE" w:rsidRDefault="002939DE" w:rsidP="00043FA1">
      <w:pPr>
        <w:pStyle w:val="ListParagraph"/>
        <w:numPr>
          <w:ilvl w:val="2"/>
          <w:numId w:val="15"/>
        </w:numPr>
        <w:ind w:left="2520" w:hanging="360"/>
        <w:jc w:val="both"/>
        <w:rPr>
          <w:rFonts w:ascii="Times New Roman" w:hAnsi="Times New Roman" w:cs="Times New Roman"/>
          <w:sz w:val="24"/>
          <w:szCs w:val="24"/>
        </w:rPr>
      </w:pPr>
      <w:r w:rsidRPr="007B66C6">
        <w:rPr>
          <w:rFonts w:ascii="Times New Roman" w:hAnsi="Times New Roman" w:cs="Times New Roman"/>
          <w:sz w:val="24"/>
          <w:szCs w:val="24"/>
        </w:rPr>
        <w:t>Membership</w:t>
      </w:r>
    </w:p>
    <w:p w:rsidR="002939DE" w:rsidRPr="007B66C6" w:rsidRDefault="002939DE" w:rsidP="00874AFB">
      <w:pPr>
        <w:pStyle w:val="ListParagraph"/>
        <w:jc w:val="both"/>
        <w:rPr>
          <w:rFonts w:ascii="Times New Roman" w:hAnsi="Times New Roman" w:cs="Times New Roman"/>
          <w:sz w:val="24"/>
          <w:szCs w:val="24"/>
        </w:rPr>
      </w:pPr>
    </w:p>
    <w:p w:rsidR="002939DE" w:rsidRPr="007B66C6" w:rsidRDefault="002939DE" w:rsidP="00874AFB">
      <w:pPr>
        <w:pStyle w:val="ListParagraph"/>
        <w:numPr>
          <w:ilvl w:val="4"/>
          <w:numId w:val="15"/>
        </w:numPr>
        <w:ind w:left="2970"/>
        <w:jc w:val="both"/>
        <w:rPr>
          <w:rFonts w:ascii="Times New Roman" w:hAnsi="Times New Roman" w:cs="Times New Roman"/>
          <w:sz w:val="24"/>
          <w:szCs w:val="24"/>
        </w:rPr>
      </w:pPr>
      <w:r w:rsidRPr="007B66C6">
        <w:rPr>
          <w:rFonts w:ascii="Times New Roman" w:hAnsi="Times New Roman" w:cs="Times New Roman"/>
          <w:sz w:val="24"/>
          <w:szCs w:val="24"/>
        </w:rPr>
        <w:t>Avista will extend an invitation to all Washing</w:t>
      </w:r>
      <w:r w:rsidR="00900A91">
        <w:rPr>
          <w:rFonts w:ascii="Times New Roman" w:hAnsi="Times New Roman" w:cs="Times New Roman"/>
          <w:sz w:val="24"/>
          <w:szCs w:val="24"/>
        </w:rPr>
        <w:t xml:space="preserve">ton LIRAP- providing </w:t>
      </w:r>
      <w:r w:rsidR="0050152C">
        <w:rPr>
          <w:rFonts w:ascii="Times New Roman" w:hAnsi="Times New Roman" w:cs="Times New Roman"/>
          <w:sz w:val="24"/>
          <w:szCs w:val="24"/>
        </w:rPr>
        <w:t>A</w:t>
      </w:r>
      <w:r w:rsidR="00900A91">
        <w:rPr>
          <w:rFonts w:ascii="Times New Roman" w:hAnsi="Times New Roman" w:cs="Times New Roman"/>
          <w:sz w:val="24"/>
          <w:szCs w:val="24"/>
        </w:rPr>
        <w:t>gencies, t</w:t>
      </w:r>
      <w:r w:rsidRPr="007B66C6">
        <w:rPr>
          <w:rFonts w:ascii="Times New Roman" w:hAnsi="Times New Roman" w:cs="Times New Roman"/>
          <w:sz w:val="24"/>
          <w:szCs w:val="24"/>
        </w:rPr>
        <w:t>he Energy Project, the Washington Department of Commerce, Staff, Public Counsel, N</w:t>
      </w:r>
      <w:r w:rsidR="00D110D8">
        <w:rPr>
          <w:rFonts w:ascii="Times New Roman" w:hAnsi="Times New Roman" w:cs="Times New Roman"/>
          <w:sz w:val="24"/>
          <w:szCs w:val="24"/>
        </w:rPr>
        <w:t>WIGU</w:t>
      </w:r>
      <w:r w:rsidRPr="007B66C6">
        <w:rPr>
          <w:rFonts w:ascii="Times New Roman" w:hAnsi="Times New Roman" w:cs="Times New Roman"/>
          <w:sz w:val="24"/>
          <w:szCs w:val="24"/>
        </w:rPr>
        <w:t>, and I</w:t>
      </w:r>
      <w:r w:rsidR="00D110D8">
        <w:rPr>
          <w:rFonts w:ascii="Times New Roman" w:hAnsi="Times New Roman" w:cs="Times New Roman"/>
          <w:sz w:val="24"/>
          <w:szCs w:val="24"/>
        </w:rPr>
        <w:t>CNU</w:t>
      </w:r>
      <w:r w:rsidRPr="007B66C6">
        <w:rPr>
          <w:rFonts w:ascii="Times New Roman" w:hAnsi="Times New Roman" w:cs="Times New Roman"/>
          <w:sz w:val="24"/>
          <w:szCs w:val="24"/>
        </w:rPr>
        <w:t xml:space="preserve"> to participate in the advisory group.  Meetings will be open to other interested parties or individuals.</w:t>
      </w:r>
    </w:p>
    <w:p w:rsidR="002939DE" w:rsidRPr="007B66C6" w:rsidRDefault="002939DE" w:rsidP="00874AFB">
      <w:pPr>
        <w:pStyle w:val="ListParagraph"/>
        <w:ind w:left="2970"/>
        <w:jc w:val="both"/>
        <w:rPr>
          <w:rFonts w:ascii="Times New Roman" w:hAnsi="Times New Roman" w:cs="Times New Roman"/>
          <w:sz w:val="24"/>
          <w:szCs w:val="24"/>
        </w:rPr>
      </w:pPr>
    </w:p>
    <w:p w:rsidR="002939DE" w:rsidRPr="007B66C6" w:rsidRDefault="002939DE" w:rsidP="00874AFB">
      <w:pPr>
        <w:pStyle w:val="ListParagraph"/>
        <w:numPr>
          <w:ilvl w:val="4"/>
          <w:numId w:val="15"/>
        </w:numPr>
        <w:ind w:left="2970"/>
        <w:jc w:val="both"/>
        <w:rPr>
          <w:rFonts w:ascii="Times New Roman" w:hAnsi="Times New Roman" w:cs="Times New Roman"/>
          <w:sz w:val="24"/>
          <w:szCs w:val="24"/>
        </w:rPr>
      </w:pPr>
      <w:r w:rsidRPr="007B66C6">
        <w:rPr>
          <w:rFonts w:ascii="Times New Roman" w:hAnsi="Times New Roman" w:cs="Times New Roman"/>
          <w:sz w:val="24"/>
          <w:szCs w:val="24"/>
        </w:rPr>
        <w:t>The governance structure and meeting processes will be determined at the outset of the advisory group.</w:t>
      </w:r>
    </w:p>
    <w:p w:rsidR="002939DE" w:rsidRPr="007B66C6" w:rsidRDefault="002939DE" w:rsidP="00874AFB">
      <w:pPr>
        <w:pStyle w:val="ListParagraph"/>
        <w:jc w:val="both"/>
        <w:rPr>
          <w:rFonts w:ascii="Times New Roman" w:hAnsi="Times New Roman" w:cs="Times New Roman"/>
          <w:sz w:val="24"/>
          <w:szCs w:val="24"/>
        </w:rPr>
      </w:pPr>
    </w:p>
    <w:p w:rsidR="002939DE" w:rsidRDefault="002939DE" w:rsidP="00874AFB">
      <w:pPr>
        <w:pStyle w:val="ListParagraph"/>
        <w:numPr>
          <w:ilvl w:val="4"/>
          <w:numId w:val="15"/>
        </w:numPr>
        <w:ind w:left="2970"/>
        <w:jc w:val="both"/>
        <w:rPr>
          <w:rFonts w:ascii="Times New Roman" w:hAnsi="Times New Roman" w:cs="Times New Roman"/>
          <w:sz w:val="24"/>
          <w:szCs w:val="24"/>
        </w:rPr>
      </w:pPr>
      <w:r w:rsidRPr="007B66C6">
        <w:rPr>
          <w:rFonts w:ascii="Times New Roman" w:hAnsi="Times New Roman" w:cs="Times New Roman"/>
          <w:sz w:val="24"/>
          <w:szCs w:val="24"/>
        </w:rPr>
        <w:t xml:space="preserve">Avista will not use LIRAP funds for any costs associated with the advisory group meetings.  Avista will cover costs, as appropriate, for advisory group meetings </w:t>
      </w:r>
      <w:r w:rsidR="0050152C">
        <w:rPr>
          <w:rFonts w:ascii="Times New Roman" w:hAnsi="Times New Roman" w:cs="Times New Roman"/>
          <w:sz w:val="24"/>
          <w:szCs w:val="24"/>
        </w:rPr>
        <w:t>as</w:t>
      </w:r>
      <w:r w:rsidR="0050152C" w:rsidRPr="007B66C6">
        <w:rPr>
          <w:rFonts w:ascii="Times New Roman" w:hAnsi="Times New Roman" w:cs="Times New Roman"/>
          <w:sz w:val="24"/>
          <w:szCs w:val="24"/>
        </w:rPr>
        <w:t xml:space="preserve"> </w:t>
      </w:r>
      <w:r w:rsidRPr="007B66C6">
        <w:rPr>
          <w:rFonts w:ascii="Times New Roman" w:hAnsi="Times New Roman" w:cs="Times New Roman"/>
          <w:sz w:val="24"/>
          <w:szCs w:val="24"/>
        </w:rPr>
        <w:t xml:space="preserve">Washington </w:t>
      </w:r>
      <w:r w:rsidR="0050152C">
        <w:rPr>
          <w:rFonts w:ascii="Times New Roman" w:hAnsi="Times New Roman" w:cs="Times New Roman"/>
          <w:sz w:val="24"/>
          <w:szCs w:val="24"/>
        </w:rPr>
        <w:t>utility-related operating costs</w:t>
      </w:r>
      <w:r w:rsidRPr="007B66C6">
        <w:rPr>
          <w:rFonts w:ascii="Times New Roman" w:hAnsi="Times New Roman" w:cs="Times New Roman"/>
          <w:sz w:val="24"/>
          <w:szCs w:val="24"/>
        </w:rPr>
        <w:t>.</w:t>
      </w:r>
    </w:p>
    <w:p w:rsidR="002939DE" w:rsidRPr="00BF5E3A" w:rsidRDefault="002939DE" w:rsidP="00874AFB">
      <w:pPr>
        <w:pStyle w:val="ListParagraph"/>
        <w:jc w:val="both"/>
        <w:rPr>
          <w:rFonts w:ascii="Times New Roman" w:hAnsi="Times New Roman" w:cs="Times New Roman"/>
          <w:sz w:val="24"/>
          <w:szCs w:val="24"/>
        </w:rPr>
      </w:pPr>
    </w:p>
    <w:p w:rsidR="002939DE" w:rsidRPr="00BF5E3A" w:rsidRDefault="002939DE" w:rsidP="00874AFB">
      <w:pPr>
        <w:pStyle w:val="ListParagraph"/>
        <w:numPr>
          <w:ilvl w:val="0"/>
          <w:numId w:val="26"/>
        </w:numPr>
        <w:jc w:val="both"/>
        <w:rPr>
          <w:rFonts w:ascii="Times New Roman" w:hAnsi="Times New Roman" w:cs="Times New Roman"/>
          <w:sz w:val="24"/>
          <w:szCs w:val="24"/>
        </w:rPr>
      </w:pPr>
      <w:r w:rsidRPr="00BF5E3A">
        <w:rPr>
          <w:rFonts w:ascii="Times New Roman" w:hAnsi="Times New Roman" w:cs="Times New Roman"/>
          <w:b/>
          <w:sz w:val="24"/>
          <w:szCs w:val="24"/>
        </w:rPr>
        <w:t xml:space="preserve">Challenge </w:t>
      </w:r>
      <w:r w:rsidRPr="00BF5E3A">
        <w:rPr>
          <w:rFonts w:ascii="Times New Roman" w:hAnsi="Times New Roman" w:cs="Times New Roman"/>
          <w:sz w:val="24"/>
          <w:szCs w:val="24"/>
        </w:rPr>
        <w:t xml:space="preserve">– </w:t>
      </w:r>
      <w:r w:rsidR="006C169B">
        <w:rPr>
          <w:rFonts w:ascii="Times New Roman" w:hAnsi="Times New Roman" w:cs="Times New Roman"/>
          <w:sz w:val="24"/>
          <w:szCs w:val="24"/>
        </w:rPr>
        <w:t>A</w:t>
      </w:r>
      <w:r>
        <w:rPr>
          <w:rFonts w:ascii="Times New Roman" w:hAnsi="Times New Roman" w:cs="Times New Roman"/>
          <w:sz w:val="24"/>
          <w:szCs w:val="24"/>
        </w:rPr>
        <w:t xml:space="preserve">gencies experience increasing appointment no-show rates </w:t>
      </w:r>
      <w:r w:rsidR="006C169B">
        <w:rPr>
          <w:rFonts w:ascii="Times New Roman" w:hAnsi="Times New Roman" w:cs="Times New Roman"/>
          <w:sz w:val="24"/>
          <w:szCs w:val="24"/>
        </w:rPr>
        <w:t>during</w:t>
      </w:r>
      <w:r>
        <w:rPr>
          <w:rFonts w:ascii="Times New Roman" w:hAnsi="Times New Roman" w:cs="Times New Roman"/>
          <w:sz w:val="24"/>
          <w:szCs w:val="24"/>
        </w:rPr>
        <w:t xml:space="preserve"> warmer times of the year.</w:t>
      </w:r>
      <w:r w:rsidR="006C169B">
        <w:rPr>
          <w:rFonts w:ascii="Times New Roman" w:hAnsi="Times New Roman" w:cs="Times New Roman"/>
          <w:sz w:val="24"/>
          <w:szCs w:val="24"/>
        </w:rPr>
        <w:t xml:space="preserve">  When customers fail to attend appointments, </w:t>
      </w:r>
      <w:r w:rsidR="0050152C">
        <w:rPr>
          <w:rFonts w:ascii="Times New Roman" w:hAnsi="Times New Roman" w:cs="Times New Roman"/>
          <w:sz w:val="24"/>
          <w:szCs w:val="24"/>
        </w:rPr>
        <w:t>A</w:t>
      </w:r>
      <w:r w:rsidR="006C169B">
        <w:rPr>
          <w:rFonts w:ascii="Times New Roman" w:hAnsi="Times New Roman" w:cs="Times New Roman"/>
          <w:sz w:val="24"/>
          <w:szCs w:val="24"/>
        </w:rPr>
        <w:t>gencies experience higher administrative costs attempting to fill appointment slots.</w:t>
      </w:r>
      <w:r>
        <w:rPr>
          <w:rFonts w:ascii="Times New Roman" w:hAnsi="Times New Roman" w:cs="Times New Roman"/>
          <w:sz w:val="24"/>
          <w:szCs w:val="24"/>
        </w:rPr>
        <w:t xml:space="preserve">  </w:t>
      </w:r>
    </w:p>
    <w:p w:rsidR="002939DE" w:rsidRPr="00BF5E3A" w:rsidRDefault="002939DE" w:rsidP="00874AFB">
      <w:pPr>
        <w:pStyle w:val="ListParagraph"/>
        <w:ind w:left="1080"/>
        <w:jc w:val="both"/>
        <w:rPr>
          <w:rFonts w:ascii="Times New Roman" w:hAnsi="Times New Roman" w:cs="Times New Roman"/>
          <w:sz w:val="24"/>
          <w:szCs w:val="24"/>
        </w:rPr>
      </w:pPr>
    </w:p>
    <w:p w:rsidR="002939DE" w:rsidRPr="00900A91" w:rsidRDefault="002939DE" w:rsidP="00874AFB">
      <w:pPr>
        <w:pStyle w:val="ListParagraph"/>
        <w:numPr>
          <w:ilvl w:val="3"/>
          <w:numId w:val="26"/>
        </w:numPr>
        <w:ind w:left="2070"/>
        <w:jc w:val="both"/>
        <w:rPr>
          <w:rFonts w:ascii="Times New Roman" w:hAnsi="Times New Roman" w:cs="Times New Roman"/>
          <w:sz w:val="24"/>
          <w:szCs w:val="24"/>
        </w:rPr>
      </w:pPr>
      <w:r w:rsidRPr="006E26CC">
        <w:rPr>
          <w:rFonts w:ascii="Times New Roman" w:hAnsi="Times New Roman" w:cs="Times New Roman"/>
          <w:sz w:val="24"/>
          <w:szCs w:val="24"/>
          <w:u w:val="single"/>
        </w:rPr>
        <w:t>Proposed Modification</w:t>
      </w:r>
      <w:r>
        <w:rPr>
          <w:rFonts w:ascii="Times New Roman" w:hAnsi="Times New Roman" w:cs="Times New Roman"/>
          <w:sz w:val="24"/>
          <w:szCs w:val="24"/>
        </w:rPr>
        <w:t xml:space="preserve">- </w:t>
      </w:r>
      <w:r w:rsidRPr="00BF5E3A">
        <w:rPr>
          <w:rFonts w:ascii="Times New Roman" w:hAnsi="Times New Roman" w:cs="Times New Roman"/>
          <w:sz w:val="24"/>
          <w:szCs w:val="24"/>
        </w:rPr>
        <w:t>Agencies will explore using texting capabilities to improve appointment attendance</w:t>
      </w:r>
      <w:r w:rsidRPr="00900A91">
        <w:rPr>
          <w:rFonts w:ascii="Times New Roman" w:hAnsi="Times New Roman" w:cs="Times New Roman"/>
          <w:sz w:val="24"/>
          <w:szCs w:val="24"/>
        </w:rPr>
        <w:t>.</w:t>
      </w:r>
      <w:r w:rsidR="00900A91" w:rsidRPr="00900A91">
        <w:rPr>
          <w:rFonts w:ascii="Times New Roman" w:hAnsi="Times New Roman" w:cs="Times New Roman"/>
          <w:sz w:val="24"/>
          <w:szCs w:val="24"/>
        </w:rPr>
        <w:t xml:space="preserve"> The ability to use a text message to </w:t>
      </w:r>
      <w:r w:rsidR="00900A91" w:rsidRPr="00900A91">
        <w:rPr>
          <w:rFonts w:ascii="Times New Roman" w:hAnsi="Times New Roman" w:cs="Times New Roman"/>
          <w:sz w:val="24"/>
          <w:szCs w:val="24"/>
        </w:rPr>
        <w:lastRenderedPageBreak/>
        <w:t xml:space="preserve">remind clients of their upcoming appointment could assist in </w:t>
      </w:r>
      <w:r w:rsidR="00900A91">
        <w:rPr>
          <w:rFonts w:ascii="Times New Roman" w:hAnsi="Times New Roman" w:cs="Times New Roman"/>
          <w:sz w:val="24"/>
          <w:szCs w:val="24"/>
        </w:rPr>
        <w:t xml:space="preserve">them </w:t>
      </w:r>
      <w:r w:rsidR="00900A91" w:rsidRPr="00900A91">
        <w:rPr>
          <w:rFonts w:ascii="Times New Roman" w:hAnsi="Times New Roman" w:cs="Times New Roman"/>
          <w:sz w:val="24"/>
          <w:szCs w:val="24"/>
        </w:rPr>
        <w:t>keeping their appointments.</w:t>
      </w:r>
    </w:p>
    <w:p w:rsidR="002B418B" w:rsidRDefault="002B418B" w:rsidP="00C10A8C">
      <w:pPr>
        <w:spacing w:line="480" w:lineRule="auto"/>
        <w:ind w:left="245"/>
        <w:jc w:val="center"/>
        <w:rPr>
          <w:b/>
        </w:rPr>
      </w:pPr>
    </w:p>
    <w:p w:rsidR="00F7754B" w:rsidRPr="00F7754B" w:rsidRDefault="00F7754B" w:rsidP="00C10A8C">
      <w:pPr>
        <w:spacing w:line="480" w:lineRule="auto"/>
        <w:ind w:left="245"/>
        <w:jc w:val="center"/>
        <w:rPr>
          <w:b/>
        </w:rPr>
      </w:pPr>
      <w:r w:rsidRPr="00F7754B">
        <w:rPr>
          <w:b/>
        </w:rPr>
        <w:t>V.</w:t>
      </w:r>
      <w:r w:rsidRPr="00F7754B">
        <w:rPr>
          <w:b/>
        </w:rPr>
        <w:tab/>
      </w:r>
      <w:r w:rsidR="00F2385C">
        <w:rPr>
          <w:b/>
        </w:rPr>
        <w:t>PROPOSED ADDITIONS</w:t>
      </w:r>
    </w:p>
    <w:p w:rsidR="00C10A8C" w:rsidRDefault="00A37C52" w:rsidP="00591776">
      <w:pPr>
        <w:pStyle w:val="Header"/>
        <w:numPr>
          <w:ilvl w:val="0"/>
          <w:numId w:val="13"/>
        </w:numPr>
        <w:tabs>
          <w:tab w:val="clear" w:pos="240"/>
          <w:tab w:val="clear" w:pos="4320"/>
          <w:tab w:val="clear" w:pos="8640"/>
          <w:tab w:val="left" w:pos="720"/>
        </w:tabs>
        <w:spacing w:line="480" w:lineRule="auto"/>
        <w:jc w:val="both"/>
      </w:pPr>
      <w:r>
        <w:tab/>
      </w:r>
      <w:r w:rsidR="00E67945">
        <w:t xml:space="preserve">During the course of the workshops, the </w:t>
      </w:r>
      <w:r w:rsidR="00FF0A4C">
        <w:t>W</w:t>
      </w:r>
      <w:r w:rsidR="00316C1F">
        <w:t xml:space="preserve">orkgroup </w:t>
      </w:r>
      <w:r w:rsidR="00E67945">
        <w:t>explored various new program designs aimed at the four primary goals</w:t>
      </w:r>
      <w:r w:rsidR="006C169B">
        <w:t xml:space="preserve"> identified in Section III</w:t>
      </w:r>
      <w:r w:rsidR="00E67945">
        <w:t xml:space="preserve">. </w:t>
      </w:r>
      <w:r w:rsidR="006F3E76">
        <w:t xml:space="preserve"> </w:t>
      </w:r>
      <w:r w:rsidR="00F85CE1">
        <w:t>In order to meet the goa</w:t>
      </w:r>
      <w:r w:rsidR="00F85CE1" w:rsidRPr="00591776">
        <w:t>l</w:t>
      </w:r>
      <w:r w:rsidR="00F85CE1">
        <w:t xml:space="preserve">s of keeping customers connected and serving more customers, the </w:t>
      </w:r>
      <w:r w:rsidR="00FF0A4C">
        <w:t>W</w:t>
      </w:r>
      <w:r w:rsidR="00FC3A16">
        <w:t>orkgroup</w:t>
      </w:r>
      <w:r w:rsidR="00F85CE1">
        <w:t xml:space="preserve"> agreed that proposed additions to LIRAP should </w:t>
      </w:r>
      <w:r w:rsidR="003E5D73">
        <w:t>avoid reducing</w:t>
      </w:r>
      <w:r w:rsidR="00F85CE1">
        <w:t xml:space="preserve"> the total amount of LIHEAP funds allocated to the counties in Avista’s service territory.  The Washington Department of Commerce allocates LIHEAP funds to counties based on a rolling three-year average of recipient grant</w:t>
      </w:r>
      <w:r w:rsidR="00B17FDB">
        <w:t>s</w:t>
      </w:r>
      <w:r w:rsidR="00F85CE1">
        <w:t xml:space="preserve"> </w:t>
      </w:r>
      <w:r w:rsidR="00B17FDB">
        <w:t>and number of low-income individuals</w:t>
      </w:r>
      <w:r w:rsidR="00F85CE1">
        <w:t xml:space="preserve">.  Additionally, so long as funds are available, LIHEAP assistance cannot be denied to eligible applicants.  Avista </w:t>
      </w:r>
      <w:r w:rsidR="00C3408C">
        <w:t xml:space="preserve">originally designed </w:t>
      </w:r>
      <w:r w:rsidR="00F85CE1">
        <w:t xml:space="preserve">LIRAP Heat </w:t>
      </w:r>
      <w:r w:rsidR="00C3408C">
        <w:t xml:space="preserve">to be implemented identical to LIHEAP in order to avoid the possibility of customers receiving both LIHEAP and LIRAP Heat assistance.  </w:t>
      </w:r>
      <w:r w:rsidR="006C169B">
        <w:t>Allowing</w:t>
      </w:r>
      <w:r w:rsidR="00C3408C">
        <w:t xml:space="preserve"> customer</w:t>
      </w:r>
      <w:r w:rsidR="006C169B">
        <w:t>s</w:t>
      </w:r>
      <w:r w:rsidR="00C3408C">
        <w:t xml:space="preserve"> to receive a </w:t>
      </w:r>
      <w:r w:rsidR="006C169B">
        <w:t xml:space="preserve">different </w:t>
      </w:r>
      <w:r w:rsidR="00C3408C">
        <w:t>form of LIRAP assistance and then</w:t>
      </w:r>
      <w:bookmarkStart w:id="0" w:name="_GoBack"/>
      <w:bookmarkEnd w:id="0"/>
      <w:r w:rsidR="00C3408C">
        <w:t xml:space="preserve"> be</w:t>
      </w:r>
      <w:r w:rsidR="00B17FDB">
        <w:t xml:space="preserve"> eligible for LIHEAP assistance</w:t>
      </w:r>
      <w:r w:rsidR="00C3408C">
        <w:t xml:space="preserve"> would reduce the customer’s LIHEAP grant, and therefore </w:t>
      </w:r>
      <w:r w:rsidR="00FC3A16">
        <w:t xml:space="preserve">over time, </w:t>
      </w:r>
      <w:r w:rsidR="00C3408C">
        <w:t xml:space="preserve">reduce the county-wide average grant amount on which county allocations of LIHEAP are based. </w:t>
      </w:r>
      <w:r w:rsidR="00F85CE1">
        <w:t xml:space="preserve"> Therefore, </w:t>
      </w:r>
      <w:r w:rsidR="00C3408C">
        <w:t xml:space="preserve">the parties decided not to pursue </w:t>
      </w:r>
      <w:r w:rsidR="00F85CE1">
        <w:t xml:space="preserve">program designs that would </w:t>
      </w:r>
      <w:r w:rsidR="00CE5917">
        <w:t xml:space="preserve">adversely </w:t>
      </w:r>
      <w:r w:rsidR="00C3408C">
        <w:t>impact LIHEAP grant amounts.</w:t>
      </w:r>
    </w:p>
    <w:p w:rsidR="00096EE3" w:rsidRDefault="00A37C52" w:rsidP="00591776">
      <w:pPr>
        <w:pStyle w:val="Header"/>
        <w:numPr>
          <w:ilvl w:val="0"/>
          <w:numId w:val="13"/>
        </w:numPr>
        <w:tabs>
          <w:tab w:val="clear" w:pos="240"/>
          <w:tab w:val="clear" w:pos="4320"/>
          <w:tab w:val="clear" w:pos="8640"/>
          <w:tab w:val="left" w:pos="720"/>
        </w:tabs>
        <w:spacing w:line="480" w:lineRule="auto"/>
        <w:jc w:val="both"/>
      </w:pPr>
      <w:r>
        <w:tab/>
      </w:r>
      <w:r w:rsidR="00C3408C">
        <w:t xml:space="preserve">The </w:t>
      </w:r>
      <w:r w:rsidR="00D02682">
        <w:t xml:space="preserve">Workgroup </w:t>
      </w:r>
      <w:r w:rsidR="00C3408C">
        <w:t>discussed</w:t>
      </w:r>
      <w:r w:rsidR="00D86028">
        <w:t xml:space="preserve"> </w:t>
      </w:r>
      <w:r w:rsidR="00CE5917">
        <w:t xml:space="preserve">the pros and cons of </w:t>
      </w:r>
      <w:r w:rsidR="00D86028">
        <w:t>many different program addition options including</w:t>
      </w:r>
      <w:r w:rsidR="00096EE3">
        <w:t xml:space="preserve"> bill credit/grant programs, rate discounts, </w:t>
      </w:r>
      <w:r w:rsidR="00D02682">
        <w:t>PIPP</w:t>
      </w:r>
      <w:r w:rsidR="00096EE3">
        <w:t xml:space="preserve">, percent of bill payment plans and </w:t>
      </w:r>
      <w:r w:rsidR="00D02682">
        <w:t>AMP</w:t>
      </w:r>
      <w:r w:rsidR="00096EE3">
        <w:t xml:space="preserve">. </w:t>
      </w:r>
      <w:r w:rsidR="001902C4">
        <w:t xml:space="preserve"> </w:t>
      </w:r>
      <w:r w:rsidR="00096EE3">
        <w:t>Ultimately, the group narrowed its review to</w:t>
      </w:r>
      <w:r w:rsidR="003E5D73">
        <w:t xml:space="preserve"> </w:t>
      </w:r>
      <w:r w:rsidR="00096EE3">
        <w:t xml:space="preserve">senior/disabled </w:t>
      </w:r>
      <w:r w:rsidR="00965B43">
        <w:t>rate discounts, PIPP,</w:t>
      </w:r>
      <w:r w:rsidR="00D02682">
        <w:t xml:space="preserve"> and</w:t>
      </w:r>
      <w:r w:rsidR="00965B43">
        <w:t xml:space="preserve"> AMP program designs</w:t>
      </w:r>
      <w:r w:rsidR="00096EE3">
        <w:t xml:space="preserve">. </w:t>
      </w:r>
      <w:r w:rsidR="001902C4">
        <w:t xml:space="preserve"> </w:t>
      </w:r>
      <w:r w:rsidR="00D86028">
        <w:t xml:space="preserve">After detailed exploration of each of these </w:t>
      </w:r>
      <w:r w:rsidR="00096EE3">
        <w:t>options, including modeling and draft proposals</w:t>
      </w:r>
      <w:r w:rsidR="00D02682">
        <w:t>,</w:t>
      </w:r>
      <w:r w:rsidR="00096EE3">
        <w:t xml:space="preserve"> </w:t>
      </w:r>
      <w:r w:rsidR="00E67945">
        <w:t xml:space="preserve">the </w:t>
      </w:r>
      <w:r w:rsidR="00D02682">
        <w:t xml:space="preserve">Workgroup </w:t>
      </w:r>
      <w:r w:rsidR="00E67945">
        <w:t>agree</w:t>
      </w:r>
      <w:r w:rsidR="00D86028">
        <w:t>d</w:t>
      </w:r>
      <w:r w:rsidR="00E67945">
        <w:t xml:space="preserve"> to </w:t>
      </w:r>
      <w:r w:rsidR="0050152C">
        <w:t xml:space="preserve">propose the addition of </w:t>
      </w:r>
      <w:r w:rsidR="00965B43">
        <w:t xml:space="preserve">a </w:t>
      </w:r>
      <w:r w:rsidR="003E5D73">
        <w:lastRenderedPageBreak/>
        <w:t>s</w:t>
      </w:r>
      <w:r w:rsidR="00965B43">
        <w:t>enior</w:t>
      </w:r>
      <w:r w:rsidR="003E5D73">
        <w:t>/d</w:t>
      </w:r>
      <w:r w:rsidR="00965B43">
        <w:t xml:space="preserve">isabled </w:t>
      </w:r>
      <w:r w:rsidR="003E5D73">
        <w:t>r</w:t>
      </w:r>
      <w:r w:rsidR="00965B43">
        <w:t xml:space="preserve">ate </w:t>
      </w:r>
      <w:r w:rsidR="005B2760">
        <w:t>d</w:t>
      </w:r>
      <w:r w:rsidR="00965B43">
        <w:t>iscount</w:t>
      </w:r>
      <w:r w:rsidR="00FF6C42">
        <w:t xml:space="preserve"> pilot</w:t>
      </w:r>
      <w:r w:rsidR="00965B43">
        <w:t xml:space="preserve"> to LIRAP</w:t>
      </w:r>
      <w:r w:rsidR="004E50C8">
        <w:t>.</w:t>
      </w:r>
      <w:r w:rsidR="00102E0D">
        <w:t xml:space="preserve"> </w:t>
      </w:r>
      <w:r w:rsidR="001902C4">
        <w:t xml:space="preserve"> </w:t>
      </w:r>
      <w:r w:rsidR="00102E0D">
        <w:t>Th</w:t>
      </w:r>
      <w:r w:rsidR="00A716D1">
        <w:t>e</w:t>
      </w:r>
      <w:r w:rsidR="00102E0D">
        <w:t xml:space="preserve"> </w:t>
      </w:r>
      <w:r w:rsidR="00D02682">
        <w:t>Workgroup selected</w:t>
      </w:r>
      <w:r w:rsidR="00102E0D">
        <w:t xml:space="preserve"> this option because</w:t>
      </w:r>
      <w:r w:rsidR="00ED3AD1">
        <w:t xml:space="preserve"> it</w:t>
      </w:r>
      <w:r w:rsidR="00A716D1">
        <w:t xml:space="preserve"> is designed to</w:t>
      </w:r>
      <w:r w:rsidR="00ED3AD1">
        <w:t xml:space="preserve"> </w:t>
      </w:r>
      <w:r w:rsidR="00E52242">
        <w:t>reach</w:t>
      </w:r>
      <w:r w:rsidR="00ED3AD1">
        <w:t xml:space="preserve"> </w:t>
      </w:r>
      <w:r w:rsidR="00F5092D">
        <w:t xml:space="preserve">an additional </w:t>
      </w:r>
      <w:r w:rsidR="00ED3AD1">
        <w:t xml:space="preserve">customer group and may reach more senior customers than </w:t>
      </w:r>
      <w:r w:rsidR="00F5092D">
        <w:t xml:space="preserve">are </w:t>
      </w:r>
      <w:r w:rsidR="00ED3AD1">
        <w:t xml:space="preserve">currently being served under the LIRAP </w:t>
      </w:r>
      <w:r w:rsidR="00E52242">
        <w:t>s</w:t>
      </w:r>
      <w:r w:rsidR="00ED3AD1">
        <w:t>enior</w:t>
      </w:r>
      <w:r w:rsidR="00213F53">
        <w:t>’</w:t>
      </w:r>
      <w:r w:rsidR="00E52242">
        <w:t>s o</w:t>
      </w:r>
      <w:r w:rsidR="00213F53">
        <w:t>utreach</w:t>
      </w:r>
      <w:r w:rsidR="00ED3AD1">
        <w:t xml:space="preserve"> program</w:t>
      </w:r>
      <w:r w:rsidR="002803A3">
        <w:t>.</w:t>
      </w:r>
      <w:r w:rsidR="00D02682" w:rsidRPr="00487CE2">
        <w:rPr>
          <w:vertAlign w:val="superscript"/>
        </w:rPr>
        <w:footnoteReference w:id="9"/>
      </w:r>
      <w:r w:rsidR="00D87DF7">
        <w:t xml:space="preserve"> </w:t>
      </w:r>
      <w:r w:rsidR="001902C4">
        <w:t xml:space="preserve"> </w:t>
      </w:r>
      <w:r w:rsidR="00ED3AD1">
        <w:t xml:space="preserve">Additionally, </w:t>
      </w:r>
      <w:r w:rsidR="00D02682">
        <w:t xml:space="preserve">it will </w:t>
      </w:r>
      <w:r w:rsidR="00ED3AD1">
        <w:t xml:space="preserve">lower </w:t>
      </w:r>
      <w:r w:rsidR="00213F53">
        <w:t>customers</w:t>
      </w:r>
      <w:r w:rsidR="00D02682">
        <w:t>’</w:t>
      </w:r>
      <w:r w:rsidR="00ED3AD1">
        <w:t xml:space="preserve"> energy burden</w:t>
      </w:r>
      <w:r w:rsidR="0050152C">
        <w:t>,</w:t>
      </w:r>
      <w:r w:rsidR="00ED3AD1">
        <w:t xml:space="preserve"> and </w:t>
      </w:r>
      <w:r w:rsidR="0050152C">
        <w:t xml:space="preserve">may </w:t>
      </w:r>
      <w:r w:rsidR="00D02682">
        <w:t>be more effective in keeping customers from getting dis</w:t>
      </w:r>
      <w:r w:rsidR="00043FA1">
        <w:t>connected than a one-time grant</w:t>
      </w:r>
      <w:r w:rsidR="00ED3AD1">
        <w:t>.</w:t>
      </w:r>
    </w:p>
    <w:p w:rsidR="002B418B" w:rsidRDefault="002B418B" w:rsidP="002B418B">
      <w:pPr>
        <w:pStyle w:val="Header"/>
        <w:tabs>
          <w:tab w:val="clear" w:pos="4320"/>
          <w:tab w:val="clear" w:pos="8640"/>
          <w:tab w:val="left" w:pos="720"/>
        </w:tabs>
        <w:spacing w:line="480" w:lineRule="auto"/>
        <w:ind w:left="240"/>
        <w:jc w:val="both"/>
      </w:pPr>
    </w:p>
    <w:p w:rsidR="00102E0D" w:rsidRPr="00E52242" w:rsidRDefault="003B5755" w:rsidP="00E52242">
      <w:pPr>
        <w:spacing w:line="480" w:lineRule="auto"/>
        <w:jc w:val="both"/>
        <w:rPr>
          <w:b/>
        </w:rPr>
      </w:pPr>
      <w:r>
        <w:rPr>
          <w:b/>
        </w:rPr>
        <w:t>S</w:t>
      </w:r>
      <w:r w:rsidR="00102E0D" w:rsidRPr="00E52242">
        <w:rPr>
          <w:b/>
        </w:rPr>
        <w:t>enior/</w:t>
      </w:r>
      <w:r>
        <w:rPr>
          <w:b/>
        </w:rPr>
        <w:t>D</w:t>
      </w:r>
      <w:r w:rsidR="00102E0D" w:rsidRPr="00E52242">
        <w:rPr>
          <w:b/>
        </w:rPr>
        <w:t xml:space="preserve">isabled </w:t>
      </w:r>
      <w:r>
        <w:rPr>
          <w:b/>
        </w:rPr>
        <w:t>R</w:t>
      </w:r>
      <w:r w:rsidR="00102E0D" w:rsidRPr="00E52242">
        <w:rPr>
          <w:b/>
        </w:rPr>
        <w:t xml:space="preserve">ate </w:t>
      </w:r>
      <w:r>
        <w:rPr>
          <w:b/>
        </w:rPr>
        <w:t>D</w:t>
      </w:r>
      <w:r w:rsidR="00102E0D" w:rsidRPr="00E52242">
        <w:rPr>
          <w:b/>
        </w:rPr>
        <w:t xml:space="preserve">iscount </w:t>
      </w:r>
      <w:r w:rsidR="005676F6">
        <w:rPr>
          <w:b/>
        </w:rPr>
        <w:t>P</w:t>
      </w:r>
      <w:r w:rsidR="00102E0D" w:rsidRPr="00E52242">
        <w:rPr>
          <w:b/>
        </w:rPr>
        <w:t>ilot</w:t>
      </w:r>
    </w:p>
    <w:p w:rsidR="00E52242" w:rsidRDefault="00A37C52" w:rsidP="00591776">
      <w:pPr>
        <w:pStyle w:val="Header"/>
        <w:numPr>
          <w:ilvl w:val="0"/>
          <w:numId w:val="13"/>
        </w:numPr>
        <w:tabs>
          <w:tab w:val="clear" w:pos="240"/>
          <w:tab w:val="clear" w:pos="4320"/>
          <w:tab w:val="clear" w:pos="8640"/>
          <w:tab w:val="left" w:pos="720"/>
        </w:tabs>
        <w:spacing w:line="480" w:lineRule="auto"/>
        <w:jc w:val="both"/>
      </w:pPr>
      <w:r>
        <w:tab/>
      </w:r>
      <w:r w:rsidR="00FF0A4C">
        <w:t>The W</w:t>
      </w:r>
      <w:r w:rsidR="009A3EE4">
        <w:t>orkgroup</w:t>
      </w:r>
      <w:r w:rsidR="00E52242" w:rsidRPr="00E52242">
        <w:t xml:space="preserve"> </w:t>
      </w:r>
      <w:r w:rsidR="00D02682" w:rsidRPr="00E52242">
        <w:t>propos</w:t>
      </w:r>
      <w:r w:rsidR="00D02682">
        <w:t>es</w:t>
      </w:r>
      <w:r w:rsidR="00D02682" w:rsidRPr="00E52242">
        <w:t xml:space="preserve"> </w:t>
      </w:r>
      <w:r w:rsidR="00E52242" w:rsidRPr="00E52242">
        <w:t>a rate discount program for senior and disabled households with fixed incomes betwee</w:t>
      </w:r>
      <w:r>
        <w:t>n 126-200</w:t>
      </w:r>
      <w:r w:rsidR="005676F6">
        <w:t xml:space="preserve"> percent </w:t>
      </w:r>
      <w:r>
        <w:t xml:space="preserve">of FPL.  </w:t>
      </w:r>
      <w:r w:rsidR="00B17FDB">
        <w:t>The Agencies have found that i</w:t>
      </w:r>
      <w:r w:rsidR="00826302">
        <w:t>n some instances these customers</w:t>
      </w:r>
      <w:r w:rsidR="00E52242" w:rsidRPr="00E52242">
        <w:t xml:space="preserve"> will not </w:t>
      </w:r>
      <w:r w:rsidR="00826302">
        <w:t xml:space="preserve">currently </w:t>
      </w:r>
      <w:r w:rsidR="00E52242" w:rsidRPr="00E52242">
        <w:t xml:space="preserve">take a grant </w:t>
      </w:r>
      <w:r w:rsidR="00455476">
        <w:t>because they</w:t>
      </w:r>
      <w:r w:rsidR="00E52242" w:rsidRPr="00E52242">
        <w:t xml:space="preserve"> </w:t>
      </w:r>
      <w:r w:rsidR="00F5092D">
        <w:t>believe</w:t>
      </w:r>
      <w:r w:rsidR="001615D9">
        <w:t xml:space="preserve"> </w:t>
      </w:r>
      <w:r w:rsidR="00E52242" w:rsidRPr="00E52242">
        <w:t xml:space="preserve">others </w:t>
      </w:r>
      <w:r w:rsidR="001615D9">
        <w:t>may be in greater need of</w:t>
      </w:r>
      <w:r w:rsidR="00E52242" w:rsidRPr="00E52242">
        <w:t xml:space="preserve"> those dollars. </w:t>
      </w:r>
      <w:r w:rsidR="00D87DF7">
        <w:t xml:space="preserve"> </w:t>
      </w:r>
      <w:r w:rsidR="00E52242" w:rsidRPr="00E52242">
        <w:t xml:space="preserve">We believe this </w:t>
      </w:r>
      <w:r w:rsidR="00B53AD7">
        <w:t xml:space="preserve">pilot design </w:t>
      </w:r>
      <w:r w:rsidR="00E52242" w:rsidRPr="00E52242">
        <w:t xml:space="preserve">will </w:t>
      </w:r>
      <w:r w:rsidR="005676F6">
        <w:t>better</w:t>
      </w:r>
      <w:r w:rsidR="005676F6" w:rsidRPr="00E52242">
        <w:t xml:space="preserve"> </w:t>
      </w:r>
      <w:r w:rsidR="005676F6">
        <w:t>serve</w:t>
      </w:r>
      <w:r w:rsidR="005676F6" w:rsidRPr="00E52242">
        <w:t xml:space="preserve"> </w:t>
      </w:r>
      <w:r w:rsidR="00E52242" w:rsidRPr="00E52242">
        <w:t xml:space="preserve">this population. </w:t>
      </w:r>
      <w:r w:rsidR="00D87DF7">
        <w:t xml:space="preserve"> </w:t>
      </w:r>
      <w:r w:rsidR="00E52242" w:rsidRPr="00E52242">
        <w:t xml:space="preserve">It also </w:t>
      </w:r>
      <w:r w:rsidR="005676F6">
        <w:t>expands the availability of assistance to</w:t>
      </w:r>
      <w:r w:rsidR="005676F6" w:rsidRPr="00E52242">
        <w:t xml:space="preserve"> </w:t>
      </w:r>
      <w:r w:rsidR="00043FA1">
        <w:t>a population not</w:t>
      </w:r>
      <w:r w:rsidR="00E52242" w:rsidRPr="00E52242">
        <w:t xml:space="preserve"> previously served</w:t>
      </w:r>
      <w:r w:rsidR="005676F6">
        <w:t>:</w:t>
      </w:r>
      <w:r w:rsidR="00E52242" w:rsidRPr="00E52242">
        <w:t xml:space="preserve"> the disabled population with incomes </w:t>
      </w:r>
      <w:r w:rsidR="00F5092D">
        <w:t>in</w:t>
      </w:r>
      <w:r w:rsidR="00F5092D" w:rsidRPr="00E52242">
        <w:t xml:space="preserve"> </w:t>
      </w:r>
      <w:r w:rsidR="00E52242" w:rsidRPr="00E52242">
        <w:t>the 12</w:t>
      </w:r>
      <w:r w:rsidR="00B868AF">
        <w:t>6</w:t>
      </w:r>
      <w:r w:rsidR="00F5092D">
        <w:t>-200</w:t>
      </w:r>
      <w:r w:rsidR="005676F6">
        <w:t xml:space="preserve"> percent</w:t>
      </w:r>
      <w:r w:rsidR="005676F6" w:rsidRPr="00E52242">
        <w:t xml:space="preserve"> </w:t>
      </w:r>
      <w:r w:rsidR="00E52242" w:rsidRPr="00E52242">
        <w:t>FPL</w:t>
      </w:r>
      <w:r w:rsidR="00F5092D">
        <w:t xml:space="preserve"> range</w:t>
      </w:r>
      <w:r w:rsidR="00E52242" w:rsidRPr="00E52242">
        <w:t>.</w:t>
      </w:r>
    </w:p>
    <w:p w:rsidR="00102E0D" w:rsidRDefault="00102E0D" w:rsidP="00E52242">
      <w:pPr>
        <w:spacing w:line="480" w:lineRule="auto"/>
        <w:jc w:val="both"/>
      </w:pPr>
    </w:p>
    <w:p w:rsidR="00C3408C" w:rsidRPr="003600C2" w:rsidRDefault="00AE7789" w:rsidP="00965B43">
      <w:pPr>
        <w:pStyle w:val="ListParagraph"/>
        <w:numPr>
          <w:ilvl w:val="0"/>
          <w:numId w:val="16"/>
        </w:numPr>
        <w:spacing w:line="480" w:lineRule="auto"/>
        <w:jc w:val="both"/>
        <w:rPr>
          <w:rFonts w:ascii="Times New Roman" w:hAnsi="Times New Roman" w:cs="Times New Roman"/>
          <w:sz w:val="24"/>
          <w:szCs w:val="24"/>
        </w:rPr>
      </w:pPr>
      <w:r w:rsidRPr="00AE7789">
        <w:rPr>
          <w:rFonts w:ascii="Times New Roman" w:eastAsiaTheme="minorEastAsia" w:hAnsi="Times New Roman" w:cs="Times New Roman"/>
          <w:b/>
          <w:sz w:val="24"/>
          <w:szCs w:val="24"/>
        </w:rPr>
        <w:t>Eligibility.</w:t>
      </w:r>
      <w:r w:rsidR="005F68BC" w:rsidRPr="00591776">
        <w:rPr>
          <w:rFonts w:ascii="Times New Roman" w:eastAsiaTheme="minorEastAsia" w:hAnsi="Times New Roman" w:cs="Times New Roman"/>
          <w:sz w:val="24"/>
          <w:szCs w:val="24"/>
        </w:rPr>
        <w:t xml:space="preserve"> </w:t>
      </w:r>
      <w:r w:rsidR="00965B43" w:rsidRPr="00591776">
        <w:rPr>
          <w:rFonts w:ascii="Times New Roman" w:eastAsiaTheme="minorEastAsia" w:hAnsi="Times New Roman" w:cs="Times New Roman"/>
          <w:sz w:val="24"/>
          <w:szCs w:val="24"/>
        </w:rPr>
        <w:t>A rate discount will be offered to fixed-income seniors and</w:t>
      </w:r>
      <w:r w:rsidR="00965B43" w:rsidRPr="003600C2">
        <w:rPr>
          <w:rFonts w:ascii="Times New Roman" w:hAnsi="Times New Roman" w:cs="Times New Roman"/>
          <w:sz w:val="24"/>
          <w:szCs w:val="24"/>
        </w:rPr>
        <w:t xml:space="preserve"> fixed-income customers with </w:t>
      </w:r>
      <w:r w:rsidR="001615D9">
        <w:rPr>
          <w:rFonts w:ascii="Times New Roman" w:hAnsi="Times New Roman" w:cs="Times New Roman"/>
          <w:sz w:val="24"/>
          <w:szCs w:val="24"/>
        </w:rPr>
        <w:t xml:space="preserve">a </w:t>
      </w:r>
      <w:r w:rsidR="00965B43" w:rsidRPr="003600C2">
        <w:rPr>
          <w:rFonts w:ascii="Times New Roman" w:hAnsi="Times New Roman" w:cs="Times New Roman"/>
          <w:sz w:val="24"/>
          <w:szCs w:val="24"/>
        </w:rPr>
        <w:t xml:space="preserve">disability, whose household income is between 126-200 percent of the </w:t>
      </w:r>
      <w:r w:rsidR="001615D9">
        <w:rPr>
          <w:rFonts w:ascii="Times New Roman" w:hAnsi="Times New Roman" w:cs="Times New Roman"/>
          <w:sz w:val="24"/>
          <w:szCs w:val="24"/>
        </w:rPr>
        <w:t>FPL.</w:t>
      </w:r>
      <w:r w:rsidR="005F68BC" w:rsidRPr="003600C2">
        <w:rPr>
          <w:rFonts w:ascii="Times New Roman" w:hAnsi="Times New Roman" w:cs="Times New Roman"/>
          <w:sz w:val="24"/>
          <w:szCs w:val="24"/>
        </w:rPr>
        <w:t xml:space="preserve">  </w:t>
      </w:r>
      <w:r w:rsidR="00547899">
        <w:rPr>
          <w:rFonts w:ascii="Times New Roman" w:hAnsi="Times New Roman" w:cs="Times New Roman"/>
          <w:sz w:val="24"/>
          <w:szCs w:val="24"/>
        </w:rPr>
        <w:t xml:space="preserve">This income eligibility requirement is consistent with the existing LIRAP Senior Energy Outreach requirement.  </w:t>
      </w:r>
      <w:r w:rsidR="003C33B1">
        <w:rPr>
          <w:rFonts w:ascii="Times New Roman" w:hAnsi="Times New Roman" w:cs="Times New Roman"/>
          <w:sz w:val="24"/>
          <w:szCs w:val="24"/>
        </w:rPr>
        <w:t xml:space="preserve">For example, recipients who have already been qualified for Social Security Disability (SSD). </w:t>
      </w:r>
      <w:r w:rsidR="00D87DF7">
        <w:rPr>
          <w:rFonts w:ascii="Times New Roman" w:hAnsi="Times New Roman" w:cs="Times New Roman"/>
          <w:sz w:val="24"/>
          <w:szCs w:val="24"/>
        </w:rPr>
        <w:t xml:space="preserve"> </w:t>
      </w:r>
      <w:r w:rsidR="005F68BC" w:rsidRPr="003600C2">
        <w:rPr>
          <w:rFonts w:ascii="Times New Roman" w:hAnsi="Times New Roman" w:cs="Times New Roman"/>
          <w:sz w:val="24"/>
          <w:szCs w:val="24"/>
        </w:rPr>
        <w:t>Senior customers who are eligible but do not want to receive the rate discount may still opt for the</w:t>
      </w:r>
      <w:r w:rsidR="00B53AD7" w:rsidRPr="003600C2">
        <w:rPr>
          <w:rFonts w:ascii="Times New Roman" w:hAnsi="Times New Roman" w:cs="Times New Roman"/>
          <w:sz w:val="24"/>
          <w:szCs w:val="24"/>
        </w:rPr>
        <w:t xml:space="preserve"> existing</w:t>
      </w:r>
      <w:r w:rsidR="005F68BC" w:rsidRPr="003600C2">
        <w:rPr>
          <w:rFonts w:ascii="Times New Roman" w:hAnsi="Times New Roman" w:cs="Times New Roman"/>
          <w:sz w:val="24"/>
          <w:szCs w:val="24"/>
        </w:rPr>
        <w:t xml:space="preserve"> LIRAP Senior </w:t>
      </w:r>
      <w:r w:rsidR="00547899">
        <w:rPr>
          <w:rFonts w:ascii="Times New Roman" w:hAnsi="Times New Roman" w:cs="Times New Roman"/>
          <w:sz w:val="24"/>
          <w:szCs w:val="24"/>
        </w:rPr>
        <w:t xml:space="preserve">Energy Outreach </w:t>
      </w:r>
      <w:r w:rsidR="005F68BC" w:rsidRPr="003600C2">
        <w:rPr>
          <w:rFonts w:ascii="Times New Roman" w:hAnsi="Times New Roman" w:cs="Times New Roman"/>
          <w:sz w:val="24"/>
          <w:szCs w:val="24"/>
        </w:rPr>
        <w:t>grant.</w:t>
      </w:r>
      <w:r w:rsidR="00FF6C42" w:rsidRPr="003600C2">
        <w:rPr>
          <w:rFonts w:ascii="Times New Roman" w:hAnsi="Times New Roman" w:cs="Times New Roman"/>
          <w:sz w:val="24"/>
          <w:szCs w:val="24"/>
        </w:rPr>
        <w:t xml:space="preserve"> </w:t>
      </w:r>
    </w:p>
    <w:p w:rsidR="005F68BC" w:rsidRPr="003600C2" w:rsidRDefault="005F68BC" w:rsidP="00965B43">
      <w:pPr>
        <w:pStyle w:val="ListParagraph"/>
        <w:numPr>
          <w:ilvl w:val="0"/>
          <w:numId w:val="16"/>
        </w:numPr>
        <w:spacing w:line="480" w:lineRule="auto"/>
        <w:jc w:val="both"/>
        <w:rPr>
          <w:rFonts w:ascii="Times New Roman" w:hAnsi="Times New Roman" w:cs="Times New Roman"/>
          <w:sz w:val="24"/>
          <w:szCs w:val="24"/>
        </w:rPr>
      </w:pPr>
      <w:r w:rsidRPr="003600C2">
        <w:rPr>
          <w:rFonts w:ascii="Times New Roman" w:hAnsi="Times New Roman" w:cs="Times New Roman"/>
          <w:b/>
          <w:sz w:val="24"/>
          <w:szCs w:val="24"/>
        </w:rPr>
        <w:lastRenderedPageBreak/>
        <w:t>Benefit Description.</w:t>
      </w:r>
      <w:r w:rsidRPr="003600C2">
        <w:rPr>
          <w:rFonts w:ascii="Times New Roman" w:hAnsi="Times New Roman" w:cs="Times New Roman"/>
          <w:sz w:val="24"/>
          <w:szCs w:val="24"/>
        </w:rPr>
        <w:t xml:space="preserve"> The per kilowatt-hour and per therm rate discounts are designed to </w:t>
      </w:r>
      <w:r w:rsidR="00CE5917">
        <w:rPr>
          <w:rFonts w:ascii="Times New Roman" w:hAnsi="Times New Roman" w:cs="Times New Roman"/>
          <w:sz w:val="24"/>
          <w:szCs w:val="24"/>
        </w:rPr>
        <w:t xml:space="preserve"> provide</w:t>
      </w:r>
      <w:r w:rsidRPr="003600C2">
        <w:rPr>
          <w:rFonts w:ascii="Times New Roman" w:hAnsi="Times New Roman" w:cs="Times New Roman"/>
          <w:sz w:val="24"/>
          <w:szCs w:val="24"/>
        </w:rPr>
        <w:t xml:space="preserve"> an average benefit of $300 per participant per </w:t>
      </w:r>
      <w:r w:rsidR="00B868AF">
        <w:rPr>
          <w:rFonts w:ascii="Times New Roman" w:hAnsi="Times New Roman" w:cs="Times New Roman"/>
          <w:sz w:val="24"/>
          <w:szCs w:val="24"/>
        </w:rPr>
        <w:t xml:space="preserve"> program </w:t>
      </w:r>
      <w:r w:rsidR="005676F6">
        <w:rPr>
          <w:rFonts w:ascii="Times New Roman" w:hAnsi="Times New Roman" w:cs="Times New Roman"/>
          <w:sz w:val="24"/>
          <w:szCs w:val="24"/>
        </w:rPr>
        <w:t>year</w:t>
      </w:r>
      <w:r w:rsidRPr="003600C2">
        <w:rPr>
          <w:rFonts w:ascii="Times New Roman" w:hAnsi="Times New Roman" w:cs="Times New Roman"/>
          <w:sz w:val="24"/>
          <w:szCs w:val="24"/>
        </w:rPr>
        <w:t xml:space="preserve">, </w:t>
      </w:r>
      <w:r w:rsidR="001615D9">
        <w:rPr>
          <w:rFonts w:ascii="Times New Roman" w:hAnsi="Times New Roman" w:cs="Times New Roman"/>
          <w:sz w:val="24"/>
          <w:szCs w:val="24"/>
        </w:rPr>
        <w:t xml:space="preserve">which is </w:t>
      </w:r>
      <w:r w:rsidRPr="003600C2">
        <w:rPr>
          <w:rFonts w:ascii="Times New Roman" w:hAnsi="Times New Roman" w:cs="Times New Roman"/>
          <w:sz w:val="24"/>
          <w:szCs w:val="24"/>
        </w:rPr>
        <w:t xml:space="preserve">consistent with </w:t>
      </w:r>
      <w:r w:rsidR="001615D9">
        <w:rPr>
          <w:rFonts w:ascii="Times New Roman" w:hAnsi="Times New Roman" w:cs="Times New Roman"/>
          <w:sz w:val="24"/>
          <w:szCs w:val="24"/>
        </w:rPr>
        <w:t xml:space="preserve">the </w:t>
      </w:r>
      <w:r w:rsidRPr="003600C2">
        <w:rPr>
          <w:rFonts w:ascii="Times New Roman" w:hAnsi="Times New Roman" w:cs="Times New Roman"/>
          <w:sz w:val="24"/>
          <w:szCs w:val="24"/>
        </w:rPr>
        <w:t xml:space="preserve">grant amount provided through the existing LIRAP Senior </w:t>
      </w:r>
      <w:r w:rsidR="003C33B1">
        <w:rPr>
          <w:rFonts w:ascii="Times New Roman" w:hAnsi="Times New Roman" w:cs="Times New Roman"/>
          <w:sz w:val="24"/>
          <w:szCs w:val="24"/>
        </w:rPr>
        <w:t xml:space="preserve">Energy Outreach </w:t>
      </w:r>
      <w:r w:rsidRPr="003600C2">
        <w:rPr>
          <w:rFonts w:ascii="Times New Roman" w:hAnsi="Times New Roman" w:cs="Times New Roman"/>
          <w:sz w:val="24"/>
          <w:szCs w:val="24"/>
        </w:rPr>
        <w:t>program.  The actual benefit amount received by each customer may be more or less than $</w:t>
      </w:r>
      <w:r w:rsidR="003C33B1">
        <w:rPr>
          <w:rFonts w:ascii="Times New Roman" w:hAnsi="Times New Roman" w:cs="Times New Roman"/>
          <w:sz w:val="24"/>
          <w:szCs w:val="24"/>
        </w:rPr>
        <w:t>300 depending on actual usage.</w:t>
      </w:r>
      <w:r w:rsidRPr="003600C2">
        <w:rPr>
          <w:rFonts w:ascii="Times New Roman" w:hAnsi="Times New Roman" w:cs="Times New Roman"/>
          <w:sz w:val="24"/>
          <w:szCs w:val="24"/>
        </w:rPr>
        <w:t xml:space="preserve">  Dual fuel customers may receive the rate discount for either their electric bill or their natural gas bill</w:t>
      </w:r>
      <w:r w:rsidR="00420028" w:rsidRPr="003600C2">
        <w:rPr>
          <w:rFonts w:ascii="Times New Roman" w:hAnsi="Times New Roman" w:cs="Times New Roman"/>
          <w:sz w:val="24"/>
          <w:szCs w:val="24"/>
        </w:rPr>
        <w:t xml:space="preserve">, </w:t>
      </w:r>
      <w:r w:rsidR="00E52242" w:rsidRPr="003600C2">
        <w:rPr>
          <w:rFonts w:ascii="Times New Roman" w:hAnsi="Times New Roman" w:cs="Times New Roman"/>
          <w:sz w:val="24"/>
          <w:szCs w:val="24"/>
        </w:rPr>
        <w:t>but not</w:t>
      </w:r>
      <w:r w:rsidRPr="003600C2">
        <w:rPr>
          <w:rFonts w:ascii="Times New Roman" w:hAnsi="Times New Roman" w:cs="Times New Roman"/>
          <w:sz w:val="24"/>
          <w:szCs w:val="24"/>
        </w:rPr>
        <w:t xml:space="preserve"> both.  The customer may choose which bill to apply the discount to.</w:t>
      </w:r>
      <w:r w:rsidR="00FF6C42" w:rsidRPr="003600C2">
        <w:rPr>
          <w:rFonts w:ascii="Times New Roman" w:hAnsi="Times New Roman" w:cs="Times New Roman"/>
          <w:sz w:val="24"/>
          <w:szCs w:val="24"/>
        </w:rPr>
        <w:t xml:space="preserve">  Eligible customers may receive the rate discount for either one-year or the duration of the pilot intake period</w:t>
      </w:r>
      <w:r w:rsidR="00D87DF7">
        <w:rPr>
          <w:rFonts w:ascii="Times New Roman" w:hAnsi="Times New Roman" w:cs="Times New Roman"/>
          <w:sz w:val="24"/>
          <w:szCs w:val="24"/>
        </w:rPr>
        <w:t>,</w:t>
      </w:r>
      <w:r w:rsidR="009175DB">
        <w:rPr>
          <w:rStyle w:val="FootnoteReference"/>
          <w:rFonts w:ascii="Times New Roman" w:hAnsi="Times New Roman"/>
          <w:sz w:val="24"/>
          <w:szCs w:val="24"/>
        </w:rPr>
        <w:footnoteReference w:id="10"/>
      </w:r>
      <w:r w:rsidR="00FF6C42" w:rsidRPr="003600C2">
        <w:rPr>
          <w:rFonts w:ascii="Times New Roman" w:hAnsi="Times New Roman" w:cs="Times New Roman"/>
          <w:sz w:val="24"/>
          <w:szCs w:val="24"/>
        </w:rPr>
        <w:t xml:space="preserve"> whichever is longer. </w:t>
      </w:r>
      <w:r w:rsidR="001902C4">
        <w:rPr>
          <w:rFonts w:ascii="Times New Roman" w:hAnsi="Times New Roman" w:cs="Times New Roman"/>
          <w:sz w:val="24"/>
          <w:szCs w:val="24"/>
        </w:rPr>
        <w:t xml:space="preserve"> </w:t>
      </w:r>
      <w:r w:rsidR="00FF6C42" w:rsidRPr="003600C2">
        <w:rPr>
          <w:rFonts w:ascii="Times New Roman" w:hAnsi="Times New Roman" w:cs="Times New Roman"/>
          <w:sz w:val="24"/>
          <w:szCs w:val="24"/>
        </w:rPr>
        <w:t xml:space="preserve">The rate discounts will be $0.03153 per kilowatt-hour of electricity and $0.40663 per therm of natural gas.  </w:t>
      </w:r>
      <w:r w:rsidR="003C33B1" w:rsidRPr="003600C2">
        <w:rPr>
          <w:rFonts w:ascii="Times New Roman" w:hAnsi="Times New Roman" w:cs="Times New Roman"/>
          <w:sz w:val="24"/>
          <w:szCs w:val="24"/>
        </w:rPr>
        <w:t xml:space="preserve">The rate discount will be available year-round and applied </w:t>
      </w:r>
      <w:r w:rsidR="003C33B1">
        <w:rPr>
          <w:rFonts w:ascii="Times New Roman" w:hAnsi="Times New Roman" w:cs="Times New Roman"/>
          <w:sz w:val="24"/>
          <w:szCs w:val="24"/>
        </w:rPr>
        <w:t xml:space="preserve">equally </w:t>
      </w:r>
      <w:r w:rsidR="003C33B1" w:rsidRPr="003600C2">
        <w:rPr>
          <w:rFonts w:ascii="Times New Roman" w:hAnsi="Times New Roman" w:cs="Times New Roman"/>
          <w:sz w:val="24"/>
          <w:szCs w:val="24"/>
        </w:rPr>
        <w:t>to all three residential rate blocks.</w:t>
      </w:r>
      <w:r w:rsidR="003C33B1">
        <w:rPr>
          <w:rFonts w:ascii="Times New Roman" w:hAnsi="Times New Roman" w:cs="Times New Roman"/>
          <w:sz w:val="24"/>
          <w:szCs w:val="24"/>
        </w:rPr>
        <w:t xml:space="preserve"> </w:t>
      </w:r>
      <w:r w:rsidR="00D87DF7">
        <w:rPr>
          <w:rFonts w:ascii="Times New Roman" w:hAnsi="Times New Roman" w:cs="Times New Roman"/>
          <w:sz w:val="24"/>
          <w:szCs w:val="24"/>
        </w:rPr>
        <w:t xml:space="preserve"> </w:t>
      </w:r>
      <w:r w:rsidR="00FF6C42" w:rsidRPr="003600C2">
        <w:rPr>
          <w:rFonts w:ascii="Times New Roman" w:hAnsi="Times New Roman" w:cs="Times New Roman"/>
          <w:sz w:val="24"/>
          <w:szCs w:val="24"/>
        </w:rPr>
        <w:t xml:space="preserve">See </w:t>
      </w:r>
      <w:r w:rsidR="003C33B1">
        <w:rPr>
          <w:rFonts w:ascii="Times New Roman" w:hAnsi="Times New Roman" w:cs="Times New Roman"/>
          <w:sz w:val="24"/>
          <w:szCs w:val="24"/>
        </w:rPr>
        <w:t>Attachment C</w:t>
      </w:r>
      <w:r w:rsidR="00FF6C42" w:rsidRPr="003600C2">
        <w:rPr>
          <w:rFonts w:ascii="Times New Roman" w:hAnsi="Times New Roman" w:cs="Times New Roman"/>
          <w:sz w:val="24"/>
          <w:szCs w:val="24"/>
        </w:rPr>
        <w:t xml:space="preserve"> for the calculation of the rate discounts.</w:t>
      </w:r>
    </w:p>
    <w:p w:rsidR="00FF6C42" w:rsidRPr="003600C2" w:rsidRDefault="00FF6C42" w:rsidP="00965B43">
      <w:pPr>
        <w:pStyle w:val="ListParagraph"/>
        <w:numPr>
          <w:ilvl w:val="0"/>
          <w:numId w:val="16"/>
        </w:numPr>
        <w:spacing w:line="480" w:lineRule="auto"/>
        <w:jc w:val="both"/>
        <w:rPr>
          <w:rFonts w:ascii="Times New Roman" w:hAnsi="Times New Roman" w:cs="Times New Roman"/>
          <w:sz w:val="24"/>
          <w:szCs w:val="24"/>
        </w:rPr>
      </w:pPr>
      <w:r w:rsidRPr="003600C2">
        <w:rPr>
          <w:rFonts w:ascii="Times New Roman" w:hAnsi="Times New Roman" w:cs="Times New Roman"/>
          <w:b/>
          <w:sz w:val="24"/>
          <w:szCs w:val="24"/>
        </w:rPr>
        <w:t>Pilot Scope.</w:t>
      </w:r>
      <w:r w:rsidRPr="003600C2">
        <w:rPr>
          <w:rFonts w:ascii="Times New Roman" w:hAnsi="Times New Roman" w:cs="Times New Roman"/>
          <w:sz w:val="24"/>
          <w:szCs w:val="24"/>
        </w:rPr>
        <w:t xml:space="preserve">  The rate discount pilot will be implemented by SNAP</w:t>
      </w:r>
      <w:r w:rsidR="00F5092D">
        <w:rPr>
          <w:rFonts w:ascii="Times New Roman" w:hAnsi="Times New Roman" w:cs="Times New Roman"/>
          <w:sz w:val="24"/>
          <w:szCs w:val="24"/>
        </w:rPr>
        <w:t xml:space="preserve"> </w:t>
      </w:r>
      <w:r w:rsidRPr="003600C2">
        <w:rPr>
          <w:rFonts w:ascii="Times New Roman" w:hAnsi="Times New Roman" w:cs="Times New Roman"/>
          <w:sz w:val="24"/>
          <w:szCs w:val="24"/>
        </w:rPr>
        <w:t xml:space="preserve">and Rural Resources, which will aim to enroll </w:t>
      </w:r>
      <w:r w:rsidR="002231CF" w:rsidRPr="003600C2">
        <w:rPr>
          <w:rFonts w:ascii="Times New Roman" w:hAnsi="Times New Roman" w:cs="Times New Roman"/>
          <w:sz w:val="24"/>
          <w:szCs w:val="24"/>
        </w:rPr>
        <w:t xml:space="preserve">a total </w:t>
      </w:r>
      <w:r w:rsidR="00CF207C">
        <w:rPr>
          <w:rFonts w:ascii="Times New Roman" w:hAnsi="Times New Roman" w:cs="Times New Roman"/>
          <w:sz w:val="24"/>
          <w:szCs w:val="24"/>
        </w:rPr>
        <w:t xml:space="preserve">of </w:t>
      </w:r>
      <w:r w:rsidRPr="003600C2">
        <w:rPr>
          <w:rFonts w:ascii="Times New Roman" w:hAnsi="Times New Roman" w:cs="Times New Roman"/>
          <w:sz w:val="24"/>
          <w:szCs w:val="24"/>
        </w:rPr>
        <w:t>800 participants</w:t>
      </w:r>
      <w:r w:rsidR="00EB5092" w:rsidRPr="003600C2">
        <w:rPr>
          <w:rFonts w:ascii="Times New Roman" w:hAnsi="Times New Roman" w:cs="Times New Roman"/>
          <w:sz w:val="24"/>
          <w:szCs w:val="24"/>
        </w:rPr>
        <w:t xml:space="preserve"> (700 – 87.5% SNAP, 100 – 12.5% RR)</w:t>
      </w:r>
      <w:r w:rsidRPr="003600C2">
        <w:rPr>
          <w:rFonts w:ascii="Times New Roman" w:hAnsi="Times New Roman" w:cs="Times New Roman"/>
          <w:sz w:val="24"/>
          <w:szCs w:val="24"/>
        </w:rPr>
        <w:t xml:space="preserve"> between October </w:t>
      </w:r>
      <w:r w:rsidR="006D57DD">
        <w:rPr>
          <w:rFonts w:ascii="Times New Roman" w:hAnsi="Times New Roman" w:cs="Times New Roman"/>
          <w:sz w:val="24"/>
          <w:szCs w:val="24"/>
        </w:rPr>
        <w:t xml:space="preserve">1, </w:t>
      </w:r>
      <w:r w:rsidRPr="003600C2">
        <w:rPr>
          <w:rFonts w:ascii="Times New Roman" w:hAnsi="Times New Roman" w:cs="Times New Roman"/>
          <w:sz w:val="24"/>
          <w:szCs w:val="24"/>
        </w:rPr>
        <w:t xml:space="preserve">2015 and </w:t>
      </w:r>
      <w:r w:rsidR="005F4BA9">
        <w:rPr>
          <w:rFonts w:ascii="Times New Roman" w:hAnsi="Times New Roman" w:cs="Times New Roman"/>
          <w:sz w:val="24"/>
          <w:szCs w:val="24"/>
        </w:rPr>
        <w:t>September</w:t>
      </w:r>
      <w:r w:rsidR="006D57DD">
        <w:rPr>
          <w:rFonts w:ascii="Times New Roman" w:hAnsi="Times New Roman" w:cs="Times New Roman"/>
          <w:sz w:val="24"/>
          <w:szCs w:val="24"/>
        </w:rPr>
        <w:t xml:space="preserve"> 30,</w:t>
      </w:r>
      <w:r w:rsidRPr="003600C2">
        <w:rPr>
          <w:rFonts w:ascii="Times New Roman" w:hAnsi="Times New Roman" w:cs="Times New Roman"/>
          <w:sz w:val="24"/>
          <w:szCs w:val="24"/>
        </w:rPr>
        <w:t xml:space="preserve"> 2017</w:t>
      </w:r>
      <w:r w:rsidR="002231CF" w:rsidRPr="003600C2">
        <w:rPr>
          <w:rFonts w:ascii="Times New Roman" w:hAnsi="Times New Roman" w:cs="Times New Roman"/>
          <w:sz w:val="24"/>
          <w:szCs w:val="24"/>
        </w:rPr>
        <w:t xml:space="preserve">.  The total budget for the </w:t>
      </w:r>
      <w:r w:rsidR="00B868AF">
        <w:rPr>
          <w:rFonts w:ascii="Times New Roman" w:hAnsi="Times New Roman" w:cs="Times New Roman"/>
          <w:sz w:val="24"/>
          <w:szCs w:val="24"/>
        </w:rPr>
        <w:t>two</w:t>
      </w:r>
      <w:r w:rsidR="00CF207C">
        <w:rPr>
          <w:rFonts w:ascii="Times New Roman" w:hAnsi="Times New Roman" w:cs="Times New Roman"/>
          <w:sz w:val="24"/>
          <w:szCs w:val="24"/>
        </w:rPr>
        <w:t>-</w:t>
      </w:r>
      <w:r w:rsidR="00B868AF">
        <w:rPr>
          <w:rFonts w:ascii="Times New Roman" w:hAnsi="Times New Roman" w:cs="Times New Roman"/>
          <w:sz w:val="24"/>
          <w:szCs w:val="24"/>
        </w:rPr>
        <w:t xml:space="preserve">year </w:t>
      </w:r>
      <w:r w:rsidR="002231CF" w:rsidRPr="003600C2">
        <w:rPr>
          <w:rFonts w:ascii="Times New Roman" w:hAnsi="Times New Roman" w:cs="Times New Roman"/>
          <w:sz w:val="24"/>
          <w:szCs w:val="24"/>
        </w:rPr>
        <w:t>pilot will be $</w:t>
      </w:r>
      <w:r w:rsidR="0080658E" w:rsidRPr="003600C2">
        <w:rPr>
          <w:rFonts w:ascii="Times New Roman" w:hAnsi="Times New Roman" w:cs="Times New Roman"/>
          <w:sz w:val="24"/>
          <w:szCs w:val="24"/>
        </w:rPr>
        <w:t>700,000</w:t>
      </w:r>
      <w:r w:rsidR="00CF207C">
        <w:rPr>
          <w:rFonts w:ascii="Times New Roman" w:hAnsi="Times New Roman" w:cs="Times New Roman"/>
          <w:sz w:val="24"/>
          <w:szCs w:val="24"/>
        </w:rPr>
        <w:t>,</w:t>
      </w:r>
      <w:r w:rsidR="002231CF" w:rsidRPr="003600C2">
        <w:rPr>
          <w:rFonts w:ascii="Times New Roman" w:hAnsi="Times New Roman" w:cs="Times New Roman"/>
          <w:sz w:val="24"/>
          <w:szCs w:val="24"/>
        </w:rPr>
        <w:t xml:space="preserve"> including $</w:t>
      </w:r>
      <w:r w:rsidR="0080658E" w:rsidRPr="003600C2">
        <w:rPr>
          <w:rFonts w:ascii="Times New Roman" w:hAnsi="Times New Roman" w:cs="Times New Roman"/>
          <w:sz w:val="24"/>
          <w:szCs w:val="24"/>
        </w:rPr>
        <w:t>50,000</w:t>
      </w:r>
      <w:r w:rsidR="002231CF" w:rsidRPr="003600C2">
        <w:rPr>
          <w:rFonts w:ascii="Times New Roman" w:hAnsi="Times New Roman" w:cs="Times New Roman"/>
          <w:sz w:val="24"/>
          <w:szCs w:val="24"/>
        </w:rPr>
        <w:t xml:space="preserve"> for </w:t>
      </w:r>
      <w:r w:rsidR="00CF207C">
        <w:rPr>
          <w:rFonts w:ascii="Times New Roman" w:hAnsi="Times New Roman" w:cs="Times New Roman"/>
          <w:sz w:val="24"/>
          <w:szCs w:val="24"/>
        </w:rPr>
        <w:t xml:space="preserve">a third-party </w:t>
      </w:r>
      <w:r w:rsidR="002231CF" w:rsidRPr="003600C2">
        <w:rPr>
          <w:rFonts w:ascii="Times New Roman" w:hAnsi="Times New Roman" w:cs="Times New Roman"/>
          <w:sz w:val="24"/>
          <w:szCs w:val="24"/>
        </w:rPr>
        <w:t>evaluation.</w:t>
      </w:r>
      <w:r w:rsidR="00BA78C2" w:rsidRPr="003600C2">
        <w:rPr>
          <w:rFonts w:ascii="Times New Roman" w:hAnsi="Times New Roman" w:cs="Times New Roman"/>
          <w:sz w:val="24"/>
          <w:szCs w:val="24"/>
        </w:rPr>
        <w:t xml:space="preserve">  </w:t>
      </w:r>
      <w:r w:rsidR="009175DB">
        <w:rPr>
          <w:rFonts w:ascii="Times New Roman" w:hAnsi="Times New Roman" w:cs="Times New Roman"/>
          <w:sz w:val="24"/>
          <w:szCs w:val="24"/>
        </w:rPr>
        <w:t xml:space="preserve">The break out of the budget is included in Table No. 1 on page </w:t>
      </w:r>
      <w:r w:rsidR="00B11CF8">
        <w:rPr>
          <w:rFonts w:ascii="Times New Roman" w:hAnsi="Times New Roman" w:cs="Times New Roman"/>
          <w:sz w:val="24"/>
          <w:szCs w:val="24"/>
        </w:rPr>
        <w:t>12</w:t>
      </w:r>
      <w:r w:rsidR="009175DB">
        <w:rPr>
          <w:rFonts w:ascii="Times New Roman" w:hAnsi="Times New Roman" w:cs="Times New Roman"/>
          <w:sz w:val="24"/>
          <w:szCs w:val="24"/>
        </w:rPr>
        <w:t xml:space="preserve">. </w:t>
      </w:r>
      <w:r w:rsidR="001902C4">
        <w:rPr>
          <w:rFonts w:ascii="Times New Roman" w:hAnsi="Times New Roman" w:cs="Times New Roman"/>
          <w:sz w:val="24"/>
          <w:szCs w:val="24"/>
        </w:rPr>
        <w:t xml:space="preserve"> </w:t>
      </w:r>
      <w:r w:rsidR="00BA78C2" w:rsidRPr="003600C2">
        <w:rPr>
          <w:rFonts w:ascii="Times New Roman" w:hAnsi="Times New Roman" w:cs="Times New Roman"/>
          <w:sz w:val="24"/>
          <w:szCs w:val="24"/>
        </w:rPr>
        <w:t xml:space="preserve">Funding for the pilot will be additional to and tracked independently from the existing LIRAP </w:t>
      </w:r>
      <w:r w:rsidR="00B868AF">
        <w:rPr>
          <w:rFonts w:ascii="Times New Roman" w:hAnsi="Times New Roman" w:cs="Times New Roman"/>
          <w:sz w:val="24"/>
          <w:szCs w:val="24"/>
        </w:rPr>
        <w:t>program funding</w:t>
      </w:r>
      <w:r w:rsidR="00BA78C2" w:rsidRPr="003600C2">
        <w:rPr>
          <w:rFonts w:ascii="Times New Roman" w:hAnsi="Times New Roman" w:cs="Times New Roman"/>
          <w:sz w:val="24"/>
          <w:szCs w:val="24"/>
        </w:rPr>
        <w:t>.</w:t>
      </w:r>
    </w:p>
    <w:p w:rsidR="00FC4743" w:rsidRPr="003600C2" w:rsidRDefault="00BA78C2" w:rsidP="003600C2">
      <w:pPr>
        <w:pStyle w:val="ListParagraph"/>
        <w:numPr>
          <w:ilvl w:val="0"/>
          <w:numId w:val="16"/>
        </w:numPr>
        <w:spacing w:line="480" w:lineRule="auto"/>
        <w:jc w:val="both"/>
        <w:rPr>
          <w:rFonts w:ascii="Times New Roman" w:hAnsi="Times New Roman" w:cs="Times New Roman"/>
          <w:sz w:val="24"/>
          <w:szCs w:val="24"/>
        </w:rPr>
      </w:pPr>
      <w:r w:rsidRPr="003600C2">
        <w:rPr>
          <w:rFonts w:ascii="Times New Roman" w:hAnsi="Times New Roman" w:cs="Times New Roman"/>
          <w:b/>
          <w:sz w:val="24"/>
          <w:szCs w:val="24"/>
        </w:rPr>
        <w:t>Implementation.</w:t>
      </w:r>
      <w:r w:rsidRPr="003600C2">
        <w:rPr>
          <w:rFonts w:ascii="Times New Roman" w:hAnsi="Times New Roman" w:cs="Times New Roman"/>
          <w:sz w:val="24"/>
          <w:szCs w:val="24"/>
        </w:rPr>
        <w:t xml:space="preserve"> </w:t>
      </w:r>
      <w:r w:rsidR="00FF0A4C">
        <w:rPr>
          <w:rFonts w:ascii="Times New Roman" w:hAnsi="Times New Roman" w:cs="Times New Roman"/>
          <w:sz w:val="24"/>
          <w:szCs w:val="24"/>
        </w:rPr>
        <w:t xml:space="preserve">For purposes of the pilot, the </w:t>
      </w:r>
      <w:r w:rsidR="003B5755" w:rsidRPr="003600C2">
        <w:rPr>
          <w:rFonts w:ascii="Times New Roman" w:hAnsi="Times New Roman" w:cs="Times New Roman"/>
          <w:sz w:val="24"/>
          <w:szCs w:val="24"/>
        </w:rPr>
        <w:t>S</w:t>
      </w:r>
      <w:r w:rsidR="00240712" w:rsidRPr="003600C2">
        <w:rPr>
          <w:rFonts w:ascii="Times New Roman" w:hAnsi="Times New Roman" w:cs="Times New Roman"/>
          <w:sz w:val="24"/>
          <w:szCs w:val="24"/>
        </w:rPr>
        <w:t>enio</w:t>
      </w:r>
      <w:r w:rsidR="003B5755" w:rsidRPr="003600C2">
        <w:rPr>
          <w:rFonts w:ascii="Times New Roman" w:hAnsi="Times New Roman" w:cs="Times New Roman"/>
          <w:sz w:val="24"/>
          <w:szCs w:val="24"/>
        </w:rPr>
        <w:t>r/Disabled Rate D</w:t>
      </w:r>
      <w:r w:rsidR="00240712" w:rsidRPr="003600C2">
        <w:rPr>
          <w:rFonts w:ascii="Times New Roman" w:hAnsi="Times New Roman" w:cs="Times New Roman"/>
          <w:sz w:val="24"/>
          <w:szCs w:val="24"/>
        </w:rPr>
        <w:t xml:space="preserve">iscount </w:t>
      </w:r>
      <w:r w:rsidR="00CF207C">
        <w:rPr>
          <w:rFonts w:ascii="Times New Roman" w:hAnsi="Times New Roman" w:cs="Times New Roman"/>
          <w:sz w:val="24"/>
          <w:szCs w:val="24"/>
        </w:rPr>
        <w:t>will be implemented in</w:t>
      </w:r>
      <w:r w:rsidR="00A775C7">
        <w:rPr>
          <w:rFonts w:ascii="Times New Roman" w:hAnsi="Times New Roman" w:cs="Times New Roman"/>
          <w:sz w:val="24"/>
          <w:szCs w:val="24"/>
        </w:rPr>
        <w:t xml:space="preserve"> both</w:t>
      </w:r>
      <w:r w:rsidR="001615D9">
        <w:rPr>
          <w:rFonts w:ascii="Times New Roman" w:hAnsi="Times New Roman" w:cs="Times New Roman"/>
          <w:sz w:val="24"/>
          <w:szCs w:val="24"/>
        </w:rPr>
        <w:t xml:space="preserve"> </w:t>
      </w:r>
      <w:r w:rsidR="00240712" w:rsidRPr="003600C2">
        <w:rPr>
          <w:rFonts w:ascii="Times New Roman" w:hAnsi="Times New Roman" w:cs="Times New Roman"/>
          <w:sz w:val="24"/>
          <w:szCs w:val="24"/>
        </w:rPr>
        <w:t>a</w:t>
      </w:r>
      <w:r w:rsidR="00A775C7">
        <w:rPr>
          <w:rFonts w:ascii="Times New Roman" w:hAnsi="Times New Roman" w:cs="Times New Roman"/>
          <w:sz w:val="24"/>
          <w:szCs w:val="24"/>
        </w:rPr>
        <w:t>n</w:t>
      </w:r>
      <w:r w:rsidR="00240712" w:rsidRPr="003600C2">
        <w:rPr>
          <w:rFonts w:ascii="Times New Roman" w:hAnsi="Times New Roman" w:cs="Times New Roman"/>
          <w:sz w:val="24"/>
          <w:szCs w:val="24"/>
        </w:rPr>
        <w:t xml:space="preserve"> urban</w:t>
      </w:r>
      <w:r w:rsidR="00CE5917">
        <w:rPr>
          <w:rFonts w:ascii="Times New Roman" w:hAnsi="Times New Roman" w:cs="Times New Roman"/>
          <w:sz w:val="24"/>
          <w:szCs w:val="24"/>
        </w:rPr>
        <w:t xml:space="preserve"> (SNAP)</w:t>
      </w:r>
      <w:r w:rsidR="00240712" w:rsidRPr="003600C2">
        <w:rPr>
          <w:rFonts w:ascii="Times New Roman" w:hAnsi="Times New Roman" w:cs="Times New Roman"/>
          <w:sz w:val="24"/>
          <w:szCs w:val="24"/>
        </w:rPr>
        <w:t xml:space="preserve"> and a rural </w:t>
      </w:r>
      <w:r w:rsidR="00CE5917">
        <w:rPr>
          <w:rFonts w:ascii="Times New Roman" w:hAnsi="Times New Roman" w:cs="Times New Roman"/>
          <w:sz w:val="24"/>
          <w:szCs w:val="24"/>
        </w:rPr>
        <w:t xml:space="preserve">(Rural Resources) </w:t>
      </w:r>
      <w:r w:rsidR="00CF207C">
        <w:rPr>
          <w:rFonts w:ascii="Times New Roman" w:hAnsi="Times New Roman" w:cs="Times New Roman"/>
          <w:sz w:val="24"/>
          <w:szCs w:val="24"/>
        </w:rPr>
        <w:t>area</w:t>
      </w:r>
      <w:r w:rsidR="00CF207C" w:rsidRPr="003600C2">
        <w:rPr>
          <w:rFonts w:ascii="Times New Roman" w:hAnsi="Times New Roman" w:cs="Times New Roman"/>
          <w:sz w:val="24"/>
          <w:szCs w:val="24"/>
        </w:rPr>
        <w:t xml:space="preserve"> </w:t>
      </w:r>
      <w:r w:rsidR="007A24C0" w:rsidRPr="003600C2">
        <w:rPr>
          <w:rFonts w:ascii="Times New Roman" w:hAnsi="Times New Roman" w:cs="Times New Roman"/>
          <w:sz w:val="24"/>
          <w:szCs w:val="24"/>
        </w:rPr>
        <w:t>to allow data collection in both environments for evaluation purposes</w:t>
      </w:r>
      <w:r w:rsidR="00240712" w:rsidRPr="003600C2">
        <w:rPr>
          <w:rFonts w:ascii="Times New Roman" w:hAnsi="Times New Roman" w:cs="Times New Roman"/>
          <w:sz w:val="24"/>
          <w:szCs w:val="24"/>
        </w:rPr>
        <w:t xml:space="preserve">. </w:t>
      </w:r>
      <w:r w:rsidR="00D87DF7">
        <w:rPr>
          <w:rFonts w:ascii="Times New Roman" w:hAnsi="Times New Roman" w:cs="Times New Roman"/>
          <w:sz w:val="24"/>
          <w:szCs w:val="24"/>
        </w:rPr>
        <w:t xml:space="preserve"> </w:t>
      </w:r>
      <w:r w:rsidR="00CF207C">
        <w:rPr>
          <w:rFonts w:ascii="Times New Roman" w:hAnsi="Times New Roman" w:cs="Times New Roman"/>
          <w:sz w:val="24"/>
          <w:szCs w:val="24"/>
        </w:rPr>
        <w:t>T</w:t>
      </w:r>
      <w:r w:rsidR="00240712" w:rsidRPr="003600C2">
        <w:rPr>
          <w:rFonts w:ascii="Times New Roman" w:hAnsi="Times New Roman" w:cs="Times New Roman"/>
          <w:sz w:val="24"/>
          <w:szCs w:val="24"/>
        </w:rPr>
        <w:t>he pilot</w:t>
      </w:r>
      <w:r w:rsidR="00CF207C">
        <w:rPr>
          <w:rFonts w:ascii="Times New Roman" w:hAnsi="Times New Roman" w:cs="Times New Roman"/>
          <w:sz w:val="24"/>
          <w:szCs w:val="24"/>
        </w:rPr>
        <w:t xml:space="preserve"> </w:t>
      </w:r>
      <w:r w:rsidR="00CF207C">
        <w:rPr>
          <w:rFonts w:ascii="Times New Roman" w:hAnsi="Times New Roman" w:cs="Times New Roman"/>
          <w:sz w:val="24"/>
          <w:szCs w:val="24"/>
        </w:rPr>
        <w:lastRenderedPageBreak/>
        <w:t>will be limited</w:t>
      </w:r>
      <w:r w:rsidR="00240712" w:rsidRPr="003600C2">
        <w:rPr>
          <w:rFonts w:ascii="Times New Roman" w:hAnsi="Times New Roman" w:cs="Times New Roman"/>
          <w:sz w:val="24"/>
          <w:szCs w:val="24"/>
        </w:rPr>
        <w:t xml:space="preserve"> to the</w:t>
      </w:r>
      <w:r w:rsidR="00CF207C">
        <w:rPr>
          <w:rFonts w:ascii="Times New Roman" w:hAnsi="Times New Roman" w:cs="Times New Roman"/>
          <w:sz w:val="24"/>
          <w:szCs w:val="24"/>
        </w:rPr>
        <w:t>se</w:t>
      </w:r>
      <w:r w:rsidR="00240712" w:rsidRPr="003600C2">
        <w:rPr>
          <w:rFonts w:ascii="Times New Roman" w:hAnsi="Times New Roman" w:cs="Times New Roman"/>
          <w:sz w:val="24"/>
          <w:szCs w:val="24"/>
        </w:rPr>
        <w:t xml:space="preserve"> two </w:t>
      </w:r>
      <w:r w:rsidR="00826302">
        <w:rPr>
          <w:rFonts w:ascii="Times New Roman" w:hAnsi="Times New Roman" w:cs="Times New Roman"/>
          <w:sz w:val="24"/>
          <w:szCs w:val="24"/>
        </w:rPr>
        <w:t>A</w:t>
      </w:r>
      <w:r w:rsidR="00CF207C">
        <w:rPr>
          <w:rFonts w:ascii="Times New Roman" w:hAnsi="Times New Roman" w:cs="Times New Roman"/>
          <w:sz w:val="24"/>
          <w:szCs w:val="24"/>
        </w:rPr>
        <w:t>gencies</w:t>
      </w:r>
      <w:r w:rsidR="00CF207C" w:rsidRPr="003600C2">
        <w:rPr>
          <w:rFonts w:ascii="Times New Roman" w:hAnsi="Times New Roman" w:cs="Times New Roman"/>
          <w:sz w:val="24"/>
          <w:szCs w:val="24"/>
        </w:rPr>
        <w:t xml:space="preserve"> </w:t>
      </w:r>
      <w:r w:rsidR="00240712" w:rsidRPr="003600C2">
        <w:rPr>
          <w:rFonts w:ascii="Times New Roman" w:hAnsi="Times New Roman" w:cs="Times New Roman"/>
          <w:sz w:val="24"/>
          <w:szCs w:val="24"/>
        </w:rPr>
        <w:t>at this time</w:t>
      </w:r>
      <w:r w:rsidR="007A24C0" w:rsidRPr="003600C2">
        <w:rPr>
          <w:rFonts w:ascii="Times New Roman" w:hAnsi="Times New Roman" w:cs="Times New Roman"/>
          <w:sz w:val="24"/>
          <w:szCs w:val="24"/>
        </w:rPr>
        <w:t xml:space="preserve"> due to several factors including</w:t>
      </w:r>
      <w:r w:rsidR="00316C1F" w:rsidRPr="003600C2">
        <w:rPr>
          <w:rFonts w:ascii="Times New Roman" w:hAnsi="Times New Roman" w:cs="Times New Roman"/>
          <w:sz w:val="24"/>
          <w:szCs w:val="24"/>
        </w:rPr>
        <w:t>,</w:t>
      </w:r>
      <w:r w:rsidR="007A24C0" w:rsidRPr="003600C2">
        <w:rPr>
          <w:rFonts w:ascii="Times New Roman" w:hAnsi="Times New Roman" w:cs="Times New Roman"/>
          <w:sz w:val="24"/>
          <w:szCs w:val="24"/>
        </w:rPr>
        <w:t xml:space="preserve"> </w:t>
      </w:r>
      <w:r w:rsidR="003B125F" w:rsidRPr="003600C2">
        <w:rPr>
          <w:rFonts w:ascii="Times New Roman" w:hAnsi="Times New Roman" w:cs="Times New Roman"/>
          <w:sz w:val="24"/>
          <w:szCs w:val="24"/>
        </w:rPr>
        <w:t>but not limited to</w:t>
      </w:r>
      <w:r w:rsidR="00CF207C">
        <w:rPr>
          <w:rFonts w:ascii="Times New Roman" w:hAnsi="Times New Roman" w:cs="Times New Roman"/>
          <w:sz w:val="24"/>
          <w:szCs w:val="24"/>
        </w:rPr>
        <w:t>,</w:t>
      </w:r>
      <w:r w:rsidR="003B125F" w:rsidRPr="003600C2">
        <w:rPr>
          <w:rFonts w:ascii="Times New Roman" w:hAnsi="Times New Roman" w:cs="Times New Roman"/>
          <w:sz w:val="24"/>
          <w:szCs w:val="24"/>
        </w:rPr>
        <w:t xml:space="preserve"> </w:t>
      </w:r>
      <w:r w:rsidR="007A24C0" w:rsidRPr="003600C2">
        <w:rPr>
          <w:rFonts w:ascii="Times New Roman" w:hAnsi="Times New Roman" w:cs="Times New Roman"/>
          <w:sz w:val="24"/>
          <w:szCs w:val="24"/>
        </w:rPr>
        <w:t xml:space="preserve">the cost to modify </w:t>
      </w:r>
      <w:r w:rsidR="009175DB">
        <w:rPr>
          <w:rFonts w:ascii="Times New Roman" w:hAnsi="Times New Roman" w:cs="Times New Roman"/>
          <w:sz w:val="24"/>
          <w:szCs w:val="24"/>
        </w:rPr>
        <w:t>Agency</w:t>
      </w:r>
      <w:r w:rsidR="007A24C0" w:rsidRPr="003600C2">
        <w:rPr>
          <w:rFonts w:ascii="Times New Roman" w:hAnsi="Times New Roman" w:cs="Times New Roman"/>
          <w:sz w:val="24"/>
          <w:szCs w:val="24"/>
        </w:rPr>
        <w:t xml:space="preserve"> databases for the pilot, the impact on the cost of the </w:t>
      </w:r>
      <w:r w:rsidR="003B125F" w:rsidRPr="003600C2">
        <w:rPr>
          <w:rFonts w:ascii="Times New Roman" w:hAnsi="Times New Roman" w:cs="Times New Roman"/>
          <w:sz w:val="24"/>
          <w:szCs w:val="24"/>
        </w:rPr>
        <w:t xml:space="preserve">third party </w:t>
      </w:r>
      <w:r w:rsidR="007A24C0" w:rsidRPr="003600C2">
        <w:rPr>
          <w:rFonts w:ascii="Times New Roman" w:hAnsi="Times New Roman" w:cs="Times New Roman"/>
          <w:sz w:val="24"/>
          <w:szCs w:val="24"/>
        </w:rPr>
        <w:t xml:space="preserve">evaluation, </w:t>
      </w:r>
      <w:r w:rsidR="003B125F" w:rsidRPr="003600C2">
        <w:rPr>
          <w:rFonts w:ascii="Times New Roman" w:hAnsi="Times New Roman" w:cs="Times New Roman"/>
          <w:sz w:val="24"/>
          <w:szCs w:val="24"/>
        </w:rPr>
        <w:t>as well as additional</w:t>
      </w:r>
      <w:r w:rsidR="007A24C0" w:rsidRPr="003600C2">
        <w:rPr>
          <w:rFonts w:ascii="Times New Roman" w:hAnsi="Times New Roman" w:cs="Times New Roman"/>
          <w:sz w:val="24"/>
          <w:szCs w:val="24"/>
        </w:rPr>
        <w:t xml:space="preserve"> monitoring by Avista operational staff</w:t>
      </w:r>
      <w:r w:rsidR="00240712" w:rsidRPr="003600C2">
        <w:rPr>
          <w:rFonts w:ascii="Times New Roman" w:hAnsi="Times New Roman" w:cs="Times New Roman"/>
          <w:sz w:val="24"/>
          <w:szCs w:val="24"/>
        </w:rPr>
        <w:t>.</w:t>
      </w:r>
      <w:r w:rsidRPr="003600C2">
        <w:rPr>
          <w:rFonts w:ascii="Times New Roman" w:hAnsi="Times New Roman" w:cs="Times New Roman"/>
          <w:sz w:val="24"/>
          <w:szCs w:val="24"/>
        </w:rPr>
        <w:t xml:space="preserve"> </w:t>
      </w:r>
      <w:r w:rsidR="001902C4">
        <w:rPr>
          <w:rFonts w:ascii="Times New Roman" w:hAnsi="Times New Roman" w:cs="Times New Roman"/>
          <w:sz w:val="24"/>
          <w:szCs w:val="24"/>
        </w:rPr>
        <w:t xml:space="preserve"> </w:t>
      </w:r>
      <w:r w:rsidRPr="003600C2">
        <w:rPr>
          <w:rFonts w:ascii="Times New Roman" w:hAnsi="Times New Roman" w:cs="Times New Roman"/>
          <w:sz w:val="24"/>
          <w:szCs w:val="24"/>
        </w:rPr>
        <w:t xml:space="preserve">SNAP and Rural Resources will provide intake and determine customer eligibility for the rate discount.  Avista will place eligible customers on the rate discount schedule, and assist with outreach for the pilot.  Agencies will provide Avista and the energy assistance advisory group with updates on the pilot every six months.  Avista will provide the </w:t>
      </w:r>
      <w:r w:rsidR="00826302">
        <w:rPr>
          <w:rFonts w:ascii="Times New Roman" w:hAnsi="Times New Roman" w:cs="Times New Roman"/>
          <w:sz w:val="24"/>
          <w:szCs w:val="24"/>
        </w:rPr>
        <w:t>A</w:t>
      </w:r>
      <w:r w:rsidRPr="003600C2">
        <w:rPr>
          <w:rFonts w:ascii="Times New Roman" w:hAnsi="Times New Roman" w:cs="Times New Roman"/>
          <w:sz w:val="24"/>
          <w:szCs w:val="24"/>
        </w:rPr>
        <w:t xml:space="preserve">gencies with </w:t>
      </w:r>
      <w:r w:rsidR="00CF207C">
        <w:rPr>
          <w:rFonts w:ascii="Times New Roman" w:hAnsi="Times New Roman" w:cs="Times New Roman"/>
          <w:sz w:val="24"/>
          <w:szCs w:val="24"/>
        </w:rPr>
        <w:t xml:space="preserve">monthly </w:t>
      </w:r>
      <w:r w:rsidRPr="003600C2">
        <w:rPr>
          <w:rFonts w:ascii="Times New Roman" w:hAnsi="Times New Roman" w:cs="Times New Roman"/>
          <w:sz w:val="24"/>
          <w:szCs w:val="24"/>
        </w:rPr>
        <w:t xml:space="preserve">updates on customer usage and actual benefits accrued to customers.  </w:t>
      </w:r>
    </w:p>
    <w:p w:rsidR="002231CF" w:rsidRPr="003600C2" w:rsidRDefault="002231CF" w:rsidP="00965B43">
      <w:pPr>
        <w:pStyle w:val="ListParagraph"/>
        <w:numPr>
          <w:ilvl w:val="0"/>
          <w:numId w:val="16"/>
        </w:numPr>
        <w:spacing w:line="480" w:lineRule="auto"/>
        <w:jc w:val="both"/>
        <w:rPr>
          <w:rFonts w:ascii="Times New Roman" w:hAnsi="Times New Roman" w:cs="Times New Roman"/>
          <w:sz w:val="24"/>
          <w:szCs w:val="24"/>
        </w:rPr>
      </w:pPr>
      <w:r w:rsidRPr="003600C2">
        <w:rPr>
          <w:rFonts w:ascii="Times New Roman" w:hAnsi="Times New Roman" w:cs="Times New Roman"/>
          <w:b/>
          <w:sz w:val="24"/>
          <w:szCs w:val="24"/>
        </w:rPr>
        <w:t xml:space="preserve">Evaluation. </w:t>
      </w:r>
      <w:r w:rsidRPr="003600C2">
        <w:rPr>
          <w:rFonts w:ascii="Times New Roman" w:hAnsi="Times New Roman" w:cs="Times New Roman"/>
          <w:sz w:val="24"/>
          <w:szCs w:val="24"/>
        </w:rPr>
        <w:t>Avista will issue a Request for Proposals for a third-party evaluation of the rate discount pilot</w:t>
      </w:r>
      <w:r w:rsidR="009175DB">
        <w:rPr>
          <w:rFonts w:ascii="Times New Roman" w:hAnsi="Times New Roman" w:cs="Times New Roman"/>
          <w:sz w:val="24"/>
          <w:szCs w:val="24"/>
        </w:rPr>
        <w:t xml:space="preserve"> on or before July 16, 2015</w:t>
      </w:r>
      <w:r w:rsidR="006D57DD">
        <w:rPr>
          <w:rFonts w:ascii="Times New Roman" w:hAnsi="Times New Roman" w:cs="Times New Roman"/>
          <w:sz w:val="24"/>
          <w:szCs w:val="24"/>
        </w:rPr>
        <w:t>,</w:t>
      </w:r>
      <w:r w:rsidR="006D57DD" w:rsidRPr="006D57DD">
        <w:t xml:space="preserve"> </w:t>
      </w:r>
      <w:r w:rsidR="006D57DD">
        <w:rPr>
          <w:rFonts w:ascii="Times New Roman" w:hAnsi="Times New Roman" w:cs="Times New Roman"/>
          <w:sz w:val="24"/>
          <w:szCs w:val="24"/>
        </w:rPr>
        <w:t xml:space="preserve">to </w:t>
      </w:r>
      <w:r w:rsidR="006D57DD" w:rsidRPr="006D57DD">
        <w:rPr>
          <w:rFonts w:ascii="Times New Roman" w:hAnsi="Times New Roman" w:cs="Times New Roman"/>
          <w:sz w:val="24"/>
          <w:szCs w:val="24"/>
        </w:rPr>
        <w:t xml:space="preserve">be completed </w:t>
      </w:r>
      <w:r w:rsidR="006D57DD">
        <w:rPr>
          <w:rFonts w:ascii="Times New Roman" w:hAnsi="Times New Roman" w:cs="Times New Roman"/>
          <w:sz w:val="24"/>
          <w:szCs w:val="24"/>
        </w:rPr>
        <w:t>by</w:t>
      </w:r>
      <w:r w:rsidR="006D57DD" w:rsidRPr="006D57DD">
        <w:rPr>
          <w:rFonts w:ascii="Times New Roman" w:hAnsi="Times New Roman" w:cs="Times New Roman"/>
          <w:sz w:val="24"/>
          <w:szCs w:val="24"/>
        </w:rPr>
        <w:t xml:space="preserve"> December 31, 2017</w:t>
      </w:r>
      <w:r w:rsidRPr="006D57DD">
        <w:rPr>
          <w:rFonts w:ascii="Times New Roman" w:hAnsi="Times New Roman" w:cs="Times New Roman"/>
          <w:sz w:val="24"/>
          <w:szCs w:val="24"/>
        </w:rPr>
        <w:t>.  The</w:t>
      </w:r>
      <w:r w:rsidRPr="003600C2">
        <w:rPr>
          <w:rFonts w:ascii="Times New Roman" w:hAnsi="Times New Roman" w:cs="Times New Roman"/>
          <w:sz w:val="24"/>
          <w:szCs w:val="24"/>
        </w:rPr>
        <w:t xml:space="preserve"> evaluation should consider:</w:t>
      </w:r>
    </w:p>
    <w:p w:rsidR="002231CF" w:rsidRPr="003600C2" w:rsidRDefault="002231CF"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Whether the rate discount has significantly different impacts on participant disconnection rates compared to the existing LIRAP Senior</w:t>
      </w:r>
      <w:r w:rsidR="00CF207C">
        <w:rPr>
          <w:rFonts w:ascii="Times New Roman" w:hAnsi="Times New Roman" w:cs="Times New Roman"/>
          <w:sz w:val="24"/>
          <w:szCs w:val="24"/>
        </w:rPr>
        <w:t xml:space="preserve"> Energy Outreach</w:t>
      </w:r>
      <w:r w:rsidRPr="003600C2">
        <w:rPr>
          <w:rFonts w:ascii="Times New Roman" w:hAnsi="Times New Roman" w:cs="Times New Roman"/>
          <w:sz w:val="24"/>
          <w:szCs w:val="24"/>
        </w:rPr>
        <w:t xml:space="preserve"> program.</w:t>
      </w:r>
    </w:p>
    <w:p w:rsidR="002231CF" w:rsidRPr="003600C2" w:rsidRDefault="002231CF"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 xml:space="preserve">The impact of the rate discount on participant energy burden, compared to the existing LIRAP </w:t>
      </w:r>
      <w:r w:rsidR="00CF207C">
        <w:rPr>
          <w:rFonts w:ascii="Times New Roman" w:hAnsi="Times New Roman" w:cs="Times New Roman"/>
          <w:sz w:val="24"/>
          <w:szCs w:val="24"/>
        </w:rPr>
        <w:t>S</w:t>
      </w:r>
      <w:r w:rsidRPr="003600C2">
        <w:rPr>
          <w:rFonts w:ascii="Times New Roman" w:hAnsi="Times New Roman" w:cs="Times New Roman"/>
          <w:sz w:val="24"/>
          <w:szCs w:val="24"/>
        </w:rPr>
        <w:t xml:space="preserve">enior </w:t>
      </w:r>
      <w:r w:rsidR="00CF207C">
        <w:rPr>
          <w:rFonts w:ascii="Times New Roman" w:hAnsi="Times New Roman" w:cs="Times New Roman"/>
          <w:sz w:val="24"/>
          <w:szCs w:val="24"/>
        </w:rPr>
        <w:t xml:space="preserve">Energy Outreach </w:t>
      </w:r>
      <w:r w:rsidRPr="003600C2">
        <w:rPr>
          <w:rFonts w:ascii="Times New Roman" w:hAnsi="Times New Roman" w:cs="Times New Roman"/>
          <w:sz w:val="24"/>
          <w:szCs w:val="24"/>
        </w:rPr>
        <w:t xml:space="preserve">program. </w:t>
      </w:r>
    </w:p>
    <w:p w:rsidR="002231CF" w:rsidRPr="003600C2" w:rsidRDefault="002231CF"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 xml:space="preserve">The overlap between rate discount participants and prior recipients of LIRAP Senior </w:t>
      </w:r>
      <w:r w:rsidR="00CF207C">
        <w:rPr>
          <w:rFonts w:ascii="Times New Roman" w:hAnsi="Times New Roman" w:cs="Times New Roman"/>
          <w:sz w:val="24"/>
          <w:szCs w:val="24"/>
        </w:rPr>
        <w:t xml:space="preserve">Energy Outreach </w:t>
      </w:r>
      <w:r w:rsidRPr="003600C2">
        <w:rPr>
          <w:rFonts w:ascii="Times New Roman" w:hAnsi="Times New Roman" w:cs="Times New Roman"/>
          <w:sz w:val="24"/>
          <w:szCs w:val="24"/>
        </w:rPr>
        <w:t xml:space="preserve">grants; the number of new customers enrolled in the rate discount program </w:t>
      </w:r>
      <w:r w:rsidR="00C95E99" w:rsidRPr="003600C2">
        <w:rPr>
          <w:rFonts w:ascii="Times New Roman" w:hAnsi="Times New Roman" w:cs="Times New Roman"/>
          <w:sz w:val="24"/>
          <w:szCs w:val="24"/>
        </w:rPr>
        <w:t>who</w:t>
      </w:r>
      <w:r w:rsidRPr="003600C2">
        <w:rPr>
          <w:rFonts w:ascii="Times New Roman" w:hAnsi="Times New Roman" w:cs="Times New Roman"/>
          <w:sz w:val="24"/>
          <w:szCs w:val="24"/>
        </w:rPr>
        <w:t xml:space="preserve"> have not received prior assistance; and whether there are additional participants in the existing LIRAP Senior</w:t>
      </w:r>
      <w:r w:rsidR="00CF207C">
        <w:rPr>
          <w:rFonts w:ascii="Times New Roman" w:hAnsi="Times New Roman" w:cs="Times New Roman"/>
          <w:sz w:val="24"/>
          <w:szCs w:val="24"/>
        </w:rPr>
        <w:t xml:space="preserve"> Energy Outreach</w:t>
      </w:r>
      <w:r w:rsidRPr="003600C2">
        <w:rPr>
          <w:rFonts w:ascii="Times New Roman" w:hAnsi="Times New Roman" w:cs="Times New Roman"/>
          <w:sz w:val="24"/>
          <w:szCs w:val="24"/>
        </w:rPr>
        <w:t xml:space="preserve"> program due to migration of customers to the rate discount.</w:t>
      </w:r>
    </w:p>
    <w:p w:rsidR="002231CF" w:rsidRPr="003600C2" w:rsidRDefault="002231CF"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lastRenderedPageBreak/>
        <w:t>Participant reactions to the pilot</w:t>
      </w:r>
      <w:r w:rsidR="00BA78C2" w:rsidRPr="003600C2">
        <w:rPr>
          <w:rFonts w:ascii="Times New Roman" w:hAnsi="Times New Roman" w:cs="Times New Roman"/>
          <w:sz w:val="24"/>
          <w:szCs w:val="24"/>
        </w:rPr>
        <w:t xml:space="preserve"> and the reasons </w:t>
      </w:r>
      <w:r w:rsidR="009175DB">
        <w:rPr>
          <w:rFonts w:ascii="Times New Roman" w:hAnsi="Times New Roman" w:cs="Times New Roman"/>
          <w:sz w:val="24"/>
          <w:szCs w:val="24"/>
        </w:rPr>
        <w:t>customers</w:t>
      </w:r>
      <w:r w:rsidR="00BA78C2" w:rsidRPr="003600C2">
        <w:rPr>
          <w:rFonts w:ascii="Times New Roman" w:hAnsi="Times New Roman" w:cs="Times New Roman"/>
          <w:sz w:val="24"/>
          <w:szCs w:val="24"/>
        </w:rPr>
        <w:t xml:space="preserve"> chose </w:t>
      </w:r>
      <w:r w:rsidR="009175DB">
        <w:rPr>
          <w:rFonts w:ascii="Times New Roman" w:hAnsi="Times New Roman" w:cs="Times New Roman"/>
          <w:sz w:val="24"/>
          <w:szCs w:val="24"/>
        </w:rPr>
        <w:t>one program verses the other given the choice of a</w:t>
      </w:r>
      <w:r w:rsidR="00BA78C2" w:rsidRPr="003600C2">
        <w:rPr>
          <w:rFonts w:ascii="Times New Roman" w:hAnsi="Times New Roman" w:cs="Times New Roman"/>
          <w:sz w:val="24"/>
          <w:szCs w:val="24"/>
        </w:rPr>
        <w:t xml:space="preserve"> discount instead of a grant through the existing LIRAP Senior</w:t>
      </w:r>
      <w:r w:rsidR="00CF207C">
        <w:rPr>
          <w:rFonts w:ascii="Times New Roman" w:hAnsi="Times New Roman" w:cs="Times New Roman"/>
          <w:sz w:val="24"/>
          <w:szCs w:val="24"/>
        </w:rPr>
        <w:t xml:space="preserve"> Energy Outreach</w:t>
      </w:r>
      <w:r w:rsidR="00BA78C2" w:rsidRPr="003600C2">
        <w:rPr>
          <w:rFonts w:ascii="Times New Roman" w:hAnsi="Times New Roman" w:cs="Times New Roman"/>
          <w:sz w:val="24"/>
          <w:szCs w:val="24"/>
        </w:rPr>
        <w:t xml:space="preserve"> program.</w:t>
      </w:r>
    </w:p>
    <w:p w:rsidR="002231CF" w:rsidRPr="003600C2" w:rsidRDefault="002231CF"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Process elements, including whether the intake process for the rate discount is more or less resource intensive compared to the existing LIRAP Senior</w:t>
      </w:r>
      <w:r w:rsidR="00CF207C">
        <w:rPr>
          <w:rFonts w:ascii="Times New Roman" w:hAnsi="Times New Roman" w:cs="Times New Roman"/>
          <w:sz w:val="24"/>
          <w:szCs w:val="24"/>
        </w:rPr>
        <w:t xml:space="preserve"> Energy Outreach</w:t>
      </w:r>
      <w:r w:rsidRPr="003600C2">
        <w:rPr>
          <w:rFonts w:ascii="Times New Roman" w:hAnsi="Times New Roman" w:cs="Times New Roman"/>
          <w:sz w:val="24"/>
          <w:szCs w:val="24"/>
        </w:rPr>
        <w:t xml:space="preserve"> program.</w:t>
      </w:r>
    </w:p>
    <w:p w:rsidR="00BA78C2" w:rsidRPr="003600C2" w:rsidRDefault="00BA78C2"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The effectiveness of outreach methods.</w:t>
      </w:r>
    </w:p>
    <w:p w:rsidR="00BA78C2" w:rsidRPr="003600C2" w:rsidRDefault="00CF207C" w:rsidP="002231CF">
      <w:pPr>
        <w:pStyle w:val="ListParagraph"/>
        <w:numPr>
          <w:ilvl w:val="1"/>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BA78C2" w:rsidRPr="003600C2">
        <w:rPr>
          <w:rFonts w:ascii="Times New Roman" w:hAnsi="Times New Roman" w:cs="Times New Roman"/>
          <w:sz w:val="24"/>
          <w:szCs w:val="24"/>
        </w:rPr>
        <w:t>ctual customer benefits compared to pilot expectations.</w:t>
      </w:r>
    </w:p>
    <w:p w:rsidR="00BA78C2" w:rsidRDefault="00BA78C2" w:rsidP="002231CF">
      <w:pPr>
        <w:pStyle w:val="ListParagraph"/>
        <w:numPr>
          <w:ilvl w:val="1"/>
          <w:numId w:val="16"/>
        </w:numPr>
        <w:spacing w:line="480" w:lineRule="auto"/>
        <w:jc w:val="both"/>
        <w:rPr>
          <w:rFonts w:ascii="Times New Roman" w:hAnsi="Times New Roman" w:cs="Times New Roman"/>
          <w:sz w:val="24"/>
          <w:szCs w:val="24"/>
        </w:rPr>
      </w:pPr>
      <w:r w:rsidRPr="003600C2">
        <w:rPr>
          <w:rFonts w:ascii="Times New Roman" w:hAnsi="Times New Roman" w:cs="Times New Roman"/>
          <w:sz w:val="24"/>
          <w:szCs w:val="24"/>
        </w:rPr>
        <w:t>Recommended improvements to the pilot</w:t>
      </w:r>
      <w:r w:rsidR="004E50C8" w:rsidRPr="003600C2">
        <w:rPr>
          <w:rFonts w:ascii="Times New Roman" w:hAnsi="Times New Roman" w:cs="Times New Roman"/>
          <w:sz w:val="24"/>
          <w:szCs w:val="24"/>
        </w:rPr>
        <w:t>.</w:t>
      </w:r>
    </w:p>
    <w:p w:rsidR="00F7754B" w:rsidRDefault="00A37C52" w:rsidP="00591776">
      <w:pPr>
        <w:pStyle w:val="Header"/>
        <w:numPr>
          <w:ilvl w:val="0"/>
          <w:numId w:val="13"/>
        </w:numPr>
        <w:tabs>
          <w:tab w:val="clear" w:pos="240"/>
          <w:tab w:val="clear" w:pos="4320"/>
          <w:tab w:val="clear" w:pos="8640"/>
          <w:tab w:val="left" w:pos="720"/>
        </w:tabs>
        <w:spacing w:line="480" w:lineRule="auto"/>
        <w:jc w:val="both"/>
      </w:pPr>
      <w:r>
        <w:tab/>
      </w:r>
      <w:r w:rsidR="00CF207C">
        <w:t>T</w:t>
      </w:r>
      <w:r w:rsidR="00BF714A" w:rsidRPr="00591776">
        <w:t xml:space="preserve">he </w:t>
      </w:r>
      <w:r w:rsidR="009175DB">
        <w:t xml:space="preserve">design of the pilot avoids negative impact on county LIHEAP allocation because the </w:t>
      </w:r>
      <w:r w:rsidR="00BF714A" w:rsidRPr="00591776">
        <w:t>rate discount pilot is available to</w:t>
      </w:r>
      <w:r w:rsidR="00BF714A">
        <w:t xml:space="preserve"> customers who are above income elig</w:t>
      </w:r>
      <w:r w:rsidR="009175DB">
        <w:t>ibility requirements for LIHEAP</w:t>
      </w:r>
      <w:r w:rsidR="00BF714A">
        <w:t xml:space="preserve">.  The pilot duration strikes a balance between </w:t>
      </w:r>
      <w:r w:rsidR="00373E39">
        <w:t>ens</w:t>
      </w:r>
      <w:r w:rsidR="00BF714A">
        <w:t>uring</w:t>
      </w:r>
      <w:r w:rsidR="00373E39">
        <w:t xml:space="preserve"> sufficient data is available to assess the pilot’s impact and effectiveness</w:t>
      </w:r>
      <w:r w:rsidR="00BF714A">
        <w:t>, and providing</w:t>
      </w:r>
      <w:r w:rsidR="00373E39">
        <w:t xml:space="preserve"> a meaningful benefit to customers </w:t>
      </w:r>
      <w:r w:rsidR="00BF714A">
        <w:t xml:space="preserve">in the second year of the pilot.  </w:t>
      </w:r>
      <w:r w:rsidR="00CF207C">
        <w:t>Although</w:t>
      </w:r>
      <w:r w:rsidR="00BF714A">
        <w:t xml:space="preserve"> allowing certain customers to receive the rate discount after the intake period may complicate the third-party evaluation, </w:t>
      </w:r>
      <w:r w:rsidR="00CF207C">
        <w:t xml:space="preserve">the Workgroup </w:t>
      </w:r>
      <w:r w:rsidR="00BF714A">
        <w:t xml:space="preserve">agreed that this </w:t>
      </w:r>
      <w:r w:rsidR="00CF207C">
        <w:t xml:space="preserve">is </w:t>
      </w:r>
      <w:r w:rsidR="00BF714A">
        <w:t>an appropriate trade-off to ensure adequate participation.  Following the thir</w:t>
      </w:r>
      <w:r w:rsidR="00285E5D">
        <w:t xml:space="preserve">d-party evaluation, the energy assistance advisory group </w:t>
      </w:r>
      <w:r w:rsidR="009B4C17">
        <w:t xml:space="preserve">will discuss </w:t>
      </w:r>
      <w:r w:rsidR="00285E5D">
        <w:t xml:space="preserve">whether to </w:t>
      </w:r>
      <w:r w:rsidR="00826302">
        <w:t xml:space="preserve">recommend </w:t>
      </w:r>
      <w:r w:rsidR="00285E5D">
        <w:t>continu</w:t>
      </w:r>
      <w:r w:rsidR="00826302">
        <w:t>ation</w:t>
      </w:r>
      <w:r w:rsidR="00285E5D">
        <w:t>, modif</w:t>
      </w:r>
      <w:r w:rsidR="00826302">
        <w:t>ication</w:t>
      </w:r>
      <w:r w:rsidR="00285E5D">
        <w:t xml:space="preserve"> or terminat</w:t>
      </w:r>
      <w:r w:rsidR="00826302">
        <w:t>ion of</w:t>
      </w:r>
      <w:r w:rsidR="00285E5D">
        <w:t xml:space="preserve"> the </w:t>
      </w:r>
      <w:r w:rsidR="007620DE">
        <w:t>S</w:t>
      </w:r>
      <w:r w:rsidR="00285E5D">
        <w:t>enior/</w:t>
      </w:r>
      <w:r w:rsidR="007620DE">
        <w:t>D</w:t>
      </w:r>
      <w:r w:rsidR="00285E5D">
        <w:t xml:space="preserve">isabled </w:t>
      </w:r>
      <w:r w:rsidR="007620DE">
        <w:t>R</w:t>
      </w:r>
      <w:r w:rsidR="00285E5D">
        <w:t xml:space="preserve">ate </w:t>
      </w:r>
      <w:r w:rsidR="007620DE">
        <w:t>D</w:t>
      </w:r>
      <w:r w:rsidR="00285E5D">
        <w:t xml:space="preserve">iscount </w:t>
      </w:r>
      <w:r w:rsidR="002D076A">
        <w:t>pilot</w:t>
      </w:r>
      <w:r w:rsidR="00285E5D">
        <w:t xml:space="preserve">, and </w:t>
      </w:r>
      <w:r w:rsidR="009B4C17">
        <w:t xml:space="preserve">the Company </w:t>
      </w:r>
      <w:r w:rsidR="00285E5D">
        <w:t>will make appropriate filings with the Commission.</w:t>
      </w:r>
    </w:p>
    <w:p w:rsidR="00927F20" w:rsidRDefault="00927F20" w:rsidP="00927F20">
      <w:pPr>
        <w:autoSpaceDE w:val="0"/>
        <w:autoSpaceDN w:val="0"/>
        <w:adjustRightInd w:val="0"/>
        <w:spacing w:line="480" w:lineRule="auto"/>
        <w:ind w:firstLine="720"/>
        <w:jc w:val="both"/>
      </w:pPr>
    </w:p>
    <w:p w:rsidR="006D57DD" w:rsidRDefault="006D57DD">
      <w:pPr>
        <w:spacing w:after="200" w:line="276" w:lineRule="auto"/>
      </w:pPr>
      <w:r>
        <w:br w:type="page"/>
      </w:r>
    </w:p>
    <w:p w:rsidR="00EE03C7" w:rsidRPr="00F7754B" w:rsidRDefault="00EE03C7" w:rsidP="00EE03C7">
      <w:pPr>
        <w:spacing w:line="480" w:lineRule="auto"/>
        <w:jc w:val="center"/>
        <w:rPr>
          <w:b/>
        </w:rPr>
      </w:pPr>
      <w:r w:rsidRPr="00F7754B">
        <w:rPr>
          <w:b/>
        </w:rPr>
        <w:lastRenderedPageBreak/>
        <w:t>V</w:t>
      </w:r>
      <w:r>
        <w:rPr>
          <w:b/>
        </w:rPr>
        <w:t>I</w:t>
      </w:r>
      <w:r w:rsidRPr="00F7754B">
        <w:rPr>
          <w:b/>
        </w:rPr>
        <w:t>.</w:t>
      </w:r>
      <w:r w:rsidRPr="00F7754B">
        <w:rPr>
          <w:b/>
        </w:rPr>
        <w:tab/>
      </w:r>
      <w:r>
        <w:rPr>
          <w:b/>
        </w:rPr>
        <w:t xml:space="preserve">FUNDING PLAN FOR MODIFICATIONS AND PROGRAM ADDITIONS </w:t>
      </w:r>
    </w:p>
    <w:p w:rsidR="00EE03C7" w:rsidRDefault="00EE03C7" w:rsidP="00EE03C7">
      <w:pPr>
        <w:pStyle w:val="Header"/>
        <w:numPr>
          <w:ilvl w:val="0"/>
          <w:numId w:val="13"/>
        </w:numPr>
        <w:tabs>
          <w:tab w:val="clear" w:pos="240"/>
          <w:tab w:val="clear" w:pos="4320"/>
          <w:tab w:val="clear" w:pos="8640"/>
          <w:tab w:val="left" w:pos="720"/>
        </w:tabs>
        <w:spacing w:line="480" w:lineRule="auto"/>
        <w:jc w:val="both"/>
      </w:pPr>
      <w:r>
        <w:tab/>
      </w:r>
      <w:r w:rsidRPr="0076270C">
        <w:t>As it relates to the proposed modification</w:t>
      </w:r>
      <w:r>
        <w:t>s</w:t>
      </w:r>
      <w:r w:rsidRPr="0076270C">
        <w:t xml:space="preserve"> discussed earlier in this document, the Workgroup believe</w:t>
      </w:r>
      <w:r>
        <w:t>s</w:t>
      </w:r>
      <w:r w:rsidRPr="0076270C">
        <w:t xml:space="preserve"> that a change in overall LIRAP funding is </w:t>
      </w:r>
      <w:r>
        <w:t xml:space="preserve">not </w:t>
      </w:r>
      <w:r w:rsidRPr="0076270C">
        <w:t xml:space="preserve">required to </w:t>
      </w:r>
      <w:r>
        <w:t xml:space="preserve">implement </w:t>
      </w:r>
      <w:r w:rsidRPr="0076270C">
        <w:t>those changes</w:t>
      </w:r>
      <w:r>
        <w:t>, as they are primarily administrative in nature</w:t>
      </w:r>
      <w:r w:rsidRPr="0076270C">
        <w:t xml:space="preserve">.  </w:t>
      </w:r>
    </w:p>
    <w:p w:rsidR="00EE03C7" w:rsidRPr="0076270C" w:rsidRDefault="00EE03C7" w:rsidP="00EE03C7">
      <w:pPr>
        <w:pStyle w:val="Header"/>
        <w:numPr>
          <w:ilvl w:val="0"/>
          <w:numId w:val="13"/>
        </w:numPr>
        <w:tabs>
          <w:tab w:val="clear" w:pos="240"/>
          <w:tab w:val="clear" w:pos="4320"/>
          <w:tab w:val="clear" w:pos="8640"/>
          <w:tab w:val="left" w:pos="720"/>
        </w:tabs>
        <w:spacing w:line="480" w:lineRule="auto"/>
        <w:jc w:val="both"/>
      </w:pPr>
      <w:r>
        <w:tab/>
      </w:r>
      <w:r w:rsidRPr="0076270C">
        <w:t xml:space="preserve">For the proposed Senior/Disabled Rate Discount Pilot, the Workgroup </w:t>
      </w:r>
      <w:r>
        <w:t>proposes</w:t>
      </w:r>
      <w:r w:rsidRPr="0076270C">
        <w:t xml:space="preserve"> that overall LIRAP funding should be increased by $350,000</w:t>
      </w:r>
      <w:r>
        <w:t xml:space="preserve"> per year for two years.</w:t>
      </w:r>
      <w:r w:rsidRPr="0076270C">
        <w:t xml:space="preserve">  This increase in annual funding will provide $700,000 to fund the </w:t>
      </w:r>
      <w:r>
        <w:t xml:space="preserve">customer rate </w:t>
      </w:r>
      <w:r w:rsidRPr="0076270C">
        <w:t>discount, start</w:t>
      </w:r>
      <w:r>
        <w:t>-</w:t>
      </w:r>
      <w:r w:rsidRPr="0076270C">
        <w:t>up</w:t>
      </w:r>
      <w:r>
        <w:t xml:space="preserve"> costs</w:t>
      </w:r>
      <w:r w:rsidRPr="0076270C">
        <w:t xml:space="preserve">, administration, and evaluation of the </w:t>
      </w:r>
      <w:r>
        <w:t>p</w:t>
      </w:r>
      <w:r w:rsidRPr="0076270C">
        <w:t>ilot.</w:t>
      </w:r>
      <w:r>
        <w:t xml:space="preserve">  The workgroup agreed to a contingency budget of approximately ten percent, because the actual customer benefits depend on usage.</w:t>
      </w:r>
      <w:r w:rsidRPr="0076270C">
        <w:t xml:space="preserve">  The summary table below provides an </w:t>
      </w:r>
      <w:r>
        <w:t>estimated budget</w:t>
      </w:r>
      <w:r w:rsidRPr="0076270C">
        <w:t xml:space="preserve"> of how the funds would be used:</w:t>
      </w:r>
    </w:p>
    <w:p w:rsidR="00EE03C7" w:rsidRPr="009175DB" w:rsidRDefault="009175DB" w:rsidP="009175DB">
      <w:pPr>
        <w:ind w:firstLine="720"/>
        <w:rPr>
          <w:u w:val="single"/>
        </w:rPr>
      </w:pPr>
      <w:r w:rsidRPr="009175DB">
        <w:rPr>
          <w:u w:val="single"/>
        </w:rPr>
        <w:t>Table No. 1</w:t>
      </w:r>
    </w:p>
    <w:p w:rsidR="00EE03C7" w:rsidRPr="0076270C" w:rsidRDefault="00EE03C7" w:rsidP="00EE03C7">
      <w:pPr>
        <w:jc w:val="center"/>
      </w:pPr>
      <w:r w:rsidRPr="0076270C">
        <w:rPr>
          <w:noProof/>
        </w:rPr>
        <w:drawing>
          <wp:inline distT="0" distB="0" distL="0" distR="0">
            <wp:extent cx="3358988" cy="14228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370447" cy="1427694"/>
                    </a:xfrm>
                    <a:prstGeom prst="rect">
                      <a:avLst/>
                    </a:prstGeom>
                    <a:noFill/>
                    <a:ln w="9525">
                      <a:noFill/>
                      <a:miter lim="800000"/>
                      <a:headEnd/>
                      <a:tailEnd/>
                    </a:ln>
                  </pic:spPr>
                </pic:pic>
              </a:graphicData>
            </a:graphic>
          </wp:inline>
        </w:drawing>
      </w:r>
    </w:p>
    <w:p w:rsidR="00EE03C7" w:rsidRPr="0076270C" w:rsidRDefault="00EE03C7" w:rsidP="00EE03C7"/>
    <w:p w:rsidR="00EE03C7" w:rsidRDefault="00EE03C7" w:rsidP="00EE03C7">
      <w:pPr>
        <w:pStyle w:val="Header"/>
        <w:numPr>
          <w:ilvl w:val="0"/>
          <w:numId w:val="13"/>
        </w:numPr>
        <w:tabs>
          <w:tab w:val="clear" w:pos="240"/>
          <w:tab w:val="clear" w:pos="4320"/>
          <w:tab w:val="clear" w:pos="8640"/>
          <w:tab w:val="left" w:pos="720"/>
        </w:tabs>
        <w:spacing w:line="480" w:lineRule="auto"/>
        <w:jc w:val="both"/>
      </w:pPr>
      <w:r>
        <w:tab/>
        <w:t>Avista has included in this filing the tariff sheets for LIRAP Adjustment Schedules 92 and 192 with increased rates to generate $350,000 in annual funding.  For natural gas service, the funding will come from two sources:</w:t>
      </w:r>
    </w:p>
    <w:p w:rsidR="00EE03C7" w:rsidRDefault="00EE03C7" w:rsidP="00EE03C7">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Northwest Industrial Gas Users have agreed that Schedule 146, Transportation Service for Customer-owned Gas,</w:t>
      </w:r>
      <w:r>
        <w:rPr>
          <w:rStyle w:val="FootnoteReference"/>
          <w:rFonts w:ascii="Times New Roman" w:hAnsi="Times New Roman"/>
          <w:sz w:val="24"/>
          <w:szCs w:val="24"/>
        </w:rPr>
        <w:footnoteReference w:id="11"/>
      </w:r>
      <w:r>
        <w:rPr>
          <w:rFonts w:ascii="Times New Roman" w:hAnsi="Times New Roman" w:cs="Times New Roman"/>
          <w:sz w:val="24"/>
          <w:szCs w:val="24"/>
        </w:rPr>
        <w:t xml:space="preserve"> would contribute 1% of overall Schedule 146 revenues to LIRAP Schedule 192 starting on October 1, 2015.  This level of funding will provide approximately $25,770 annually.</w:t>
      </w:r>
    </w:p>
    <w:p w:rsidR="00EE03C7" w:rsidRDefault="00EE03C7" w:rsidP="00EE03C7">
      <w:pPr>
        <w:pStyle w:val="ListParagraph"/>
        <w:spacing w:after="0" w:line="240" w:lineRule="auto"/>
        <w:jc w:val="both"/>
        <w:rPr>
          <w:rFonts w:ascii="Times New Roman" w:hAnsi="Times New Roman" w:cs="Times New Roman"/>
          <w:sz w:val="24"/>
          <w:szCs w:val="24"/>
        </w:rPr>
      </w:pPr>
    </w:p>
    <w:p w:rsidR="00EE03C7" w:rsidRDefault="00EE03C7" w:rsidP="00EE03C7">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subtracting the LIRAP contribution generated from Schedule 146, $324,230</w:t>
      </w:r>
      <w:r w:rsidRPr="001872CB">
        <w:rPr>
          <w:rFonts w:ascii="Times New Roman" w:hAnsi="Times New Roman" w:cs="Times New Roman"/>
          <w:sz w:val="24"/>
          <w:szCs w:val="24"/>
        </w:rPr>
        <w:t xml:space="preserve"> </w:t>
      </w:r>
      <w:r>
        <w:rPr>
          <w:rFonts w:ascii="Times New Roman" w:hAnsi="Times New Roman" w:cs="Times New Roman"/>
          <w:sz w:val="24"/>
          <w:szCs w:val="24"/>
        </w:rPr>
        <w:t>in increased funding is required.  Approximately 35% of current LIRAP funding is provided through natural gas Schedule 192.  Therefore, Schedule 192 is to be increase</w:t>
      </w:r>
      <w:r w:rsidR="009175DB">
        <w:rPr>
          <w:rFonts w:ascii="Times New Roman" w:hAnsi="Times New Roman" w:cs="Times New Roman"/>
          <w:sz w:val="24"/>
          <w:szCs w:val="24"/>
        </w:rPr>
        <w:t>d</w:t>
      </w:r>
      <w:r>
        <w:rPr>
          <w:rFonts w:ascii="Times New Roman" w:hAnsi="Times New Roman" w:cs="Times New Roman"/>
          <w:sz w:val="24"/>
          <w:szCs w:val="24"/>
        </w:rPr>
        <w:t xml:space="preserve"> by </w:t>
      </w:r>
      <w:r>
        <w:rPr>
          <w:rFonts w:ascii="Times New Roman" w:hAnsi="Times New Roman" w:cs="Times New Roman"/>
          <w:sz w:val="24"/>
          <w:szCs w:val="24"/>
        </w:rPr>
        <w:lastRenderedPageBreak/>
        <w:t>$113,238 effective October 1, 2015.</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The recovery of those funds from current Schedule 192 contributors would be on a uniform percentage of margin basis.</w:t>
      </w:r>
    </w:p>
    <w:p w:rsidR="00EE03C7" w:rsidRDefault="00EE03C7" w:rsidP="00EE03C7">
      <w:pPr>
        <w:pStyle w:val="ListParagraph"/>
        <w:spacing w:after="0" w:line="240" w:lineRule="auto"/>
        <w:jc w:val="both"/>
        <w:rPr>
          <w:rFonts w:ascii="Times New Roman" w:hAnsi="Times New Roman" w:cs="Times New Roman"/>
          <w:sz w:val="24"/>
          <w:szCs w:val="24"/>
        </w:rPr>
      </w:pPr>
    </w:p>
    <w:p w:rsidR="00EE03C7" w:rsidRDefault="00EE03C7" w:rsidP="00EE03C7">
      <w:pPr>
        <w:pStyle w:val="Header"/>
        <w:numPr>
          <w:ilvl w:val="0"/>
          <w:numId w:val="28"/>
        </w:numPr>
        <w:tabs>
          <w:tab w:val="clear" w:pos="4320"/>
          <w:tab w:val="clear" w:pos="8640"/>
          <w:tab w:val="left" w:pos="720"/>
        </w:tabs>
        <w:jc w:val="both"/>
      </w:pPr>
      <w:r>
        <w:t>The remaining funds required for the program will be generated through a rate increase for electric Schedule 92.  The annual increase applicable to Schedule 92 is $210,992.</w:t>
      </w:r>
      <w:r w:rsidR="00D87DF7">
        <w:t xml:space="preserve">  </w:t>
      </w:r>
      <w:r>
        <w:t>The recovery of those funds from current Schedule 92 contributors would be on a uniform percentage basis.</w:t>
      </w:r>
      <w:r>
        <w:rPr>
          <w:rStyle w:val="FootnoteReference"/>
        </w:rPr>
        <w:footnoteReference w:id="13"/>
      </w:r>
    </w:p>
    <w:p w:rsidR="00EE03C7" w:rsidRDefault="00EE03C7" w:rsidP="00EE03C7">
      <w:pPr>
        <w:pStyle w:val="Header"/>
        <w:tabs>
          <w:tab w:val="clear" w:pos="4320"/>
          <w:tab w:val="clear" w:pos="8640"/>
          <w:tab w:val="left" w:pos="720"/>
        </w:tabs>
        <w:spacing w:line="480" w:lineRule="auto"/>
        <w:ind w:left="240"/>
        <w:jc w:val="both"/>
      </w:pPr>
    </w:p>
    <w:p w:rsidR="00EE03C7" w:rsidRDefault="009175DB" w:rsidP="009175DB">
      <w:pPr>
        <w:pStyle w:val="Header"/>
        <w:numPr>
          <w:ilvl w:val="0"/>
          <w:numId w:val="13"/>
        </w:numPr>
        <w:tabs>
          <w:tab w:val="clear" w:pos="240"/>
          <w:tab w:val="clear" w:pos="4320"/>
          <w:tab w:val="clear" w:pos="8640"/>
          <w:tab w:val="left" w:pos="720"/>
        </w:tabs>
        <w:spacing w:line="480" w:lineRule="auto"/>
        <w:jc w:val="both"/>
      </w:pPr>
      <w:r>
        <w:tab/>
        <w:t>A</w:t>
      </w:r>
      <w:r w:rsidR="00EE03C7">
        <w:t>s it relates to the funding of the Senior/Disabled Rate Discount Pilot, the Workgroup agreed that if the expenditures under the Pilot exceeded the $700,000 budget, the overage would be recovered from all LIRAP contributing customers in a later rate true-up.</w:t>
      </w:r>
      <w:r>
        <w:t xml:space="preserve"> </w:t>
      </w:r>
      <w:r w:rsidR="00D87DF7">
        <w:t xml:space="preserve"> </w:t>
      </w:r>
      <w:r w:rsidR="00EE03C7">
        <w:t xml:space="preserve">However, should some pilot funding go unspent by the end of the two-year pilot, those funds </w:t>
      </w:r>
      <w:r>
        <w:t xml:space="preserve">would be available first for a possible </w:t>
      </w:r>
      <w:r w:rsidR="00EE03C7">
        <w:t>extension of the rate discount, or second for additional LIRAP Heat grants.</w:t>
      </w:r>
      <w:r w:rsidR="00B11CF8">
        <w:t xml:space="preserve">  Pages 1 and 2 of Attachment C provide the overall level of LIRAP funding increase by fuel, and by schedule.  </w:t>
      </w:r>
    </w:p>
    <w:p w:rsidR="00EE03C7" w:rsidRDefault="00EE03C7" w:rsidP="00EE03C7">
      <w:pPr>
        <w:jc w:val="both"/>
      </w:pPr>
    </w:p>
    <w:p w:rsidR="00EE03C7" w:rsidRDefault="00EE03C7" w:rsidP="00EE03C7">
      <w:pPr>
        <w:pStyle w:val="Header"/>
        <w:numPr>
          <w:ilvl w:val="0"/>
          <w:numId w:val="13"/>
        </w:numPr>
        <w:tabs>
          <w:tab w:val="clear" w:pos="240"/>
          <w:tab w:val="clear" w:pos="4320"/>
          <w:tab w:val="clear" w:pos="8640"/>
          <w:tab w:val="left" w:pos="720"/>
        </w:tabs>
        <w:spacing w:line="480" w:lineRule="auto"/>
        <w:jc w:val="both"/>
      </w:pPr>
      <w:r>
        <w:tab/>
        <w:t xml:space="preserve">The Workgroup also discussed the </w:t>
      </w:r>
      <w:r w:rsidR="000440C4">
        <w:t xml:space="preserve">overall </w:t>
      </w:r>
      <w:r>
        <w:t>level of LIRAP funding, and ultimately agreed that this issue is better addressed in Avista’s current electric and natural gas general rate case</w:t>
      </w:r>
      <w:r w:rsidR="00D87DF7">
        <w:t>.</w:t>
      </w:r>
      <w:r w:rsidR="000440C4">
        <w:rPr>
          <w:rStyle w:val="FootnoteReference"/>
        </w:rPr>
        <w:footnoteReference w:id="14"/>
      </w:r>
      <w:r>
        <w:t xml:space="preserve">  Therefore</w:t>
      </w:r>
      <w:r w:rsidR="00D87DF7">
        <w:t>,</w:t>
      </w:r>
      <w:r>
        <w:t xml:space="preserve"> this Petition does not include any request for additional or multi-year funding for general LIRAP purposes.</w:t>
      </w:r>
    </w:p>
    <w:p w:rsidR="001F55DA" w:rsidRDefault="001F55DA" w:rsidP="00F2385C">
      <w:pPr>
        <w:spacing w:line="480" w:lineRule="auto"/>
        <w:jc w:val="center"/>
        <w:rPr>
          <w:b/>
        </w:rPr>
      </w:pPr>
    </w:p>
    <w:p w:rsidR="00F2385C" w:rsidRPr="00F7754B" w:rsidRDefault="00F2385C" w:rsidP="00F2385C">
      <w:pPr>
        <w:spacing w:line="480" w:lineRule="auto"/>
        <w:jc w:val="center"/>
        <w:rPr>
          <w:b/>
        </w:rPr>
      </w:pPr>
      <w:r w:rsidRPr="00F7754B">
        <w:rPr>
          <w:b/>
        </w:rPr>
        <w:t>V</w:t>
      </w:r>
      <w:r>
        <w:rPr>
          <w:b/>
        </w:rPr>
        <w:t>I</w:t>
      </w:r>
      <w:r w:rsidR="00EE03C7">
        <w:rPr>
          <w:b/>
        </w:rPr>
        <w:t>I</w:t>
      </w:r>
      <w:r w:rsidRPr="00F7754B">
        <w:rPr>
          <w:b/>
        </w:rPr>
        <w:t>.</w:t>
      </w:r>
      <w:r w:rsidRPr="00F7754B">
        <w:rPr>
          <w:b/>
        </w:rPr>
        <w:tab/>
      </w:r>
      <w:r>
        <w:rPr>
          <w:b/>
        </w:rPr>
        <w:t>REQUEST FO</w:t>
      </w:r>
      <w:r w:rsidR="00F85CE1">
        <w:rPr>
          <w:b/>
        </w:rPr>
        <w:t>R</w:t>
      </w:r>
      <w:r>
        <w:rPr>
          <w:b/>
        </w:rPr>
        <w:t xml:space="preserve"> ADDITIONAL TIME TO EXPLORE OTHER PILOT ADDITIONS</w:t>
      </w:r>
    </w:p>
    <w:p w:rsidR="00B36EEE" w:rsidRPr="003A1D71" w:rsidRDefault="006D0EB8" w:rsidP="003A1D71">
      <w:pPr>
        <w:pStyle w:val="ListParagraph"/>
        <w:numPr>
          <w:ilvl w:val="0"/>
          <w:numId w:val="13"/>
        </w:numPr>
        <w:tabs>
          <w:tab w:val="left" w:pos="720"/>
        </w:tabs>
        <w:spacing w:after="0" w:line="480" w:lineRule="auto"/>
        <w:ind w:left="245" w:hanging="821"/>
        <w:jc w:val="both"/>
        <w:rPr>
          <w:rFonts w:ascii="Times New Roman" w:hAnsi="Times New Roman" w:cs="Times New Roman"/>
          <w:sz w:val="24"/>
          <w:szCs w:val="24"/>
        </w:rPr>
      </w:pPr>
      <w:r w:rsidRPr="00240712">
        <w:rPr>
          <w:rFonts w:ascii="Times New Roman" w:hAnsi="Times New Roman"/>
          <w:sz w:val="24"/>
          <w:szCs w:val="24"/>
        </w:rPr>
        <w:t xml:space="preserve">         </w:t>
      </w:r>
      <w:r w:rsidR="00CE1997">
        <w:rPr>
          <w:rFonts w:ascii="Times New Roman" w:hAnsi="Times New Roman" w:cs="Times New Roman"/>
          <w:sz w:val="24"/>
          <w:szCs w:val="24"/>
        </w:rPr>
        <w:t>Beyond</w:t>
      </w:r>
      <w:r w:rsidRPr="003A1D71">
        <w:rPr>
          <w:rFonts w:ascii="Times New Roman" w:hAnsi="Times New Roman" w:cs="Times New Roman"/>
          <w:sz w:val="24"/>
          <w:szCs w:val="24"/>
        </w:rPr>
        <w:t xml:space="preserve"> </w:t>
      </w:r>
      <w:r w:rsidR="00826302">
        <w:rPr>
          <w:rFonts w:ascii="Times New Roman" w:hAnsi="Times New Roman" w:cs="Times New Roman"/>
          <w:sz w:val="24"/>
          <w:szCs w:val="24"/>
        </w:rPr>
        <w:t xml:space="preserve">the proposed modifications to </w:t>
      </w:r>
      <w:r w:rsidRPr="003A1D71">
        <w:rPr>
          <w:rFonts w:ascii="Times New Roman" w:hAnsi="Times New Roman" w:cs="Times New Roman"/>
          <w:sz w:val="24"/>
          <w:szCs w:val="24"/>
        </w:rPr>
        <w:t xml:space="preserve">the existing LIRAP program and the </w:t>
      </w:r>
      <w:r w:rsidR="00826302">
        <w:rPr>
          <w:rFonts w:ascii="Times New Roman" w:hAnsi="Times New Roman" w:cs="Times New Roman"/>
          <w:sz w:val="24"/>
          <w:szCs w:val="24"/>
        </w:rPr>
        <w:t xml:space="preserve">proposed </w:t>
      </w:r>
      <w:r w:rsidR="003B5755" w:rsidRPr="003A1D71">
        <w:rPr>
          <w:rFonts w:ascii="Times New Roman" w:hAnsi="Times New Roman" w:cs="Times New Roman"/>
          <w:sz w:val="24"/>
          <w:szCs w:val="24"/>
        </w:rPr>
        <w:t>S</w:t>
      </w:r>
      <w:r w:rsidR="00B53AD7" w:rsidRPr="003A1D71">
        <w:rPr>
          <w:rFonts w:ascii="Times New Roman" w:hAnsi="Times New Roman" w:cs="Times New Roman"/>
          <w:sz w:val="24"/>
          <w:szCs w:val="24"/>
        </w:rPr>
        <w:t>enior</w:t>
      </w:r>
      <w:r w:rsidR="003B5755" w:rsidRPr="003A1D71">
        <w:rPr>
          <w:rFonts w:ascii="Times New Roman" w:hAnsi="Times New Roman" w:cs="Times New Roman"/>
          <w:sz w:val="24"/>
          <w:szCs w:val="24"/>
        </w:rPr>
        <w:t>/</w:t>
      </w:r>
      <w:r w:rsidR="00B53AD7" w:rsidRPr="003A1D71">
        <w:rPr>
          <w:rFonts w:ascii="Times New Roman" w:hAnsi="Times New Roman" w:cs="Times New Roman"/>
          <w:sz w:val="24"/>
          <w:szCs w:val="24"/>
        </w:rPr>
        <w:t xml:space="preserve">Disabled </w:t>
      </w:r>
      <w:r w:rsidR="003B5755" w:rsidRPr="003A1D71">
        <w:rPr>
          <w:rFonts w:ascii="Times New Roman" w:hAnsi="Times New Roman" w:cs="Times New Roman"/>
          <w:sz w:val="24"/>
          <w:szCs w:val="24"/>
        </w:rPr>
        <w:t>R</w:t>
      </w:r>
      <w:r w:rsidRPr="003A1D71">
        <w:rPr>
          <w:rFonts w:ascii="Times New Roman" w:hAnsi="Times New Roman" w:cs="Times New Roman"/>
          <w:sz w:val="24"/>
          <w:szCs w:val="24"/>
        </w:rPr>
        <w:t xml:space="preserve">ate </w:t>
      </w:r>
      <w:r w:rsidR="003B5755" w:rsidRPr="003A1D71">
        <w:rPr>
          <w:rFonts w:ascii="Times New Roman" w:hAnsi="Times New Roman" w:cs="Times New Roman"/>
          <w:sz w:val="24"/>
          <w:szCs w:val="24"/>
        </w:rPr>
        <w:t>D</w:t>
      </w:r>
      <w:r w:rsidRPr="003A1D71">
        <w:rPr>
          <w:rFonts w:ascii="Times New Roman" w:hAnsi="Times New Roman" w:cs="Times New Roman"/>
          <w:sz w:val="24"/>
          <w:szCs w:val="24"/>
        </w:rPr>
        <w:t xml:space="preserve">iscount </w:t>
      </w:r>
      <w:r w:rsidR="00D87DF7">
        <w:rPr>
          <w:rFonts w:ascii="Times New Roman" w:hAnsi="Times New Roman" w:cs="Times New Roman"/>
          <w:sz w:val="24"/>
          <w:szCs w:val="24"/>
        </w:rPr>
        <w:t>P</w:t>
      </w:r>
      <w:r w:rsidRPr="003A1D71">
        <w:rPr>
          <w:rFonts w:ascii="Times New Roman" w:hAnsi="Times New Roman" w:cs="Times New Roman"/>
          <w:sz w:val="24"/>
          <w:szCs w:val="24"/>
        </w:rPr>
        <w:t xml:space="preserve">ilot, the </w:t>
      </w:r>
      <w:r w:rsidR="00FF0A4C">
        <w:rPr>
          <w:rFonts w:ascii="Times New Roman" w:hAnsi="Times New Roman" w:cs="Times New Roman"/>
          <w:sz w:val="24"/>
          <w:szCs w:val="24"/>
        </w:rPr>
        <w:t>W</w:t>
      </w:r>
      <w:r w:rsidRPr="003A1D71">
        <w:rPr>
          <w:rFonts w:ascii="Times New Roman" w:hAnsi="Times New Roman" w:cs="Times New Roman"/>
          <w:sz w:val="24"/>
          <w:szCs w:val="24"/>
        </w:rPr>
        <w:t xml:space="preserve">orkgroup investigated two other potential </w:t>
      </w:r>
      <w:r w:rsidR="00CE1997">
        <w:rPr>
          <w:rFonts w:ascii="Times New Roman" w:hAnsi="Times New Roman" w:cs="Times New Roman"/>
          <w:sz w:val="24"/>
          <w:szCs w:val="24"/>
        </w:rPr>
        <w:t>additions</w:t>
      </w:r>
      <w:r w:rsidR="00CE1997" w:rsidRPr="003A1D71">
        <w:rPr>
          <w:rFonts w:ascii="Times New Roman" w:hAnsi="Times New Roman" w:cs="Times New Roman"/>
          <w:sz w:val="24"/>
          <w:szCs w:val="24"/>
        </w:rPr>
        <w:t xml:space="preserve"> </w:t>
      </w:r>
      <w:r w:rsidRPr="003A1D71">
        <w:rPr>
          <w:rFonts w:ascii="Times New Roman" w:hAnsi="Times New Roman" w:cs="Times New Roman"/>
          <w:sz w:val="24"/>
          <w:szCs w:val="24"/>
        </w:rPr>
        <w:lastRenderedPageBreak/>
        <w:t xml:space="preserve">to </w:t>
      </w:r>
      <w:r w:rsidR="00CE1997">
        <w:rPr>
          <w:rFonts w:ascii="Times New Roman" w:hAnsi="Times New Roman" w:cs="Times New Roman"/>
          <w:sz w:val="24"/>
          <w:szCs w:val="24"/>
        </w:rPr>
        <w:t>LIRAP</w:t>
      </w:r>
      <w:r w:rsidRPr="003A1D71">
        <w:rPr>
          <w:rFonts w:ascii="Times New Roman" w:hAnsi="Times New Roman" w:cs="Times New Roman"/>
          <w:sz w:val="24"/>
          <w:szCs w:val="24"/>
        </w:rPr>
        <w:t>:</w:t>
      </w:r>
      <w:r w:rsidR="000440C4">
        <w:rPr>
          <w:rFonts w:ascii="Times New Roman" w:hAnsi="Times New Roman" w:cs="Times New Roman"/>
          <w:sz w:val="24"/>
          <w:szCs w:val="24"/>
        </w:rPr>
        <w:t xml:space="preserve"> PIPP</w:t>
      </w:r>
      <w:r w:rsidRPr="003A1D71">
        <w:rPr>
          <w:rFonts w:ascii="Times New Roman" w:hAnsi="Times New Roman" w:cs="Times New Roman"/>
          <w:sz w:val="24"/>
          <w:szCs w:val="24"/>
        </w:rPr>
        <w:t xml:space="preserve"> a</w:t>
      </w:r>
      <w:r w:rsidR="000440C4">
        <w:rPr>
          <w:rFonts w:ascii="Times New Roman" w:hAnsi="Times New Roman" w:cs="Times New Roman"/>
          <w:sz w:val="24"/>
          <w:szCs w:val="24"/>
        </w:rPr>
        <w:t xml:space="preserve">nd </w:t>
      </w:r>
      <w:r w:rsidRPr="003A1D71">
        <w:rPr>
          <w:rFonts w:ascii="Times New Roman" w:hAnsi="Times New Roman" w:cs="Times New Roman"/>
          <w:sz w:val="24"/>
          <w:szCs w:val="24"/>
        </w:rPr>
        <w:t>AM</w:t>
      </w:r>
      <w:r w:rsidR="000440C4">
        <w:rPr>
          <w:rFonts w:ascii="Times New Roman" w:hAnsi="Times New Roman" w:cs="Times New Roman"/>
          <w:sz w:val="24"/>
          <w:szCs w:val="24"/>
        </w:rPr>
        <w:t>P</w:t>
      </w:r>
      <w:r w:rsidRPr="003A1D71">
        <w:rPr>
          <w:rFonts w:ascii="Times New Roman" w:hAnsi="Times New Roman" w:cs="Times New Roman"/>
          <w:sz w:val="24"/>
          <w:szCs w:val="24"/>
        </w:rPr>
        <w:t xml:space="preserve">. </w:t>
      </w:r>
      <w:r w:rsidR="00806CF7" w:rsidRPr="003A1D71">
        <w:rPr>
          <w:rFonts w:ascii="Times New Roman" w:hAnsi="Times New Roman" w:cs="Times New Roman"/>
          <w:sz w:val="24"/>
          <w:szCs w:val="24"/>
        </w:rPr>
        <w:t xml:space="preserve"> </w:t>
      </w:r>
      <w:r w:rsidR="00F5092D">
        <w:rPr>
          <w:rFonts w:ascii="Times New Roman" w:hAnsi="Times New Roman" w:cs="Times New Roman"/>
          <w:sz w:val="24"/>
          <w:szCs w:val="24"/>
        </w:rPr>
        <w:t>Preliminary r</w:t>
      </w:r>
      <w:r w:rsidR="005C1229">
        <w:rPr>
          <w:rFonts w:ascii="Times New Roman" w:hAnsi="Times New Roman" w:cs="Times New Roman"/>
          <w:sz w:val="24"/>
          <w:szCs w:val="24"/>
        </w:rPr>
        <w:t>esearch</w:t>
      </w:r>
      <w:r w:rsidR="005C1229" w:rsidRPr="003A1D71">
        <w:rPr>
          <w:rFonts w:ascii="Times New Roman" w:hAnsi="Times New Roman" w:cs="Times New Roman"/>
          <w:sz w:val="24"/>
          <w:szCs w:val="24"/>
        </w:rPr>
        <w:t xml:space="preserve"> </w:t>
      </w:r>
      <w:r w:rsidR="00C775A8" w:rsidRPr="003A1D71">
        <w:rPr>
          <w:rFonts w:ascii="Times New Roman" w:hAnsi="Times New Roman" w:cs="Times New Roman"/>
          <w:sz w:val="24"/>
          <w:szCs w:val="24"/>
        </w:rPr>
        <w:t xml:space="preserve">provided </w:t>
      </w:r>
      <w:r w:rsidR="00CE1997">
        <w:rPr>
          <w:rFonts w:ascii="Times New Roman" w:hAnsi="Times New Roman" w:cs="Times New Roman"/>
          <w:sz w:val="24"/>
          <w:szCs w:val="24"/>
        </w:rPr>
        <w:t xml:space="preserve">by SNAP </w:t>
      </w:r>
      <w:r w:rsidR="005C1229">
        <w:rPr>
          <w:rFonts w:ascii="Times New Roman" w:hAnsi="Times New Roman" w:cs="Times New Roman"/>
          <w:sz w:val="24"/>
          <w:szCs w:val="24"/>
        </w:rPr>
        <w:t>(in collaboration with Eastern W</w:t>
      </w:r>
      <w:r w:rsidR="00826302">
        <w:rPr>
          <w:rFonts w:ascii="Times New Roman" w:hAnsi="Times New Roman" w:cs="Times New Roman"/>
          <w:sz w:val="24"/>
          <w:szCs w:val="24"/>
        </w:rPr>
        <w:t>ashington</w:t>
      </w:r>
      <w:r w:rsidR="005C1229">
        <w:rPr>
          <w:rFonts w:ascii="Times New Roman" w:hAnsi="Times New Roman" w:cs="Times New Roman"/>
          <w:sz w:val="24"/>
          <w:szCs w:val="24"/>
        </w:rPr>
        <w:t xml:space="preserve"> University) </w:t>
      </w:r>
      <w:r w:rsidR="00C775A8" w:rsidRPr="003A1D71">
        <w:rPr>
          <w:rFonts w:ascii="Times New Roman" w:hAnsi="Times New Roman" w:cs="Times New Roman"/>
          <w:sz w:val="24"/>
          <w:szCs w:val="24"/>
        </w:rPr>
        <w:t>on the incidence of poverty in Avista’s service territory indicate</w:t>
      </w:r>
      <w:r w:rsidR="00826302">
        <w:rPr>
          <w:rFonts w:ascii="Times New Roman" w:hAnsi="Times New Roman" w:cs="Times New Roman"/>
          <w:sz w:val="24"/>
          <w:szCs w:val="24"/>
        </w:rPr>
        <w:t>s a</w:t>
      </w:r>
      <w:r w:rsidR="00C775A8" w:rsidRPr="003A1D71">
        <w:rPr>
          <w:rFonts w:ascii="Times New Roman" w:hAnsi="Times New Roman" w:cs="Times New Roman"/>
          <w:sz w:val="24"/>
          <w:szCs w:val="24"/>
        </w:rPr>
        <w:t xml:space="preserve"> higher number of households living at or below 125</w:t>
      </w:r>
      <w:r w:rsidR="005676F6">
        <w:rPr>
          <w:rFonts w:ascii="Times New Roman" w:hAnsi="Times New Roman" w:cs="Times New Roman"/>
          <w:sz w:val="24"/>
          <w:szCs w:val="24"/>
        </w:rPr>
        <w:t xml:space="preserve"> percent</w:t>
      </w:r>
      <w:r w:rsidR="005676F6" w:rsidRPr="003A1D71">
        <w:rPr>
          <w:rFonts w:ascii="Times New Roman" w:hAnsi="Times New Roman" w:cs="Times New Roman"/>
          <w:sz w:val="24"/>
          <w:szCs w:val="24"/>
        </w:rPr>
        <w:t xml:space="preserve"> </w:t>
      </w:r>
      <w:r w:rsidR="00C775A8" w:rsidRPr="003A1D71">
        <w:rPr>
          <w:rFonts w:ascii="Times New Roman" w:hAnsi="Times New Roman" w:cs="Times New Roman"/>
          <w:sz w:val="24"/>
          <w:szCs w:val="24"/>
        </w:rPr>
        <w:t>of FPL tha</w:t>
      </w:r>
      <w:r w:rsidR="005C1229">
        <w:rPr>
          <w:rFonts w:ascii="Times New Roman" w:hAnsi="Times New Roman" w:cs="Times New Roman"/>
          <w:sz w:val="24"/>
          <w:szCs w:val="24"/>
        </w:rPr>
        <w:t>n</w:t>
      </w:r>
      <w:r w:rsidR="00C775A8" w:rsidRPr="003A1D71">
        <w:rPr>
          <w:rFonts w:ascii="Times New Roman" w:hAnsi="Times New Roman" w:cs="Times New Roman"/>
          <w:sz w:val="24"/>
          <w:szCs w:val="24"/>
        </w:rPr>
        <w:t xml:space="preserve"> was recognized previously, with a significant number in the 50</w:t>
      </w:r>
      <w:r w:rsidR="005676F6">
        <w:rPr>
          <w:rFonts w:ascii="Times New Roman" w:hAnsi="Times New Roman" w:cs="Times New Roman"/>
          <w:sz w:val="24"/>
          <w:szCs w:val="24"/>
        </w:rPr>
        <w:t xml:space="preserve"> percent</w:t>
      </w:r>
      <w:r w:rsidR="005676F6" w:rsidRPr="003A1D71">
        <w:rPr>
          <w:rFonts w:ascii="Times New Roman" w:hAnsi="Times New Roman" w:cs="Times New Roman"/>
          <w:sz w:val="24"/>
          <w:szCs w:val="24"/>
        </w:rPr>
        <w:t xml:space="preserve"> </w:t>
      </w:r>
      <w:r w:rsidR="00C775A8" w:rsidRPr="003A1D71">
        <w:rPr>
          <w:rFonts w:ascii="Times New Roman" w:hAnsi="Times New Roman" w:cs="Times New Roman"/>
          <w:sz w:val="24"/>
          <w:szCs w:val="24"/>
        </w:rPr>
        <w:t>or below range.</w:t>
      </w:r>
      <w:r w:rsidR="003D37FC" w:rsidRPr="003A1D71">
        <w:rPr>
          <w:rFonts w:ascii="Times New Roman" w:hAnsi="Times New Roman" w:cs="Times New Roman"/>
          <w:sz w:val="24"/>
          <w:szCs w:val="24"/>
        </w:rPr>
        <w:t xml:space="preserve"> </w:t>
      </w:r>
      <w:r w:rsidR="00642C88">
        <w:rPr>
          <w:rStyle w:val="FootnoteReference"/>
          <w:rFonts w:ascii="Times New Roman" w:hAnsi="Times New Roman"/>
          <w:sz w:val="24"/>
          <w:szCs w:val="24"/>
        </w:rPr>
        <w:footnoteReference w:id="15"/>
      </w:r>
      <w:r w:rsidR="00F5092D">
        <w:rPr>
          <w:rFonts w:ascii="Times New Roman" w:hAnsi="Times New Roman" w:cs="Times New Roman"/>
          <w:sz w:val="24"/>
          <w:szCs w:val="24"/>
        </w:rPr>
        <w:t xml:space="preserve"> </w:t>
      </w:r>
    </w:p>
    <w:p w:rsidR="00826302" w:rsidRDefault="00C003EB" w:rsidP="00CE1997">
      <w:pPr>
        <w:pStyle w:val="ListParagraph"/>
        <w:numPr>
          <w:ilvl w:val="0"/>
          <w:numId w:val="13"/>
        </w:numPr>
        <w:spacing w:after="0" w:line="480" w:lineRule="auto"/>
        <w:ind w:left="245" w:hanging="821"/>
        <w:jc w:val="both"/>
        <w:rPr>
          <w:rFonts w:ascii="Times New Roman" w:eastAsiaTheme="minorEastAsia" w:hAnsi="Times New Roman" w:cs="Times New Roman"/>
          <w:sz w:val="24"/>
          <w:szCs w:val="24"/>
        </w:rPr>
      </w:pPr>
      <w:r w:rsidRPr="00966839">
        <w:rPr>
          <w:sz w:val="24"/>
          <w:szCs w:val="24"/>
        </w:rPr>
        <w:t xml:space="preserve">   </w:t>
      </w:r>
      <w:r w:rsidR="00063B80" w:rsidRPr="00966839">
        <w:rPr>
          <w:rFonts w:ascii="Times New Roman" w:eastAsiaTheme="minorEastAsia" w:hAnsi="Times New Roman" w:cs="Times New Roman"/>
          <w:sz w:val="24"/>
          <w:szCs w:val="24"/>
        </w:rPr>
        <w:t xml:space="preserve">        </w:t>
      </w:r>
      <w:r w:rsidR="00960A91">
        <w:rPr>
          <w:rFonts w:ascii="Times New Roman" w:eastAsiaTheme="minorEastAsia" w:hAnsi="Times New Roman" w:cs="Times New Roman"/>
          <w:sz w:val="24"/>
          <w:szCs w:val="24"/>
        </w:rPr>
        <w:t xml:space="preserve">A </w:t>
      </w:r>
      <w:r w:rsidR="00063B80" w:rsidRPr="00966839">
        <w:rPr>
          <w:rFonts w:ascii="Times New Roman" w:eastAsiaTheme="minorEastAsia" w:hAnsi="Times New Roman" w:cs="Times New Roman"/>
          <w:sz w:val="24"/>
          <w:szCs w:val="24"/>
        </w:rPr>
        <w:t xml:space="preserve">PIPP targets reducing a customer’s energy burden by establishing a payment plan </w:t>
      </w:r>
      <w:r w:rsidR="00CE1997">
        <w:rPr>
          <w:rFonts w:ascii="Times New Roman" w:eastAsiaTheme="minorEastAsia" w:hAnsi="Times New Roman" w:cs="Times New Roman"/>
          <w:sz w:val="24"/>
          <w:szCs w:val="24"/>
        </w:rPr>
        <w:t>where</w:t>
      </w:r>
      <w:r w:rsidR="00063B80" w:rsidRPr="00966839">
        <w:rPr>
          <w:rFonts w:ascii="Times New Roman" w:eastAsiaTheme="minorEastAsia" w:hAnsi="Times New Roman" w:cs="Times New Roman"/>
          <w:sz w:val="24"/>
          <w:szCs w:val="24"/>
        </w:rPr>
        <w:t xml:space="preserve"> the customer </w:t>
      </w:r>
      <w:r w:rsidR="00CE1997" w:rsidRPr="00966839">
        <w:rPr>
          <w:rFonts w:ascii="Times New Roman" w:eastAsiaTheme="minorEastAsia" w:hAnsi="Times New Roman" w:cs="Times New Roman"/>
          <w:sz w:val="24"/>
          <w:szCs w:val="24"/>
        </w:rPr>
        <w:t>pay</w:t>
      </w:r>
      <w:r w:rsidR="00CE1997">
        <w:rPr>
          <w:rFonts w:ascii="Times New Roman" w:eastAsiaTheme="minorEastAsia" w:hAnsi="Times New Roman" w:cs="Times New Roman"/>
          <w:sz w:val="24"/>
          <w:szCs w:val="24"/>
        </w:rPr>
        <w:t>s</w:t>
      </w:r>
      <w:r w:rsidR="00CE1997"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 xml:space="preserve">a set percentage of </w:t>
      </w:r>
      <w:r w:rsidR="00CE1997">
        <w:rPr>
          <w:rFonts w:ascii="Times New Roman" w:eastAsiaTheme="minorEastAsia" w:hAnsi="Times New Roman" w:cs="Times New Roman"/>
          <w:sz w:val="24"/>
          <w:szCs w:val="24"/>
        </w:rPr>
        <w:t>his or her</w:t>
      </w:r>
      <w:r w:rsidR="00CE1997"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 xml:space="preserve">total household income for the </w:t>
      </w:r>
      <w:r w:rsidR="000440C4">
        <w:rPr>
          <w:rFonts w:ascii="Times New Roman" w:eastAsiaTheme="minorEastAsia" w:hAnsi="Times New Roman" w:cs="Times New Roman"/>
          <w:sz w:val="24"/>
          <w:szCs w:val="24"/>
        </w:rPr>
        <w:t>energy</w:t>
      </w:r>
      <w:r w:rsidR="00063B80" w:rsidRPr="00966839">
        <w:rPr>
          <w:rFonts w:ascii="Times New Roman" w:eastAsiaTheme="minorEastAsia" w:hAnsi="Times New Roman" w:cs="Times New Roman"/>
          <w:sz w:val="24"/>
          <w:szCs w:val="24"/>
        </w:rPr>
        <w:t xml:space="preserve"> services.  Generally, this ranges from 3-15</w:t>
      </w:r>
      <w:r w:rsidR="005676F6">
        <w:rPr>
          <w:rFonts w:ascii="Times New Roman" w:eastAsiaTheme="minorEastAsia" w:hAnsi="Times New Roman" w:cs="Times New Roman"/>
          <w:sz w:val="24"/>
          <w:szCs w:val="24"/>
        </w:rPr>
        <w:t xml:space="preserve"> percent</w:t>
      </w:r>
      <w:r w:rsidR="005676F6"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depending on whether</w:t>
      </w:r>
      <w:r w:rsidR="00CE1997">
        <w:rPr>
          <w:rFonts w:ascii="Times New Roman" w:eastAsiaTheme="minorEastAsia" w:hAnsi="Times New Roman" w:cs="Times New Roman"/>
          <w:sz w:val="24"/>
          <w:szCs w:val="24"/>
        </w:rPr>
        <w:t xml:space="preserve"> the customer receives </w:t>
      </w:r>
      <w:r w:rsidR="000440C4">
        <w:rPr>
          <w:rFonts w:ascii="Times New Roman" w:eastAsiaTheme="minorEastAsia" w:hAnsi="Times New Roman" w:cs="Times New Roman"/>
          <w:sz w:val="24"/>
          <w:szCs w:val="24"/>
        </w:rPr>
        <w:t>energy</w:t>
      </w:r>
      <w:r w:rsidR="00CE1997">
        <w:rPr>
          <w:rFonts w:ascii="Times New Roman" w:eastAsiaTheme="minorEastAsia" w:hAnsi="Times New Roman" w:cs="Times New Roman"/>
          <w:sz w:val="24"/>
          <w:szCs w:val="24"/>
        </w:rPr>
        <w:t xml:space="preserve"> service for</w:t>
      </w:r>
      <w:r w:rsidR="00063B80" w:rsidRPr="00966839">
        <w:rPr>
          <w:rFonts w:ascii="Times New Roman" w:eastAsiaTheme="minorEastAsia" w:hAnsi="Times New Roman" w:cs="Times New Roman"/>
          <w:sz w:val="24"/>
          <w:szCs w:val="24"/>
        </w:rPr>
        <w:t xml:space="preserve"> one or two fuels.  New Jersey, for example, requires a 3</w:t>
      </w:r>
      <w:r w:rsidR="005676F6">
        <w:rPr>
          <w:rFonts w:ascii="Times New Roman" w:eastAsiaTheme="minorEastAsia" w:hAnsi="Times New Roman" w:cs="Times New Roman"/>
          <w:sz w:val="24"/>
          <w:szCs w:val="24"/>
        </w:rPr>
        <w:t xml:space="preserve"> percent</w:t>
      </w:r>
      <w:r w:rsidR="005676F6"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 xml:space="preserve">of income payment for </w:t>
      </w:r>
      <w:r w:rsidR="00826302">
        <w:rPr>
          <w:rFonts w:ascii="Times New Roman" w:eastAsiaTheme="minorEastAsia" w:hAnsi="Times New Roman" w:cs="Times New Roman"/>
          <w:sz w:val="24"/>
          <w:szCs w:val="24"/>
        </w:rPr>
        <w:t xml:space="preserve">natural </w:t>
      </w:r>
      <w:r w:rsidR="00063B80" w:rsidRPr="00966839">
        <w:rPr>
          <w:rFonts w:ascii="Times New Roman" w:eastAsiaTheme="minorEastAsia" w:hAnsi="Times New Roman" w:cs="Times New Roman"/>
          <w:sz w:val="24"/>
          <w:szCs w:val="24"/>
        </w:rPr>
        <w:t>gas and 3</w:t>
      </w:r>
      <w:r w:rsidR="00826302">
        <w:rPr>
          <w:rFonts w:ascii="Times New Roman" w:eastAsiaTheme="minorEastAsia" w:hAnsi="Times New Roman" w:cs="Times New Roman"/>
          <w:sz w:val="24"/>
          <w:szCs w:val="24"/>
        </w:rPr>
        <w:t xml:space="preserve"> </w:t>
      </w:r>
      <w:r w:rsidR="005676F6">
        <w:rPr>
          <w:rFonts w:ascii="Times New Roman" w:eastAsiaTheme="minorEastAsia" w:hAnsi="Times New Roman" w:cs="Times New Roman"/>
          <w:sz w:val="24"/>
          <w:szCs w:val="24"/>
        </w:rPr>
        <w:t>percent</w:t>
      </w:r>
      <w:r w:rsidR="005676F6"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for electricity, totaling 6</w:t>
      </w:r>
      <w:r w:rsidR="005676F6">
        <w:rPr>
          <w:rFonts w:ascii="Times New Roman" w:eastAsiaTheme="minorEastAsia" w:hAnsi="Times New Roman" w:cs="Times New Roman"/>
          <w:sz w:val="24"/>
          <w:szCs w:val="24"/>
        </w:rPr>
        <w:t xml:space="preserve"> percent</w:t>
      </w:r>
      <w:r w:rsidR="005676F6"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 xml:space="preserve">overall.  Ohio </w:t>
      </w:r>
      <w:r w:rsidR="00CE1997">
        <w:rPr>
          <w:rFonts w:ascii="Times New Roman" w:eastAsiaTheme="minorEastAsia" w:hAnsi="Times New Roman" w:cs="Times New Roman"/>
          <w:sz w:val="24"/>
          <w:szCs w:val="24"/>
        </w:rPr>
        <w:t>requires</w:t>
      </w:r>
      <w:r w:rsidR="00CE1997" w:rsidRPr="00966839">
        <w:rPr>
          <w:rFonts w:ascii="Times New Roman" w:eastAsiaTheme="minorEastAsia" w:hAnsi="Times New Roman" w:cs="Times New Roman"/>
          <w:sz w:val="24"/>
          <w:szCs w:val="24"/>
        </w:rPr>
        <w:t xml:space="preserve"> </w:t>
      </w:r>
      <w:r w:rsidR="00F05CF6">
        <w:rPr>
          <w:rFonts w:ascii="Times New Roman" w:eastAsiaTheme="minorEastAsia" w:hAnsi="Times New Roman" w:cs="Times New Roman"/>
          <w:sz w:val="24"/>
          <w:szCs w:val="24"/>
        </w:rPr>
        <w:t>a</w:t>
      </w:r>
      <w:r w:rsidR="000440C4">
        <w:rPr>
          <w:rFonts w:ascii="Times New Roman" w:eastAsiaTheme="minorEastAsia" w:hAnsi="Times New Roman" w:cs="Times New Roman"/>
          <w:sz w:val="24"/>
          <w:szCs w:val="24"/>
        </w:rPr>
        <w:t xml:space="preserve"> six</w:t>
      </w:r>
      <w:r w:rsidR="005676F6">
        <w:rPr>
          <w:rFonts w:ascii="Times New Roman" w:eastAsiaTheme="minorEastAsia" w:hAnsi="Times New Roman" w:cs="Times New Roman"/>
          <w:sz w:val="24"/>
          <w:szCs w:val="24"/>
        </w:rPr>
        <w:t xml:space="preserve"> percent</w:t>
      </w:r>
      <w:r w:rsidR="005676F6" w:rsidRPr="00966839">
        <w:rPr>
          <w:rFonts w:ascii="Times New Roman" w:eastAsiaTheme="minorEastAsia" w:hAnsi="Times New Roman" w:cs="Times New Roman"/>
          <w:sz w:val="24"/>
          <w:szCs w:val="24"/>
        </w:rPr>
        <w:t xml:space="preserve"> </w:t>
      </w:r>
      <w:r w:rsidR="00CE1997">
        <w:rPr>
          <w:rFonts w:ascii="Times New Roman" w:eastAsiaTheme="minorEastAsia" w:hAnsi="Times New Roman" w:cs="Times New Roman"/>
          <w:sz w:val="24"/>
          <w:szCs w:val="24"/>
        </w:rPr>
        <w:t>of income payment</w:t>
      </w:r>
      <w:r w:rsidR="00CE1997"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for gas and electricity separately</w:t>
      </w:r>
      <w:r w:rsidR="000440C4">
        <w:rPr>
          <w:rFonts w:ascii="Times New Roman" w:eastAsiaTheme="minorEastAsia" w:hAnsi="Times New Roman" w:cs="Times New Roman"/>
          <w:sz w:val="24"/>
          <w:szCs w:val="24"/>
        </w:rPr>
        <w:t xml:space="preserve"> in dual fuel households, but ten</w:t>
      </w:r>
      <w:r w:rsidR="005676F6">
        <w:rPr>
          <w:rFonts w:ascii="Times New Roman" w:eastAsiaTheme="minorEastAsia" w:hAnsi="Times New Roman" w:cs="Times New Roman"/>
          <w:sz w:val="24"/>
          <w:szCs w:val="24"/>
        </w:rPr>
        <w:t xml:space="preserve"> percent</w:t>
      </w:r>
      <w:r w:rsidR="005676F6" w:rsidRPr="00966839">
        <w:rPr>
          <w:rFonts w:ascii="Times New Roman" w:eastAsiaTheme="minorEastAsia" w:hAnsi="Times New Roman" w:cs="Times New Roman"/>
          <w:sz w:val="24"/>
          <w:szCs w:val="24"/>
        </w:rPr>
        <w:t xml:space="preserve"> </w:t>
      </w:r>
      <w:r w:rsidR="00063B80" w:rsidRPr="00966839">
        <w:rPr>
          <w:rFonts w:ascii="Times New Roman" w:eastAsiaTheme="minorEastAsia" w:hAnsi="Times New Roman" w:cs="Times New Roman"/>
          <w:sz w:val="24"/>
          <w:szCs w:val="24"/>
        </w:rPr>
        <w:t xml:space="preserve">if the household is all-electric.  In other instances the percent varies by household income.  </w:t>
      </w:r>
    </w:p>
    <w:p w:rsidR="00063B80" w:rsidRPr="00CE1997" w:rsidRDefault="00826302" w:rsidP="00CE1997">
      <w:pPr>
        <w:pStyle w:val="ListParagraph"/>
        <w:numPr>
          <w:ilvl w:val="0"/>
          <w:numId w:val="13"/>
        </w:numPr>
        <w:spacing w:after="0" w:line="480" w:lineRule="auto"/>
        <w:ind w:left="245" w:hanging="82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CE1997" w:rsidRPr="00CE1997">
        <w:rPr>
          <w:rFonts w:ascii="Times New Roman" w:eastAsiaTheme="minorEastAsia" w:hAnsi="Times New Roman" w:cs="Times New Roman"/>
          <w:sz w:val="24"/>
          <w:szCs w:val="24"/>
        </w:rPr>
        <w:t>A</w:t>
      </w:r>
      <w:r w:rsidR="00AE7789" w:rsidRPr="00AE7789">
        <w:rPr>
          <w:rFonts w:ascii="Times New Roman" w:eastAsiaTheme="minorEastAsia" w:hAnsi="Times New Roman" w:cs="Times New Roman"/>
          <w:sz w:val="24"/>
          <w:szCs w:val="24"/>
        </w:rPr>
        <w:t xml:space="preserve">n AMP similarly focuses on the customer’s ability to pay by establishing achievable monthly payments that the customer pays over time to mitigate the </w:t>
      </w:r>
      <w:r w:rsidR="000440C4">
        <w:rPr>
          <w:rFonts w:ascii="Times New Roman" w:eastAsiaTheme="minorEastAsia" w:hAnsi="Times New Roman" w:cs="Times New Roman"/>
          <w:sz w:val="24"/>
          <w:szCs w:val="24"/>
        </w:rPr>
        <w:t>hardship</w:t>
      </w:r>
      <w:r w:rsidR="00AE7789" w:rsidRPr="00AE7789">
        <w:rPr>
          <w:rFonts w:ascii="Times New Roman" w:eastAsiaTheme="minorEastAsia" w:hAnsi="Times New Roman" w:cs="Times New Roman"/>
          <w:sz w:val="24"/>
          <w:szCs w:val="24"/>
        </w:rPr>
        <w:t xml:space="preserve"> a large arrearage</w:t>
      </w:r>
      <w:r w:rsidR="000440C4">
        <w:rPr>
          <w:rFonts w:ascii="Times New Roman" w:eastAsiaTheme="minorEastAsia" w:hAnsi="Times New Roman" w:cs="Times New Roman"/>
          <w:sz w:val="24"/>
          <w:szCs w:val="24"/>
        </w:rPr>
        <w:t xml:space="preserve"> may cause</w:t>
      </w:r>
      <w:r w:rsidR="00AE7789" w:rsidRPr="00AE7789">
        <w:rPr>
          <w:rFonts w:ascii="Times New Roman" w:eastAsiaTheme="minorEastAsia" w:hAnsi="Times New Roman" w:cs="Times New Roman"/>
          <w:sz w:val="24"/>
          <w:szCs w:val="24"/>
        </w:rPr>
        <w:t xml:space="preserve">.  To the extent that these programs encourage customers to pay what they can, they free up funds to assist other customers </w:t>
      </w:r>
      <w:r w:rsidR="00CE1997">
        <w:rPr>
          <w:rFonts w:ascii="Times New Roman" w:eastAsiaTheme="minorEastAsia" w:hAnsi="Times New Roman" w:cs="Times New Roman"/>
          <w:sz w:val="24"/>
          <w:szCs w:val="24"/>
        </w:rPr>
        <w:t>and</w:t>
      </w:r>
      <w:r w:rsidR="00063B80" w:rsidRPr="00CE1997">
        <w:rPr>
          <w:rFonts w:ascii="Times New Roman" w:eastAsiaTheme="minorEastAsia" w:hAnsi="Times New Roman" w:cs="Times New Roman"/>
          <w:sz w:val="24"/>
          <w:szCs w:val="24"/>
        </w:rPr>
        <w:t xml:space="preserve"> </w:t>
      </w:r>
      <w:r w:rsidR="00CE1997" w:rsidRPr="00CE1997">
        <w:rPr>
          <w:rFonts w:ascii="Times New Roman" w:eastAsiaTheme="minorEastAsia" w:hAnsi="Times New Roman" w:cs="Times New Roman"/>
          <w:sz w:val="24"/>
          <w:szCs w:val="24"/>
        </w:rPr>
        <w:t>reduc</w:t>
      </w:r>
      <w:r w:rsidR="00CE1997">
        <w:rPr>
          <w:rFonts w:ascii="Times New Roman" w:eastAsiaTheme="minorEastAsia" w:hAnsi="Times New Roman" w:cs="Times New Roman"/>
          <w:sz w:val="24"/>
          <w:szCs w:val="24"/>
        </w:rPr>
        <w:t>e</w:t>
      </w:r>
      <w:r w:rsidR="00CE1997" w:rsidRPr="00CE1997">
        <w:rPr>
          <w:rFonts w:ascii="Times New Roman" w:eastAsiaTheme="minorEastAsia" w:hAnsi="Times New Roman" w:cs="Times New Roman"/>
          <w:sz w:val="24"/>
          <w:szCs w:val="24"/>
        </w:rPr>
        <w:t xml:space="preserve"> </w:t>
      </w:r>
      <w:r w:rsidR="00063B80" w:rsidRPr="00CE1997">
        <w:rPr>
          <w:rFonts w:ascii="Times New Roman" w:eastAsiaTheme="minorEastAsia" w:hAnsi="Times New Roman" w:cs="Times New Roman"/>
          <w:sz w:val="24"/>
          <w:szCs w:val="24"/>
        </w:rPr>
        <w:t xml:space="preserve">the cost of collections, the disconnection/reconnection cycle, and write-offs.  </w:t>
      </w:r>
    </w:p>
    <w:p w:rsidR="003F1B6B" w:rsidRPr="003600C2" w:rsidRDefault="003F1B6B" w:rsidP="003600C2">
      <w:pPr>
        <w:jc w:val="both"/>
      </w:pPr>
    </w:p>
    <w:p w:rsidR="003600C2" w:rsidRDefault="003600C2" w:rsidP="003600C2">
      <w:pPr>
        <w:pStyle w:val="Header"/>
        <w:numPr>
          <w:ilvl w:val="0"/>
          <w:numId w:val="13"/>
        </w:numPr>
        <w:tabs>
          <w:tab w:val="clear" w:pos="240"/>
          <w:tab w:val="clear" w:pos="4320"/>
          <w:tab w:val="clear" w:pos="8640"/>
        </w:tabs>
        <w:spacing w:line="480" w:lineRule="auto"/>
        <w:ind w:left="180" w:hanging="720"/>
        <w:jc w:val="both"/>
      </w:pPr>
      <w:r>
        <w:tab/>
      </w:r>
      <w:r>
        <w:tab/>
      </w:r>
      <w:r w:rsidR="003F1B6B" w:rsidRPr="00966839">
        <w:t xml:space="preserve">The Washington </w:t>
      </w:r>
      <w:r w:rsidR="00A37C52">
        <w:t xml:space="preserve">State </w:t>
      </w:r>
      <w:r w:rsidR="005C67D7">
        <w:t>w</w:t>
      </w:r>
      <w:r w:rsidR="005C67D7" w:rsidRPr="00966839">
        <w:t xml:space="preserve">inter </w:t>
      </w:r>
      <w:r w:rsidR="005C67D7">
        <w:t>m</w:t>
      </w:r>
      <w:r w:rsidR="005C67D7" w:rsidRPr="00966839">
        <w:t>oratorium</w:t>
      </w:r>
      <w:r w:rsidR="005C67D7">
        <w:t xml:space="preserve"> on heating utility disconnection</w:t>
      </w:r>
      <w:r w:rsidR="003F1B6B" w:rsidRPr="00966839">
        <w:t xml:space="preserve">, </w:t>
      </w:r>
      <w:r w:rsidR="005C67D7">
        <w:t xml:space="preserve">RCW 80.28.010(4) codified in </w:t>
      </w:r>
      <w:r w:rsidR="003F1B6B" w:rsidRPr="00966839">
        <w:t>WAC 480-100-143(e)(ii)</w:t>
      </w:r>
      <w:r w:rsidR="005C67D7">
        <w:t>,</w:t>
      </w:r>
      <w:r w:rsidR="003F1B6B" w:rsidRPr="00966839">
        <w:t xml:space="preserve"> </w:t>
      </w:r>
      <w:r w:rsidR="005C67D7">
        <w:t xml:space="preserve">includes </w:t>
      </w:r>
      <w:r w:rsidR="003F1B6B" w:rsidRPr="00966839">
        <w:t>both PIPP-like and AMP-like elements.</w:t>
      </w:r>
      <w:r w:rsidR="00547899">
        <w:t xml:space="preserve">  </w:t>
      </w:r>
      <w:r w:rsidR="00C003EB">
        <w:t xml:space="preserve">PIPPs and AMPs have met with great success around the country.  Ohio has operated </w:t>
      </w:r>
      <w:r w:rsidR="003D37FC">
        <w:t xml:space="preserve">the oldest and largest </w:t>
      </w:r>
      <w:r w:rsidR="00C003EB">
        <w:t xml:space="preserve">PIPP </w:t>
      </w:r>
      <w:r w:rsidR="003D37FC">
        <w:t xml:space="preserve">in the country </w:t>
      </w:r>
      <w:r w:rsidR="00C003EB">
        <w:t>since 1983</w:t>
      </w:r>
      <w:r w:rsidR="003D37FC">
        <w:t>.</w:t>
      </w:r>
      <w:r w:rsidR="00C003EB">
        <w:t xml:space="preserve"> </w:t>
      </w:r>
      <w:r w:rsidR="00D87DF7">
        <w:t xml:space="preserve"> </w:t>
      </w:r>
      <w:r w:rsidR="003D37FC">
        <w:t>O</w:t>
      </w:r>
      <w:r w:rsidR="00C003EB">
        <w:t>ver time</w:t>
      </w:r>
      <w:r w:rsidR="003D37FC">
        <w:t xml:space="preserve"> it evolved</w:t>
      </w:r>
      <w:r w:rsidR="00C003EB">
        <w:t xml:space="preserve"> into a statewide PIPP with an AMP component</w:t>
      </w:r>
      <w:r w:rsidR="003D37FC">
        <w:t xml:space="preserve"> called “PIPP Plus</w:t>
      </w:r>
      <w:r w:rsidR="00F05CF6">
        <w:t>.</w:t>
      </w:r>
      <w:r w:rsidR="003D37FC">
        <w:t>”</w:t>
      </w:r>
      <w:r w:rsidR="00C003EB">
        <w:t xml:space="preserve"> </w:t>
      </w:r>
      <w:r w:rsidR="001902C4">
        <w:t xml:space="preserve"> </w:t>
      </w:r>
      <w:r w:rsidR="00C003EB">
        <w:t xml:space="preserve">Other statewide PIPPs exist in </w:t>
      </w:r>
      <w:r w:rsidR="00C003EB">
        <w:lastRenderedPageBreak/>
        <w:t>Illinois, New Jersey, and Nevada.  Various utilities in Colorado, Pennsylvania, New Hampshire and Main</w:t>
      </w:r>
      <w:r w:rsidR="0091147F">
        <w:t xml:space="preserve">e have also </w:t>
      </w:r>
      <w:r w:rsidR="000440C4">
        <w:t>implemented a PIPP</w:t>
      </w:r>
      <w:r w:rsidR="0091147F">
        <w:t xml:space="preserve"> to help customers afford utilities services.  A PIPP is currently under discussion in Oregon</w:t>
      </w:r>
      <w:r w:rsidR="00F05CF6">
        <w:t>.</w:t>
      </w:r>
      <w:r w:rsidR="006A0F9B">
        <w:rPr>
          <w:rStyle w:val="FootnoteReference"/>
        </w:rPr>
        <w:footnoteReference w:id="16"/>
      </w:r>
      <w:r w:rsidR="00511674">
        <w:t xml:space="preserve"> </w:t>
      </w:r>
      <w:r w:rsidR="003D37FC">
        <w:t xml:space="preserve"> At the same time, </w:t>
      </w:r>
      <w:r w:rsidR="00511674">
        <w:t xml:space="preserve">Connecticut, Illinois, Maryland, Massachusetts, Nevada, New York, Ohio, Pennsylvania, Ohio, and Rhode Island all have utilities with experience running an AMP. </w:t>
      </w:r>
      <w:r w:rsidR="008A06CF">
        <w:t xml:space="preserve"> In some cases both </w:t>
      </w:r>
      <w:r w:rsidR="00960A91">
        <w:t xml:space="preserve">PIPP and AMP </w:t>
      </w:r>
      <w:r w:rsidR="008A06CF">
        <w:t xml:space="preserve">programs are available; in others only one is employed. </w:t>
      </w:r>
      <w:r w:rsidR="00511674">
        <w:t xml:space="preserve"> </w:t>
      </w:r>
      <w:r w:rsidR="00960A91">
        <w:t>M</w:t>
      </w:r>
      <w:r w:rsidR="008A06CF">
        <w:t xml:space="preserve">embers of the </w:t>
      </w:r>
      <w:r w:rsidR="00960A91">
        <w:t>W</w:t>
      </w:r>
      <w:r w:rsidR="008A06CF">
        <w:t xml:space="preserve">orkgroup are </w:t>
      </w:r>
      <w:r w:rsidR="00960A91">
        <w:t>interested in</w:t>
      </w:r>
      <w:r w:rsidR="008A06CF">
        <w:t xml:space="preserve"> Ohio</w:t>
      </w:r>
      <w:r w:rsidR="00960A91">
        <w:t>’s</w:t>
      </w:r>
      <w:r w:rsidR="008A06CF">
        <w:t xml:space="preserve"> </w:t>
      </w:r>
      <w:r w:rsidR="00960A91">
        <w:t xml:space="preserve">model where </w:t>
      </w:r>
      <w:r w:rsidR="008A06CF">
        <w:t xml:space="preserve">the </w:t>
      </w:r>
      <w:r w:rsidR="00960A91">
        <w:t xml:space="preserve">combination of the </w:t>
      </w:r>
      <w:r w:rsidR="008A06CF">
        <w:t xml:space="preserve">AMP </w:t>
      </w:r>
      <w:r w:rsidR="00960A91">
        <w:t>and</w:t>
      </w:r>
      <w:r w:rsidR="008A06CF">
        <w:t xml:space="preserve"> PIPP further incentivize timely payment behavior.  </w:t>
      </w:r>
      <w:r w:rsidR="00DA0750">
        <w:t xml:space="preserve">The </w:t>
      </w:r>
      <w:r w:rsidR="00960A91">
        <w:t>Workgroup</w:t>
      </w:r>
      <w:r w:rsidR="00DA0750">
        <w:t xml:space="preserve"> is interested in further investigating these two options because of their potential to keep customers connected to vital services, to reduce energy burden, and to extend </w:t>
      </w:r>
      <w:r w:rsidR="00826302">
        <w:t xml:space="preserve">energy bill assistance </w:t>
      </w:r>
      <w:r w:rsidR="00DA0750">
        <w:t>services to more customers.</w:t>
      </w:r>
      <w:r w:rsidR="00960A91">
        <w:t xml:space="preserve">  Specifically, the Workgroup saw value in establishing a PIPP for customers at the lowest income levels.  </w:t>
      </w:r>
    </w:p>
    <w:p w:rsidR="00F0446A" w:rsidRDefault="003600C2" w:rsidP="003600C2">
      <w:pPr>
        <w:pStyle w:val="Header"/>
        <w:numPr>
          <w:ilvl w:val="0"/>
          <w:numId w:val="13"/>
        </w:numPr>
        <w:tabs>
          <w:tab w:val="clear" w:pos="240"/>
          <w:tab w:val="clear" w:pos="4320"/>
          <w:tab w:val="clear" w:pos="8640"/>
        </w:tabs>
        <w:spacing w:line="480" w:lineRule="auto"/>
        <w:ind w:left="180" w:hanging="720"/>
        <w:jc w:val="both"/>
      </w:pPr>
      <w:r>
        <w:tab/>
      </w:r>
      <w:r w:rsidR="00960A91">
        <w:t xml:space="preserve">However, </w:t>
      </w:r>
      <w:r w:rsidR="00D97C3E">
        <w:t>the</w:t>
      </w:r>
      <w:r w:rsidR="00265806" w:rsidRPr="00C32E28">
        <w:t xml:space="preserve"> </w:t>
      </w:r>
      <w:r w:rsidR="00FF0A4C">
        <w:t>W</w:t>
      </w:r>
      <w:r w:rsidR="00210CB4">
        <w:t xml:space="preserve">orkgroup </w:t>
      </w:r>
      <w:r w:rsidR="006608CA">
        <w:t xml:space="preserve">was not able to </w:t>
      </w:r>
      <w:r w:rsidR="00210CB4">
        <w:t>investigat</w:t>
      </w:r>
      <w:r w:rsidR="00F5092D">
        <w:t xml:space="preserve">e </w:t>
      </w:r>
      <w:r w:rsidR="00210CB4">
        <w:t>these</w:t>
      </w:r>
      <w:r w:rsidR="00F0446A">
        <w:t xml:space="preserve"> two options </w:t>
      </w:r>
      <w:r w:rsidR="006608CA">
        <w:t xml:space="preserve">thoroughly </w:t>
      </w:r>
      <w:r w:rsidR="003D3385">
        <w:t>enough</w:t>
      </w:r>
      <w:r w:rsidR="002D076A">
        <w:t>, at this time,</w:t>
      </w:r>
      <w:r w:rsidR="003D3385">
        <w:t xml:space="preserve"> to </w:t>
      </w:r>
      <w:r w:rsidR="00210CB4">
        <w:t xml:space="preserve">recommend </w:t>
      </w:r>
      <w:r w:rsidR="00F0446A">
        <w:t xml:space="preserve">a pilot or pilots.  The </w:t>
      </w:r>
      <w:r w:rsidR="00960A91">
        <w:t>Work</w:t>
      </w:r>
      <w:r w:rsidR="00F0446A">
        <w:t xml:space="preserve">group primarily </w:t>
      </w:r>
      <w:r w:rsidR="00960A91">
        <w:t xml:space="preserve">researched </w:t>
      </w:r>
      <w:r w:rsidR="00F0446A">
        <w:t xml:space="preserve">the Ohio and New Jersey PIPPs and the Massachusetts AMP, but there are other examples to explore.  </w:t>
      </w:r>
      <w:r w:rsidR="00960A91">
        <w:t>A</w:t>
      </w:r>
      <w:r w:rsidR="00F0446A">
        <w:t xml:space="preserve"> number of questions need to be considered more completely, both in terms of decisions about program </w:t>
      </w:r>
      <w:r w:rsidR="00960A91">
        <w:t xml:space="preserve">implementation </w:t>
      </w:r>
      <w:r w:rsidR="00F0446A">
        <w:t>as well as considerations</w:t>
      </w:r>
      <w:r w:rsidR="00960A91">
        <w:t xml:space="preserve"> about customer impact</w:t>
      </w:r>
      <w:r w:rsidR="00F0446A">
        <w:t>, such as:</w:t>
      </w:r>
    </w:p>
    <w:p w:rsidR="00F5092D" w:rsidRDefault="00F5092D" w:rsidP="00213912">
      <w:pPr>
        <w:pStyle w:val="Header"/>
        <w:tabs>
          <w:tab w:val="clear" w:pos="4320"/>
          <w:tab w:val="clear" w:pos="8640"/>
        </w:tabs>
        <w:spacing w:line="480" w:lineRule="auto"/>
        <w:ind w:left="180"/>
        <w:jc w:val="both"/>
      </w:pPr>
      <w:r>
        <w:rPr>
          <w:u w:val="single"/>
        </w:rPr>
        <w:t>PIPP Considerations</w:t>
      </w:r>
    </w:p>
    <w:p w:rsidR="00B73B25" w:rsidRDefault="000440C4">
      <w:pPr>
        <w:pStyle w:val="Header"/>
        <w:numPr>
          <w:ilvl w:val="1"/>
          <w:numId w:val="13"/>
        </w:numPr>
        <w:tabs>
          <w:tab w:val="clear" w:pos="4320"/>
          <w:tab w:val="clear" w:pos="8640"/>
        </w:tabs>
        <w:spacing w:line="276" w:lineRule="auto"/>
        <w:jc w:val="both"/>
      </w:pPr>
      <w:r>
        <w:t>What is</w:t>
      </w:r>
      <w:r w:rsidR="005676F6">
        <w:t xml:space="preserve"> </w:t>
      </w:r>
      <w:r w:rsidR="00F0446A">
        <w:t>an appropriate payment</w:t>
      </w:r>
      <w:r w:rsidR="00960A91">
        <w:t xml:space="preserve"> level</w:t>
      </w:r>
      <w:r w:rsidR="00F0446A">
        <w:t xml:space="preserve"> for a PIPP?</w:t>
      </w:r>
    </w:p>
    <w:p w:rsidR="00B73B25" w:rsidRDefault="00F0446A">
      <w:pPr>
        <w:pStyle w:val="Header"/>
        <w:numPr>
          <w:ilvl w:val="1"/>
          <w:numId w:val="13"/>
        </w:numPr>
        <w:tabs>
          <w:tab w:val="clear" w:pos="4320"/>
          <w:tab w:val="clear" w:pos="8640"/>
        </w:tabs>
        <w:spacing w:line="276" w:lineRule="auto"/>
        <w:jc w:val="both"/>
      </w:pPr>
      <w:r>
        <w:t xml:space="preserve">How </w:t>
      </w:r>
      <w:r w:rsidR="00960A91">
        <w:t xml:space="preserve">should the </w:t>
      </w:r>
      <w:r>
        <w:t xml:space="preserve">payment </w:t>
      </w:r>
      <w:r w:rsidR="00960A91">
        <w:t xml:space="preserve">be </w:t>
      </w:r>
      <w:r>
        <w:t>applied?</w:t>
      </w:r>
    </w:p>
    <w:p w:rsidR="00B73B25" w:rsidRDefault="00E51A5D">
      <w:pPr>
        <w:pStyle w:val="Header"/>
        <w:numPr>
          <w:ilvl w:val="1"/>
          <w:numId w:val="13"/>
        </w:numPr>
        <w:tabs>
          <w:tab w:val="clear" w:pos="4320"/>
          <w:tab w:val="clear" w:pos="8640"/>
        </w:tabs>
        <w:spacing w:line="276" w:lineRule="auto"/>
        <w:jc w:val="both"/>
      </w:pPr>
      <w:r>
        <w:t>Should the program target a specific</w:t>
      </w:r>
      <w:r w:rsidR="00AC6C7E">
        <w:t xml:space="preserve"> income level </w:t>
      </w:r>
      <w:r>
        <w:t>or levels</w:t>
      </w:r>
      <w:r w:rsidR="00AC6C7E">
        <w:t>?</w:t>
      </w:r>
    </w:p>
    <w:p w:rsidR="00B73B25" w:rsidRDefault="000440C4">
      <w:pPr>
        <w:pStyle w:val="Header"/>
        <w:numPr>
          <w:ilvl w:val="1"/>
          <w:numId w:val="13"/>
        </w:numPr>
        <w:tabs>
          <w:tab w:val="clear" w:pos="4320"/>
          <w:tab w:val="clear" w:pos="8640"/>
        </w:tabs>
        <w:spacing w:line="276" w:lineRule="auto"/>
        <w:jc w:val="both"/>
      </w:pPr>
      <w:r>
        <w:t>How s</w:t>
      </w:r>
      <w:r w:rsidR="00960A91">
        <w:t>hould the PIPP</w:t>
      </w:r>
      <w:r w:rsidR="00F0446A">
        <w:t xml:space="preserve"> </w:t>
      </w:r>
      <w:r>
        <w:t>address</w:t>
      </w:r>
      <w:r w:rsidR="00F0446A">
        <w:t xml:space="preserve"> dual </w:t>
      </w:r>
      <w:r w:rsidR="005019C3">
        <w:t xml:space="preserve">fuel </w:t>
      </w:r>
      <w:r w:rsidR="00F0446A">
        <w:t>homes?</w:t>
      </w:r>
    </w:p>
    <w:p w:rsidR="00B73B25" w:rsidRDefault="00F0446A">
      <w:pPr>
        <w:pStyle w:val="Header"/>
        <w:numPr>
          <w:ilvl w:val="1"/>
          <w:numId w:val="13"/>
        </w:numPr>
        <w:tabs>
          <w:tab w:val="clear" w:pos="4320"/>
          <w:tab w:val="clear" w:pos="8640"/>
        </w:tabs>
        <w:spacing w:line="276" w:lineRule="auto"/>
        <w:jc w:val="both"/>
      </w:pPr>
      <w:r>
        <w:t xml:space="preserve">What </w:t>
      </w:r>
      <w:r w:rsidR="005019C3">
        <w:t>are appropriate</w:t>
      </w:r>
      <w:r>
        <w:t xml:space="preserve"> eligibility</w:t>
      </w:r>
      <w:r w:rsidR="005019C3">
        <w:t xml:space="preserve"> requirements</w:t>
      </w:r>
      <w:r>
        <w:t>?</w:t>
      </w:r>
    </w:p>
    <w:p w:rsidR="00B73B25" w:rsidRDefault="00F0446A">
      <w:pPr>
        <w:pStyle w:val="Header"/>
        <w:numPr>
          <w:ilvl w:val="1"/>
          <w:numId w:val="13"/>
        </w:numPr>
        <w:tabs>
          <w:tab w:val="clear" w:pos="4320"/>
          <w:tab w:val="clear" w:pos="8640"/>
        </w:tabs>
        <w:spacing w:line="276" w:lineRule="auto"/>
        <w:jc w:val="both"/>
      </w:pPr>
      <w:r>
        <w:t>Should the PIPP be coupled with an AMP</w:t>
      </w:r>
      <w:r w:rsidR="00E51A5D">
        <w:t>?</w:t>
      </w:r>
    </w:p>
    <w:p w:rsidR="002B418B" w:rsidRDefault="002B418B" w:rsidP="002B418B">
      <w:pPr>
        <w:pStyle w:val="Header"/>
        <w:tabs>
          <w:tab w:val="clear" w:pos="4320"/>
          <w:tab w:val="clear" w:pos="8640"/>
        </w:tabs>
        <w:spacing w:line="276" w:lineRule="auto"/>
        <w:ind w:left="960"/>
        <w:jc w:val="both"/>
      </w:pPr>
    </w:p>
    <w:p w:rsidR="00B73B25" w:rsidRDefault="00F5092D" w:rsidP="00213912">
      <w:pPr>
        <w:pStyle w:val="Header"/>
        <w:tabs>
          <w:tab w:val="clear" w:pos="4320"/>
          <w:tab w:val="clear" w:pos="8640"/>
        </w:tabs>
        <w:spacing w:line="276" w:lineRule="auto"/>
        <w:ind w:left="240"/>
        <w:jc w:val="both"/>
      </w:pPr>
      <w:r>
        <w:rPr>
          <w:u w:val="single"/>
        </w:rPr>
        <w:lastRenderedPageBreak/>
        <w:t>AMP Considerations</w:t>
      </w:r>
    </w:p>
    <w:p w:rsidR="00B73B25" w:rsidRDefault="00F0446A">
      <w:pPr>
        <w:pStyle w:val="Header"/>
        <w:numPr>
          <w:ilvl w:val="1"/>
          <w:numId w:val="13"/>
        </w:numPr>
        <w:tabs>
          <w:tab w:val="clear" w:pos="4320"/>
          <w:tab w:val="clear" w:pos="8640"/>
        </w:tabs>
        <w:spacing w:line="276" w:lineRule="auto"/>
        <w:jc w:val="both"/>
      </w:pPr>
      <w:r>
        <w:t xml:space="preserve">What </w:t>
      </w:r>
      <w:r w:rsidR="005019C3">
        <w:t xml:space="preserve">arrearage </w:t>
      </w:r>
      <w:r>
        <w:t>payment level should an AMP require?</w:t>
      </w:r>
    </w:p>
    <w:p w:rsidR="00B73B25" w:rsidRDefault="00F0446A">
      <w:pPr>
        <w:pStyle w:val="Header"/>
        <w:numPr>
          <w:ilvl w:val="1"/>
          <w:numId w:val="13"/>
        </w:numPr>
        <w:tabs>
          <w:tab w:val="clear" w:pos="4320"/>
          <w:tab w:val="clear" w:pos="8640"/>
        </w:tabs>
        <w:spacing w:line="276" w:lineRule="auto"/>
        <w:jc w:val="both"/>
      </w:pPr>
      <w:r>
        <w:t xml:space="preserve">How much of the </w:t>
      </w:r>
      <w:r w:rsidR="005019C3">
        <w:t xml:space="preserve">arrearage should </w:t>
      </w:r>
      <w:r>
        <w:t>be retired through participation in an AMP?</w:t>
      </w:r>
    </w:p>
    <w:p w:rsidR="00B73B25" w:rsidRDefault="00F0446A">
      <w:pPr>
        <w:pStyle w:val="Header"/>
        <w:numPr>
          <w:ilvl w:val="1"/>
          <w:numId w:val="13"/>
        </w:numPr>
        <w:tabs>
          <w:tab w:val="clear" w:pos="4320"/>
          <w:tab w:val="clear" w:pos="8640"/>
        </w:tabs>
        <w:spacing w:line="276" w:lineRule="auto"/>
        <w:jc w:val="both"/>
      </w:pPr>
      <w:r>
        <w:t xml:space="preserve">Over what time period </w:t>
      </w:r>
      <w:r w:rsidR="005019C3">
        <w:t xml:space="preserve">should </w:t>
      </w:r>
      <w:r>
        <w:t>the arrearage retirement occur?</w:t>
      </w:r>
    </w:p>
    <w:p w:rsidR="00B73B25" w:rsidRDefault="00F5092D">
      <w:pPr>
        <w:pStyle w:val="Header"/>
        <w:numPr>
          <w:ilvl w:val="1"/>
          <w:numId w:val="13"/>
        </w:numPr>
        <w:tabs>
          <w:tab w:val="clear" w:pos="4320"/>
          <w:tab w:val="clear" w:pos="8640"/>
        </w:tabs>
        <w:spacing w:line="276" w:lineRule="auto"/>
        <w:jc w:val="both"/>
      </w:pPr>
      <w:r>
        <w:t>Can a customer take advantage of the AMP more than once?</w:t>
      </w:r>
    </w:p>
    <w:p w:rsidR="00B73B25" w:rsidRPr="00826302" w:rsidRDefault="00AE7789">
      <w:pPr>
        <w:pStyle w:val="Header"/>
        <w:tabs>
          <w:tab w:val="clear" w:pos="4320"/>
          <w:tab w:val="clear" w:pos="8640"/>
        </w:tabs>
        <w:spacing w:line="276" w:lineRule="auto"/>
        <w:jc w:val="both"/>
        <w:rPr>
          <w:u w:val="single"/>
        </w:rPr>
      </w:pPr>
      <w:r w:rsidRPr="00826302">
        <w:rPr>
          <w:u w:val="single"/>
        </w:rPr>
        <w:t>Overall Considerations</w:t>
      </w:r>
    </w:p>
    <w:p w:rsidR="00B73B25" w:rsidRDefault="000440C4">
      <w:pPr>
        <w:pStyle w:val="Header"/>
        <w:numPr>
          <w:ilvl w:val="1"/>
          <w:numId w:val="13"/>
        </w:numPr>
        <w:tabs>
          <w:tab w:val="clear" w:pos="4320"/>
          <w:tab w:val="clear" w:pos="8640"/>
        </w:tabs>
        <w:spacing w:line="276" w:lineRule="auto"/>
        <w:jc w:val="both"/>
      </w:pPr>
      <w:r>
        <w:t>If</w:t>
      </w:r>
      <w:r w:rsidR="00F0446A">
        <w:t xml:space="preserve"> a customer misses a payment or part of a payment, </w:t>
      </w:r>
      <w:r w:rsidR="005019C3">
        <w:t xml:space="preserve">should </w:t>
      </w:r>
      <w:r w:rsidR="00F0446A">
        <w:t xml:space="preserve">they lose the option to participate or only some partial benefit?  </w:t>
      </w:r>
    </w:p>
    <w:p w:rsidR="00B73B25" w:rsidRDefault="00F0446A">
      <w:pPr>
        <w:pStyle w:val="Header"/>
        <w:numPr>
          <w:ilvl w:val="1"/>
          <w:numId w:val="13"/>
        </w:numPr>
        <w:tabs>
          <w:tab w:val="clear" w:pos="4320"/>
          <w:tab w:val="clear" w:pos="8640"/>
        </w:tabs>
        <w:spacing w:line="276" w:lineRule="auto"/>
        <w:jc w:val="both"/>
      </w:pPr>
      <w:r>
        <w:t xml:space="preserve">Can a customer make up payments and continue on the program? </w:t>
      </w:r>
    </w:p>
    <w:p w:rsidR="00B73B25" w:rsidRDefault="00F0446A">
      <w:pPr>
        <w:pStyle w:val="Header"/>
        <w:numPr>
          <w:ilvl w:val="1"/>
          <w:numId w:val="13"/>
        </w:numPr>
        <w:tabs>
          <w:tab w:val="clear" w:pos="4320"/>
          <w:tab w:val="clear" w:pos="8640"/>
        </w:tabs>
        <w:spacing w:line="276" w:lineRule="auto"/>
        <w:jc w:val="both"/>
      </w:pPr>
      <w:r>
        <w:t xml:space="preserve">What level of funding is needed to serve the target population and how </w:t>
      </w:r>
      <w:r w:rsidR="005019C3">
        <w:t xml:space="preserve">should </w:t>
      </w:r>
      <w:r>
        <w:t>it</w:t>
      </w:r>
      <w:r w:rsidR="005019C3">
        <w:t xml:space="preserve"> be</w:t>
      </w:r>
      <w:r>
        <w:t xml:space="preserve"> collected?</w:t>
      </w:r>
    </w:p>
    <w:p w:rsidR="00B73B25" w:rsidRDefault="007A57FF">
      <w:pPr>
        <w:pStyle w:val="Header"/>
        <w:numPr>
          <w:ilvl w:val="1"/>
          <w:numId w:val="13"/>
        </w:numPr>
        <w:tabs>
          <w:tab w:val="clear" w:pos="4320"/>
          <w:tab w:val="clear" w:pos="8640"/>
        </w:tabs>
        <w:spacing w:line="276" w:lineRule="auto"/>
        <w:jc w:val="both"/>
      </w:pPr>
      <w:r>
        <w:t xml:space="preserve">What role </w:t>
      </w:r>
      <w:r w:rsidR="005019C3">
        <w:t xml:space="preserve">should </w:t>
      </w:r>
      <w:r>
        <w:t xml:space="preserve">the utility </w:t>
      </w:r>
      <w:r w:rsidR="005019C3">
        <w:t xml:space="preserve">have </w:t>
      </w:r>
      <w:r>
        <w:t>in either of these programs?</w:t>
      </w:r>
      <w:r w:rsidR="005019C3">
        <w:t xml:space="preserve"> What role should the </w:t>
      </w:r>
      <w:r w:rsidR="00EE03C7">
        <w:t>A</w:t>
      </w:r>
      <w:r w:rsidR="005019C3">
        <w:t>gencies have in either of these programs?</w:t>
      </w:r>
    </w:p>
    <w:p w:rsidR="00B73B25" w:rsidRDefault="007A57FF">
      <w:pPr>
        <w:pStyle w:val="Header"/>
        <w:numPr>
          <w:ilvl w:val="1"/>
          <w:numId w:val="13"/>
        </w:numPr>
        <w:tabs>
          <w:tab w:val="clear" w:pos="4320"/>
          <w:tab w:val="clear" w:pos="8640"/>
        </w:tabs>
        <w:spacing w:line="276" w:lineRule="auto"/>
        <w:jc w:val="both"/>
      </w:pPr>
      <w:r>
        <w:t xml:space="preserve">Is the PIPP and/or AMP compatible with the other LIRAP offerings?  Do they enhance program delivery or overall benefit to low-income customers? </w:t>
      </w:r>
    </w:p>
    <w:p w:rsidR="00B73B25" w:rsidRDefault="00F0446A">
      <w:pPr>
        <w:pStyle w:val="Header"/>
        <w:numPr>
          <w:ilvl w:val="1"/>
          <w:numId w:val="13"/>
        </w:numPr>
        <w:tabs>
          <w:tab w:val="clear" w:pos="4320"/>
          <w:tab w:val="clear" w:pos="8640"/>
        </w:tabs>
        <w:spacing w:line="276" w:lineRule="auto"/>
        <w:jc w:val="both"/>
      </w:pPr>
      <w:r>
        <w:t xml:space="preserve">How does the program impact the provision of LIHEAP?  </w:t>
      </w:r>
    </w:p>
    <w:p w:rsidR="00B73B25" w:rsidRDefault="007A57FF">
      <w:pPr>
        <w:pStyle w:val="Header"/>
        <w:numPr>
          <w:ilvl w:val="1"/>
          <w:numId w:val="13"/>
        </w:numPr>
        <w:tabs>
          <w:tab w:val="clear" w:pos="4320"/>
          <w:tab w:val="clear" w:pos="8640"/>
        </w:tabs>
        <w:spacing w:line="276" w:lineRule="auto"/>
        <w:jc w:val="both"/>
      </w:pPr>
      <w:r>
        <w:t xml:space="preserve">What adjustments need to be made to either the Company’s or the </w:t>
      </w:r>
      <w:r w:rsidR="00EE03C7">
        <w:t>A</w:t>
      </w:r>
      <w:r>
        <w:t>gencies’ customer service systems to accommodate such programs?</w:t>
      </w:r>
    </w:p>
    <w:p w:rsidR="00B73B25" w:rsidRDefault="007A57FF">
      <w:pPr>
        <w:pStyle w:val="Header"/>
        <w:numPr>
          <w:ilvl w:val="1"/>
          <w:numId w:val="13"/>
        </w:numPr>
        <w:tabs>
          <w:tab w:val="clear" w:pos="4320"/>
          <w:tab w:val="clear" w:pos="8640"/>
        </w:tabs>
        <w:spacing w:line="276" w:lineRule="auto"/>
        <w:jc w:val="both"/>
      </w:pPr>
      <w:r>
        <w:t>What data needs to be collected to determine the success of the program?</w:t>
      </w:r>
    </w:p>
    <w:p w:rsidR="007A57FF" w:rsidRDefault="007A57FF" w:rsidP="00210CB4">
      <w:pPr>
        <w:pStyle w:val="Header"/>
        <w:tabs>
          <w:tab w:val="clear" w:pos="4320"/>
          <w:tab w:val="clear" w:pos="8640"/>
        </w:tabs>
        <w:spacing w:line="480" w:lineRule="auto"/>
        <w:ind w:left="600"/>
        <w:jc w:val="both"/>
      </w:pPr>
    </w:p>
    <w:p w:rsidR="007A57FF" w:rsidRDefault="00A37C52" w:rsidP="00591776">
      <w:pPr>
        <w:pStyle w:val="Header"/>
        <w:numPr>
          <w:ilvl w:val="0"/>
          <w:numId w:val="13"/>
        </w:numPr>
        <w:tabs>
          <w:tab w:val="clear" w:pos="240"/>
          <w:tab w:val="clear" w:pos="4320"/>
          <w:tab w:val="clear" w:pos="8640"/>
          <w:tab w:val="left" w:pos="720"/>
        </w:tabs>
        <w:spacing w:line="480" w:lineRule="auto"/>
        <w:jc w:val="both"/>
      </w:pPr>
      <w:r>
        <w:tab/>
      </w:r>
      <w:r w:rsidR="00FF0A4C">
        <w:t>The W</w:t>
      </w:r>
      <w:r w:rsidR="007A57FF">
        <w:t xml:space="preserve">orkgroup recognizes that this may be a </w:t>
      </w:r>
      <w:r w:rsidR="00265806" w:rsidRPr="00C32E28">
        <w:t>p</w:t>
      </w:r>
      <w:r w:rsidR="007A57FF">
        <w:t xml:space="preserve">artial list of the questions that need to be resolved to properly evaluate the </w:t>
      </w:r>
      <w:r w:rsidR="005019C3">
        <w:t>addition of</w:t>
      </w:r>
      <w:r w:rsidR="007A57FF">
        <w:t xml:space="preserve"> a PIPP and/or AMP </w:t>
      </w:r>
      <w:r w:rsidR="005019C3">
        <w:t>LIRAP</w:t>
      </w:r>
      <w:r w:rsidR="007A57FF">
        <w:t xml:space="preserve">.  At the same time, modifying the existing program and instituting the proposed </w:t>
      </w:r>
      <w:r w:rsidR="002D076A">
        <w:t>Senior/Disabled R</w:t>
      </w:r>
      <w:r w:rsidR="007A57FF">
        <w:t xml:space="preserve">ate </w:t>
      </w:r>
      <w:r w:rsidR="002D076A">
        <w:t>D</w:t>
      </w:r>
      <w:r w:rsidR="007A57FF">
        <w:t xml:space="preserve">iscount </w:t>
      </w:r>
      <w:r w:rsidR="002D076A">
        <w:t>P</w:t>
      </w:r>
      <w:r w:rsidR="007A57FF">
        <w:t>ilot, if accepted, will require substantial attention for the first year or more.  For this</w:t>
      </w:r>
      <w:r w:rsidR="00FF0A4C">
        <w:t xml:space="preserve"> reason, the </w:t>
      </w:r>
      <w:r w:rsidR="000440C4">
        <w:t>Petitioners propose</w:t>
      </w:r>
      <w:r w:rsidR="007A57FF">
        <w:t xml:space="preserve"> moving ahead with investigation of these options as part of the ongoing advisory group function.  Once the Company and </w:t>
      </w:r>
      <w:r w:rsidR="00EE03C7">
        <w:t>A</w:t>
      </w:r>
      <w:r w:rsidR="007A57FF">
        <w:t xml:space="preserve">gencies have achieved a reasonable level of comfort in operating the </w:t>
      </w:r>
      <w:r w:rsidR="00CF1FB1">
        <w:t>Senior/Disabled R</w:t>
      </w:r>
      <w:r w:rsidR="007A57FF">
        <w:t xml:space="preserve">ate </w:t>
      </w:r>
      <w:r w:rsidR="00CF1FB1">
        <w:t>D</w:t>
      </w:r>
      <w:r w:rsidR="007A57FF">
        <w:t xml:space="preserve">iscount </w:t>
      </w:r>
      <w:r w:rsidR="00CF1FB1">
        <w:t>P</w:t>
      </w:r>
      <w:r w:rsidR="007A57FF">
        <w:t xml:space="preserve">ilot, the advisory group will take up further in-depth investigation of these two program options, with the intention to file a pilot proposal </w:t>
      </w:r>
      <w:r w:rsidR="00D74EEE">
        <w:t xml:space="preserve">or status update </w:t>
      </w:r>
      <w:r w:rsidR="007A57FF">
        <w:t>by January 15, 2017</w:t>
      </w:r>
      <w:r w:rsidR="00D74EEE">
        <w:t>.</w:t>
      </w:r>
    </w:p>
    <w:p w:rsidR="00D21035" w:rsidRDefault="00D21035" w:rsidP="00D21035">
      <w:pPr>
        <w:pStyle w:val="Header"/>
        <w:tabs>
          <w:tab w:val="clear" w:pos="4320"/>
          <w:tab w:val="clear" w:pos="8640"/>
          <w:tab w:val="left" w:pos="720"/>
        </w:tabs>
        <w:spacing w:line="480" w:lineRule="auto"/>
        <w:ind w:left="-576"/>
        <w:jc w:val="both"/>
      </w:pPr>
    </w:p>
    <w:p w:rsidR="001F55DA" w:rsidRDefault="001F55DA" w:rsidP="00D21035">
      <w:pPr>
        <w:pStyle w:val="Header"/>
        <w:tabs>
          <w:tab w:val="clear" w:pos="4320"/>
          <w:tab w:val="clear" w:pos="8640"/>
          <w:tab w:val="left" w:pos="720"/>
        </w:tabs>
        <w:spacing w:line="480" w:lineRule="auto"/>
        <w:ind w:left="-576"/>
        <w:jc w:val="both"/>
      </w:pPr>
    </w:p>
    <w:p w:rsidR="00CE550B" w:rsidRPr="0076270C" w:rsidRDefault="00CE550B" w:rsidP="00CE550B">
      <w:pPr>
        <w:pStyle w:val="Header"/>
        <w:tabs>
          <w:tab w:val="clear" w:pos="4320"/>
          <w:tab w:val="clear" w:pos="8640"/>
        </w:tabs>
        <w:spacing w:line="480" w:lineRule="auto"/>
        <w:jc w:val="center"/>
      </w:pPr>
      <w:r w:rsidRPr="00F7754B">
        <w:rPr>
          <w:b/>
        </w:rPr>
        <w:lastRenderedPageBreak/>
        <w:t>V</w:t>
      </w:r>
      <w:r>
        <w:rPr>
          <w:b/>
        </w:rPr>
        <w:t>III</w:t>
      </w:r>
      <w:r w:rsidRPr="00F7754B">
        <w:rPr>
          <w:b/>
        </w:rPr>
        <w:t>.</w:t>
      </w:r>
      <w:r w:rsidRPr="00F7754B">
        <w:rPr>
          <w:b/>
        </w:rPr>
        <w:tab/>
      </w:r>
      <w:r>
        <w:rPr>
          <w:b/>
        </w:rPr>
        <w:t>CONCLUSION</w:t>
      </w:r>
    </w:p>
    <w:p w:rsidR="00C34141" w:rsidRPr="00C34141" w:rsidRDefault="00063E01" w:rsidP="006D0EB8">
      <w:pPr>
        <w:numPr>
          <w:ilvl w:val="0"/>
          <w:numId w:val="13"/>
        </w:numPr>
        <w:spacing w:line="480" w:lineRule="auto"/>
        <w:ind w:left="245" w:hanging="821"/>
        <w:jc w:val="both"/>
        <w:rPr>
          <w:b/>
        </w:rPr>
      </w:pPr>
      <w:r>
        <w:tab/>
      </w:r>
      <w:r w:rsidR="00CE550B">
        <w:tab/>
      </w:r>
      <w:r w:rsidR="00CE550B" w:rsidRPr="00345A0E">
        <w:t xml:space="preserve">The purpose of the LIRAP program is to reduce the </w:t>
      </w:r>
      <w:r w:rsidR="00CE550B" w:rsidRPr="00C5583D">
        <w:t>energy</w:t>
      </w:r>
      <w:r w:rsidR="00CE550B" w:rsidRPr="00345A0E">
        <w:t xml:space="preserve"> cost burden among those customers least able</w:t>
      </w:r>
      <w:r w:rsidR="00CE550B">
        <w:t xml:space="preserve"> to pay energy bills</w:t>
      </w:r>
      <w:r w:rsidR="006F16B1">
        <w:t xml:space="preserve"> and to keep th</w:t>
      </w:r>
      <w:r w:rsidR="00EE03C7">
        <w:t>o</w:t>
      </w:r>
      <w:r w:rsidR="006F16B1">
        <w:t>se households connected to service</w:t>
      </w:r>
      <w:r w:rsidR="00CE550B">
        <w:t xml:space="preserve">. </w:t>
      </w:r>
      <w:r w:rsidR="00CE550B" w:rsidRPr="00345A0E">
        <w:rPr>
          <w:bCs/>
        </w:rPr>
        <w:t>Th</w:t>
      </w:r>
      <w:r w:rsidR="00CE550B">
        <w:rPr>
          <w:bCs/>
        </w:rPr>
        <w:t>is program</w:t>
      </w:r>
      <w:r w:rsidR="00CE550B" w:rsidRPr="00345A0E">
        <w:rPr>
          <w:bCs/>
        </w:rPr>
        <w:t xml:space="preserve"> and the partnerships </w:t>
      </w:r>
      <w:r w:rsidR="00C34141">
        <w:rPr>
          <w:bCs/>
        </w:rPr>
        <w:t>the Company has</w:t>
      </w:r>
      <w:r w:rsidR="00CE550B" w:rsidRPr="00345A0E">
        <w:rPr>
          <w:bCs/>
        </w:rPr>
        <w:t xml:space="preserve"> formed with </w:t>
      </w:r>
      <w:r w:rsidR="00EE03C7">
        <w:rPr>
          <w:bCs/>
        </w:rPr>
        <w:t>A</w:t>
      </w:r>
      <w:r w:rsidR="00CE550B" w:rsidRPr="00345A0E">
        <w:rPr>
          <w:bCs/>
        </w:rPr>
        <w:t xml:space="preserve">gencies </w:t>
      </w:r>
      <w:r w:rsidR="00C50FF8" w:rsidRPr="00345A0E">
        <w:rPr>
          <w:bCs/>
        </w:rPr>
        <w:t>ha</w:t>
      </w:r>
      <w:r w:rsidR="00C50FF8">
        <w:rPr>
          <w:bCs/>
        </w:rPr>
        <w:t>ve</w:t>
      </w:r>
      <w:r w:rsidR="00CE550B" w:rsidRPr="00345A0E">
        <w:rPr>
          <w:bCs/>
        </w:rPr>
        <w:t xml:space="preserve"> been invaluable to customers who often have nowhere else to go for help</w:t>
      </w:r>
      <w:r w:rsidR="006F16B1">
        <w:rPr>
          <w:bCs/>
        </w:rPr>
        <w:t xml:space="preserve"> while benefitting Avista’s overall customer base by assisting to avoid disconnections, bad debt, and other costs born</w:t>
      </w:r>
      <w:r w:rsidR="00D87DF7">
        <w:rPr>
          <w:bCs/>
        </w:rPr>
        <w:t>e</w:t>
      </w:r>
      <w:r w:rsidR="006F16B1">
        <w:rPr>
          <w:bCs/>
        </w:rPr>
        <w:t xml:space="preserve"> by ratepayers</w:t>
      </w:r>
      <w:r w:rsidR="00F05CF6">
        <w:rPr>
          <w:bCs/>
        </w:rPr>
        <w:t>.</w:t>
      </w:r>
      <w:r w:rsidR="00CE550B">
        <w:rPr>
          <w:bCs/>
        </w:rPr>
        <w:t xml:space="preserve"> </w:t>
      </w:r>
    </w:p>
    <w:p w:rsidR="00966839" w:rsidRPr="00C50FF8" w:rsidRDefault="009E4A9F" w:rsidP="00C50FF8">
      <w:pPr>
        <w:numPr>
          <w:ilvl w:val="0"/>
          <w:numId w:val="13"/>
        </w:numPr>
        <w:spacing w:line="480" w:lineRule="auto"/>
        <w:ind w:left="245" w:hanging="821"/>
        <w:jc w:val="both"/>
        <w:rPr>
          <w:b/>
        </w:rPr>
      </w:pPr>
      <w:r>
        <w:rPr>
          <w:bCs/>
        </w:rPr>
        <w:tab/>
      </w:r>
      <w:r>
        <w:rPr>
          <w:bCs/>
        </w:rPr>
        <w:tab/>
      </w:r>
      <w:r w:rsidR="00CE550B">
        <w:rPr>
          <w:bCs/>
        </w:rPr>
        <w:t>In th</w:t>
      </w:r>
      <w:r w:rsidR="00FF0A4C">
        <w:rPr>
          <w:bCs/>
        </w:rPr>
        <w:t>e spirit of collaboration, the W</w:t>
      </w:r>
      <w:r w:rsidR="00CE550B">
        <w:rPr>
          <w:bCs/>
        </w:rPr>
        <w:t>orkgroup w</w:t>
      </w:r>
      <w:r w:rsidR="00C34141">
        <w:rPr>
          <w:bCs/>
        </w:rPr>
        <w:t>as</w:t>
      </w:r>
      <w:r w:rsidR="00C50FF8">
        <w:rPr>
          <w:bCs/>
        </w:rPr>
        <w:t xml:space="preserve"> able to agree on the modifications as well as design a Senior/Disabled Discount Rate</w:t>
      </w:r>
      <w:r w:rsidR="00C50FF8" w:rsidRPr="00C50FF8">
        <w:rPr>
          <w:bCs/>
        </w:rPr>
        <w:t xml:space="preserve"> </w:t>
      </w:r>
      <w:r w:rsidR="00C50FF8">
        <w:rPr>
          <w:bCs/>
        </w:rPr>
        <w:t xml:space="preserve">as explained earlier is this petition. </w:t>
      </w:r>
      <w:r w:rsidR="00D87DF7">
        <w:rPr>
          <w:bCs/>
        </w:rPr>
        <w:t xml:space="preserve"> </w:t>
      </w:r>
      <w:r w:rsidR="00C50FF8">
        <w:rPr>
          <w:bCs/>
        </w:rPr>
        <w:t xml:space="preserve">We believe these changes all meet the goals the Commission </w:t>
      </w:r>
      <w:r w:rsidR="00A018D1">
        <w:rPr>
          <w:bCs/>
        </w:rPr>
        <w:t xml:space="preserve">listed </w:t>
      </w:r>
      <w:r w:rsidR="00C50FF8">
        <w:rPr>
          <w:bCs/>
        </w:rPr>
        <w:t>in Order</w:t>
      </w:r>
      <w:r w:rsidR="00A018D1">
        <w:rPr>
          <w:bCs/>
        </w:rPr>
        <w:t xml:space="preserve"> 05 of this case</w:t>
      </w:r>
      <w:r w:rsidR="00C50FF8">
        <w:rPr>
          <w:bCs/>
        </w:rPr>
        <w:t xml:space="preserve">. </w:t>
      </w:r>
      <w:r w:rsidR="00D87DF7">
        <w:rPr>
          <w:bCs/>
        </w:rPr>
        <w:t xml:space="preserve"> </w:t>
      </w:r>
      <w:r w:rsidR="00C50FF8">
        <w:rPr>
          <w:bCs/>
        </w:rPr>
        <w:t xml:space="preserve">With that, </w:t>
      </w:r>
      <w:r w:rsidR="00C50FF8">
        <w:rPr>
          <w:b/>
        </w:rPr>
        <w:t>t</w:t>
      </w:r>
      <w:r w:rsidR="00FF0A4C">
        <w:t xml:space="preserve">he </w:t>
      </w:r>
      <w:r w:rsidR="00EE03C7">
        <w:t>Peti</w:t>
      </w:r>
      <w:r w:rsidR="00213912">
        <w:t>ti</w:t>
      </w:r>
      <w:r w:rsidR="00EE03C7">
        <w:t xml:space="preserve">oners </w:t>
      </w:r>
      <w:r w:rsidR="00CE550B">
        <w:t xml:space="preserve">request that the Commission issue an </w:t>
      </w:r>
      <w:r w:rsidR="00A018D1">
        <w:t xml:space="preserve">order </w:t>
      </w:r>
      <w:r w:rsidR="00CE550B">
        <w:t xml:space="preserve">approving the modifications, </w:t>
      </w:r>
      <w:r w:rsidR="00C61F26">
        <w:t>additions and associated tariff</w:t>
      </w:r>
      <w:r w:rsidR="00CE550B">
        <w:t xml:space="preserve">s </w:t>
      </w:r>
      <w:r w:rsidR="00EE03C7">
        <w:t>related to the Company’s Low</w:t>
      </w:r>
      <w:r w:rsidR="00D87DF7">
        <w:t>-</w:t>
      </w:r>
      <w:r w:rsidR="00EE03C7">
        <w:t xml:space="preserve">Income Rate Assistance Program </w:t>
      </w:r>
      <w:r w:rsidR="00CE550B">
        <w:t>as provide</w:t>
      </w:r>
      <w:r w:rsidR="005C1229">
        <w:t>d for</w:t>
      </w:r>
      <w:r w:rsidR="00CE550B">
        <w:t xml:space="preserve"> in this petition.</w:t>
      </w:r>
      <w:r w:rsidR="00C5583D">
        <w:t xml:space="preserve"> </w:t>
      </w:r>
      <w:r w:rsidR="00D87DF7">
        <w:t xml:space="preserve"> </w:t>
      </w:r>
      <w:r w:rsidR="00C5583D">
        <w:t xml:space="preserve">Due to the time necessary to design and implement the Senior/Disabled Rate Discount Program </w:t>
      </w:r>
      <w:r w:rsidR="00A018D1">
        <w:t>by the start of the next program year in October, 2015</w:t>
      </w:r>
      <w:r w:rsidR="00C5583D">
        <w:t xml:space="preserve">, the </w:t>
      </w:r>
      <w:r w:rsidR="000440C4">
        <w:t>Petitioners</w:t>
      </w:r>
      <w:r w:rsidR="00C5583D">
        <w:t xml:space="preserve"> respectfully request that the Commission issue an order by July 1</w:t>
      </w:r>
      <w:r w:rsidR="00A018D1">
        <w:t>5</w:t>
      </w:r>
      <w:r w:rsidR="00C5583D">
        <w:t>, 2015.</w:t>
      </w:r>
    </w:p>
    <w:p w:rsidR="00F7754B" w:rsidRDefault="00F7754B">
      <w:pPr>
        <w:tabs>
          <w:tab w:val="left" w:pos="4320"/>
        </w:tabs>
        <w:spacing w:line="480" w:lineRule="auto"/>
        <w:ind w:left="540" w:hanging="540"/>
        <w:jc w:val="both"/>
      </w:pPr>
      <w:r>
        <w:tab/>
        <w:t xml:space="preserve">DATED this </w:t>
      </w:r>
      <w:r w:rsidR="000440C4">
        <w:t>29th</w:t>
      </w:r>
      <w:r>
        <w:t xml:space="preserve"> day of </w:t>
      </w:r>
      <w:r w:rsidR="000440C4">
        <w:t>May</w:t>
      </w:r>
      <w:r w:rsidR="00846DEF">
        <w:t>,</w:t>
      </w:r>
      <w:r>
        <w:t xml:space="preserve"> 2015</w:t>
      </w:r>
      <w:r w:rsidR="00846DEF">
        <w:t>.</w:t>
      </w:r>
    </w:p>
    <w:p w:rsidR="00F7754B" w:rsidRDefault="00F7754B">
      <w:pPr>
        <w:tabs>
          <w:tab w:val="left" w:pos="4320"/>
        </w:tabs>
        <w:ind w:left="540" w:hanging="540"/>
        <w:jc w:val="both"/>
      </w:pPr>
    </w:p>
    <w:p w:rsidR="00F7754B" w:rsidRPr="00EB4422" w:rsidRDefault="00EB4422" w:rsidP="00EB4422">
      <w:pPr>
        <w:tabs>
          <w:tab w:val="left" w:pos="4320"/>
          <w:tab w:val="left" w:pos="5220"/>
        </w:tabs>
        <w:ind w:left="540" w:hanging="540"/>
        <w:jc w:val="both"/>
        <w:rPr>
          <w:u w:val="single"/>
        </w:rPr>
      </w:pPr>
      <w:r>
        <w:tab/>
      </w:r>
      <w:r w:rsidR="00F7754B">
        <w:t>By: __</w:t>
      </w:r>
      <w:r>
        <w:t>___________________________</w:t>
      </w:r>
      <w:r>
        <w:tab/>
        <w:t>By: _____________________________</w:t>
      </w:r>
    </w:p>
    <w:p w:rsidR="00F7754B" w:rsidRDefault="00EB4422" w:rsidP="00EB4422">
      <w:pPr>
        <w:tabs>
          <w:tab w:val="left" w:pos="5220"/>
        </w:tabs>
        <w:ind w:left="540" w:hanging="540"/>
        <w:jc w:val="both"/>
      </w:pPr>
      <w:r>
        <w:tab/>
        <w:t>David Meyer</w:t>
      </w:r>
      <w:r>
        <w:tab/>
        <w:t>Ron Roseman</w:t>
      </w:r>
    </w:p>
    <w:p w:rsidR="00F7754B" w:rsidRDefault="00EB4422" w:rsidP="00EB4422">
      <w:pPr>
        <w:tabs>
          <w:tab w:val="left" w:pos="5220"/>
        </w:tabs>
        <w:ind w:left="540" w:hanging="540"/>
        <w:jc w:val="both"/>
      </w:pPr>
      <w:r>
        <w:tab/>
      </w:r>
      <w:r w:rsidR="00F7754B">
        <w:t>Avista Corp.</w:t>
      </w:r>
      <w:r>
        <w:tab/>
        <w:t>Energy Project</w:t>
      </w:r>
    </w:p>
    <w:p w:rsidR="00B60C92" w:rsidRDefault="00B60C92">
      <w:pPr>
        <w:tabs>
          <w:tab w:val="left" w:pos="3960"/>
          <w:tab w:val="left" w:pos="4320"/>
          <w:tab w:val="left" w:pos="4680"/>
        </w:tabs>
        <w:ind w:left="540" w:hanging="540"/>
        <w:jc w:val="both"/>
      </w:pPr>
    </w:p>
    <w:p w:rsidR="00B60C92" w:rsidRPr="00EB4422" w:rsidRDefault="00EB4422" w:rsidP="00EB4422">
      <w:pPr>
        <w:tabs>
          <w:tab w:val="left" w:pos="4320"/>
          <w:tab w:val="left" w:pos="5220"/>
        </w:tabs>
        <w:ind w:left="540" w:hanging="540"/>
        <w:jc w:val="both"/>
      </w:pPr>
      <w:r>
        <w:tab/>
      </w:r>
      <w:r w:rsidR="00B60C92">
        <w:t>By: __</w:t>
      </w:r>
      <w:r>
        <w:t>___________________________</w:t>
      </w:r>
      <w:r>
        <w:tab/>
        <w:t>By: _____________________________</w:t>
      </w:r>
    </w:p>
    <w:p w:rsidR="00B60C92" w:rsidRDefault="00EB4422" w:rsidP="00EB4422">
      <w:pPr>
        <w:tabs>
          <w:tab w:val="left" w:pos="5220"/>
        </w:tabs>
        <w:ind w:left="540" w:hanging="540"/>
        <w:jc w:val="both"/>
      </w:pPr>
      <w:r>
        <w:tab/>
      </w:r>
      <w:r w:rsidR="00B60C92">
        <w:t>Brett Shearer</w:t>
      </w:r>
      <w:r>
        <w:tab/>
        <w:t>Melinda Davison</w:t>
      </w:r>
    </w:p>
    <w:p w:rsidR="00B60C92" w:rsidRDefault="00EB4422" w:rsidP="00EB4422">
      <w:pPr>
        <w:tabs>
          <w:tab w:val="left" w:pos="5220"/>
        </w:tabs>
        <w:ind w:left="540" w:hanging="540"/>
        <w:jc w:val="both"/>
      </w:pPr>
      <w:r>
        <w:tab/>
      </w:r>
      <w:r w:rsidR="00B60C92">
        <w:t>Commission Staff</w:t>
      </w:r>
      <w:r>
        <w:tab/>
        <w:t>ICNU</w:t>
      </w:r>
    </w:p>
    <w:p w:rsidR="00F7754B" w:rsidRDefault="00F7754B" w:rsidP="00FE3302">
      <w:pPr>
        <w:tabs>
          <w:tab w:val="left" w:pos="1260"/>
        </w:tabs>
        <w:jc w:val="both"/>
      </w:pPr>
    </w:p>
    <w:p w:rsidR="00FE3302" w:rsidRDefault="00EB4422" w:rsidP="00EB4422">
      <w:pPr>
        <w:tabs>
          <w:tab w:val="left" w:pos="4320"/>
          <w:tab w:val="left" w:pos="5220"/>
        </w:tabs>
        <w:ind w:left="540" w:hanging="540"/>
        <w:jc w:val="both"/>
      </w:pPr>
      <w:r>
        <w:tab/>
      </w:r>
      <w:r w:rsidR="00FE3302">
        <w:t>By: __</w:t>
      </w:r>
      <w:r>
        <w:t>___________________________</w:t>
      </w:r>
      <w:r>
        <w:tab/>
        <w:t>By: _____________________________</w:t>
      </w:r>
    </w:p>
    <w:p w:rsidR="00FE3302" w:rsidRDefault="00EB4422" w:rsidP="00EB4422">
      <w:pPr>
        <w:tabs>
          <w:tab w:val="left" w:pos="5220"/>
        </w:tabs>
        <w:ind w:left="540" w:hanging="540"/>
        <w:jc w:val="both"/>
      </w:pPr>
      <w:r>
        <w:tab/>
      </w:r>
      <w:r w:rsidR="00FE3302">
        <w:t>Lisa Gafken</w:t>
      </w:r>
      <w:r>
        <w:tab/>
      </w:r>
      <w:r w:rsidR="00EF2F60">
        <w:t>Chad Stokes</w:t>
      </w:r>
    </w:p>
    <w:p w:rsidR="00FE3302" w:rsidRDefault="00EB4422" w:rsidP="00EB4422">
      <w:pPr>
        <w:tabs>
          <w:tab w:val="left" w:pos="5220"/>
        </w:tabs>
        <w:ind w:left="540" w:hanging="540"/>
        <w:jc w:val="both"/>
      </w:pPr>
      <w:r>
        <w:tab/>
      </w:r>
      <w:r w:rsidR="00FE3302">
        <w:t>Public Counsel</w:t>
      </w:r>
      <w:r>
        <w:tab/>
        <w:t>NWIGU</w:t>
      </w:r>
    </w:p>
    <w:p w:rsidR="00FE3302" w:rsidRDefault="00FE3302" w:rsidP="00FE3302">
      <w:pPr>
        <w:tabs>
          <w:tab w:val="left" w:pos="3960"/>
          <w:tab w:val="left" w:pos="4320"/>
          <w:tab w:val="left" w:pos="4680"/>
        </w:tabs>
        <w:ind w:left="540" w:hanging="540"/>
        <w:jc w:val="both"/>
      </w:pPr>
    </w:p>
    <w:p w:rsidR="001F55DA" w:rsidRDefault="00FE3302" w:rsidP="00FE3302">
      <w:pPr>
        <w:tabs>
          <w:tab w:val="left" w:pos="4320"/>
          <w:tab w:val="left" w:pos="4680"/>
        </w:tabs>
        <w:ind w:left="540" w:hanging="540"/>
        <w:jc w:val="both"/>
      </w:pPr>
      <w:r>
        <w:tab/>
      </w:r>
      <w:r>
        <w:tab/>
      </w:r>
    </w:p>
    <w:p w:rsidR="00F7754B" w:rsidRDefault="00EB4422" w:rsidP="00EB4422">
      <w:pPr>
        <w:tabs>
          <w:tab w:val="left" w:pos="4320"/>
          <w:tab w:val="left" w:pos="4680"/>
        </w:tabs>
        <w:ind w:left="540" w:hanging="540"/>
        <w:jc w:val="both"/>
        <w:sectPr w:rsidR="00F7754B">
          <w:footerReference w:type="default" r:id="rId15"/>
          <w:pgSz w:w="12240" w:h="15840" w:code="1"/>
          <w:pgMar w:top="1440" w:right="1440" w:bottom="1440" w:left="1440" w:header="720" w:footer="432" w:gutter="0"/>
          <w:cols w:space="720"/>
          <w:docGrid w:linePitch="326"/>
        </w:sectPr>
      </w:pPr>
      <w:r>
        <w:lastRenderedPageBreak/>
        <w:tab/>
      </w:r>
    </w:p>
    <w:p w:rsidR="00F7754B" w:rsidRDefault="00F7754B">
      <w:pPr>
        <w:pStyle w:val="BodyTextIndent2"/>
        <w:tabs>
          <w:tab w:val="left" w:pos="8370"/>
        </w:tabs>
        <w:spacing w:line="240" w:lineRule="auto"/>
        <w:ind w:left="4954" w:firstLine="0"/>
      </w:pPr>
    </w:p>
    <w:p w:rsidR="00F7754B" w:rsidRDefault="00F7754B"/>
    <w:p w:rsidR="00F7754B" w:rsidRDefault="00F7754B">
      <w:pPr>
        <w:pStyle w:val="Heading1"/>
        <w:jc w:val="center"/>
      </w:pPr>
      <w:r>
        <w:t>VERIFICATION</w:t>
      </w:r>
    </w:p>
    <w:p w:rsidR="00F7754B" w:rsidRDefault="00F7754B">
      <w:pPr>
        <w:jc w:val="center"/>
      </w:pPr>
    </w:p>
    <w:p w:rsidR="00F7754B" w:rsidRDefault="00F7754B">
      <w:pPr>
        <w:tabs>
          <w:tab w:val="left" w:pos="720"/>
          <w:tab w:val="left" w:pos="3600"/>
        </w:tabs>
      </w:pPr>
      <w:r>
        <w:tab/>
        <w:t>STATE OF WASHINGTON</w:t>
      </w:r>
      <w:r>
        <w:tab/>
        <w:t>)</w:t>
      </w:r>
    </w:p>
    <w:p w:rsidR="00F7754B" w:rsidRDefault="00F7754B">
      <w:pPr>
        <w:tabs>
          <w:tab w:val="left" w:pos="720"/>
          <w:tab w:val="left" w:pos="3600"/>
        </w:tabs>
      </w:pPr>
      <w:r>
        <w:tab/>
      </w:r>
      <w:r>
        <w:tab/>
        <w:t>)</w:t>
      </w:r>
    </w:p>
    <w:p w:rsidR="00F7754B" w:rsidRDefault="00F7754B">
      <w:pPr>
        <w:tabs>
          <w:tab w:val="left" w:pos="720"/>
          <w:tab w:val="left" w:pos="3600"/>
        </w:tabs>
      </w:pPr>
      <w:r>
        <w:tab/>
        <w:t>County of Spokane</w:t>
      </w:r>
      <w:r>
        <w:tab/>
        <w:t>)</w:t>
      </w:r>
    </w:p>
    <w:p w:rsidR="00F7754B" w:rsidRDefault="00F7754B">
      <w:pPr>
        <w:tabs>
          <w:tab w:val="left" w:pos="720"/>
          <w:tab w:val="left" w:pos="3600"/>
        </w:tabs>
      </w:pPr>
    </w:p>
    <w:p w:rsidR="00F7754B" w:rsidRDefault="00F7754B">
      <w:pPr>
        <w:jc w:val="both"/>
      </w:pPr>
      <w:r>
        <w:tab/>
      </w:r>
    </w:p>
    <w:p w:rsidR="00F7754B" w:rsidRDefault="00F7754B">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t>Kelly O. Norwood, being first duly sworn on oath, deposes and says:  That he is a Vice President of Avista Corporation and makes this verification for and on behalf of said corporation, being thereto duly authorized;</w:t>
      </w:r>
    </w:p>
    <w:p w:rsidR="00F7754B" w:rsidRDefault="00F7754B">
      <w:pPr>
        <w:tabs>
          <w:tab w:val="left" w:pos="1080"/>
        </w:tabs>
        <w:spacing w:line="360" w:lineRule="auto"/>
        <w:ind w:left="720"/>
      </w:pPr>
      <w:r>
        <w:tab/>
        <w:t xml:space="preserve">That he has read the foregoing Petition, knows the contents thereof, and believes the </w:t>
      </w:r>
    </w:p>
    <w:p w:rsidR="00F7754B" w:rsidRDefault="00F7754B">
      <w:pPr>
        <w:tabs>
          <w:tab w:val="left" w:pos="1080"/>
        </w:tabs>
        <w:spacing w:line="360" w:lineRule="auto"/>
        <w:ind w:left="720"/>
      </w:pPr>
      <w:r>
        <w:t>same to be true.</w:t>
      </w:r>
    </w:p>
    <w:p w:rsidR="00F7754B" w:rsidRDefault="00F7754B">
      <w:pPr>
        <w:tabs>
          <w:tab w:val="left" w:pos="1440"/>
        </w:tabs>
      </w:pPr>
    </w:p>
    <w:p w:rsidR="00F7754B" w:rsidRDefault="00F7754B">
      <w:pPr>
        <w:tabs>
          <w:tab w:val="left" w:pos="1440"/>
        </w:tabs>
        <w:jc w:val="both"/>
      </w:pPr>
    </w:p>
    <w:p w:rsidR="00F7754B" w:rsidRDefault="00F7754B">
      <w:pPr>
        <w:tabs>
          <w:tab w:val="left" w:pos="1440"/>
        </w:tabs>
        <w:jc w:val="both"/>
      </w:pPr>
    </w:p>
    <w:p w:rsidR="00F7754B" w:rsidRDefault="00F7754B">
      <w:pPr>
        <w:tabs>
          <w:tab w:val="left" w:pos="1440"/>
          <w:tab w:val="left" w:pos="5040"/>
          <w:tab w:val="left" w:pos="8640"/>
        </w:tabs>
        <w:jc w:val="both"/>
        <w:rPr>
          <w:u w:val="single"/>
        </w:rPr>
      </w:pPr>
      <w:r>
        <w:tab/>
      </w:r>
      <w:r>
        <w:tab/>
      </w:r>
      <w:r>
        <w:rPr>
          <w:u w:val="single"/>
        </w:rPr>
        <w:tab/>
      </w:r>
    </w:p>
    <w:p w:rsidR="00F7754B" w:rsidRDefault="00F7754B"/>
    <w:p w:rsidR="00F7754B" w:rsidRDefault="00F7754B"/>
    <w:p w:rsidR="00F7754B" w:rsidRDefault="00F7754B">
      <w:pPr>
        <w:tabs>
          <w:tab w:val="left" w:pos="1080"/>
          <w:tab w:val="left" w:pos="1260"/>
          <w:tab w:val="left" w:pos="5760"/>
          <w:tab w:val="left" w:pos="6300"/>
        </w:tabs>
        <w:ind w:left="540" w:hanging="540"/>
      </w:pPr>
      <w:r>
        <w:tab/>
      </w:r>
      <w:r>
        <w:tab/>
        <w:t xml:space="preserve">SIGNED AND SWORN to before me on this </w:t>
      </w:r>
      <w:r w:rsidR="00D21035">
        <w:t>29th</w:t>
      </w:r>
      <w:r>
        <w:t xml:space="preserve"> day of </w:t>
      </w:r>
      <w:r w:rsidR="00D21035">
        <w:t>May</w:t>
      </w:r>
      <w:r w:rsidR="00FE3302">
        <w:t xml:space="preserve"> 2015</w:t>
      </w:r>
    </w:p>
    <w:p w:rsidR="00F7754B" w:rsidRDefault="00F7754B">
      <w:pPr>
        <w:tabs>
          <w:tab w:val="left" w:pos="1440"/>
          <w:tab w:val="left" w:pos="5760"/>
          <w:tab w:val="left" w:pos="6300"/>
        </w:tabs>
      </w:pPr>
    </w:p>
    <w:p w:rsidR="00F7754B" w:rsidRDefault="00F7754B">
      <w:pPr>
        <w:tabs>
          <w:tab w:val="left" w:pos="1440"/>
          <w:tab w:val="left" w:pos="5760"/>
          <w:tab w:val="left" w:pos="6300"/>
        </w:tabs>
      </w:pPr>
    </w:p>
    <w:p w:rsidR="00F7754B" w:rsidRDefault="00F7754B">
      <w:pPr>
        <w:tabs>
          <w:tab w:val="left" w:pos="1440"/>
          <w:tab w:val="left" w:pos="5760"/>
          <w:tab w:val="left" w:pos="6300"/>
        </w:tabs>
      </w:pPr>
    </w:p>
    <w:p w:rsidR="00F7754B" w:rsidRDefault="00F7754B">
      <w:pPr>
        <w:tabs>
          <w:tab w:val="left" w:pos="1440"/>
          <w:tab w:val="left" w:pos="5760"/>
          <w:tab w:val="left" w:pos="6300"/>
        </w:tabs>
      </w:pPr>
    </w:p>
    <w:p w:rsidR="00F7754B" w:rsidRDefault="00F7754B">
      <w:pPr>
        <w:tabs>
          <w:tab w:val="left" w:pos="1440"/>
          <w:tab w:val="left" w:pos="4320"/>
          <w:tab w:val="left" w:pos="6300"/>
          <w:tab w:val="left" w:pos="8190"/>
        </w:tabs>
        <w:rPr>
          <w:u w:val="single"/>
        </w:rPr>
      </w:pPr>
      <w:r>
        <w:tab/>
      </w:r>
      <w:r>
        <w:tab/>
      </w:r>
      <w:r>
        <w:rPr>
          <w:u w:val="single"/>
        </w:rPr>
        <w:tab/>
      </w:r>
      <w:r>
        <w:rPr>
          <w:u w:val="single"/>
        </w:rPr>
        <w:tab/>
      </w:r>
    </w:p>
    <w:p w:rsidR="00F7754B" w:rsidRDefault="00F7754B">
      <w:pPr>
        <w:tabs>
          <w:tab w:val="left" w:pos="1440"/>
          <w:tab w:val="left" w:pos="5760"/>
          <w:tab w:val="left" w:pos="6300"/>
        </w:tabs>
      </w:pPr>
    </w:p>
    <w:p w:rsidR="00F7754B" w:rsidRDefault="00F7754B">
      <w:pPr>
        <w:tabs>
          <w:tab w:val="left" w:pos="1440"/>
          <w:tab w:val="left" w:pos="5760"/>
          <w:tab w:val="left" w:pos="6300"/>
        </w:tabs>
        <w:ind w:left="4320"/>
      </w:pPr>
      <w:r>
        <w:t xml:space="preserve">NOTARY PUBLIC in and for the State of </w:t>
      </w:r>
      <w:r>
        <w:br/>
        <w:t>Washington, residing at Spokane.</w:t>
      </w:r>
    </w:p>
    <w:p w:rsidR="00F7754B" w:rsidRDefault="00F7754B">
      <w:pPr>
        <w:tabs>
          <w:tab w:val="left" w:pos="1440"/>
          <w:tab w:val="left" w:pos="5760"/>
          <w:tab w:val="left" w:pos="6300"/>
        </w:tabs>
        <w:ind w:left="4320"/>
      </w:pPr>
    </w:p>
    <w:p w:rsidR="00F7754B" w:rsidRDefault="00F7754B">
      <w:pPr>
        <w:pStyle w:val="BodyText2"/>
        <w:ind w:left="3600" w:firstLine="720"/>
      </w:pPr>
      <w:r>
        <w:t xml:space="preserve">Commission Expires:  </w:t>
      </w:r>
      <w:r>
        <w:rPr>
          <w:u w:val="single"/>
        </w:rPr>
        <w:tab/>
      </w:r>
    </w:p>
    <w:p w:rsidR="00F7754B" w:rsidRDefault="00F7754B">
      <w:pPr>
        <w:spacing w:line="480" w:lineRule="auto"/>
        <w:ind w:firstLine="720"/>
        <w:jc w:val="both"/>
      </w:pPr>
    </w:p>
    <w:sectPr w:rsidR="00F7754B" w:rsidSect="009E2019">
      <w:headerReference w:type="default" r:id="rId16"/>
      <w:footerReference w:type="default" r:id="rId17"/>
      <w:type w:val="continuous"/>
      <w:pgSz w:w="12240" w:h="15840" w:code="1"/>
      <w:pgMar w:top="1440" w:right="1440" w:bottom="1440" w:left="1440" w:header="720" w:footer="432"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7FC97" w15:done="0"/>
  <w15:commentEx w15:paraId="1AFE834F" w15:done="0"/>
  <w15:commentEx w15:paraId="31002153" w15:done="0"/>
  <w15:commentEx w15:paraId="6D0B4CC2" w15:done="0"/>
  <w15:commentEx w15:paraId="658CA5FC" w15:done="0"/>
  <w15:commentEx w15:paraId="5FC8A9F5" w15:done="0"/>
  <w15:commentEx w15:paraId="302D0E0C" w15:done="0"/>
  <w15:commentEx w15:paraId="4B80A75E" w15:done="0"/>
  <w15:commentEx w15:paraId="21A1A627" w15:done="0"/>
  <w15:commentEx w15:paraId="516FFA50" w15:done="0"/>
  <w15:commentEx w15:paraId="4FE2A83A" w15:done="0"/>
  <w15:commentEx w15:paraId="455C98C1" w15:paraIdParent="4FE2A83A" w15:done="0"/>
  <w15:commentEx w15:paraId="0C5CFC3C" w15:done="0"/>
  <w15:commentEx w15:paraId="66452E49" w15:done="0"/>
  <w15:commentEx w15:paraId="070D91F8" w15:done="0"/>
  <w15:commentEx w15:paraId="3B4D324F" w15:done="0"/>
  <w15:commentEx w15:paraId="5EF811F0" w15:done="0"/>
  <w15:commentEx w15:paraId="07519051" w15:done="0"/>
  <w15:commentEx w15:paraId="0AC74540" w15:done="0"/>
  <w15:commentEx w15:paraId="2EA59CB4" w15:done="0"/>
  <w15:commentEx w15:paraId="392ADB71" w15:done="0"/>
  <w15:commentEx w15:paraId="227975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8B5" w:rsidRDefault="00A608B5">
      <w:r>
        <w:separator/>
      </w:r>
    </w:p>
  </w:endnote>
  <w:endnote w:type="continuationSeparator" w:id="0">
    <w:p w:rsidR="00A608B5" w:rsidRDefault="00A60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B5" w:rsidRDefault="00A608B5">
    <w:pPr>
      <w:pStyle w:val="Footer"/>
      <w:tabs>
        <w:tab w:val="left" w:pos="240"/>
      </w:tabs>
      <w:rPr>
        <w:sz w:val="20"/>
        <w:szCs w:val="20"/>
      </w:rPr>
    </w:pPr>
    <w:r>
      <w:rPr>
        <w:caps/>
        <w:sz w:val="20"/>
        <w:szCs w:val="20"/>
      </w:rPr>
      <w:t>JOINT Petition</w:t>
    </w:r>
    <w:r>
      <w:rPr>
        <w:sz w:val="20"/>
        <w:szCs w:val="20"/>
      </w:rPr>
      <w:tab/>
    </w:r>
    <w:r>
      <w:rPr>
        <w:sz w:val="20"/>
        <w:szCs w:val="20"/>
      </w:rPr>
      <w:tab/>
      <w:t xml:space="preserve">Page </w:t>
    </w:r>
    <w:r w:rsidR="00DD654D">
      <w:rPr>
        <w:rStyle w:val="PageNumber"/>
        <w:sz w:val="20"/>
        <w:szCs w:val="20"/>
      </w:rPr>
      <w:fldChar w:fldCharType="begin"/>
    </w:r>
    <w:r>
      <w:rPr>
        <w:rStyle w:val="PageNumber"/>
        <w:sz w:val="20"/>
        <w:szCs w:val="20"/>
      </w:rPr>
      <w:instrText xml:space="preserve"> PAGE </w:instrText>
    </w:r>
    <w:r w:rsidR="00DD654D">
      <w:rPr>
        <w:rStyle w:val="PageNumber"/>
        <w:sz w:val="20"/>
        <w:szCs w:val="20"/>
      </w:rPr>
      <w:fldChar w:fldCharType="separate"/>
    </w:r>
    <w:r w:rsidR="009B7EE8">
      <w:rPr>
        <w:rStyle w:val="PageNumber"/>
        <w:noProof/>
        <w:sz w:val="20"/>
        <w:szCs w:val="20"/>
      </w:rPr>
      <w:t>2</w:t>
    </w:r>
    <w:r w:rsidR="00DD654D">
      <w:rPr>
        <w:rStyle w:val="PageNumber"/>
        <w:sz w:val="20"/>
        <w:szCs w:val="20"/>
      </w:rPr>
      <w:fldChar w:fldCharType="end"/>
    </w:r>
  </w:p>
  <w:p w:rsidR="00A608B5" w:rsidRDefault="00A608B5">
    <w:pPr>
      <w:pStyle w:val="Footer"/>
      <w:rPr>
        <w:caps/>
        <w:sz w:val="20"/>
        <w:szCs w:val="20"/>
      </w:rPr>
    </w:pPr>
  </w:p>
  <w:p w:rsidR="00A608B5" w:rsidRDefault="00A608B5">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B5" w:rsidRDefault="00A608B5">
    <w:pPr>
      <w:pStyle w:val="Footer"/>
      <w:rPr>
        <w:caps/>
        <w:sz w:val="20"/>
        <w:szCs w:val="20"/>
      </w:rPr>
    </w:pPr>
  </w:p>
  <w:p w:rsidR="00A608B5" w:rsidRDefault="00A608B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8B5" w:rsidRDefault="00A608B5">
      <w:r>
        <w:separator/>
      </w:r>
    </w:p>
  </w:footnote>
  <w:footnote w:type="continuationSeparator" w:id="0">
    <w:p w:rsidR="00A608B5" w:rsidRDefault="00A608B5">
      <w:r>
        <w:continuationSeparator/>
      </w:r>
    </w:p>
  </w:footnote>
  <w:footnote w:id="1">
    <w:p w:rsidR="00A608B5" w:rsidRDefault="00A608B5" w:rsidP="00E11949">
      <w:pPr>
        <w:pStyle w:val="FootnoteText"/>
        <w:jc w:val="both"/>
      </w:pPr>
      <w:r w:rsidRPr="00E11949">
        <w:rPr>
          <w:rStyle w:val="FootnoteReference"/>
        </w:rPr>
        <w:footnoteRef/>
      </w:r>
      <w:r w:rsidRPr="00E11949">
        <w:t xml:space="preserve"> </w:t>
      </w:r>
      <w:r w:rsidRPr="00E11949">
        <w:rPr>
          <w:bCs/>
          <w:color w:val="2D261A"/>
        </w:rPr>
        <w:t>The LIHEAP</w:t>
      </w:r>
      <w:r w:rsidRPr="00E11949">
        <w:rPr>
          <w:color w:val="2D261A"/>
        </w:rPr>
        <w:t xml:space="preserve"> is a federal program established in 1981</w:t>
      </w:r>
      <w:r w:rsidRPr="00944670">
        <w:rPr>
          <w:rFonts w:ascii="Arial" w:hAnsi="Arial" w:cs="Arial"/>
          <w:color w:val="2D261A"/>
        </w:rPr>
        <w:t xml:space="preserve"> </w:t>
      </w:r>
      <w:r w:rsidRPr="00E11949">
        <w:rPr>
          <w:color w:val="2D261A"/>
        </w:rPr>
        <w:t xml:space="preserve">and funded annually by Congress. </w:t>
      </w:r>
      <w:r>
        <w:rPr>
          <w:color w:val="2D261A"/>
        </w:rPr>
        <w:t xml:space="preserve"> </w:t>
      </w:r>
      <w:r w:rsidRPr="00E11949">
        <w:rPr>
          <w:color w:val="2D261A"/>
        </w:rPr>
        <w:t>These federal dollars are released directly to states, territories, tribes and the District of Columbia who use the funds to provide energy assistance to low-income households.</w:t>
      </w:r>
      <w:r>
        <w:rPr>
          <w:color w:val="2D261A"/>
        </w:rPr>
        <w:t xml:space="preserve"> </w:t>
      </w:r>
      <w:r w:rsidRPr="00E11949">
        <w:rPr>
          <w:color w:val="2D261A"/>
        </w:rPr>
        <w:t xml:space="preserve"> LIHEAP offers financial assistance to qualifying low-income households to help them pay their home heating or cooling bills. </w:t>
      </w:r>
      <w:r>
        <w:rPr>
          <w:color w:val="2D261A"/>
        </w:rPr>
        <w:t xml:space="preserve"> </w:t>
      </w:r>
      <w:r w:rsidRPr="00E11949">
        <w:rPr>
          <w:color w:val="2D261A"/>
        </w:rPr>
        <w:t xml:space="preserve">Under federal law, a household must </w:t>
      </w:r>
      <w:r>
        <w:rPr>
          <w:color w:val="2D261A"/>
        </w:rPr>
        <w:t>either have members whom receive Social Security income or Supplemental Nutrition Assistance Program benefits, or</w:t>
      </w:r>
      <w:r w:rsidRPr="00E11949">
        <w:rPr>
          <w:color w:val="2D261A"/>
        </w:rPr>
        <w:t xml:space="preserve"> have income below either 150 percent of the federal poverty level</w:t>
      </w:r>
      <w:r>
        <w:rPr>
          <w:color w:val="2D261A"/>
        </w:rPr>
        <w:t xml:space="preserve"> (FPL)</w:t>
      </w:r>
      <w:r w:rsidRPr="00E11949">
        <w:rPr>
          <w:color w:val="2D261A"/>
        </w:rPr>
        <w:t xml:space="preserve"> or 60 percent of state median income level, whichever is higher. </w:t>
      </w:r>
      <w:r>
        <w:rPr>
          <w:color w:val="2D261A"/>
        </w:rPr>
        <w:t xml:space="preserve"> </w:t>
      </w:r>
      <w:r w:rsidRPr="00E11949">
        <w:rPr>
          <w:color w:val="2D261A"/>
        </w:rPr>
        <w:t xml:space="preserve">However, states can set lower income thresholds if they choose to. </w:t>
      </w:r>
      <w:r>
        <w:rPr>
          <w:color w:val="2D261A"/>
        </w:rPr>
        <w:t xml:space="preserve"> </w:t>
      </w:r>
      <w:r w:rsidRPr="00E11949">
        <w:rPr>
          <w:color w:val="2D261A"/>
        </w:rPr>
        <w:t>Some states use non-federal funds to expand their programs to include more households or to provide higher benefits.</w:t>
      </w:r>
      <w:r w:rsidRPr="004414E7">
        <w:rPr>
          <w:color w:val="2D261A"/>
        </w:rPr>
        <w:t xml:space="preserve"> </w:t>
      </w:r>
      <w:r>
        <w:rPr>
          <w:color w:val="2D261A"/>
        </w:rPr>
        <w:t xml:space="preserve"> </w:t>
      </w:r>
      <w:r w:rsidRPr="004414E7">
        <w:rPr>
          <w:color w:val="2D261A"/>
        </w:rPr>
        <w:t>Washington State cho</w:t>
      </w:r>
      <w:r>
        <w:rPr>
          <w:color w:val="2D261A"/>
        </w:rPr>
        <w:t>o</w:t>
      </w:r>
      <w:r w:rsidRPr="004414E7">
        <w:rPr>
          <w:color w:val="2D261A"/>
        </w:rPr>
        <w:t xml:space="preserve">ses to use 125% </w:t>
      </w:r>
      <w:r>
        <w:rPr>
          <w:color w:val="2D261A"/>
        </w:rPr>
        <w:t xml:space="preserve">of the </w:t>
      </w:r>
      <w:r w:rsidRPr="004414E7">
        <w:rPr>
          <w:color w:val="2D261A"/>
        </w:rPr>
        <w:t xml:space="preserve">FPL as the threshold and is qualified only for heating days, not cooling.  </w:t>
      </w:r>
    </w:p>
  </w:footnote>
  <w:footnote w:id="2">
    <w:p w:rsidR="00A608B5" w:rsidRDefault="00A608B5" w:rsidP="00D97C3E">
      <w:pPr>
        <w:pStyle w:val="FootnoteText"/>
        <w:jc w:val="both"/>
      </w:pPr>
      <w:r>
        <w:rPr>
          <w:rStyle w:val="FootnoteReference"/>
        </w:rPr>
        <w:footnoteRef/>
      </w:r>
      <w:r>
        <w:t xml:space="preserve"> </w:t>
      </w:r>
      <w:r>
        <w:rPr>
          <w:rFonts w:cs="Arial"/>
          <w:color w:val="000000" w:themeColor="text1"/>
        </w:rPr>
        <w:t>Attached as Attachment A is a diagram of Avista’s Low-Income Energy Assistance programs.</w:t>
      </w:r>
    </w:p>
  </w:footnote>
  <w:footnote w:id="3">
    <w:p w:rsidR="00A608B5" w:rsidRPr="0033339F" w:rsidRDefault="00A608B5" w:rsidP="0033339F">
      <w:pPr>
        <w:pStyle w:val="FootnoteText"/>
        <w:jc w:val="both"/>
      </w:pPr>
      <w:r w:rsidRPr="0033339F">
        <w:rPr>
          <w:rStyle w:val="FootnoteReference"/>
        </w:rPr>
        <w:footnoteRef/>
      </w:r>
      <w:r w:rsidRPr="0033339F">
        <w:t xml:space="preserve"> LIRAP intake is a process established to screen, acquire and record all mandatory household documentation to determine qualifications for heating assistance.</w:t>
      </w:r>
    </w:p>
  </w:footnote>
  <w:footnote w:id="4">
    <w:p w:rsidR="00A608B5" w:rsidRDefault="00A608B5" w:rsidP="00D97C3E">
      <w:pPr>
        <w:pStyle w:val="FootnoteText"/>
        <w:jc w:val="both"/>
      </w:pPr>
      <w:r>
        <w:rPr>
          <w:rStyle w:val="FootnoteReference"/>
        </w:rPr>
        <w:footnoteRef/>
      </w:r>
      <w:r>
        <w:t xml:space="preserve"> </w:t>
      </w:r>
      <w:r w:rsidRPr="00483535">
        <w:t xml:space="preserve">Emergency Assistance </w:t>
      </w:r>
      <w:r>
        <w:t xml:space="preserve">funded by LIRAP </w:t>
      </w:r>
      <w:r w:rsidRPr="00483535">
        <w:t>that replicates Project Share, customer</w:t>
      </w:r>
      <w:r>
        <w:t>s</w:t>
      </w:r>
      <w:r w:rsidRPr="00483535">
        <w:t xml:space="preserve"> cannot receive both but can receive other form</w:t>
      </w:r>
      <w:r>
        <w:t>s</w:t>
      </w:r>
      <w:r w:rsidRPr="00483535">
        <w:t xml:space="preserve"> of energy assistance. </w:t>
      </w:r>
      <w:r>
        <w:t xml:space="preserve"> </w:t>
      </w:r>
      <w:r w:rsidRPr="00483535">
        <w:t>Maximum payment guideline: $300</w:t>
      </w:r>
      <w:r>
        <w:t>.</w:t>
      </w:r>
    </w:p>
  </w:footnote>
  <w:footnote w:id="5">
    <w:p w:rsidR="00A608B5" w:rsidRDefault="00A608B5" w:rsidP="00D97C3E">
      <w:pPr>
        <w:pStyle w:val="FootnoteText"/>
        <w:jc w:val="both"/>
      </w:pPr>
      <w:r>
        <w:rPr>
          <w:rStyle w:val="FootnoteReference"/>
        </w:rPr>
        <w:footnoteRef/>
      </w:r>
      <w:r>
        <w:t xml:space="preserve"> Dockets  UE-140188 and UG-140189 (</w:t>
      </w:r>
      <w:r w:rsidRPr="0076457F">
        <w:t>consolidated</w:t>
      </w:r>
      <w:r>
        <w:t>).</w:t>
      </w:r>
    </w:p>
  </w:footnote>
  <w:footnote w:id="6">
    <w:p w:rsidR="00A608B5" w:rsidRDefault="00A608B5" w:rsidP="00D97C3E">
      <w:pPr>
        <w:pStyle w:val="FootnoteText"/>
        <w:jc w:val="both"/>
      </w:pPr>
      <w:r>
        <w:rPr>
          <w:rStyle w:val="FootnoteReference"/>
        </w:rPr>
        <w:footnoteRef/>
      </w:r>
      <w:r>
        <w:t xml:space="preserve"> The Company, Commission Staff, The Energy Project, Public Counsel, NWIGU, and Agency representation from Spokane Neighborhood Action Partners (“SNAP”) and Rural Resources Community Action.</w:t>
      </w:r>
    </w:p>
  </w:footnote>
  <w:footnote w:id="7">
    <w:p w:rsidR="00A608B5" w:rsidRDefault="00A608B5" w:rsidP="00D97C3E">
      <w:pPr>
        <w:pStyle w:val="FootnoteText"/>
        <w:jc w:val="both"/>
      </w:pPr>
      <w:r>
        <w:rPr>
          <w:rStyle w:val="FootnoteReference"/>
        </w:rPr>
        <w:footnoteRef/>
      </w:r>
      <w:r>
        <w:t xml:space="preserve"> Meeting Agendas and Minutes are provided as Attachment B.</w:t>
      </w:r>
    </w:p>
  </w:footnote>
  <w:footnote w:id="8">
    <w:p w:rsidR="00A608B5" w:rsidRDefault="00A608B5">
      <w:pPr>
        <w:pStyle w:val="FootnoteText"/>
      </w:pPr>
      <w:r>
        <w:rPr>
          <w:rStyle w:val="FootnoteReference"/>
        </w:rPr>
        <w:footnoteRef/>
      </w:r>
      <w:r>
        <w:t xml:space="preserve"> Dockets UE-140188 and UG-140189 (consolidated), Order 05, ¶ 39 (Nov. 25, 2014).</w:t>
      </w:r>
    </w:p>
  </w:footnote>
  <w:footnote w:id="9">
    <w:p w:rsidR="00A608B5" w:rsidRDefault="00A608B5" w:rsidP="00D02682">
      <w:pPr>
        <w:pStyle w:val="FootnoteText"/>
      </w:pPr>
      <w:r>
        <w:rPr>
          <w:rStyle w:val="FootnoteReference"/>
        </w:rPr>
        <w:footnoteRef/>
      </w:r>
      <w:r>
        <w:t xml:space="preserve"> Disabled customers with household income above 125 percent of FPL are not currently eligible for the existing LIRAP Senior program.</w:t>
      </w:r>
    </w:p>
  </w:footnote>
  <w:footnote w:id="10">
    <w:p w:rsidR="00A608B5" w:rsidRDefault="00A608B5" w:rsidP="009175DB">
      <w:pPr>
        <w:pStyle w:val="FootnoteText"/>
      </w:pPr>
      <w:r>
        <w:rPr>
          <w:rStyle w:val="FootnoteReference"/>
        </w:rPr>
        <w:footnoteRef/>
      </w:r>
      <w:r>
        <w:t xml:space="preserve"> Intake period runs annually from October</w:t>
      </w:r>
      <w:r w:rsidR="006D57DD">
        <w:t xml:space="preserve"> 1,</w:t>
      </w:r>
      <w:r>
        <w:t xml:space="preserve"> through </w:t>
      </w:r>
      <w:r w:rsidR="005F4BA9">
        <w:t>September</w:t>
      </w:r>
      <w:r w:rsidR="006D57DD">
        <w:t xml:space="preserve"> 30</w:t>
      </w:r>
      <w:r>
        <w:t>.</w:t>
      </w:r>
    </w:p>
  </w:footnote>
  <w:footnote w:id="11">
    <w:p w:rsidR="00A608B5" w:rsidRDefault="00A608B5" w:rsidP="00EE03C7">
      <w:pPr>
        <w:pStyle w:val="FootnoteText"/>
      </w:pPr>
      <w:r>
        <w:rPr>
          <w:rStyle w:val="FootnoteReference"/>
        </w:rPr>
        <w:footnoteRef/>
      </w:r>
      <w:r>
        <w:t xml:space="preserve"> Transportation Service customers taking service under Schedule 146 have not contributed funding to LIRAP since the program began in 2001.</w:t>
      </w:r>
    </w:p>
  </w:footnote>
  <w:footnote w:id="12">
    <w:p w:rsidR="00A608B5" w:rsidRPr="00B8290A" w:rsidRDefault="00A608B5" w:rsidP="00EE03C7">
      <w:pPr>
        <w:pStyle w:val="FootnoteText"/>
      </w:pPr>
      <w:r w:rsidRPr="00B8290A">
        <w:rPr>
          <w:rStyle w:val="FootnoteReference"/>
        </w:rPr>
        <w:footnoteRef/>
      </w:r>
      <w:r w:rsidRPr="00B8290A">
        <w:t xml:space="preserve"> </w:t>
      </w:r>
      <w:r>
        <w:t xml:space="preserve">Calculation - </w:t>
      </w:r>
      <w:r w:rsidRPr="00B8290A">
        <w:t>34.925% * $324,230 = $113,238.</w:t>
      </w:r>
    </w:p>
  </w:footnote>
  <w:footnote w:id="13">
    <w:p w:rsidR="00A608B5" w:rsidRDefault="00A608B5" w:rsidP="00EE03C7">
      <w:pPr>
        <w:pStyle w:val="FootnoteText"/>
      </w:pPr>
      <w:r>
        <w:rPr>
          <w:rStyle w:val="FootnoteReference"/>
        </w:rPr>
        <w:footnoteRef/>
      </w:r>
      <w:r>
        <w:t xml:space="preserve"> </w:t>
      </w:r>
      <w:r w:rsidRPr="00B8290A">
        <w:t>For Schedule 25, the recovery of LIRAP funding applicable to that schedule occurs in the first two volumetric blocks.</w:t>
      </w:r>
    </w:p>
  </w:footnote>
  <w:footnote w:id="14">
    <w:p w:rsidR="00A608B5" w:rsidRDefault="00A608B5">
      <w:pPr>
        <w:pStyle w:val="FootnoteText"/>
      </w:pPr>
      <w:r>
        <w:rPr>
          <w:rStyle w:val="FootnoteReference"/>
        </w:rPr>
        <w:footnoteRef/>
      </w:r>
      <w:r>
        <w:t xml:space="preserve"> Dockets UE-150204 and UG-150205 (consolidated).</w:t>
      </w:r>
    </w:p>
  </w:footnote>
  <w:footnote w:id="15">
    <w:p w:rsidR="00A608B5" w:rsidRDefault="00A608B5">
      <w:pPr>
        <w:pStyle w:val="FootnoteText"/>
      </w:pPr>
      <w:r>
        <w:rPr>
          <w:rStyle w:val="FootnoteReference"/>
        </w:rPr>
        <w:footnoteRef/>
      </w:r>
      <w:r>
        <w:t xml:space="preserve"> “An Estimate of the Number of Households in Poverty Served by Avista Utilities in Washington State,” dated May, 2015.  Provided as Attachment D.</w:t>
      </w:r>
    </w:p>
  </w:footnote>
  <w:footnote w:id="16">
    <w:p w:rsidR="00A608B5" w:rsidRDefault="00A608B5">
      <w:pPr>
        <w:pStyle w:val="FootnoteText"/>
      </w:pPr>
      <w:r>
        <w:rPr>
          <w:rStyle w:val="FootnoteReference"/>
        </w:rPr>
        <w:footnoteRef/>
      </w:r>
      <w:r>
        <w:t xml:space="preserve"> The Public Utility Commission of Oregon held a public workshop on March 25, 2015, to discuss Commission Staff’s “</w:t>
      </w:r>
      <w:r w:rsidRPr="006A0F9B">
        <w:rPr>
          <w:rFonts w:eastAsia="Times New Roman"/>
        </w:rPr>
        <w:t>Low Income Issues Report to the Commission</w:t>
      </w:r>
      <w:r>
        <w:rPr>
          <w:rFonts w:eastAsia="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B5" w:rsidRDefault="00A60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0290BC"/>
    <w:lvl w:ilvl="0">
      <w:numFmt w:val="bullet"/>
      <w:lvlText w:val="*"/>
      <w:lvlJc w:val="left"/>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43733B2"/>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4">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620704C"/>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6">
    <w:nsid w:val="1ABF3DD5"/>
    <w:multiLevelType w:val="hybridMultilevel"/>
    <w:tmpl w:val="7C7A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03545FB"/>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9">
    <w:nsid w:val="235F2668"/>
    <w:multiLevelType w:val="hybridMultilevel"/>
    <w:tmpl w:val="257679B8"/>
    <w:lvl w:ilvl="0" w:tplc="51127558">
      <w:start w:val="3"/>
      <w:numFmt w:val="lowerLetter"/>
      <w:lvlText w:val="%1."/>
      <w:lvlJc w:val="left"/>
      <w:pPr>
        <w:ind w:left="1080" w:hanging="360"/>
      </w:pPr>
      <w:rPr>
        <w:rFonts w:hint="default"/>
      </w:rPr>
    </w:lvl>
    <w:lvl w:ilvl="1" w:tplc="04090019">
      <w:start w:val="1"/>
      <w:numFmt w:val="lowerLetter"/>
      <w:lvlText w:val="%2."/>
      <w:lvlJc w:val="left"/>
      <w:pPr>
        <w:ind w:left="-60" w:hanging="360"/>
      </w:pPr>
    </w:lvl>
    <w:lvl w:ilvl="2" w:tplc="0409001B">
      <w:start w:val="1"/>
      <w:numFmt w:val="lowerRoman"/>
      <w:lvlText w:val="%3."/>
      <w:lvlJc w:val="right"/>
      <w:pPr>
        <w:ind w:left="660" w:hanging="180"/>
      </w:pPr>
    </w:lvl>
    <w:lvl w:ilvl="3" w:tplc="0409001B">
      <w:start w:val="1"/>
      <w:numFmt w:val="lowerRoman"/>
      <w:lvlText w:val="%4."/>
      <w:lvlJc w:val="right"/>
      <w:pPr>
        <w:ind w:left="1380" w:hanging="360"/>
      </w:pPr>
    </w:lvl>
    <w:lvl w:ilvl="4" w:tplc="0409001B">
      <w:start w:val="1"/>
      <w:numFmt w:val="lowerRoman"/>
      <w:lvlText w:val="%5."/>
      <w:lvlJc w:val="right"/>
      <w:pPr>
        <w:ind w:left="2100" w:hanging="360"/>
      </w:pPr>
    </w:lvl>
    <w:lvl w:ilvl="5" w:tplc="0409001B" w:tentative="1">
      <w:start w:val="1"/>
      <w:numFmt w:val="lowerRoman"/>
      <w:lvlText w:val="%6."/>
      <w:lvlJc w:val="right"/>
      <w:pPr>
        <w:ind w:left="2820" w:hanging="180"/>
      </w:pPr>
    </w:lvl>
    <w:lvl w:ilvl="6" w:tplc="0409000F" w:tentative="1">
      <w:start w:val="1"/>
      <w:numFmt w:val="decimal"/>
      <w:lvlText w:val="%7."/>
      <w:lvlJc w:val="left"/>
      <w:pPr>
        <w:ind w:left="3540" w:hanging="360"/>
      </w:pPr>
    </w:lvl>
    <w:lvl w:ilvl="7" w:tplc="04090019" w:tentative="1">
      <w:start w:val="1"/>
      <w:numFmt w:val="lowerLetter"/>
      <w:lvlText w:val="%8."/>
      <w:lvlJc w:val="left"/>
      <w:pPr>
        <w:ind w:left="4260" w:hanging="360"/>
      </w:pPr>
    </w:lvl>
    <w:lvl w:ilvl="8" w:tplc="0409001B" w:tentative="1">
      <w:start w:val="1"/>
      <w:numFmt w:val="lowerRoman"/>
      <w:lvlText w:val="%9."/>
      <w:lvlJc w:val="right"/>
      <w:pPr>
        <w:ind w:left="4980" w:hanging="180"/>
      </w:pPr>
    </w:lvl>
  </w:abstractNum>
  <w:abstractNum w:abstractNumId="10">
    <w:nsid w:val="243F2C49"/>
    <w:multiLevelType w:val="hybridMultilevel"/>
    <w:tmpl w:val="310CEA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3E050E95"/>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16">
    <w:nsid w:val="3E174B90"/>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9660BF5"/>
    <w:multiLevelType w:val="hybridMultilevel"/>
    <w:tmpl w:val="CF6AB426"/>
    <w:lvl w:ilvl="0" w:tplc="04090019">
      <w:start w:val="1"/>
      <w:numFmt w:val="lowerLetter"/>
      <w:lvlText w:val="%1."/>
      <w:lvlJc w:val="left"/>
      <w:pPr>
        <w:ind w:left="960" w:hanging="360"/>
      </w:pPr>
    </w:lvl>
    <w:lvl w:ilvl="1" w:tplc="0409001B">
      <w:start w:val="1"/>
      <w:numFmt w:val="lowerRoman"/>
      <w:lvlText w:val="%2."/>
      <w:lvlJc w:val="right"/>
      <w:pPr>
        <w:ind w:left="1680" w:hanging="360"/>
      </w:pPr>
    </w:lvl>
    <w:lvl w:ilvl="2" w:tplc="04090019">
      <w:start w:val="1"/>
      <w:numFmt w:val="lowerLetter"/>
      <w:lvlText w:val="%3."/>
      <w:lvlJc w:val="lef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4F651901"/>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20">
    <w:nsid w:val="52DC79BD"/>
    <w:multiLevelType w:val="hybridMultilevel"/>
    <w:tmpl w:val="4C1080C2"/>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01">
      <w:start w:val="1"/>
      <w:numFmt w:val="bullet"/>
      <w:lvlText w:val=""/>
      <w:lvlJc w:val="left"/>
      <w:pPr>
        <w:ind w:left="960" w:hanging="360"/>
      </w:pPr>
      <w:rPr>
        <w:rFonts w:ascii="Symbol" w:hAnsi="Symbol" w:hint="default"/>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4CC62A6"/>
    <w:multiLevelType w:val="hybridMultilevel"/>
    <w:tmpl w:val="35AC5B46"/>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36E261C"/>
    <w:multiLevelType w:val="multilevel"/>
    <w:tmpl w:val="3E2A1DC6"/>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25">
    <w:nsid w:val="74FA7816"/>
    <w:multiLevelType w:val="multilevel"/>
    <w:tmpl w:val="4C1080C2"/>
    <w:lvl w:ilvl="0">
      <w:start w:val="1"/>
      <w:numFmt w:val="decimal"/>
      <w:lvlText w:val="%1"/>
      <w:lvlJc w:val="left"/>
      <w:pPr>
        <w:tabs>
          <w:tab w:val="num" w:pos="240"/>
        </w:tabs>
        <w:ind w:left="240" w:hanging="816"/>
      </w:pPr>
      <w:rPr>
        <w:rFonts w:cs="Times New Roman" w:hint="default"/>
        <w:b w:val="0"/>
        <w:bCs w:val="0"/>
        <w:i/>
        <w:iCs/>
        <w:sz w:val="18"/>
        <w:szCs w:val="18"/>
      </w:rPr>
    </w:lvl>
    <w:lvl w:ilvl="1">
      <w:start w:val="1"/>
      <w:numFmt w:val="bullet"/>
      <w:lvlText w:val=""/>
      <w:lvlJc w:val="left"/>
      <w:pPr>
        <w:ind w:left="960" w:hanging="360"/>
      </w:pPr>
      <w:rPr>
        <w:rFonts w:ascii="Symbol" w:hAnsi="Symbol" w:hint="default"/>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26">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7"/>
  </w:num>
  <w:num w:numId="2">
    <w:abstractNumId w:val="4"/>
  </w:num>
  <w:num w:numId="3">
    <w:abstractNumId w:val="22"/>
  </w:num>
  <w:num w:numId="4">
    <w:abstractNumId w:val="26"/>
  </w:num>
  <w:num w:numId="5">
    <w:abstractNumId w:val="12"/>
  </w:num>
  <w:num w:numId="6">
    <w:abstractNumId w:val="17"/>
  </w:num>
  <w:num w:numId="7">
    <w:abstractNumId w:val="14"/>
  </w:num>
  <w:num w:numId="8">
    <w:abstractNumId w:val="2"/>
  </w:num>
  <w:num w:numId="9">
    <w:abstractNumId w:val="1"/>
  </w:num>
  <w:num w:numId="10">
    <w:abstractNumId w:val="23"/>
  </w:num>
  <w:num w:numId="11">
    <w:abstractNumId w:val="27"/>
  </w:num>
  <w:num w:numId="12">
    <w:abstractNumId w:val="11"/>
  </w:num>
  <w:num w:numId="13">
    <w:abstractNumId w:val="20"/>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21"/>
  </w:num>
  <w:num w:numId="16">
    <w:abstractNumId w:val="10"/>
  </w:num>
  <w:num w:numId="17">
    <w:abstractNumId w:val="3"/>
  </w:num>
  <w:num w:numId="18">
    <w:abstractNumId w:val="19"/>
  </w:num>
  <w:num w:numId="19">
    <w:abstractNumId w:val="24"/>
  </w:num>
  <w:num w:numId="20">
    <w:abstractNumId w:val="8"/>
  </w:num>
  <w:num w:numId="21">
    <w:abstractNumId w:val="5"/>
  </w:num>
  <w:num w:numId="22">
    <w:abstractNumId w:val="15"/>
  </w:num>
  <w:num w:numId="23">
    <w:abstractNumId w:val="16"/>
  </w:num>
  <w:num w:numId="24">
    <w:abstractNumId w:val="25"/>
  </w:num>
  <w:num w:numId="25">
    <w:abstractNumId w:val="18"/>
  </w:num>
  <w:num w:numId="26">
    <w:abstractNumId w:val="9"/>
  </w:num>
  <w:num w:numId="27">
    <w:abstractNumId w:val="13"/>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s, Juliana (UTC)">
    <w15:presenceInfo w15:providerId="AD" w15:userId="S-1-5-21-1844237615-1844823847-839522115-40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
  <w:rsids>
    <w:rsidRoot w:val="005201BB"/>
    <w:rsid w:val="000041A0"/>
    <w:rsid w:val="00010580"/>
    <w:rsid w:val="00024DCD"/>
    <w:rsid w:val="00043FA1"/>
    <w:rsid w:val="000440C4"/>
    <w:rsid w:val="000529A9"/>
    <w:rsid w:val="00063B80"/>
    <w:rsid w:val="00063CB4"/>
    <w:rsid w:val="00063E01"/>
    <w:rsid w:val="000748A2"/>
    <w:rsid w:val="00092015"/>
    <w:rsid w:val="00096EE3"/>
    <w:rsid w:val="000E40F4"/>
    <w:rsid w:val="00102E0D"/>
    <w:rsid w:val="001048CD"/>
    <w:rsid w:val="00113608"/>
    <w:rsid w:val="00116E27"/>
    <w:rsid w:val="001208D2"/>
    <w:rsid w:val="0014083D"/>
    <w:rsid w:val="00140C35"/>
    <w:rsid w:val="001531B9"/>
    <w:rsid w:val="001557CD"/>
    <w:rsid w:val="001615D9"/>
    <w:rsid w:val="0017348B"/>
    <w:rsid w:val="001902C4"/>
    <w:rsid w:val="00192792"/>
    <w:rsid w:val="001950FF"/>
    <w:rsid w:val="001D4CF6"/>
    <w:rsid w:val="001E1C09"/>
    <w:rsid w:val="001F55DA"/>
    <w:rsid w:val="00210CB4"/>
    <w:rsid w:val="00210FF0"/>
    <w:rsid w:val="00213912"/>
    <w:rsid w:val="00213F53"/>
    <w:rsid w:val="002231CF"/>
    <w:rsid w:val="00240712"/>
    <w:rsid w:val="00265806"/>
    <w:rsid w:val="0027200C"/>
    <w:rsid w:val="002803A3"/>
    <w:rsid w:val="00285E5D"/>
    <w:rsid w:val="002939DE"/>
    <w:rsid w:val="002A07FE"/>
    <w:rsid w:val="002A7D65"/>
    <w:rsid w:val="002B418B"/>
    <w:rsid w:val="002C020F"/>
    <w:rsid w:val="002D076A"/>
    <w:rsid w:val="002F0FDC"/>
    <w:rsid w:val="00316C1F"/>
    <w:rsid w:val="003242F9"/>
    <w:rsid w:val="00331FF4"/>
    <w:rsid w:val="0033339F"/>
    <w:rsid w:val="00355D4F"/>
    <w:rsid w:val="003600C2"/>
    <w:rsid w:val="00370E20"/>
    <w:rsid w:val="00373E39"/>
    <w:rsid w:val="003912FE"/>
    <w:rsid w:val="00397DDA"/>
    <w:rsid w:val="003A1D71"/>
    <w:rsid w:val="003B125F"/>
    <w:rsid w:val="003B368C"/>
    <w:rsid w:val="003B5755"/>
    <w:rsid w:val="003C119E"/>
    <w:rsid w:val="003C33B1"/>
    <w:rsid w:val="003D3385"/>
    <w:rsid w:val="003D37FC"/>
    <w:rsid w:val="003D60F0"/>
    <w:rsid w:val="003E5D49"/>
    <w:rsid w:val="003E5D73"/>
    <w:rsid w:val="003E75A4"/>
    <w:rsid w:val="003F1B6B"/>
    <w:rsid w:val="0040253E"/>
    <w:rsid w:val="00410FE5"/>
    <w:rsid w:val="00420028"/>
    <w:rsid w:val="004414E7"/>
    <w:rsid w:val="00444D2B"/>
    <w:rsid w:val="00450DAB"/>
    <w:rsid w:val="00455476"/>
    <w:rsid w:val="00457BDD"/>
    <w:rsid w:val="004825B9"/>
    <w:rsid w:val="004861E1"/>
    <w:rsid w:val="00493B14"/>
    <w:rsid w:val="004E50C8"/>
    <w:rsid w:val="004E7FDE"/>
    <w:rsid w:val="004F09AF"/>
    <w:rsid w:val="0050152C"/>
    <w:rsid w:val="005019C3"/>
    <w:rsid w:val="00503381"/>
    <w:rsid w:val="00507888"/>
    <w:rsid w:val="00511674"/>
    <w:rsid w:val="005154AB"/>
    <w:rsid w:val="005201BB"/>
    <w:rsid w:val="0054754A"/>
    <w:rsid w:val="00547899"/>
    <w:rsid w:val="005539A8"/>
    <w:rsid w:val="00567546"/>
    <w:rsid w:val="005676F6"/>
    <w:rsid w:val="0057210C"/>
    <w:rsid w:val="00591776"/>
    <w:rsid w:val="005A5083"/>
    <w:rsid w:val="005A7A39"/>
    <w:rsid w:val="005B2760"/>
    <w:rsid w:val="005C1229"/>
    <w:rsid w:val="005C2C0B"/>
    <w:rsid w:val="005C67D7"/>
    <w:rsid w:val="005D2624"/>
    <w:rsid w:val="005F4BA9"/>
    <w:rsid w:val="005F68BC"/>
    <w:rsid w:val="00602226"/>
    <w:rsid w:val="00604DF1"/>
    <w:rsid w:val="00613F28"/>
    <w:rsid w:val="00630157"/>
    <w:rsid w:val="00642933"/>
    <w:rsid w:val="00642C88"/>
    <w:rsid w:val="006608CA"/>
    <w:rsid w:val="00696975"/>
    <w:rsid w:val="006A0F9B"/>
    <w:rsid w:val="006B03BA"/>
    <w:rsid w:val="006B7A0D"/>
    <w:rsid w:val="006C11DE"/>
    <w:rsid w:val="006C169B"/>
    <w:rsid w:val="006C5E84"/>
    <w:rsid w:val="006D0EB8"/>
    <w:rsid w:val="006D57DD"/>
    <w:rsid w:val="006F16B1"/>
    <w:rsid w:val="006F3E76"/>
    <w:rsid w:val="006F4559"/>
    <w:rsid w:val="00705A42"/>
    <w:rsid w:val="00721408"/>
    <w:rsid w:val="00747609"/>
    <w:rsid w:val="00750A35"/>
    <w:rsid w:val="007620DE"/>
    <w:rsid w:val="0076457F"/>
    <w:rsid w:val="007667B9"/>
    <w:rsid w:val="00790279"/>
    <w:rsid w:val="007A24C0"/>
    <w:rsid w:val="007A57FF"/>
    <w:rsid w:val="007A7797"/>
    <w:rsid w:val="007B0E43"/>
    <w:rsid w:val="007B757F"/>
    <w:rsid w:val="007C5B15"/>
    <w:rsid w:val="007C7F36"/>
    <w:rsid w:val="007D17D1"/>
    <w:rsid w:val="007F2923"/>
    <w:rsid w:val="007F5181"/>
    <w:rsid w:val="00801EF7"/>
    <w:rsid w:val="00805A65"/>
    <w:rsid w:val="0080658E"/>
    <w:rsid w:val="00806CF7"/>
    <w:rsid w:val="00817618"/>
    <w:rsid w:val="00826302"/>
    <w:rsid w:val="00845247"/>
    <w:rsid w:val="00846DEF"/>
    <w:rsid w:val="00874AFB"/>
    <w:rsid w:val="00880AB7"/>
    <w:rsid w:val="008A06CF"/>
    <w:rsid w:val="008A0EE7"/>
    <w:rsid w:val="008A6731"/>
    <w:rsid w:val="008E60EF"/>
    <w:rsid w:val="008E758A"/>
    <w:rsid w:val="008F0494"/>
    <w:rsid w:val="00900A91"/>
    <w:rsid w:val="0091147F"/>
    <w:rsid w:val="009175DB"/>
    <w:rsid w:val="00927F20"/>
    <w:rsid w:val="009341DF"/>
    <w:rsid w:val="009370E3"/>
    <w:rsid w:val="00940052"/>
    <w:rsid w:val="00945468"/>
    <w:rsid w:val="00960A91"/>
    <w:rsid w:val="00964121"/>
    <w:rsid w:val="00965B43"/>
    <w:rsid w:val="00966839"/>
    <w:rsid w:val="00977211"/>
    <w:rsid w:val="00991D68"/>
    <w:rsid w:val="009A3EE4"/>
    <w:rsid w:val="009A5D00"/>
    <w:rsid w:val="009B4C17"/>
    <w:rsid w:val="009B7EE8"/>
    <w:rsid w:val="009C3593"/>
    <w:rsid w:val="009C74C2"/>
    <w:rsid w:val="009E2019"/>
    <w:rsid w:val="009E4A9F"/>
    <w:rsid w:val="00A016ED"/>
    <w:rsid w:val="00A018D1"/>
    <w:rsid w:val="00A06E11"/>
    <w:rsid w:val="00A37C52"/>
    <w:rsid w:val="00A41547"/>
    <w:rsid w:val="00A608B5"/>
    <w:rsid w:val="00A716D1"/>
    <w:rsid w:val="00A75A68"/>
    <w:rsid w:val="00A775C7"/>
    <w:rsid w:val="00A94D4D"/>
    <w:rsid w:val="00A96BA6"/>
    <w:rsid w:val="00AC6C7E"/>
    <w:rsid w:val="00AE3D22"/>
    <w:rsid w:val="00AE7789"/>
    <w:rsid w:val="00B01018"/>
    <w:rsid w:val="00B11CF8"/>
    <w:rsid w:val="00B17AFE"/>
    <w:rsid w:val="00B17FDB"/>
    <w:rsid w:val="00B23CDE"/>
    <w:rsid w:val="00B33DDA"/>
    <w:rsid w:val="00B36EEE"/>
    <w:rsid w:val="00B5190A"/>
    <w:rsid w:val="00B53AD7"/>
    <w:rsid w:val="00B60C92"/>
    <w:rsid w:val="00B73B25"/>
    <w:rsid w:val="00B82750"/>
    <w:rsid w:val="00B868AF"/>
    <w:rsid w:val="00B957EE"/>
    <w:rsid w:val="00B97110"/>
    <w:rsid w:val="00BA14C1"/>
    <w:rsid w:val="00BA78C2"/>
    <w:rsid w:val="00BB3BAF"/>
    <w:rsid w:val="00BB6C9E"/>
    <w:rsid w:val="00BC4A1C"/>
    <w:rsid w:val="00BC5EFC"/>
    <w:rsid w:val="00BD4FE6"/>
    <w:rsid w:val="00BE12F9"/>
    <w:rsid w:val="00BF714A"/>
    <w:rsid w:val="00C003EB"/>
    <w:rsid w:val="00C05CBD"/>
    <w:rsid w:val="00C10A8C"/>
    <w:rsid w:val="00C10EFB"/>
    <w:rsid w:val="00C15B2A"/>
    <w:rsid w:val="00C20515"/>
    <w:rsid w:val="00C2228F"/>
    <w:rsid w:val="00C3408C"/>
    <w:rsid w:val="00C34141"/>
    <w:rsid w:val="00C42240"/>
    <w:rsid w:val="00C425E7"/>
    <w:rsid w:val="00C50FF8"/>
    <w:rsid w:val="00C54AAA"/>
    <w:rsid w:val="00C5583D"/>
    <w:rsid w:val="00C61F26"/>
    <w:rsid w:val="00C775A8"/>
    <w:rsid w:val="00C86B52"/>
    <w:rsid w:val="00C95E99"/>
    <w:rsid w:val="00CE12BE"/>
    <w:rsid w:val="00CE1997"/>
    <w:rsid w:val="00CE550B"/>
    <w:rsid w:val="00CE5917"/>
    <w:rsid w:val="00CF049B"/>
    <w:rsid w:val="00CF1FB1"/>
    <w:rsid w:val="00CF207C"/>
    <w:rsid w:val="00D02682"/>
    <w:rsid w:val="00D057DB"/>
    <w:rsid w:val="00D06311"/>
    <w:rsid w:val="00D0687F"/>
    <w:rsid w:val="00D110D8"/>
    <w:rsid w:val="00D21035"/>
    <w:rsid w:val="00D61C5C"/>
    <w:rsid w:val="00D62EFD"/>
    <w:rsid w:val="00D73D51"/>
    <w:rsid w:val="00D74EEE"/>
    <w:rsid w:val="00D86028"/>
    <w:rsid w:val="00D86C38"/>
    <w:rsid w:val="00D87DF7"/>
    <w:rsid w:val="00D97C3E"/>
    <w:rsid w:val="00DA0750"/>
    <w:rsid w:val="00DA38BE"/>
    <w:rsid w:val="00DB3754"/>
    <w:rsid w:val="00DC54B1"/>
    <w:rsid w:val="00DC6C46"/>
    <w:rsid w:val="00DD654D"/>
    <w:rsid w:val="00DF6194"/>
    <w:rsid w:val="00E11949"/>
    <w:rsid w:val="00E15FF7"/>
    <w:rsid w:val="00E3377A"/>
    <w:rsid w:val="00E437D8"/>
    <w:rsid w:val="00E51A5D"/>
    <w:rsid w:val="00E52242"/>
    <w:rsid w:val="00E67945"/>
    <w:rsid w:val="00EB0209"/>
    <w:rsid w:val="00EB4422"/>
    <w:rsid w:val="00EB5092"/>
    <w:rsid w:val="00ED3AD1"/>
    <w:rsid w:val="00EE03C7"/>
    <w:rsid w:val="00EE1D38"/>
    <w:rsid w:val="00EE75EB"/>
    <w:rsid w:val="00EF1F87"/>
    <w:rsid w:val="00EF2F60"/>
    <w:rsid w:val="00EF3C0E"/>
    <w:rsid w:val="00EF4ABE"/>
    <w:rsid w:val="00F0446A"/>
    <w:rsid w:val="00F05CF6"/>
    <w:rsid w:val="00F06CB7"/>
    <w:rsid w:val="00F2385C"/>
    <w:rsid w:val="00F41AE2"/>
    <w:rsid w:val="00F5092D"/>
    <w:rsid w:val="00F64666"/>
    <w:rsid w:val="00F7457D"/>
    <w:rsid w:val="00F7754B"/>
    <w:rsid w:val="00F81CC7"/>
    <w:rsid w:val="00F85CE1"/>
    <w:rsid w:val="00FA0405"/>
    <w:rsid w:val="00FA24D7"/>
    <w:rsid w:val="00FC15FE"/>
    <w:rsid w:val="00FC3A16"/>
    <w:rsid w:val="00FC4743"/>
    <w:rsid w:val="00FC7EBE"/>
    <w:rsid w:val="00FE3302"/>
    <w:rsid w:val="00FE48C0"/>
    <w:rsid w:val="00FF0A4C"/>
    <w:rsid w:val="00FF0D1F"/>
    <w:rsid w:val="00FF2231"/>
    <w:rsid w:val="00FF2E27"/>
    <w:rsid w:val="00FF6C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1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E2019"/>
    <w:pPr>
      <w:keepNext/>
      <w:outlineLvl w:val="0"/>
    </w:pPr>
    <w:rPr>
      <w:b/>
      <w:bCs/>
      <w:u w:val="single"/>
    </w:rPr>
  </w:style>
  <w:style w:type="paragraph" w:styleId="Heading2">
    <w:name w:val="heading 2"/>
    <w:basedOn w:val="Normal"/>
    <w:next w:val="Normal"/>
    <w:link w:val="Heading2Char"/>
    <w:uiPriority w:val="99"/>
    <w:qFormat/>
    <w:rsid w:val="009E2019"/>
    <w:pPr>
      <w:keepNext/>
      <w:spacing w:line="480" w:lineRule="auto"/>
      <w:jc w:val="both"/>
      <w:outlineLvl w:val="1"/>
    </w:pPr>
    <w:rPr>
      <w:b/>
      <w:bCs/>
    </w:rPr>
  </w:style>
  <w:style w:type="paragraph" w:styleId="Heading3">
    <w:name w:val="heading 3"/>
    <w:basedOn w:val="Normal"/>
    <w:next w:val="Normal"/>
    <w:link w:val="Heading3Char"/>
    <w:uiPriority w:val="99"/>
    <w:qFormat/>
    <w:rsid w:val="009E2019"/>
    <w:pPr>
      <w:keepNext/>
      <w:spacing w:line="480" w:lineRule="auto"/>
      <w:jc w:val="both"/>
      <w:outlineLvl w:val="2"/>
    </w:pPr>
    <w:rPr>
      <w:u w:val="single"/>
    </w:rPr>
  </w:style>
  <w:style w:type="paragraph" w:styleId="Heading4">
    <w:name w:val="heading 4"/>
    <w:basedOn w:val="Normal"/>
    <w:next w:val="Normal"/>
    <w:link w:val="Heading4Char"/>
    <w:uiPriority w:val="99"/>
    <w:qFormat/>
    <w:rsid w:val="009E2019"/>
    <w:pPr>
      <w:keepNext/>
      <w:outlineLvl w:val="3"/>
    </w:pPr>
    <w:rPr>
      <w:u w:val="single"/>
    </w:rPr>
  </w:style>
  <w:style w:type="paragraph" w:styleId="Heading5">
    <w:name w:val="heading 5"/>
    <w:basedOn w:val="Normal"/>
    <w:next w:val="Normal"/>
    <w:link w:val="Heading5Char"/>
    <w:uiPriority w:val="99"/>
    <w:qFormat/>
    <w:rsid w:val="009E2019"/>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E2019"/>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20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E20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E201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E2019"/>
    <w:rPr>
      <w:rFonts w:cs="Times New Roman"/>
      <w:b/>
      <w:bCs/>
      <w:sz w:val="28"/>
      <w:szCs w:val="28"/>
    </w:rPr>
  </w:style>
  <w:style w:type="character" w:customStyle="1" w:styleId="Heading5Char">
    <w:name w:val="Heading 5 Char"/>
    <w:basedOn w:val="DefaultParagraphFont"/>
    <w:link w:val="Heading5"/>
    <w:uiPriority w:val="9"/>
    <w:semiHidden/>
    <w:locked/>
    <w:rsid w:val="009E2019"/>
    <w:rPr>
      <w:rFonts w:cs="Times New Roman"/>
      <w:b/>
      <w:bCs/>
      <w:i/>
      <w:iCs/>
      <w:sz w:val="26"/>
      <w:szCs w:val="26"/>
    </w:rPr>
  </w:style>
  <w:style w:type="character" w:customStyle="1" w:styleId="Heading6Char">
    <w:name w:val="Heading 6 Char"/>
    <w:basedOn w:val="DefaultParagraphFont"/>
    <w:link w:val="Heading6"/>
    <w:uiPriority w:val="9"/>
    <w:semiHidden/>
    <w:locked/>
    <w:rsid w:val="009E2019"/>
    <w:rPr>
      <w:rFonts w:cs="Times New Roman"/>
      <w:b/>
      <w:bCs/>
    </w:rPr>
  </w:style>
  <w:style w:type="paragraph" w:styleId="BodyText2">
    <w:name w:val="Body Text 2"/>
    <w:basedOn w:val="Normal"/>
    <w:link w:val="BodyText2Char"/>
    <w:uiPriority w:val="99"/>
    <w:rsid w:val="009E2019"/>
    <w:pPr>
      <w:spacing w:line="480" w:lineRule="auto"/>
      <w:jc w:val="both"/>
    </w:pPr>
  </w:style>
  <w:style w:type="character" w:customStyle="1" w:styleId="BodyText2Char">
    <w:name w:val="Body Text 2 Char"/>
    <w:basedOn w:val="DefaultParagraphFont"/>
    <w:link w:val="BodyText2"/>
    <w:uiPriority w:val="99"/>
    <w:semiHidden/>
    <w:locked/>
    <w:rsid w:val="009E2019"/>
    <w:rPr>
      <w:rFonts w:ascii="Times New Roman" w:hAnsi="Times New Roman" w:cs="Times New Roman"/>
      <w:sz w:val="24"/>
      <w:szCs w:val="24"/>
    </w:rPr>
  </w:style>
  <w:style w:type="paragraph" w:styleId="Header">
    <w:name w:val="header"/>
    <w:basedOn w:val="Normal"/>
    <w:link w:val="HeaderChar"/>
    <w:uiPriority w:val="99"/>
    <w:rsid w:val="009E2019"/>
    <w:pPr>
      <w:tabs>
        <w:tab w:val="center" w:pos="4320"/>
        <w:tab w:val="right" w:pos="8640"/>
      </w:tabs>
    </w:pPr>
  </w:style>
  <w:style w:type="character" w:customStyle="1" w:styleId="HeaderChar">
    <w:name w:val="Header Char"/>
    <w:basedOn w:val="DefaultParagraphFont"/>
    <w:link w:val="Header"/>
    <w:uiPriority w:val="99"/>
    <w:semiHidden/>
    <w:locked/>
    <w:rsid w:val="009E2019"/>
    <w:rPr>
      <w:rFonts w:ascii="Times New Roman" w:hAnsi="Times New Roman" w:cs="Times New Roman"/>
      <w:sz w:val="24"/>
      <w:szCs w:val="24"/>
    </w:rPr>
  </w:style>
  <w:style w:type="paragraph" w:styleId="Footer">
    <w:name w:val="footer"/>
    <w:basedOn w:val="Normal"/>
    <w:link w:val="FooterChar"/>
    <w:uiPriority w:val="99"/>
    <w:rsid w:val="009E2019"/>
    <w:pPr>
      <w:tabs>
        <w:tab w:val="center" w:pos="4320"/>
        <w:tab w:val="right" w:pos="8640"/>
      </w:tabs>
    </w:pPr>
  </w:style>
  <w:style w:type="character" w:customStyle="1" w:styleId="FooterChar">
    <w:name w:val="Footer Char"/>
    <w:basedOn w:val="DefaultParagraphFont"/>
    <w:link w:val="Footer"/>
    <w:uiPriority w:val="99"/>
    <w:semiHidden/>
    <w:locked/>
    <w:rsid w:val="009E2019"/>
    <w:rPr>
      <w:rFonts w:ascii="Times New Roman" w:hAnsi="Times New Roman" w:cs="Times New Roman"/>
      <w:sz w:val="24"/>
      <w:szCs w:val="24"/>
    </w:rPr>
  </w:style>
  <w:style w:type="character" w:styleId="PageNumber">
    <w:name w:val="page number"/>
    <w:basedOn w:val="DefaultParagraphFont"/>
    <w:uiPriority w:val="99"/>
    <w:rsid w:val="009E2019"/>
    <w:rPr>
      <w:rFonts w:cs="Times New Roman"/>
    </w:rPr>
  </w:style>
  <w:style w:type="paragraph" w:styleId="BodyTextIndent2">
    <w:name w:val="Body Text Indent 2"/>
    <w:basedOn w:val="Normal"/>
    <w:link w:val="BodyTextIndent2Char"/>
    <w:uiPriority w:val="99"/>
    <w:rsid w:val="009E2019"/>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E2019"/>
    <w:rPr>
      <w:rFonts w:ascii="Times New Roman" w:hAnsi="Times New Roman" w:cs="Times New Roman"/>
      <w:sz w:val="24"/>
      <w:szCs w:val="24"/>
    </w:rPr>
  </w:style>
  <w:style w:type="paragraph" w:styleId="BodyTextIndent3">
    <w:name w:val="Body Text Indent 3"/>
    <w:basedOn w:val="Normal"/>
    <w:link w:val="BodyTextIndent3Char"/>
    <w:uiPriority w:val="99"/>
    <w:rsid w:val="009E2019"/>
    <w:pPr>
      <w:spacing w:line="480" w:lineRule="auto"/>
      <w:ind w:firstLine="720"/>
    </w:pPr>
  </w:style>
  <w:style w:type="character" w:customStyle="1" w:styleId="BodyTextIndent3Char">
    <w:name w:val="Body Text Indent 3 Char"/>
    <w:basedOn w:val="DefaultParagraphFont"/>
    <w:link w:val="BodyTextIndent3"/>
    <w:uiPriority w:val="99"/>
    <w:semiHidden/>
    <w:locked/>
    <w:rsid w:val="009E2019"/>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9E2019"/>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9E2019"/>
    <w:rPr>
      <w:rFonts w:ascii="Times New Roman" w:hAnsi="Times New Roman" w:cs="Times New Roman"/>
      <w:sz w:val="20"/>
      <w:szCs w:val="20"/>
    </w:rPr>
  </w:style>
  <w:style w:type="character" w:styleId="FootnoteReference">
    <w:name w:val="footnote reference"/>
    <w:basedOn w:val="DefaultParagraphFont"/>
    <w:uiPriority w:val="99"/>
    <w:rsid w:val="009E2019"/>
    <w:rPr>
      <w:rFonts w:cs="Times New Roman"/>
      <w:vertAlign w:val="superscript"/>
    </w:rPr>
  </w:style>
  <w:style w:type="paragraph" w:styleId="BodyText">
    <w:name w:val="Body Text"/>
    <w:basedOn w:val="Normal"/>
    <w:link w:val="BodyTextChar"/>
    <w:uiPriority w:val="99"/>
    <w:rsid w:val="009E2019"/>
  </w:style>
  <w:style w:type="character" w:customStyle="1" w:styleId="BodyTextChar">
    <w:name w:val="Body Text Char"/>
    <w:basedOn w:val="DefaultParagraphFont"/>
    <w:link w:val="BodyText"/>
    <w:uiPriority w:val="99"/>
    <w:semiHidden/>
    <w:locked/>
    <w:rsid w:val="009E2019"/>
    <w:rPr>
      <w:rFonts w:ascii="Times New Roman" w:hAnsi="Times New Roman" w:cs="Times New Roman"/>
      <w:sz w:val="24"/>
      <w:szCs w:val="24"/>
    </w:rPr>
  </w:style>
  <w:style w:type="character" w:styleId="Emphasis">
    <w:name w:val="Emphasis"/>
    <w:basedOn w:val="DefaultParagraphFont"/>
    <w:uiPriority w:val="99"/>
    <w:qFormat/>
    <w:rsid w:val="009E2019"/>
    <w:rPr>
      <w:rFonts w:cs="Times New Roman"/>
      <w:i/>
      <w:iCs/>
    </w:rPr>
  </w:style>
  <w:style w:type="character" w:styleId="Hyperlink">
    <w:name w:val="Hyperlink"/>
    <w:basedOn w:val="DefaultParagraphFont"/>
    <w:uiPriority w:val="99"/>
    <w:rsid w:val="009E2019"/>
    <w:rPr>
      <w:rFonts w:cs="Times New Roman"/>
      <w:color w:val="0000FF"/>
      <w:u w:val="single"/>
    </w:rPr>
  </w:style>
  <w:style w:type="character" w:styleId="FollowedHyperlink">
    <w:name w:val="FollowedHyperlink"/>
    <w:basedOn w:val="DefaultParagraphFont"/>
    <w:uiPriority w:val="99"/>
    <w:rsid w:val="009E2019"/>
    <w:rPr>
      <w:rFonts w:cs="Times New Roman"/>
      <w:color w:val="800080"/>
      <w:u w:val="single"/>
    </w:rPr>
  </w:style>
  <w:style w:type="paragraph" w:styleId="ListParagraph">
    <w:name w:val="List Paragraph"/>
    <w:basedOn w:val="Normal"/>
    <w:uiPriority w:val="34"/>
    <w:qFormat/>
    <w:rsid w:val="00801EF7"/>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341DF"/>
    <w:rPr>
      <w:sz w:val="16"/>
      <w:szCs w:val="16"/>
    </w:rPr>
  </w:style>
  <w:style w:type="paragraph" w:styleId="CommentText">
    <w:name w:val="annotation text"/>
    <w:basedOn w:val="Normal"/>
    <w:link w:val="CommentTextChar"/>
    <w:uiPriority w:val="99"/>
    <w:semiHidden/>
    <w:unhideWhenUsed/>
    <w:rsid w:val="009341DF"/>
    <w:rPr>
      <w:sz w:val="20"/>
      <w:szCs w:val="20"/>
    </w:rPr>
  </w:style>
  <w:style w:type="character" w:customStyle="1" w:styleId="CommentTextChar">
    <w:name w:val="Comment Text Char"/>
    <w:basedOn w:val="DefaultParagraphFont"/>
    <w:link w:val="CommentText"/>
    <w:uiPriority w:val="99"/>
    <w:semiHidden/>
    <w:rsid w:val="009341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41DF"/>
    <w:rPr>
      <w:b/>
      <w:bCs/>
    </w:rPr>
  </w:style>
  <w:style w:type="character" w:customStyle="1" w:styleId="CommentSubjectChar">
    <w:name w:val="Comment Subject Char"/>
    <w:basedOn w:val="CommentTextChar"/>
    <w:link w:val="CommentSubject"/>
    <w:uiPriority w:val="99"/>
    <w:semiHidden/>
    <w:rsid w:val="009341DF"/>
    <w:rPr>
      <w:rFonts w:ascii="Times New Roman" w:hAnsi="Times New Roman"/>
      <w:b/>
      <w:bCs/>
      <w:sz w:val="20"/>
      <w:szCs w:val="20"/>
    </w:rPr>
  </w:style>
  <w:style w:type="paragraph" w:styleId="BalloonText">
    <w:name w:val="Balloon Text"/>
    <w:basedOn w:val="Normal"/>
    <w:link w:val="BalloonTextChar"/>
    <w:uiPriority w:val="99"/>
    <w:semiHidden/>
    <w:unhideWhenUsed/>
    <w:rsid w:val="00934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DF"/>
    <w:rPr>
      <w:rFonts w:ascii="Segoe UI" w:hAnsi="Segoe UI" w:cs="Segoe UI"/>
      <w:sz w:val="18"/>
      <w:szCs w:val="18"/>
    </w:rPr>
  </w:style>
  <w:style w:type="paragraph" w:styleId="Revision">
    <w:name w:val="Revision"/>
    <w:hidden/>
    <w:uiPriority w:val="99"/>
    <w:semiHidden/>
    <w:rsid w:val="00806CF7"/>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1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E2019"/>
    <w:pPr>
      <w:keepNext/>
      <w:outlineLvl w:val="0"/>
    </w:pPr>
    <w:rPr>
      <w:b/>
      <w:bCs/>
      <w:u w:val="single"/>
    </w:rPr>
  </w:style>
  <w:style w:type="paragraph" w:styleId="Heading2">
    <w:name w:val="heading 2"/>
    <w:basedOn w:val="Normal"/>
    <w:next w:val="Normal"/>
    <w:link w:val="Heading2Char"/>
    <w:uiPriority w:val="99"/>
    <w:qFormat/>
    <w:rsid w:val="009E2019"/>
    <w:pPr>
      <w:keepNext/>
      <w:spacing w:line="480" w:lineRule="auto"/>
      <w:jc w:val="both"/>
      <w:outlineLvl w:val="1"/>
    </w:pPr>
    <w:rPr>
      <w:b/>
      <w:bCs/>
    </w:rPr>
  </w:style>
  <w:style w:type="paragraph" w:styleId="Heading3">
    <w:name w:val="heading 3"/>
    <w:basedOn w:val="Normal"/>
    <w:next w:val="Normal"/>
    <w:link w:val="Heading3Char"/>
    <w:uiPriority w:val="99"/>
    <w:qFormat/>
    <w:rsid w:val="009E2019"/>
    <w:pPr>
      <w:keepNext/>
      <w:spacing w:line="480" w:lineRule="auto"/>
      <w:jc w:val="both"/>
      <w:outlineLvl w:val="2"/>
    </w:pPr>
    <w:rPr>
      <w:u w:val="single"/>
    </w:rPr>
  </w:style>
  <w:style w:type="paragraph" w:styleId="Heading4">
    <w:name w:val="heading 4"/>
    <w:basedOn w:val="Normal"/>
    <w:next w:val="Normal"/>
    <w:link w:val="Heading4Char"/>
    <w:uiPriority w:val="99"/>
    <w:qFormat/>
    <w:rsid w:val="009E2019"/>
    <w:pPr>
      <w:keepNext/>
      <w:outlineLvl w:val="3"/>
    </w:pPr>
    <w:rPr>
      <w:u w:val="single"/>
    </w:rPr>
  </w:style>
  <w:style w:type="paragraph" w:styleId="Heading5">
    <w:name w:val="heading 5"/>
    <w:basedOn w:val="Normal"/>
    <w:next w:val="Normal"/>
    <w:link w:val="Heading5Char"/>
    <w:uiPriority w:val="99"/>
    <w:qFormat/>
    <w:rsid w:val="009E2019"/>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E2019"/>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20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E20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E201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E2019"/>
    <w:rPr>
      <w:rFonts w:cs="Times New Roman"/>
      <w:b/>
      <w:bCs/>
      <w:sz w:val="28"/>
      <w:szCs w:val="28"/>
    </w:rPr>
  </w:style>
  <w:style w:type="character" w:customStyle="1" w:styleId="Heading5Char">
    <w:name w:val="Heading 5 Char"/>
    <w:basedOn w:val="DefaultParagraphFont"/>
    <w:link w:val="Heading5"/>
    <w:uiPriority w:val="9"/>
    <w:semiHidden/>
    <w:locked/>
    <w:rsid w:val="009E2019"/>
    <w:rPr>
      <w:rFonts w:cs="Times New Roman"/>
      <w:b/>
      <w:bCs/>
      <w:i/>
      <w:iCs/>
      <w:sz w:val="26"/>
      <w:szCs w:val="26"/>
    </w:rPr>
  </w:style>
  <w:style w:type="character" w:customStyle="1" w:styleId="Heading6Char">
    <w:name w:val="Heading 6 Char"/>
    <w:basedOn w:val="DefaultParagraphFont"/>
    <w:link w:val="Heading6"/>
    <w:uiPriority w:val="9"/>
    <w:semiHidden/>
    <w:locked/>
    <w:rsid w:val="009E2019"/>
    <w:rPr>
      <w:rFonts w:cs="Times New Roman"/>
      <w:b/>
      <w:bCs/>
    </w:rPr>
  </w:style>
  <w:style w:type="paragraph" w:styleId="BodyText2">
    <w:name w:val="Body Text 2"/>
    <w:basedOn w:val="Normal"/>
    <w:link w:val="BodyText2Char"/>
    <w:uiPriority w:val="99"/>
    <w:rsid w:val="009E2019"/>
    <w:pPr>
      <w:spacing w:line="480" w:lineRule="auto"/>
      <w:jc w:val="both"/>
    </w:pPr>
  </w:style>
  <w:style w:type="character" w:customStyle="1" w:styleId="BodyText2Char">
    <w:name w:val="Body Text 2 Char"/>
    <w:basedOn w:val="DefaultParagraphFont"/>
    <w:link w:val="BodyText2"/>
    <w:uiPriority w:val="99"/>
    <w:semiHidden/>
    <w:locked/>
    <w:rsid w:val="009E2019"/>
    <w:rPr>
      <w:rFonts w:ascii="Times New Roman" w:hAnsi="Times New Roman" w:cs="Times New Roman"/>
      <w:sz w:val="24"/>
      <w:szCs w:val="24"/>
    </w:rPr>
  </w:style>
  <w:style w:type="paragraph" w:styleId="Header">
    <w:name w:val="header"/>
    <w:basedOn w:val="Normal"/>
    <w:link w:val="HeaderChar"/>
    <w:uiPriority w:val="99"/>
    <w:rsid w:val="009E2019"/>
    <w:pPr>
      <w:tabs>
        <w:tab w:val="center" w:pos="4320"/>
        <w:tab w:val="right" w:pos="8640"/>
      </w:tabs>
    </w:pPr>
  </w:style>
  <w:style w:type="character" w:customStyle="1" w:styleId="HeaderChar">
    <w:name w:val="Header Char"/>
    <w:basedOn w:val="DefaultParagraphFont"/>
    <w:link w:val="Header"/>
    <w:uiPriority w:val="99"/>
    <w:semiHidden/>
    <w:locked/>
    <w:rsid w:val="009E2019"/>
    <w:rPr>
      <w:rFonts w:ascii="Times New Roman" w:hAnsi="Times New Roman" w:cs="Times New Roman"/>
      <w:sz w:val="24"/>
      <w:szCs w:val="24"/>
    </w:rPr>
  </w:style>
  <w:style w:type="paragraph" w:styleId="Footer">
    <w:name w:val="footer"/>
    <w:basedOn w:val="Normal"/>
    <w:link w:val="FooterChar"/>
    <w:uiPriority w:val="99"/>
    <w:rsid w:val="009E2019"/>
    <w:pPr>
      <w:tabs>
        <w:tab w:val="center" w:pos="4320"/>
        <w:tab w:val="right" w:pos="8640"/>
      </w:tabs>
    </w:pPr>
  </w:style>
  <w:style w:type="character" w:customStyle="1" w:styleId="FooterChar">
    <w:name w:val="Footer Char"/>
    <w:basedOn w:val="DefaultParagraphFont"/>
    <w:link w:val="Footer"/>
    <w:uiPriority w:val="99"/>
    <w:semiHidden/>
    <w:locked/>
    <w:rsid w:val="009E2019"/>
    <w:rPr>
      <w:rFonts w:ascii="Times New Roman" w:hAnsi="Times New Roman" w:cs="Times New Roman"/>
      <w:sz w:val="24"/>
      <w:szCs w:val="24"/>
    </w:rPr>
  </w:style>
  <w:style w:type="character" w:styleId="PageNumber">
    <w:name w:val="page number"/>
    <w:basedOn w:val="DefaultParagraphFont"/>
    <w:uiPriority w:val="99"/>
    <w:rsid w:val="009E2019"/>
    <w:rPr>
      <w:rFonts w:cs="Times New Roman"/>
    </w:rPr>
  </w:style>
  <w:style w:type="paragraph" w:styleId="BodyTextIndent2">
    <w:name w:val="Body Text Indent 2"/>
    <w:basedOn w:val="Normal"/>
    <w:link w:val="BodyTextIndent2Char"/>
    <w:uiPriority w:val="99"/>
    <w:rsid w:val="009E2019"/>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E2019"/>
    <w:rPr>
      <w:rFonts w:ascii="Times New Roman" w:hAnsi="Times New Roman" w:cs="Times New Roman"/>
      <w:sz w:val="24"/>
      <w:szCs w:val="24"/>
    </w:rPr>
  </w:style>
  <w:style w:type="paragraph" w:styleId="BodyTextIndent3">
    <w:name w:val="Body Text Indent 3"/>
    <w:basedOn w:val="Normal"/>
    <w:link w:val="BodyTextIndent3Char"/>
    <w:uiPriority w:val="99"/>
    <w:rsid w:val="009E2019"/>
    <w:pPr>
      <w:spacing w:line="480" w:lineRule="auto"/>
      <w:ind w:firstLine="720"/>
    </w:pPr>
  </w:style>
  <w:style w:type="character" w:customStyle="1" w:styleId="BodyTextIndent3Char">
    <w:name w:val="Body Text Indent 3 Char"/>
    <w:basedOn w:val="DefaultParagraphFont"/>
    <w:link w:val="BodyTextIndent3"/>
    <w:uiPriority w:val="99"/>
    <w:semiHidden/>
    <w:locked/>
    <w:rsid w:val="009E2019"/>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9E2019"/>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9E2019"/>
    <w:rPr>
      <w:rFonts w:ascii="Times New Roman" w:hAnsi="Times New Roman" w:cs="Times New Roman"/>
      <w:sz w:val="20"/>
      <w:szCs w:val="20"/>
    </w:rPr>
  </w:style>
  <w:style w:type="character" w:styleId="FootnoteReference">
    <w:name w:val="footnote reference"/>
    <w:basedOn w:val="DefaultParagraphFont"/>
    <w:uiPriority w:val="99"/>
    <w:rsid w:val="009E2019"/>
    <w:rPr>
      <w:rFonts w:cs="Times New Roman"/>
      <w:vertAlign w:val="superscript"/>
    </w:rPr>
  </w:style>
  <w:style w:type="paragraph" w:styleId="BodyText">
    <w:name w:val="Body Text"/>
    <w:basedOn w:val="Normal"/>
    <w:link w:val="BodyTextChar"/>
    <w:uiPriority w:val="99"/>
    <w:rsid w:val="009E2019"/>
  </w:style>
  <w:style w:type="character" w:customStyle="1" w:styleId="BodyTextChar">
    <w:name w:val="Body Text Char"/>
    <w:basedOn w:val="DefaultParagraphFont"/>
    <w:link w:val="BodyText"/>
    <w:uiPriority w:val="99"/>
    <w:semiHidden/>
    <w:locked/>
    <w:rsid w:val="009E2019"/>
    <w:rPr>
      <w:rFonts w:ascii="Times New Roman" w:hAnsi="Times New Roman" w:cs="Times New Roman"/>
      <w:sz w:val="24"/>
      <w:szCs w:val="24"/>
    </w:rPr>
  </w:style>
  <w:style w:type="character" w:styleId="Emphasis">
    <w:name w:val="Emphasis"/>
    <w:basedOn w:val="DefaultParagraphFont"/>
    <w:uiPriority w:val="99"/>
    <w:qFormat/>
    <w:rsid w:val="009E2019"/>
    <w:rPr>
      <w:rFonts w:cs="Times New Roman"/>
      <w:i/>
      <w:iCs/>
    </w:rPr>
  </w:style>
  <w:style w:type="character" w:styleId="Hyperlink">
    <w:name w:val="Hyperlink"/>
    <w:basedOn w:val="DefaultParagraphFont"/>
    <w:uiPriority w:val="99"/>
    <w:rsid w:val="009E2019"/>
    <w:rPr>
      <w:rFonts w:cs="Times New Roman"/>
      <w:color w:val="0000FF"/>
      <w:u w:val="single"/>
    </w:rPr>
  </w:style>
  <w:style w:type="character" w:styleId="FollowedHyperlink">
    <w:name w:val="FollowedHyperlink"/>
    <w:basedOn w:val="DefaultParagraphFont"/>
    <w:uiPriority w:val="99"/>
    <w:rsid w:val="009E2019"/>
    <w:rPr>
      <w:rFonts w:cs="Times New Roman"/>
      <w:color w:val="800080"/>
      <w:u w:val="single"/>
    </w:rPr>
  </w:style>
  <w:style w:type="paragraph" w:styleId="ListParagraph">
    <w:name w:val="List Paragraph"/>
    <w:basedOn w:val="Normal"/>
    <w:uiPriority w:val="34"/>
    <w:qFormat/>
    <w:rsid w:val="00801EF7"/>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341DF"/>
    <w:rPr>
      <w:sz w:val="16"/>
      <w:szCs w:val="16"/>
    </w:rPr>
  </w:style>
  <w:style w:type="paragraph" w:styleId="CommentText">
    <w:name w:val="annotation text"/>
    <w:basedOn w:val="Normal"/>
    <w:link w:val="CommentTextChar"/>
    <w:uiPriority w:val="99"/>
    <w:semiHidden/>
    <w:unhideWhenUsed/>
    <w:rsid w:val="009341DF"/>
    <w:rPr>
      <w:sz w:val="20"/>
      <w:szCs w:val="20"/>
    </w:rPr>
  </w:style>
  <w:style w:type="character" w:customStyle="1" w:styleId="CommentTextChar">
    <w:name w:val="Comment Text Char"/>
    <w:basedOn w:val="DefaultParagraphFont"/>
    <w:link w:val="CommentText"/>
    <w:uiPriority w:val="99"/>
    <w:semiHidden/>
    <w:rsid w:val="009341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41DF"/>
    <w:rPr>
      <w:b/>
      <w:bCs/>
    </w:rPr>
  </w:style>
  <w:style w:type="character" w:customStyle="1" w:styleId="CommentSubjectChar">
    <w:name w:val="Comment Subject Char"/>
    <w:basedOn w:val="CommentTextChar"/>
    <w:link w:val="CommentSubject"/>
    <w:uiPriority w:val="99"/>
    <w:semiHidden/>
    <w:rsid w:val="009341DF"/>
    <w:rPr>
      <w:rFonts w:ascii="Times New Roman" w:hAnsi="Times New Roman"/>
      <w:b/>
      <w:bCs/>
      <w:sz w:val="20"/>
      <w:szCs w:val="20"/>
    </w:rPr>
  </w:style>
  <w:style w:type="paragraph" w:styleId="BalloonText">
    <w:name w:val="Balloon Text"/>
    <w:basedOn w:val="Normal"/>
    <w:link w:val="BalloonTextChar"/>
    <w:uiPriority w:val="99"/>
    <w:semiHidden/>
    <w:unhideWhenUsed/>
    <w:rsid w:val="00934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DF"/>
    <w:rPr>
      <w:rFonts w:ascii="Segoe UI" w:hAnsi="Segoe UI" w:cs="Segoe UI"/>
      <w:sz w:val="18"/>
      <w:szCs w:val="18"/>
    </w:rPr>
  </w:style>
  <w:style w:type="paragraph" w:styleId="Revision">
    <w:name w:val="Revision"/>
    <w:hidden/>
    <w:uiPriority w:val="99"/>
    <w:semiHidden/>
    <w:rsid w:val="00806CF7"/>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660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sa.gafken@atg.wa.gov" TargetMode="External"/><Relationship Id="rId13" Type="http://schemas.openxmlformats.org/officeDocument/2006/relationships/hyperlink" Target="mailto:mjd@dvclaw.com" TargetMode="External"/><Relationship Id="rId18" Type="http://schemas.openxmlformats.org/officeDocument/2006/relationships/fontTable" Target="fontTable.xml"/><Relationship Id="rId26" Type="http://schemas.openxmlformats.org/officeDocument/2006/relationships/customXml" Target="../customXml/item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ronaldroseman@comcast.net"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inklea@nwigu.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hyperlink" Target="mailto:bshearer@utc.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image" Target="media/image1.emf"/><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83386-CF9B-4E0B-8720-04314AB9FDAF}"/>
</file>

<file path=customXml/itemProps2.xml><?xml version="1.0" encoding="utf-8"?>
<ds:datastoreItem xmlns:ds="http://schemas.openxmlformats.org/officeDocument/2006/customXml" ds:itemID="{B26DAFB9-833F-4B5C-961F-2C7C46378FE1}"/>
</file>

<file path=customXml/itemProps3.xml><?xml version="1.0" encoding="utf-8"?>
<ds:datastoreItem xmlns:ds="http://schemas.openxmlformats.org/officeDocument/2006/customXml" ds:itemID="{BB04A928-6A51-4B0E-BFDA-D54213BE828F}"/>
</file>

<file path=customXml/itemProps4.xml><?xml version="1.0" encoding="utf-8"?>
<ds:datastoreItem xmlns:ds="http://schemas.openxmlformats.org/officeDocument/2006/customXml" ds:itemID="{5B3072C7-A48C-437A-8F85-8BCE8102A865}"/>
</file>

<file path=customXml/itemProps5.xml><?xml version="1.0" encoding="utf-8"?>
<ds:datastoreItem xmlns:ds="http://schemas.openxmlformats.org/officeDocument/2006/customXml" ds:itemID="{A60B85C8-D803-43E9-AADB-2C806C8F9478}"/>
</file>

<file path=docProps/app.xml><?xml version="1.0" encoding="utf-8"?>
<Properties xmlns="http://schemas.openxmlformats.org/officeDocument/2006/extended-properties" xmlns:vt="http://schemas.openxmlformats.org/officeDocument/2006/docPropsVTypes">
  <Template>Normal.dotm</Template>
  <TotalTime>159</TotalTime>
  <Pages>18</Pages>
  <Words>4456</Words>
  <Characters>24696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Avista supports implementation of a decoupling mechanism under the following circumstances:</vt:lpstr>
    </vt:vector>
  </TitlesOfParts>
  <Company>Information Systems</Company>
  <LinksUpToDate>false</LinksUpToDate>
  <CharactersWithSpaces>29094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supports implementation of a decoupling mechanism under the following circumstances:</dc:title>
  <dc:creator>zz1x44</dc:creator>
  <cp:lastModifiedBy>Pat Ehrbar</cp:lastModifiedBy>
  <cp:revision>12</cp:revision>
  <cp:lastPrinted>2015-05-27T20:00:00Z</cp:lastPrinted>
  <dcterms:created xsi:type="dcterms:W3CDTF">2015-05-26T16:13:00Z</dcterms:created>
  <dcterms:modified xsi:type="dcterms:W3CDTF">2015-05-27T21:16:00Z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