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809395" w14:textId="77777777" w:rsidR="00A304DC" w:rsidRPr="00BC4D35" w:rsidRDefault="00A304DC" w:rsidP="00A304DC">
      <w:pPr>
        <w:pStyle w:val="Header"/>
        <w:suppressLineNumbers/>
        <w:tabs>
          <w:tab w:val="center" w:pos="5130"/>
        </w:tabs>
        <w:jc w:val="right"/>
        <w:rPr>
          <w:rFonts w:ascii="Times New Roman" w:hAnsi="Times New Roman" w:cs="Times New Roman"/>
          <w:b/>
          <w:sz w:val="24"/>
          <w:szCs w:val="24"/>
        </w:rPr>
      </w:pPr>
      <w:r w:rsidRPr="00BC4D35">
        <w:rPr>
          <w:rFonts w:ascii="Times New Roman" w:hAnsi="Times New Roman" w:cs="Times New Roman"/>
          <w:b/>
          <w:sz w:val="24"/>
          <w:szCs w:val="24"/>
        </w:rPr>
        <w:t>Exhibit No. __ (MAC-1T)</w:t>
      </w:r>
    </w:p>
    <w:p w14:paraId="2AAA9724" w14:textId="77777777" w:rsidR="00A304DC" w:rsidRPr="00BC4D35" w:rsidRDefault="00A304DC" w:rsidP="00A304DC">
      <w:pPr>
        <w:pStyle w:val="Header"/>
        <w:suppressLineNumbers/>
        <w:tabs>
          <w:tab w:val="center" w:pos="4950"/>
        </w:tabs>
        <w:ind w:firstLine="6480"/>
        <w:jc w:val="right"/>
        <w:rPr>
          <w:rFonts w:ascii="Times New Roman" w:hAnsi="Times New Roman" w:cs="Times New Roman"/>
          <w:b/>
          <w:sz w:val="24"/>
          <w:szCs w:val="24"/>
        </w:rPr>
      </w:pPr>
      <w:r w:rsidRPr="00BC4D35">
        <w:rPr>
          <w:rFonts w:ascii="Times New Roman" w:hAnsi="Times New Roman" w:cs="Times New Roman"/>
          <w:b/>
          <w:sz w:val="24"/>
          <w:szCs w:val="24"/>
        </w:rPr>
        <w:t>Docket No. UG-15____</w:t>
      </w:r>
    </w:p>
    <w:p w14:paraId="6D751C03" w14:textId="77777777" w:rsidR="00A304DC" w:rsidRPr="00BC4D35" w:rsidRDefault="00A304DC" w:rsidP="00A304DC">
      <w:pPr>
        <w:pStyle w:val="Header"/>
        <w:suppressLineNumbers/>
        <w:tabs>
          <w:tab w:val="clear" w:pos="4680"/>
          <w:tab w:val="center" w:pos="5040"/>
        </w:tabs>
        <w:jc w:val="right"/>
        <w:rPr>
          <w:rFonts w:ascii="Times New Roman" w:hAnsi="Times New Roman" w:cs="Times New Roman"/>
          <w:b/>
          <w:sz w:val="24"/>
          <w:szCs w:val="24"/>
        </w:rPr>
      </w:pPr>
      <w:r w:rsidRPr="00BC4D35">
        <w:rPr>
          <w:rFonts w:ascii="Times New Roman" w:hAnsi="Times New Roman" w:cs="Times New Roman"/>
          <w:b/>
          <w:sz w:val="24"/>
          <w:szCs w:val="24"/>
        </w:rPr>
        <w:t>Witness: Mark A. Chiles</w:t>
      </w:r>
    </w:p>
    <w:p w14:paraId="40C09A6C" w14:textId="77777777" w:rsidR="00A304DC" w:rsidRPr="00BC4D35" w:rsidRDefault="00A304DC" w:rsidP="00A304DC">
      <w:pPr>
        <w:pStyle w:val="Header"/>
        <w:suppressLineNumbers/>
        <w:tabs>
          <w:tab w:val="clear" w:pos="4680"/>
          <w:tab w:val="center" w:pos="5040"/>
        </w:tabs>
        <w:jc w:val="right"/>
        <w:rPr>
          <w:rFonts w:ascii="Times New Roman" w:hAnsi="Times New Roman" w:cs="Times New Roman"/>
          <w:sz w:val="24"/>
          <w:szCs w:val="24"/>
        </w:rPr>
      </w:pPr>
    </w:p>
    <w:p w14:paraId="37F0FA7A" w14:textId="77777777" w:rsidR="00A304DC" w:rsidRPr="00BC4D35" w:rsidRDefault="00A304DC" w:rsidP="00A304DC">
      <w:pPr>
        <w:pStyle w:val="Header"/>
        <w:suppressLineNumbers/>
        <w:tabs>
          <w:tab w:val="clear" w:pos="4680"/>
          <w:tab w:val="center" w:pos="5040"/>
        </w:tabs>
        <w:jc w:val="center"/>
        <w:rPr>
          <w:rFonts w:ascii="Times New Roman" w:hAnsi="Times New Roman" w:cs="Times New Roman"/>
          <w:b/>
          <w:sz w:val="24"/>
          <w:szCs w:val="24"/>
        </w:rPr>
      </w:pPr>
    </w:p>
    <w:p w14:paraId="32C5DA9C" w14:textId="77777777" w:rsidR="00A304DC" w:rsidRPr="00BC4D35" w:rsidRDefault="00A304DC" w:rsidP="00A304DC">
      <w:pPr>
        <w:pStyle w:val="Header"/>
        <w:suppressLineNumbers/>
        <w:tabs>
          <w:tab w:val="clear" w:pos="4680"/>
          <w:tab w:val="center" w:pos="5040"/>
        </w:tabs>
        <w:jc w:val="center"/>
        <w:rPr>
          <w:rFonts w:ascii="Times New Roman" w:hAnsi="Times New Roman" w:cs="Times New Roman"/>
          <w:b/>
          <w:sz w:val="24"/>
          <w:szCs w:val="24"/>
        </w:rPr>
      </w:pPr>
    </w:p>
    <w:p w14:paraId="6B6066AA" w14:textId="77777777" w:rsidR="00A304DC" w:rsidRPr="00BC4D35" w:rsidRDefault="00A304DC" w:rsidP="00A304DC">
      <w:pPr>
        <w:pStyle w:val="Header"/>
        <w:suppressLineNumbers/>
        <w:tabs>
          <w:tab w:val="clear" w:pos="4680"/>
          <w:tab w:val="center" w:pos="5040"/>
        </w:tabs>
        <w:jc w:val="center"/>
        <w:rPr>
          <w:rFonts w:ascii="Times New Roman" w:hAnsi="Times New Roman" w:cs="Times New Roman"/>
          <w:b/>
          <w:sz w:val="24"/>
          <w:szCs w:val="24"/>
        </w:rPr>
      </w:pPr>
    </w:p>
    <w:p w14:paraId="6C4F7959" w14:textId="77777777" w:rsidR="00A304DC" w:rsidRPr="00BC4D35" w:rsidRDefault="00A304DC" w:rsidP="00A304DC">
      <w:pPr>
        <w:pStyle w:val="Header"/>
        <w:suppressLineNumbers/>
        <w:tabs>
          <w:tab w:val="center" w:pos="5040"/>
        </w:tabs>
        <w:jc w:val="center"/>
        <w:rPr>
          <w:rFonts w:ascii="Times New Roman" w:hAnsi="Times New Roman" w:cs="Times New Roman"/>
          <w:b/>
          <w:sz w:val="24"/>
          <w:szCs w:val="24"/>
        </w:rPr>
      </w:pPr>
      <w:r w:rsidRPr="00BC4D35">
        <w:rPr>
          <w:rFonts w:ascii="Times New Roman" w:hAnsi="Times New Roman" w:cs="Times New Roman"/>
          <w:b/>
          <w:sz w:val="24"/>
          <w:szCs w:val="24"/>
        </w:rPr>
        <w:t>BEFORE THE</w:t>
      </w:r>
    </w:p>
    <w:p w14:paraId="3FEF3342" w14:textId="77777777" w:rsidR="00A304DC" w:rsidRPr="00BC4D35" w:rsidRDefault="00A304DC" w:rsidP="00A304DC">
      <w:pPr>
        <w:pStyle w:val="Header"/>
        <w:suppressLineNumbers/>
        <w:tabs>
          <w:tab w:val="center" w:pos="5040"/>
        </w:tabs>
        <w:jc w:val="center"/>
        <w:rPr>
          <w:rFonts w:ascii="Times New Roman" w:hAnsi="Times New Roman" w:cs="Times New Roman"/>
          <w:b/>
          <w:sz w:val="24"/>
          <w:szCs w:val="24"/>
        </w:rPr>
      </w:pPr>
      <w:r w:rsidRPr="00BC4D35">
        <w:rPr>
          <w:rFonts w:ascii="Times New Roman" w:hAnsi="Times New Roman" w:cs="Times New Roman"/>
          <w:b/>
          <w:sz w:val="24"/>
          <w:szCs w:val="24"/>
        </w:rPr>
        <w:t>WASHINGTON UTILITIES AND TRANSPORTATION COMMISSION</w:t>
      </w:r>
    </w:p>
    <w:p w14:paraId="568E426B" w14:textId="77777777" w:rsidR="00A304DC" w:rsidRPr="00BC4D35" w:rsidRDefault="00A304DC" w:rsidP="00A304DC">
      <w:pPr>
        <w:pStyle w:val="Header"/>
        <w:suppressLineNumbers/>
        <w:tabs>
          <w:tab w:val="clear" w:pos="4680"/>
          <w:tab w:val="center" w:pos="5040"/>
        </w:tabs>
        <w:jc w:val="right"/>
        <w:rPr>
          <w:rFonts w:ascii="Times New Roman" w:hAnsi="Times New Roman" w:cs="Times New Roman"/>
          <w:sz w:val="24"/>
          <w:szCs w:val="24"/>
        </w:rPr>
      </w:pPr>
    </w:p>
    <w:p w14:paraId="2A96DBBD" w14:textId="77777777" w:rsidR="00A304DC" w:rsidRPr="00BC4D35" w:rsidRDefault="00A304DC" w:rsidP="00A304DC">
      <w:pPr>
        <w:pStyle w:val="Header"/>
        <w:suppressLineNumbers/>
        <w:tabs>
          <w:tab w:val="clear" w:pos="4680"/>
          <w:tab w:val="center" w:pos="5040"/>
        </w:tabs>
        <w:jc w:val="right"/>
        <w:rPr>
          <w:rFonts w:ascii="Times New Roman" w:hAnsi="Times New Roman" w:cs="Times New Roman"/>
          <w:sz w:val="24"/>
          <w:szCs w:val="24"/>
        </w:rPr>
      </w:pPr>
    </w:p>
    <w:p w14:paraId="7878A578" w14:textId="77777777" w:rsidR="00A304DC" w:rsidRPr="00BC4D35" w:rsidRDefault="00A304DC" w:rsidP="00A304DC">
      <w:pPr>
        <w:pStyle w:val="Header"/>
        <w:suppressLineNumbers/>
        <w:tabs>
          <w:tab w:val="clear" w:pos="4680"/>
          <w:tab w:val="center" w:pos="5040"/>
        </w:tabs>
        <w:jc w:val="right"/>
        <w:rPr>
          <w:rFonts w:ascii="Times New Roman" w:hAnsi="Times New Roman" w:cs="Times New Roman"/>
          <w:sz w:val="24"/>
          <w:szCs w:val="24"/>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A304DC" w:rsidRPr="00BC4D35" w14:paraId="17CDBF0E" w14:textId="77777777" w:rsidTr="000423E9">
        <w:tc>
          <w:tcPr>
            <w:tcW w:w="4590" w:type="dxa"/>
            <w:tcBorders>
              <w:top w:val="single" w:sz="6" w:space="0" w:color="FFFFFF"/>
              <w:left w:val="single" w:sz="6" w:space="0" w:color="FFFFFF"/>
              <w:bottom w:val="single" w:sz="7" w:space="0" w:color="000000"/>
              <w:right w:val="single" w:sz="6" w:space="0" w:color="FFFFFF"/>
            </w:tcBorders>
          </w:tcPr>
          <w:p w14:paraId="4770D532" w14:textId="77777777" w:rsidR="00A304DC" w:rsidRPr="00BC4D35" w:rsidRDefault="00A304DC" w:rsidP="000423E9">
            <w:pPr>
              <w:spacing w:after="0" w:line="240" w:lineRule="auto"/>
              <w:rPr>
                <w:rFonts w:ascii="Times New Roman" w:hAnsi="Times New Roman" w:cs="Times New Roman"/>
                <w:sz w:val="24"/>
                <w:szCs w:val="24"/>
              </w:rPr>
            </w:pPr>
            <w:r w:rsidRPr="00BC4D35">
              <w:rPr>
                <w:rFonts w:ascii="Times New Roman" w:hAnsi="Times New Roman" w:cs="Times New Roman"/>
                <w:sz w:val="24"/>
                <w:szCs w:val="24"/>
              </w:rPr>
              <w:t>WASHINGTON UTILITIES AND TRANSPORTATION COMMISSION,</w:t>
            </w:r>
          </w:p>
          <w:p w14:paraId="4EAFA885" w14:textId="77777777" w:rsidR="00A304DC" w:rsidRPr="00BC4D35" w:rsidRDefault="00A304DC" w:rsidP="000423E9">
            <w:pPr>
              <w:spacing w:after="0" w:line="240" w:lineRule="auto"/>
              <w:rPr>
                <w:rFonts w:ascii="Times New Roman" w:hAnsi="Times New Roman" w:cs="Times New Roman"/>
                <w:sz w:val="24"/>
                <w:szCs w:val="24"/>
              </w:rPr>
            </w:pPr>
            <w:r w:rsidRPr="00BC4D35">
              <w:rPr>
                <w:rFonts w:ascii="Times New Roman" w:hAnsi="Times New Roman" w:cs="Times New Roman"/>
                <w:sz w:val="24"/>
                <w:szCs w:val="24"/>
              </w:rPr>
              <w:t xml:space="preserve">                           Complainant,</w:t>
            </w:r>
          </w:p>
          <w:p w14:paraId="43E0C97D" w14:textId="77777777" w:rsidR="00A304DC" w:rsidRPr="00BC4D35" w:rsidRDefault="00A304DC" w:rsidP="000423E9">
            <w:pPr>
              <w:spacing w:after="0" w:line="240" w:lineRule="auto"/>
              <w:rPr>
                <w:rFonts w:ascii="Times New Roman" w:hAnsi="Times New Roman" w:cs="Times New Roman"/>
                <w:sz w:val="24"/>
                <w:szCs w:val="24"/>
              </w:rPr>
            </w:pPr>
          </w:p>
          <w:p w14:paraId="219E8BB7" w14:textId="77777777" w:rsidR="00A304DC" w:rsidRPr="00BC4D35" w:rsidRDefault="00A304DC" w:rsidP="000423E9">
            <w:pPr>
              <w:spacing w:after="0" w:line="240" w:lineRule="auto"/>
              <w:rPr>
                <w:rFonts w:ascii="Times New Roman" w:hAnsi="Times New Roman" w:cs="Times New Roman"/>
                <w:sz w:val="24"/>
                <w:szCs w:val="24"/>
              </w:rPr>
            </w:pPr>
            <w:proofErr w:type="gramStart"/>
            <w:r w:rsidRPr="00BC4D35">
              <w:rPr>
                <w:rFonts w:ascii="Times New Roman" w:hAnsi="Times New Roman" w:cs="Times New Roman"/>
                <w:sz w:val="24"/>
                <w:szCs w:val="24"/>
              </w:rPr>
              <w:t>v</w:t>
            </w:r>
            <w:proofErr w:type="gramEnd"/>
            <w:r w:rsidRPr="00BC4D35">
              <w:rPr>
                <w:rFonts w:ascii="Times New Roman" w:hAnsi="Times New Roman" w:cs="Times New Roman"/>
                <w:sz w:val="24"/>
                <w:szCs w:val="24"/>
              </w:rPr>
              <w:t>.</w:t>
            </w:r>
          </w:p>
          <w:p w14:paraId="5A62B403" w14:textId="77777777" w:rsidR="00A304DC" w:rsidRPr="00BC4D35" w:rsidRDefault="00A304DC" w:rsidP="000423E9">
            <w:pPr>
              <w:spacing w:after="0" w:line="240" w:lineRule="auto"/>
              <w:rPr>
                <w:rFonts w:ascii="Times New Roman" w:hAnsi="Times New Roman" w:cs="Times New Roman"/>
                <w:sz w:val="24"/>
                <w:szCs w:val="24"/>
              </w:rPr>
            </w:pPr>
          </w:p>
          <w:p w14:paraId="17A0AA57" w14:textId="77777777" w:rsidR="00A304DC" w:rsidRPr="00BC4D35" w:rsidRDefault="00A304DC" w:rsidP="000423E9">
            <w:pPr>
              <w:spacing w:after="0" w:line="240" w:lineRule="auto"/>
              <w:rPr>
                <w:rFonts w:ascii="Times New Roman" w:hAnsi="Times New Roman" w:cs="Times New Roman"/>
                <w:sz w:val="24"/>
                <w:szCs w:val="24"/>
              </w:rPr>
            </w:pPr>
            <w:r w:rsidRPr="00BC4D35">
              <w:rPr>
                <w:rFonts w:ascii="Times New Roman" w:hAnsi="Times New Roman" w:cs="Times New Roman"/>
                <w:sz w:val="24"/>
                <w:szCs w:val="24"/>
              </w:rPr>
              <w:t>CASCADE NATURAL GAS CORPORATION,</w:t>
            </w:r>
          </w:p>
          <w:p w14:paraId="09B37784" w14:textId="77777777" w:rsidR="00A304DC" w:rsidRPr="00BC4D35" w:rsidRDefault="00A304DC" w:rsidP="000423E9">
            <w:pPr>
              <w:spacing w:after="0" w:line="240" w:lineRule="auto"/>
              <w:rPr>
                <w:rFonts w:ascii="Times New Roman" w:hAnsi="Times New Roman" w:cs="Times New Roman"/>
                <w:sz w:val="24"/>
                <w:szCs w:val="24"/>
              </w:rPr>
            </w:pPr>
          </w:p>
          <w:p w14:paraId="44FCC75D" w14:textId="77777777" w:rsidR="00A304DC" w:rsidRPr="00BC4D35" w:rsidRDefault="00A304DC" w:rsidP="000423E9">
            <w:pPr>
              <w:spacing w:after="0" w:line="240" w:lineRule="auto"/>
              <w:rPr>
                <w:rFonts w:ascii="Times New Roman" w:hAnsi="Times New Roman" w:cs="Times New Roman"/>
                <w:sz w:val="24"/>
                <w:szCs w:val="24"/>
              </w:rPr>
            </w:pPr>
            <w:r w:rsidRPr="00BC4D35">
              <w:rPr>
                <w:rFonts w:ascii="Times New Roman" w:hAnsi="Times New Roman" w:cs="Times New Roman"/>
                <w:sz w:val="24"/>
                <w:szCs w:val="24"/>
              </w:rPr>
              <w:t xml:space="preserve">                           Respondent.</w:t>
            </w:r>
          </w:p>
          <w:p w14:paraId="30790E68" w14:textId="77777777" w:rsidR="00A304DC" w:rsidRPr="00BC4D35" w:rsidRDefault="00A304DC" w:rsidP="000423E9">
            <w:pPr>
              <w:rPr>
                <w:rFonts w:ascii="Times New Roman" w:hAnsi="Times New Roman" w:cs="Times New Roman"/>
                <w:sz w:val="24"/>
                <w:szCs w:val="24"/>
              </w:rPr>
            </w:pPr>
          </w:p>
        </w:tc>
        <w:tc>
          <w:tcPr>
            <w:tcW w:w="4590" w:type="dxa"/>
            <w:tcBorders>
              <w:top w:val="single" w:sz="6" w:space="0" w:color="FFFFFF"/>
              <w:left w:val="single" w:sz="7" w:space="0" w:color="000000"/>
              <w:bottom w:val="single" w:sz="6" w:space="0" w:color="FFFFFF"/>
              <w:right w:val="single" w:sz="6" w:space="0" w:color="FFFFFF"/>
            </w:tcBorders>
          </w:tcPr>
          <w:p w14:paraId="2F2A7A88" w14:textId="77777777" w:rsidR="00A304DC" w:rsidRPr="00BC4D35" w:rsidRDefault="00A304DC" w:rsidP="000423E9">
            <w:pPr>
              <w:rPr>
                <w:rFonts w:ascii="Times New Roman" w:hAnsi="Times New Roman" w:cs="Times New Roman"/>
                <w:sz w:val="24"/>
                <w:szCs w:val="24"/>
              </w:rPr>
            </w:pPr>
          </w:p>
          <w:p w14:paraId="0BAB8994" w14:textId="77777777" w:rsidR="00A304DC" w:rsidRPr="00BC4D35" w:rsidRDefault="00A304DC" w:rsidP="000423E9">
            <w:pPr>
              <w:rPr>
                <w:rFonts w:ascii="Times New Roman" w:hAnsi="Times New Roman" w:cs="Times New Roman"/>
                <w:sz w:val="24"/>
                <w:szCs w:val="24"/>
              </w:rPr>
            </w:pPr>
          </w:p>
          <w:p w14:paraId="4EC9A1E5" w14:textId="77777777" w:rsidR="00A304DC" w:rsidRPr="00BC4D35" w:rsidRDefault="00A304DC" w:rsidP="000423E9">
            <w:pPr>
              <w:spacing w:after="0" w:line="240" w:lineRule="auto"/>
              <w:rPr>
                <w:rFonts w:ascii="Times New Roman" w:hAnsi="Times New Roman" w:cs="Times New Roman"/>
                <w:sz w:val="24"/>
                <w:szCs w:val="24"/>
              </w:rPr>
            </w:pPr>
            <w:r w:rsidRPr="00BC4D35">
              <w:rPr>
                <w:rFonts w:ascii="Times New Roman" w:hAnsi="Times New Roman" w:cs="Times New Roman"/>
                <w:sz w:val="24"/>
                <w:szCs w:val="24"/>
              </w:rPr>
              <w:t>DOCKET UG-15______</w:t>
            </w:r>
          </w:p>
          <w:p w14:paraId="2854B1B3" w14:textId="77777777" w:rsidR="00A304DC" w:rsidRPr="00BC4D35" w:rsidRDefault="00A304DC" w:rsidP="000423E9">
            <w:pPr>
              <w:spacing w:after="0" w:line="240" w:lineRule="auto"/>
              <w:rPr>
                <w:rFonts w:ascii="Times New Roman" w:hAnsi="Times New Roman" w:cs="Times New Roman"/>
                <w:sz w:val="24"/>
                <w:szCs w:val="24"/>
              </w:rPr>
            </w:pPr>
          </w:p>
          <w:p w14:paraId="5431DBE5" w14:textId="77777777" w:rsidR="00A304DC" w:rsidRPr="00BC4D35" w:rsidRDefault="00A304DC" w:rsidP="000423E9">
            <w:pPr>
              <w:spacing w:after="0" w:line="240" w:lineRule="auto"/>
              <w:jc w:val="both"/>
              <w:rPr>
                <w:rFonts w:ascii="Times New Roman" w:hAnsi="Times New Roman" w:cs="Times New Roman"/>
                <w:b/>
                <w:sz w:val="24"/>
                <w:szCs w:val="24"/>
              </w:rPr>
            </w:pPr>
          </w:p>
        </w:tc>
      </w:tr>
    </w:tbl>
    <w:p w14:paraId="4B272DEA" w14:textId="77777777" w:rsidR="00A304DC" w:rsidRPr="00BC4D35" w:rsidRDefault="00A304DC" w:rsidP="009E219B">
      <w:pPr>
        <w:pStyle w:val="Header"/>
        <w:suppressLineNumbers/>
        <w:tabs>
          <w:tab w:val="clear" w:pos="4680"/>
          <w:tab w:val="center" w:pos="5040"/>
        </w:tabs>
        <w:jc w:val="right"/>
        <w:rPr>
          <w:rFonts w:ascii="Times New Roman" w:hAnsi="Times New Roman" w:cs="Times New Roman"/>
          <w:sz w:val="24"/>
          <w:szCs w:val="24"/>
        </w:rPr>
      </w:pPr>
    </w:p>
    <w:p w14:paraId="39193BD5" w14:textId="77777777" w:rsidR="00A304DC" w:rsidRPr="00BC4D35" w:rsidRDefault="00A304DC" w:rsidP="009E219B">
      <w:pPr>
        <w:pStyle w:val="Header"/>
        <w:suppressLineNumbers/>
        <w:tabs>
          <w:tab w:val="clear" w:pos="4680"/>
          <w:tab w:val="center" w:pos="5040"/>
        </w:tabs>
        <w:jc w:val="right"/>
        <w:rPr>
          <w:rFonts w:ascii="Times New Roman" w:hAnsi="Times New Roman" w:cs="Times New Roman"/>
          <w:sz w:val="24"/>
          <w:szCs w:val="24"/>
        </w:rPr>
      </w:pPr>
    </w:p>
    <w:p w14:paraId="18191B58" w14:textId="77777777" w:rsidR="00A304DC" w:rsidRPr="00BC4D35" w:rsidRDefault="00A304DC" w:rsidP="009E219B">
      <w:pPr>
        <w:pStyle w:val="Header"/>
        <w:suppressLineNumbers/>
        <w:tabs>
          <w:tab w:val="clear" w:pos="4680"/>
          <w:tab w:val="center" w:pos="5040"/>
        </w:tabs>
        <w:jc w:val="right"/>
        <w:rPr>
          <w:rFonts w:ascii="Times New Roman" w:hAnsi="Times New Roman" w:cs="Times New Roman"/>
          <w:sz w:val="24"/>
          <w:szCs w:val="24"/>
        </w:rPr>
      </w:pPr>
    </w:p>
    <w:p w14:paraId="163AC4F4" w14:textId="77777777" w:rsidR="00A304DC" w:rsidRPr="00BC4D35" w:rsidRDefault="00A304DC" w:rsidP="009E219B">
      <w:pPr>
        <w:pStyle w:val="Header"/>
        <w:suppressLineNumbers/>
        <w:tabs>
          <w:tab w:val="clear" w:pos="4680"/>
          <w:tab w:val="center" w:pos="5040"/>
        </w:tabs>
        <w:jc w:val="center"/>
        <w:rPr>
          <w:rFonts w:ascii="Times New Roman" w:hAnsi="Times New Roman" w:cs="Times New Roman"/>
          <w:b/>
          <w:sz w:val="24"/>
          <w:szCs w:val="24"/>
        </w:rPr>
      </w:pPr>
      <w:r w:rsidRPr="00BC4D35">
        <w:rPr>
          <w:rFonts w:ascii="Times New Roman" w:hAnsi="Times New Roman" w:cs="Times New Roman"/>
          <w:b/>
          <w:sz w:val="24"/>
          <w:szCs w:val="24"/>
        </w:rPr>
        <w:t>CASCADE NATURAL GAS CORPORATION</w:t>
      </w:r>
    </w:p>
    <w:p w14:paraId="67A29124" w14:textId="77777777" w:rsidR="00A304DC" w:rsidRPr="00BC4D35" w:rsidRDefault="00A304DC" w:rsidP="009E219B">
      <w:pPr>
        <w:pStyle w:val="Header"/>
        <w:suppressLineNumbers/>
        <w:tabs>
          <w:tab w:val="clear" w:pos="4680"/>
          <w:tab w:val="center" w:pos="5040"/>
        </w:tabs>
        <w:jc w:val="center"/>
        <w:rPr>
          <w:rFonts w:ascii="Times New Roman" w:hAnsi="Times New Roman" w:cs="Times New Roman"/>
          <w:b/>
          <w:sz w:val="24"/>
          <w:szCs w:val="24"/>
        </w:rPr>
      </w:pPr>
    </w:p>
    <w:p w14:paraId="62A6FD60" w14:textId="77777777" w:rsidR="00A304DC" w:rsidRPr="00BC4D35" w:rsidRDefault="00A304DC" w:rsidP="009E219B">
      <w:pPr>
        <w:pStyle w:val="Header"/>
        <w:suppressLineNumbers/>
        <w:tabs>
          <w:tab w:val="clear" w:pos="4680"/>
          <w:tab w:val="center" w:pos="5040"/>
        </w:tabs>
        <w:jc w:val="center"/>
        <w:rPr>
          <w:rFonts w:ascii="Times New Roman" w:hAnsi="Times New Roman" w:cs="Times New Roman"/>
          <w:b/>
          <w:sz w:val="24"/>
          <w:szCs w:val="24"/>
        </w:rPr>
      </w:pPr>
      <w:r w:rsidRPr="00BC4D35">
        <w:rPr>
          <w:rFonts w:ascii="Times New Roman" w:hAnsi="Times New Roman" w:cs="Times New Roman"/>
          <w:b/>
          <w:sz w:val="24"/>
          <w:szCs w:val="24"/>
        </w:rPr>
        <w:t>DIRECT TESTIMONY OF MARK A. CHILES</w:t>
      </w:r>
    </w:p>
    <w:p w14:paraId="3B5329E9" w14:textId="77777777" w:rsidR="00A304DC" w:rsidRPr="00BC4D35" w:rsidRDefault="00A304DC" w:rsidP="009E219B">
      <w:pPr>
        <w:pStyle w:val="Header"/>
        <w:suppressLineNumbers/>
        <w:tabs>
          <w:tab w:val="clear" w:pos="4680"/>
          <w:tab w:val="center" w:pos="5040"/>
        </w:tabs>
        <w:jc w:val="center"/>
        <w:rPr>
          <w:rFonts w:ascii="Times New Roman" w:hAnsi="Times New Roman" w:cs="Times New Roman"/>
          <w:b/>
          <w:sz w:val="24"/>
          <w:szCs w:val="24"/>
        </w:rPr>
      </w:pPr>
    </w:p>
    <w:p w14:paraId="007BA7EA" w14:textId="77777777" w:rsidR="00A304DC" w:rsidRPr="00BC4D35" w:rsidRDefault="00A304DC" w:rsidP="009E219B">
      <w:pPr>
        <w:pStyle w:val="Header"/>
        <w:suppressLineNumbers/>
        <w:tabs>
          <w:tab w:val="clear" w:pos="4680"/>
          <w:tab w:val="center" w:pos="5040"/>
        </w:tabs>
        <w:jc w:val="center"/>
        <w:rPr>
          <w:rFonts w:ascii="Times New Roman" w:hAnsi="Times New Roman" w:cs="Times New Roman"/>
          <w:b/>
          <w:sz w:val="24"/>
          <w:szCs w:val="24"/>
        </w:rPr>
      </w:pPr>
    </w:p>
    <w:p w14:paraId="22E56E70" w14:textId="77777777" w:rsidR="00A304DC" w:rsidRPr="00BC4D35" w:rsidRDefault="00A304DC" w:rsidP="009E219B">
      <w:pPr>
        <w:pStyle w:val="Header"/>
        <w:suppressLineNumbers/>
        <w:tabs>
          <w:tab w:val="clear" w:pos="4680"/>
          <w:tab w:val="center" w:pos="5040"/>
        </w:tabs>
        <w:jc w:val="center"/>
        <w:rPr>
          <w:rFonts w:ascii="Times New Roman" w:hAnsi="Times New Roman" w:cs="Times New Roman"/>
          <w:b/>
          <w:sz w:val="24"/>
          <w:szCs w:val="24"/>
        </w:rPr>
      </w:pPr>
    </w:p>
    <w:p w14:paraId="56CA7B88" w14:textId="77777777" w:rsidR="00A304DC" w:rsidRPr="00BC4D35" w:rsidRDefault="00A304DC" w:rsidP="009E219B">
      <w:pPr>
        <w:pStyle w:val="Header"/>
        <w:suppressLineNumbers/>
        <w:tabs>
          <w:tab w:val="clear" w:pos="4680"/>
          <w:tab w:val="center" w:pos="5040"/>
        </w:tabs>
        <w:jc w:val="center"/>
        <w:rPr>
          <w:rFonts w:ascii="Times New Roman" w:hAnsi="Times New Roman" w:cs="Times New Roman"/>
          <w:b/>
          <w:sz w:val="24"/>
          <w:szCs w:val="24"/>
        </w:rPr>
      </w:pPr>
    </w:p>
    <w:p w14:paraId="30F1E244" w14:textId="77777777" w:rsidR="00A304DC" w:rsidRPr="00BC4D35" w:rsidRDefault="00A304DC" w:rsidP="009E219B">
      <w:pPr>
        <w:pStyle w:val="Header"/>
        <w:suppressLineNumbers/>
        <w:tabs>
          <w:tab w:val="center" w:pos="5040"/>
        </w:tabs>
        <w:jc w:val="center"/>
        <w:rPr>
          <w:rFonts w:ascii="Times New Roman" w:hAnsi="Times New Roman" w:cs="Times New Roman"/>
          <w:b/>
          <w:sz w:val="24"/>
          <w:szCs w:val="24"/>
        </w:rPr>
      </w:pPr>
    </w:p>
    <w:p w14:paraId="4A82225E" w14:textId="4B335DFF" w:rsidR="00A304DC" w:rsidRPr="00BC4D35" w:rsidRDefault="001A6158" w:rsidP="009E219B">
      <w:pPr>
        <w:pStyle w:val="Header"/>
        <w:suppressLineNumbers/>
        <w:tabs>
          <w:tab w:val="center" w:pos="5040"/>
          <w:tab w:val="left" w:pos="7338"/>
          <w:tab w:val="right" w:pos="9000"/>
        </w:tabs>
        <w:jc w:val="center"/>
        <w:rPr>
          <w:rFonts w:ascii="Times New Roman" w:hAnsi="Times New Roman" w:cs="Times New Roman"/>
          <w:b/>
          <w:sz w:val="24"/>
          <w:szCs w:val="24"/>
        </w:rPr>
      </w:pPr>
      <w:r w:rsidRPr="00BC4D35">
        <w:rPr>
          <w:rFonts w:ascii="Times New Roman" w:hAnsi="Times New Roman" w:cs="Times New Roman"/>
          <w:b/>
          <w:sz w:val="24"/>
          <w:szCs w:val="24"/>
        </w:rPr>
        <w:t>December 1</w:t>
      </w:r>
      <w:r w:rsidR="00995558" w:rsidRPr="00BC4D35">
        <w:rPr>
          <w:rFonts w:ascii="Times New Roman" w:hAnsi="Times New Roman" w:cs="Times New Roman"/>
          <w:b/>
          <w:sz w:val="24"/>
          <w:szCs w:val="24"/>
        </w:rPr>
        <w:t>,</w:t>
      </w:r>
      <w:r w:rsidR="00A304DC" w:rsidRPr="00BC4D35">
        <w:rPr>
          <w:rFonts w:ascii="Times New Roman" w:hAnsi="Times New Roman" w:cs="Times New Roman"/>
          <w:b/>
          <w:sz w:val="24"/>
          <w:szCs w:val="24"/>
        </w:rPr>
        <w:t xml:space="preserve"> 2015</w:t>
      </w:r>
    </w:p>
    <w:p w14:paraId="7D6D5DEA" w14:textId="77777777" w:rsidR="004D29A5" w:rsidRPr="00BC4D35" w:rsidRDefault="004D29A5" w:rsidP="009E219B">
      <w:pPr>
        <w:pStyle w:val="NoSpacing"/>
        <w:suppressLineNumbers/>
        <w:jc w:val="center"/>
        <w:rPr>
          <w:rFonts w:ascii="Times New Roman" w:hAnsi="Times New Roman" w:cs="Times New Roman"/>
          <w:sz w:val="24"/>
          <w:szCs w:val="24"/>
        </w:rPr>
      </w:pPr>
    </w:p>
    <w:p w14:paraId="67B8DE2E" w14:textId="77777777" w:rsidR="007D1822" w:rsidRDefault="007D1822">
      <w:pPr>
        <w:suppressLineNumbers/>
        <w:rPr>
          <w:rFonts w:cs="Arial"/>
        </w:rPr>
        <w:sectPr w:rsidR="007D1822" w:rsidSect="00A304DC">
          <w:headerReference w:type="default" r:id="rId9"/>
          <w:footerReference w:type="default" r:id="rId10"/>
          <w:pgSz w:w="12240" w:h="15840"/>
          <w:pgMar w:top="1440" w:right="1440" w:bottom="1440" w:left="1440" w:header="720" w:footer="720" w:gutter="0"/>
          <w:lnNumType w:countBy="1"/>
          <w:pgNumType w:start="0"/>
          <w:cols w:space="720"/>
          <w:titlePg/>
          <w:docGrid w:linePitch="360"/>
        </w:sectPr>
      </w:pPr>
    </w:p>
    <w:p w14:paraId="3A30746F" w14:textId="77777777" w:rsidR="007D1822" w:rsidRPr="00BC4D35" w:rsidRDefault="007D1822">
      <w:pPr>
        <w:pStyle w:val="TOC1"/>
        <w:rPr>
          <w:rFonts w:ascii="Times New Roman" w:hAnsi="Times New Roman" w:cs="Times New Roman"/>
          <w:sz w:val="24"/>
          <w:szCs w:val="24"/>
        </w:rPr>
      </w:pPr>
      <w:r w:rsidRPr="00BC4D35">
        <w:rPr>
          <w:rFonts w:ascii="Times New Roman" w:hAnsi="Times New Roman" w:cs="Times New Roman"/>
          <w:sz w:val="24"/>
          <w:szCs w:val="24"/>
        </w:rPr>
        <w:lastRenderedPageBreak/>
        <w:t>TABLE OF CONTENTS</w:t>
      </w:r>
    </w:p>
    <w:p w14:paraId="6FEFAB7A" w14:textId="77777777" w:rsidR="007D1822" w:rsidRPr="00BC4D35" w:rsidRDefault="007D1822">
      <w:pPr>
        <w:pStyle w:val="TOC1"/>
        <w:rPr>
          <w:rFonts w:ascii="Times New Roman" w:hAnsi="Times New Roman" w:cs="Times New Roman"/>
          <w:sz w:val="24"/>
          <w:szCs w:val="24"/>
        </w:rPr>
      </w:pPr>
    </w:p>
    <w:p w14:paraId="1196D81D" w14:textId="77777777" w:rsidR="00AD6516" w:rsidRPr="00BC4D35" w:rsidRDefault="007D1822">
      <w:pPr>
        <w:pStyle w:val="TOC1"/>
        <w:rPr>
          <w:rFonts w:ascii="Times New Roman" w:eastAsiaTheme="minorEastAsia" w:hAnsi="Times New Roman" w:cs="Times New Roman"/>
          <w:noProof/>
          <w:sz w:val="24"/>
          <w:szCs w:val="24"/>
        </w:rPr>
      </w:pPr>
      <w:r w:rsidRPr="00BC4D35">
        <w:rPr>
          <w:rFonts w:ascii="Times New Roman" w:hAnsi="Times New Roman" w:cs="Times New Roman"/>
          <w:sz w:val="24"/>
          <w:szCs w:val="24"/>
        </w:rPr>
        <w:fldChar w:fldCharType="begin"/>
      </w:r>
      <w:r w:rsidRPr="00BC4D35">
        <w:rPr>
          <w:rFonts w:ascii="Times New Roman" w:hAnsi="Times New Roman" w:cs="Times New Roman"/>
          <w:sz w:val="24"/>
          <w:szCs w:val="24"/>
        </w:rPr>
        <w:instrText xml:space="preserve"> TOC \o "1-3" \h \z \u </w:instrText>
      </w:r>
      <w:r w:rsidRPr="00BC4D35">
        <w:rPr>
          <w:rFonts w:ascii="Times New Roman" w:hAnsi="Times New Roman" w:cs="Times New Roman"/>
          <w:sz w:val="24"/>
          <w:szCs w:val="24"/>
        </w:rPr>
        <w:fldChar w:fldCharType="separate"/>
      </w:r>
      <w:hyperlink w:anchor="_Toc436210786" w:history="1">
        <w:r w:rsidR="00AD6516" w:rsidRPr="00BC4D35">
          <w:rPr>
            <w:rStyle w:val="Hyperlink"/>
            <w:rFonts w:ascii="Times New Roman" w:hAnsi="Times New Roman" w:cs="Times New Roman"/>
            <w:noProof/>
            <w:sz w:val="24"/>
            <w:szCs w:val="24"/>
          </w:rPr>
          <w:t>I.</w:t>
        </w:r>
        <w:r w:rsidR="00AD6516" w:rsidRPr="00BC4D35">
          <w:rPr>
            <w:rFonts w:ascii="Times New Roman" w:eastAsiaTheme="minorEastAsia" w:hAnsi="Times New Roman" w:cs="Times New Roman"/>
            <w:noProof/>
            <w:sz w:val="24"/>
            <w:szCs w:val="24"/>
          </w:rPr>
          <w:tab/>
        </w:r>
        <w:r w:rsidR="00AD6516" w:rsidRPr="00BC4D35">
          <w:rPr>
            <w:rStyle w:val="Hyperlink"/>
            <w:rFonts w:ascii="Times New Roman" w:hAnsi="Times New Roman" w:cs="Times New Roman"/>
            <w:noProof/>
            <w:sz w:val="24"/>
            <w:szCs w:val="24"/>
          </w:rPr>
          <w:t>OVERVIEW</w:t>
        </w:r>
        <w:r w:rsidR="00AD6516" w:rsidRPr="00BC4D35">
          <w:rPr>
            <w:rFonts w:ascii="Times New Roman" w:hAnsi="Times New Roman" w:cs="Times New Roman"/>
            <w:noProof/>
            <w:webHidden/>
            <w:sz w:val="24"/>
            <w:szCs w:val="24"/>
          </w:rPr>
          <w:tab/>
        </w:r>
        <w:r w:rsidR="00AD6516" w:rsidRPr="00BC4D35">
          <w:rPr>
            <w:rFonts w:ascii="Times New Roman" w:hAnsi="Times New Roman" w:cs="Times New Roman"/>
            <w:noProof/>
            <w:webHidden/>
            <w:sz w:val="24"/>
            <w:szCs w:val="24"/>
          </w:rPr>
          <w:fldChar w:fldCharType="begin"/>
        </w:r>
        <w:r w:rsidR="00AD6516" w:rsidRPr="00BC4D35">
          <w:rPr>
            <w:rFonts w:ascii="Times New Roman" w:hAnsi="Times New Roman" w:cs="Times New Roman"/>
            <w:noProof/>
            <w:webHidden/>
            <w:sz w:val="24"/>
            <w:szCs w:val="24"/>
          </w:rPr>
          <w:instrText xml:space="preserve"> PAGEREF _Toc436210786 \h </w:instrText>
        </w:r>
        <w:r w:rsidR="00AD6516" w:rsidRPr="00BC4D35">
          <w:rPr>
            <w:rFonts w:ascii="Times New Roman" w:hAnsi="Times New Roman" w:cs="Times New Roman"/>
            <w:noProof/>
            <w:webHidden/>
            <w:sz w:val="24"/>
            <w:szCs w:val="24"/>
          </w:rPr>
        </w:r>
        <w:r w:rsidR="00AD6516" w:rsidRPr="00BC4D35">
          <w:rPr>
            <w:rFonts w:ascii="Times New Roman" w:hAnsi="Times New Roman" w:cs="Times New Roman"/>
            <w:noProof/>
            <w:webHidden/>
            <w:sz w:val="24"/>
            <w:szCs w:val="24"/>
          </w:rPr>
          <w:fldChar w:fldCharType="separate"/>
        </w:r>
        <w:r w:rsidR="00581192">
          <w:rPr>
            <w:rFonts w:ascii="Times New Roman" w:hAnsi="Times New Roman" w:cs="Times New Roman"/>
            <w:noProof/>
            <w:webHidden/>
            <w:sz w:val="24"/>
            <w:szCs w:val="24"/>
          </w:rPr>
          <w:t>1</w:t>
        </w:r>
        <w:r w:rsidR="00AD6516" w:rsidRPr="00BC4D35">
          <w:rPr>
            <w:rFonts w:ascii="Times New Roman" w:hAnsi="Times New Roman" w:cs="Times New Roman"/>
            <w:noProof/>
            <w:webHidden/>
            <w:sz w:val="24"/>
            <w:szCs w:val="24"/>
          </w:rPr>
          <w:fldChar w:fldCharType="end"/>
        </w:r>
      </w:hyperlink>
    </w:p>
    <w:p w14:paraId="62ED8EE0" w14:textId="3722E0F3" w:rsidR="00AD6516" w:rsidRPr="00BC4D35" w:rsidRDefault="00652B09">
      <w:pPr>
        <w:pStyle w:val="TOC1"/>
        <w:rPr>
          <w:rFonts w:ascii="Times New Roman" w:eastAsiaTheme="minorEastAsia" w:hAnsi="Times New Roman" w:cs="Times New Roman"/>
          <w:noProof/>
          <w:sz w:val="24"/>
          <w:szCs w:val="24"/>
        </w:rPr>
      </w:pPr>
      <w:hyperlink w:anchor="_Toc436210787" w:history="1">
        <w:r w:rsidR="003F4F6C" w:rsidRPr="00BC4D35">
          <w:rPr>
            <w:rStyle w:val="Hyperlink"/>
            <w:rFonts w:ascii="Times New Roman" w:hAnsi="Times New Roman" w:cs="Times New Roman"/>
            <w:noProof/>
            <w:sz w:val="24"/>
            <w:szCs w:val="24"/>
          </w:rPr>
          <w:t>II.</w:t>
        </w:r>
        <w:r w:rsidR="003F4F6C" w:rsidRPr="00BC4D35">
          <w:rPr>
            <w:rFonts w:ascii="Times New Roman" w:eastAsiaTheme="minorEastAsia" w:hAnsi="Times New Roman" w:cs="Times New Roman"/>
            <w:noProof/>
            <w:sz w:val="24"/>
            <w:szCs w:val="24"/>
          </w:rPr>
          <w:tab/>
        </w:r>
        <w:r w:rsidR="003F4F6C" w:rsidRPr="00BC4D35">
          <w:rPr>
            <w:rStyle w:val="Hyperlink"/>
            <w:rFonts w:ascii="Times New Roman" w:hAnsi="Times New Roman" w:cs="Times New Roman"/>
            <w:noProof/>
            <w:sz w:val="24"/>
            <w:szCs w:val="24"/>
          </w:rPr>
          <w:t>COST OF DEBT, CAPITAL STRUCTURE, AND RATE OF RETURN</w:t>
        </w:r>
        <w:r w:rsidR="003F4F6C" w:rsidRPr="00BC4D35">
          <w:rPr>
            <w:rFonts w:ascii="Times New Roman" w:hAnsi="Times New Roman" w:cs="Times New Roman"/>
            <w:noProof/>
            <w:webHidden/>
            <w:sz w:val="24"/>
            <w:szCs w:val="24"/>
          </w:rPr>
          <w:tab/>
          <w:t>2</w:t>
        </w:r>
      </w:hyperlink>
    </w:p>
    <w:p w14:paraId="4E8F0602" w14:textId="77777777" w:rsidR="00AD6516" w:rsidRPr="00BC4D35" w:rsidRDefault="00652B09">
      <w:pPr>
        <w:pStyle w:val="TOC1"/>
        <w:rPr>
          <w:rFonts w:ascii="Times New Roman" w:eastAsiaTheme="minorEastAsia" w:hAnsi="Times New Roman" w:cs="Times New Roman"/>
          <w:noProof/>
          <w:sz w:val="24"/>
          <w:szCs w:val="24"/>
        </w:rPr>
      </w:pPr>
      <w:hyperlink w:anchor="_Toc436210788" w:history="1">
        <w:r w:rsidR="00AD6516" w:rsidRPr="00BC4D35">
          <w:rPr>
            <w:rStyle w:val="Hyperlink"/>
            <w:rFonts w:ascii="Times New Roman" w:hAnsi="Times New Roman" w:cs="Times New Roman"/>
            <w:noProof/>
            <w:sz w:val="24"/>
            <w:szCs w:val="24"/>
          </w:rPr>
          <w:t>III.</w:t>
        </w:r>
        <w:r w:rsidR="00AD6516" w:rsidRPr="00BC4D35">
          <w:rPr>
            <w:rFonts w:ascii="Times New Roman" w:eastAsiaTheme="minorEastAsia" w:hAnsi="Times New Roman" w:cs="Times New Roman"/>
            <w:noProof/>
            <w:sz w:val="24"/>
            <w:szCs w:val="24"/>
          </w:rPr>
          <w:tab/>
        </w:r>
        <w:r w:rsidR="00AD6516" w:rsidRPr="00BC4D35">
          <w:rPr>
            <w:rStyle w:val="Hyperlink"/>
            <w:rFonts w:ascii="Times New Roman" w:hAnsi="Times New Roman" w:cs="Times New Roman"/>
            <w:noProof/>
            <w:sz w:val="24"/>
            <w:szCs w:val="24"/>
          </w:rPr>
          <w:t>ADMINISTRATIVE AND GENERAL COSTS</w:t>
        </w:r>
        <w:r w:rsidR="00AD6516" w:rsidRPr="00BC4D35">
          <w:rPr>
            <w:rFonts w:ascii="Times New Roman" w:hAnsi="Times New Roman" w:cs="Times New Roman"/>
            <w:noProof/>
            <w:webHidden/>
            <w:sz w:val="24"/>
            <w:szCs w:val="24"/>
          </w:rPr>
          <w:tab/>
        </w:r>
        <w:r w:rsidR="00AD6516" w:rsidRPr="00BC4D35">
          <w:rPr>
            <w:rFonts w:ascii="Times New Roman" w:hAnsi="Times New Roman" w:cs="Times New Roman"/>
            <w:noProof/>
            <w:webHidden/>
            <w:sz w:val="24"/>
            <w:szCs w:val="24"/>
          </w:rPr>
          <w:fldChar w:fldCharType="begin"/>
        </w:r>
        <w:r w:rsidR="00AD6516" w:rsidRPr="00BC4D35">
          <w:rPr>
            <w:rFonts w:ascii="Times New Roman" w:hAnsi="Times New Roman" w:cs="Times New Roman"/>
            <w:noProof/>
            <w:webHidden/>
            <w:sz w:val="24"/>
            <w:szCs w:val="24"/>
          </w:rPr>
          <w:instrText xml:space="preserve"> PAGEREF _Toc436210788 \h </w:instrText>
        </w:r>
        <w:r w:rsidR="00AD6516" w:rsidRPr="00BC4D35">
          <w:rPr>
            <w:rFonts w:ascii="Times New Roman" w:hAnsi="Times New Roman" w:cs="Times New Roman"/>
            <w:noProof/>
            <w:webHidden/>
            <w:sz w:val="24"/>
            <w:szCs w:val="24"/>
          </w:rPr>
        </w:r>
        <w:r w:rsidR="00AD6516" w:rsidRPr="00BC4D35">
          <w:rPr>
            <w:rFonts w:ascii="Times New Roman" w:hAnsi="Times New Roman" w:cs="Times New Roman"/>
            <w:noProof/>
            <w:webHidden/>
            <w:sz w:val="24"/>
            <w:szCs w:val="24"/>
          </w:rPr>
          <w:fldChar w:fldCharType="separate"/>
        </w:r>
        <w:r w:rsidR="00581192">
          <w:rPr>
            <w:rFonts w:ascii="Times New Roman" w:hAnsi="Times New Roman" w:cs="Times New Roman"/>
            <w:noProof/>
            <w:webHidden/>
            <w:sz w:val="24"/>
            <w:szCs w:val="24"/>
          </w:rPr>
          <w:t>5</w:t>
        </w:r>
        <w:r w:rsidR="00AD6516" w:rsidRPr="00BC4D35">
          <w:rPr>
            <w:rFonts w:ascii="Times New Roman" w:hAnsi="Times New Roman" w:cs="Times New Roman"/>
            <w:noProof/>
            <w:webHidden/>
            <w:sz w:val="24"/>
            <w:szCs w:val="24"/>
          </w:rPr>
          <w:fldChar w:fldCharType="end"/>
        </w:r>
      </w:hyperlink>
    </w:p>
    <w:p w14:paraId="5FE66460" w14:textId="77777777" w:rsidR="00AD6516" w:rsidRPr="00BC4D35" w:rsidRDefault="00652B09">
      <w:pPr>
        <w:pStyle w:val="TOC1"/>
        <w:rPr>
          <w:rFonts w:ascii="Times New Roman" w:eastAsiaTheme="minorEastAsia" w:hAnsi="Times New Roman" w:cs="Times New Roman"/>
          <w:noProof/>
          <w:sz w:val="24"/>
          <w:szCs w:val="24"/>
        </w:rPr>
      </w:pPr>
      <w:hyperlink w:anchor="_Toc436210789" w:history="1">
        <w:r w:rsidR="00AD6516" w:rsidRPr="00BC4D35">
          <w:rPr>
            <w:rStyle w:val="Hyperlink"/>
            <w:rFonts w:ascii="Times New Roman" w:hAnsi="Times New Roman" w:cs="Times New Roman"/>
            <w:noProof/>
            <w:sz w:val="24"/>
            <w:szCs w:val="24"/>
          </w:rPr>
          <w:t>IV.</w:t>
        </w:r>
        <w:r w:rsidR="00AD6516" w:rsidRPr="00BC4D35">
          <w:rPr>
            <w:rFonts w:ascii="Times New Roman" w:eastAsiaTheme="minorEastAsia" w:hAnsi="Times New Roman" w:cs="Times New Roman"/>
            <w:noProof/>
            <w:sz w:val="24"/>
            <w:szCs w:val="24"/>
          </w:rPr>
          <w:tab/>
        </w:r>
        <w:r w:rsidR="00AD6516" w:rsidRPr="00BC4D35">
          <w:rPr>
            <w:rStyle w:val="Hyperlink"/>
            <w:rFonts w:ascii="Times New Roman" w:hAnsi="Times New Roman" w:cs="Times New Roman"/>
            <w:noProof/>
            <w:sz w:val="24"/>
            <w:szCs w:val="24"/>
          </w:rPr>
          <w:t>INTERCOMPANY ALLOCATIONS</w:t>
        </w:r>
        <w:r w:rsidR="00AD6516" w:rsidRPr="00BC4D35">
          <w:rPr>
            <w:rFonts w:ascii="Times New Roman" w:hAnsi="Times New Roman" w:cs="Times New Roman"/>
            <w:noProof/>
            <w:webHidden/>
            <w:sz w:val="24"/>
            <w:szCs w:val="24"/>
          </w:rPr>
          <w:tab/>
        </w:r>
        <w:r w:rsidR="00AD6516" w:rsidRPr="00BC4D35">
          <w:rPr>
            <w:rFonts w:ascii="Times New Roman" w:hAnsi="Times New Roman" w:cs="Times New Roman"/>
            <w:noProof/>
            <w:webHidden/>
            <w:sz w:val="24"/>
            <w:szCs w:val="24"/>
          </w:rPr>
          <w:fldChar w:fldCharType="begin"/>
        </w:r>
        <w:r w:rsidR="00AD6516" w:rsidRPr="00BC4D35">
          <w:rPr>
            <w:rFonts w:ascii="Times New Roman" w:hAnsi="Times New Roman" w:cs="Times New Roman"/>
            <w:noProof/>
            <w:webHidden/>
            <w:sz w:val="24"/>
            <w:szCs w:val="24"/>
          </w:rPr>
          <w:instrText xml:space="preserve"> PAGEREF _Toc436210789 \h </w:instrText>
        </w:r>
        <w:r w:rsidR="00AD6516" w:rsidRPr="00BC4D35">
          <w:rPr>
            <w:rFonts w:ascii="Times New Roman" w:hAnsi="Times New Roman" w:cs="Times New Roman"/>
            <w:noProof/>
            <w:webHidden/>
            <w:sz w:val="24"/>
            <w:szCs w:val="24"/>
          </w:rPr>
        </w:r>
        <w:r w:rsidR="00AD6516" w:rsidRPr="00BC4D35">
          <w:rPr>
            <w:rFonts w:ascii="Times New Roman" w:hAnsi="Times New Roman" w:cs="Times New Roman"/>
            <w:noProof/>
            <w:webHidden/>
            <w:sz w:val="24"/>
            <w:szCs w:val="24"/>
          </w:rPr>
          <w:fldChar w:fldCharType="separate"/>
        </w:r>
        <w:r w:rsidR="00581192">
          <w:rPr>
            <w:rFonts w:ascii="Times New Roman" w:hAnsi="Times New Roman" w:cs="Times New Roman"/>
            <w:noProof/>
            <w:webHidden/>
            <w:sz w:val="24"/>
            <w:szCs w:val="24"/>
          </w:rPr>
          <w:t>8</w:t>
        </w:r>
        <w:r w:rsidR="00AD6516" w:rsidRPr="00BC4D35">
          <w:rPr>
            <w:rFonts w:ascii="Times New Roman" w:hAnsi="Times New Roman" w:cs="Times New Roman"/>
            <w:noProof/>
            <w:webHidden/>
            <w:sz w:val="24"/>
            <w:szCs w:val="24"/>
          </w:rPr>
          <w:fldChar w:fldCharType="end"/>
        </w:r>
      </w:hyperlink>
    </w:p>
    <w:p w14:paraId="24A59510" w14:textId="77777777" w:rsidR="00AD6516" w:rsidRPr="00BC4D35" w:rsidRDefault="00652B09">
      <w:pPr>
        <w:pStyle w:val="TOC1"/>
        <w:rPr>
          <w:rFonts w:ascii="Times New Roman" w:eastAsiaTheme="minorEastAsia" w:hAnsi="Times New Roman" w:cs="Times New Roman"/>
          <w:noProof/>
          <w:sz w:val="24"/>
          <w:szCs w:val="24"/>
        </w:rPr>
      </w:pPr>
      <w:hyperlink w:anchor="_Toc436210790" w:history="1">
        <w:r w:rsidR="00AD6516" w:rsidRPr="00BC4D35">
          <w:rPr>
            <w:rStyle w:val="Hyperlink"/>
            <w:rFonts w:ascii="Times New Roman" w:hAnsi="Times New Roman" w:cs="Times New Roman"/>
            <w:noProof/>
            <w:sz w:val="24"/>
            <w:szCs w:val="24"/>
          </w:rPr>
          <w:t>V.</w:t>
        </w:r>
        <w:r w:rsidR="00AD6516" w:rsidRPr="00BC4D35">
          <w:rPr>
            <w:rFonts w:ascii="Times New Roman" w:eastAsiaTheme="minorEastAsia" w:hAnsi="Times New Roman" w:cs="Times New Roman"/>
            <w:noProof/>
            <w:sz w:val="24"/>
            <w:szCs w:val="24"/>
          </w:rPr>
          <w:tab/>
        </w:r>
        <w:r w:rsidR="00AD6516" w:rsidRPr="00BC4D35">
          <w:rPr>
            <w:rStyle w:val="Hyperlink"/>
            <w:rFonts w:ascii="Times New Roman" w:hAnsi="Times New Roman" w:cs="Times New Roman"/>
            <w:noProof/>
            <w:sz w:val="24"/>
            <w:szCs w:val="24"/>
          </w:rPr>
          <w:t>CONCLUSION</w:t>
        </w:r>
        <w:r w:rsidR="00AD6516" w:rsidRPr="00BC4D35">
          <w:rPr>
            <w:rFonts w:ascii="Times New Roman" w:hAnsi="Times New Roman" w:cs="Times New Roman"/>
            <w:noProof/>
            <w:webHidden/>
            <w:sz w:val="24"/>
            <w:szCs w:val="24"/>
          </w:rPr>
          <w:tab/>
        </w:r>
        <w:r w:rsidR="00AD6516" w:rsidRPr="00BC4D35">
          <w:rPr>
            <w:rFonts w:ascii="Times New Roman" w:hAnsi="Times New Roman" w:cs="Times New Roman"/>
            <w:noProof/>
            <w:webHidden/>
            <w:sz w:val="24"/>
            <w:szCs w:val="24"/>
          </w:rPr>
          <w:fldChar w:fldCharType="begin"/>
        </w:r>
        <w:r w:rsidR="00AD6516" w:rsidRPr="00BC4D35">
          <w:rPr>
            <w:rFonts w:ascii="Times New Roman" w:hAnsi="Times New Roman" w:cs="Times New Roman"/>
            <w:noProof/>
            <w:webHidden/>
            <w:sz w:val="24"/>
            <w:szCs w:val="24"/>
          </w:rPr>
          <w:instrText xml:space="preserve"> PAGEREF _Toc436210790 \h </w:instrText>
        </w:r>
        <w:r w:rsidR="00AD6516" w:rsidRPr="00BC4D35">
          <w:rPr>
            <w:rFonts w:ascii="Times New Roman" w:hAnsi="Times New Roman" w:cs="Times New Roman"/>
            <w:noProof/>
            <w:webHidden/>
            <w:sz w:val="24"/>
            <w:szCs w:val="24"/>
          </w:rPr>
        </w:r>
        <w:r w:rsidR="00AD6516" w:rsidRPr="00BC4D35">
          <w:rPr>
            <w:rFonts w:ascii="Times New Roman" w:hAnsi="Times New Roman" w:cs="Times New Roman"/>
            <w:noProof/>
            <w:webHidden/>
            <w:sz w:val="24"/>
            <w:szCs w:val="24"/>
          </w:rPr>
          <w:fldChar w:fldCharType="separate"/>
        </w:r>
        <w:r w:rsidR="00581192">
          <w:rPr>
            <w:rFonts w:ascii="Times New Roman" w:hAnsi="Times New Roman" w:cs="Times New Roman"/>
            <w:noProof/>
            <w:webHidden/>
            <w:sz w:val="24"/>
            <w:szCs w:val="24"/>
          </w:rPr>
          <w:t>9</w:t>
        </w:r>
        <w:r w:rsidR="00AD6516" w:rsidRPr="00BC4D35">
          <w:rPr>
            <w:rFonts w:ascii="Times New Roman" w:hAnsi="Times New Roman" w:cs="Times New Roman"/>
            <w:noProof/>
            <w:webHidden/>
            <w:sz w:val="24"/>
            <w:szCs w:val="24"/>
          </w:rPr>
          <w:fldChar w:fldCharType="end"/>
        </w:r>
      </w:hyperlink>
    </w:p>
    <w:p w14:paraId="1A0BFB0B" w14:textId="77777777" w:rsidR="007D1822" w:rsidRDefault="007D1822">
      <w:pPr>
        <w:suppressLineNumbers/>
        <w:rPr>
          <w:rFonts w:cs="Arial"/>
        </w:rPr>
        <w:sectPr w:rsidR="007D1822" w:rsidSect="009E219B">
          <w:footerReference w:type="first" r:id="rId11"/>
          <w:pgSz w:w="12240" w:h="15840"/>
          <w:pgMar w:top="1440" w:right="1440" w:bottom="1440" w:left="1440" w:header="720" w:footer="720" w:gutter="0"/>
          <w:lnNumType w:countBy="1"/>
          <w:pgNumType w:fmt="lowerRoman" w:start="1"/>
          <w:cols w:space="720"/>
          <w:titlePg/>
          <w:docGrid w:linePitch="360"/>
        </w:sectPr>
      </w:pPr>
      <w:r w:rsidRPr="00BC4D35">
        <w:rPr>
          <w:rFonts w:ascii="Times New Roman" w:hAnsi="Times New Roman" w:cs="Times New Roman"/>
          <w:sz w:val="24"/>
          <w:szCs w:val="24"/>
        </w:rPr>
        <w:fldChar w:fldCharType="end"/>
      </w:r>
    </w:p>
    <w:p w14:paraId="2964503E" w14:textId="4F570BE9" w:rsidR="00CB3D65" w:rsidRPr="00BC4D35" w:rsidRDefault="004D29A5" w:rsidP="009E219B">
      <w:pPr>
        <w:pStyle w:val="Heading1"/>
        <w:rPr>
          <w:rStyle w:val="Heading1Char"/>
          <w:rFonts w:ascii="Times New Roman" w:hAnsi="Times New Roman" w:cs="Times New Roman"/>
          <w:b/>
          <w:sz w:val="24"/>
          <w:szCs w:val="24"/>
        </w:rPr>
      </w:pPr>
      <w:bookmarkStart w:id="0" w:name="_Toc434934539"/>
      <w:bookmarkStart w:id="1" w:name="_Toc434934540"/>
      <w:bookmarkStart w:id="2" w:name="_Toc434934541"/>
      <w:bookmarkStart w:id="3" w:name="_Toc434934542"/>
      <w:bookmarkStart w:id="4" w:name="_Toc434934543"/>
      <w:bookmarkStart w:id="5" w:name="_Toc434934544"/>
      <w:bookmarkStart w:id="6" w:name="_Toc434934545"/>
      <w:bookmarkStart w:id="7" w:name="_Toc434934546"/>
      <w:bookmarkStart w:id="8" w:name="_Toc436210786"/>
      <w:bookmarkEnd w:id="0"/>
      <w:bookmarkEnd w:id="1"/>
      <w:bookmarkEnd w:id="2"/>
      <w:bookmarkEnd w:id="3"/>
      <w:bookmarkEnd w:id="4"/>
      <w:bookmarkEnd w:id="5"/>
      <w:bookmarkEnd w:id="6"/>
      <w:bookmarkEnd w:id="7"/>
      <w:r w:rsidRPr="00BC4D35">
        <w:rPr>
          <w:rStyle w:val="Heading1Char"/>
          <w:rFonts w:ascii="Times New Roman" w:hAnsi="Times New Roman" w:cs="Times New Roman"/>
          <w:sz w:val="24"/>
          <w:szCs w:val="24"/>
        </w:rPr>
        <w:lastRenderedPageBreak/>
        <w:t>OVERVIEW</w:t>
      </w:r>
      <w:bookmarkEnd w:id="8"/>
    </w:p>
    <w:p w14:paraId="0867236F" w14:textId="77777777" w:rsidR="00BF1B65" w:rsidRPr="00BC4D35" w:rsidRDefault="00951531" w:rsidP="00413FAD">
      <w:pPr>
        <w:spacing w:after="0" w:line="480" w:lineRule="exact"/>
        <w:rPr>
          <w:rFonts w:ascii="Times New Roman" w:hAnsi="Times New Roman" w:cs="Times New Roman"/>
          <w:b/>
          <w:sz w:val="24"/>
          <w:szCs w:val="24"/>
        </w:rPr>
      </w:pPr>
      <w:r w:rsidRPr="00BC4D35">
        <w:rPr>
          <w:rFonts w:ascii="Times New Roman" w:hAnsi="Times New Roman" w:cs="Times New Roman"/>
          <w:b/>
          <w:sz w:val="24"/>
          <w:szCs w:val="24"/>
        </w:rPr>
        <w:t>Q.</w:t>
      </w:r>
      <w:r w:rsidRPr="00BC4D35">
        <w:rPr>
          <w:rFonts w:ascii="Times New Roman" w:hAnsi="Times New Roman" w:cs="Times New Roman"/>
          <w:b/>
          <w:sz w:val="24"/>
          <w:szCs w:val="24"/>
        </w:rPr>
        <w:tab/>
        <w:t>Would you please state your name, business address and position?</w:t>
      </w:r>
    </w:p>
    <w:p w14:paraId="77C702AE" w14:textId="42088CA0" w:rsidR="00951531" w:rsidRPr="00BC4D35" w:rsidRDefault="00951531" w:rsidP="00413FAD">
      <w:pPr>
        <w:spacing w:after="0" w:line="480" w:lineRule="exact"/>
        <w:ind w:left="720" w:hanging="720"/>
        <w:rPr>
          <w:rFonts w:ascii="Times New Roman" w:hAnsi="Times New Roman" w:cs="Times New Roman"/>
          <w:sz w:val="24"/>
          <w:szCs w:val="24"/>
        </w:rPr>
      </w:pPr>
      <w:r w:rsidRPr="00BC4D35">
        <w:rPr>
          <w:rFonts w:ascii="Times New Roman" w:hAnsi="Times New Roman" w:cs="Times New Roman"/>
          <w:sz w:val="24"/>
          <w:szCs w:val="24"/>
        </w:rPr>
        <w:t>A.</w:t>
      </w:r>
      <w:r w:rsidRPr="00BC4D35">
        <w:rPr>
          <w:rFonts w:ascii="Times New Roman" w:hAnsi="Times New Roman" w:cs="Times New Roman"/>
          <w:sz w:val="24"/>
          <w:szCs w:val="24"/>
        </w:rPr>
        <w:tab/>
        <w:t>Yes. My name is Mark A. Chiles and my business address is 8113 W</w:t>
      </w:r>
      <w:r w:rsidR="009E219B" w:rsidRPr="00BC4D35">
        <w:rPr>
          <w:rFonts w:ascii="Times New Roman" w:hAnsi="Times New Roman" w:cs="Times New Roman"/>
          <w:sz w:val="24"/>
          <w:szCs w:val="24"/>
        </w:rPr>
        <w:t>.</w:t>
      </w:r>
      <w:r w:rsidRPr="00BC4D35">
        <w:rPr>
          <w:rFonts w:ascii="Times New Roman" w:hAnsi="Times New Roman" w:cs="Times New Roman"/>
          <w:sz w:val="24"/>
          <w:szCs w:val="24"/>
        </w:rPr>
        <w:t xml:space="preserve"> </w:t>
      </w:r>
      <w:proofErr w:type="spellStart"/>
      <w:r w:rsidRPr="00BC4D35">
        <w:rPr>
          <w:rFonts w:ascii="Times New Roman" w:hAnsi="Times New Roman" w:cs="Times New Roman"/>
          <w:sz w:val="24"/>
          <w:szCs w:val="24"/>
        </w:rPr>
        <w:t>Grandridge</w:t>
      </w:r>
      <w:proofErr w:type="spellEnd"/>
      <w:r w:rsidRPr="00BC4D35">
        <w:rPr>
          <w:rFonts w:ascii="Times New Roman" w:hAnsi="Times New Roman" w:cs="Times New Roman"/>
          <w:sz w:val="24"/>
          <w:szCs w:val="24"/>
        </w:rPr>
        <w:t xml:space="preserve"> Blvd</w:t>
      </w:r>
      <w:r w:rsidR="00995558" w:rsidRPr="00BC4D35">
        <w:rPr>
          <w:rFonts w:ascii="Times New Roman" w:hAnsi="Times New Roman" w:cs="Times New Roman"/>
          <w:sz w:val="24"/>
          <w:szCs w:val="24"/>
        </w:rPr>
        <w:t>.</w:t>
      </w:r>
      <w:r w:rsidRPr="00BC4D35">
        <w:rPr>
          <w:rFonts w:ascii="Times New Roman" w:hAnsi="Times New Roman" w:cs="Times New Roman"/>
          <w:sz w:val="24"/>
          <w:szCs w:val="24"/>
        </w:rPr>
        <w:t>, Kennewick, WA 99336. I am the Vice President and Controller for Cascade Natural Gas Corporation (</w:t>
      </w:r>
      <w:r w:rsidR="00AD6516" w:rsidRPr="00BC4D35">
        <w:rPr>
          <w:rFonts w:ascii="Times New Roman" w:hAnsi="Times New Roman" w:cs="Times New Roman"/>
          <w:sz w:val="24"/>
          <w:szCs w:val="24"/>
        </w:rPr>
        <w:t>“</w:t>
      </w:r>
      <w:r w:rsidRPr="00BC4D35">
        <w:rPr>
          <w:rFonts w:ascii="Times New Roman" w:hAnsi="Times New Roman" w:cs="Times New Roman"/>
          <w:sz w:val="24"/>
          <w:szCs w:val="24"/>
        </w:rPr>
        <w:t>Cascade</w:t>
      </w:r>
      <w:r w:rsidR="00AD6516" w:rsidRPr="00BC4D35">
        <w:rPr>
          <w:rFonts w:ascii="Times New Roman" w:hAnsi="Times New Roman" w:cs="Times New Roman"/>
          <w:sz w:val="24"/>
          <w:szCs w:val="24"/>
        </w:rPr>
        <w:t>”</w:t>
      </w:r>
      <w:r w:rsidR="00A304DC" w:rsidRPr="00BC4D35">
        <w:rPr>
          <w:rFonts w:ascii="Times New Roman" w:hAnsi="Times New Roman" w:cs="Times New Roman"/>
          <w:sz w:val="24"/>
          <w:szCs w:val="24"/>
        </w:rPr>
        <w:t xml:space="preserve"> or </w:t>
      </w:r>
      <w:r w:rsidR="00AD6516" w:rsidRPr="00BC4D35">
        <w:rPr>
          <w:rFonts w:ascii="Times New Roman" w:hAnsi="Times New Roman" w:cs="Times New Roman"/>
          <w:sz w:val="24"/>
          <w:szCs w:val="24"/>
        </w:rPr>
        <w:t>“</w:t>
      </w:r>
      <w:r w:rsidR="00A304DC" w:rsidRPr="00BC4D35">
        <w:rPr>
          <w:rFonts w:ascii="Times New Roman" w:hAnsi="Times New Roman" w:cs="Times New Roman"/>
          <w:sz w:val="24"/>
          <w:szCs w:val="24"/>
        </w:rPr>
        <w:t>Company</w:t>
      </w:r>
      <w:r w:rsidR="00AD6516" w:rsidRPr="00BC4D35">
        <w:rPr>
          <w:rFonts w:ascii="Times New Roman" w:hAnsi="Times New Roman" w:cs="Times New Roman"/>
          <w:sz w:val="24"/>
          <w:szCs w:val="24"/>
        </w:rPr>
        <w:t>”</w:t>
      </w:r>
      <w:r w:rsidRPr="00BC4D35">
        <w:rPr>
          <w:rFonts w:ascii="Times New Roman" w:hAnsi="Times New Roman" w:cs="Times New Roman"/>
          <w:sz w:val="24"/>
          <w:szCs w:val="24"/>
        </w:rPr>
        <w:t>)</w:t>
      </w:r>
      <w:r w:rsidR="003428CD" w:rsidRPr="00BC4D35">
        <w:rPr>
          <w:rFonts w:ascii="Times New Roman" w:hAnsi="Times New Roman" w:cs="Times New Roman"/>
          <w:sz w:val="24"/>
          <w:szCs w:val="24"/>
        </w:rPr>
        <w:t xml:space="preserve">, a wholly-owned subsidiary company of </w:t>
      </w:r>
      <w:r w:rsidR="00413FAD" w:rsidRPr="00BC4D35">
        <w:rPr>
          <w:rFonts w:ascii="Times New Roman" w:hAnsi="Times New Roman" w:cs="Times New Roman"/>
          <w:sz w:val="24"/>
          <w:szCs w:val="24"/>
        </w:rPr>
        <w:t>Montana Dakota Utilities Resources Group, Inc. (</w:t>
      </w:r>
      <w:r w:rsidR="00AD6516" w:rsidRPr="00BC4D35">
        <w:rPr>
          <w:rFonts w:ascii="Times New Roman" w:hAnsi="Times New Roman" w:cs="Times New Roman"/>
          <w:sz w:val="24"/>
          <w:szCs w:val="24"/>
        </w:rPr>
        <w:t>“</w:t>
      </w:r>
      <w:r w:rsidR="00413FAD" w:rsidRPr="00BC4D35">
        <w:rPr>
          <w:rFonts w:ascii="Times New Roman" w:hAnsi="Times New Roman" w:cs="Times New Roman"/>
          <w:sz w:val="24"/>
          <w:szCs w:val="24"/>
        </w:rPr>
        <w:t>MDU Resources</w:t>
      </w:r>
      <w:r w:rsidR="00AD6516" w:rsidRPr="00BC4D35">
        <w:rPr>
          <w:rFonts w:ascii="Times New Roman" w:hAnsi="Times New Roman" w:cs="Times New Roman"/>
          <w:sz w:val="24"/>
          <w:szCs w:val="24"/>
        </w:rPr>
        <w:t>”</w:t>
      </w:r>
      <w:r w:rsidR="00413FAD" w:rsidRPr="00BC4D35">
        <w:rPr>
          <w:rFonts w:ascii="Times New Roman" w:hAnsi="Times New Roman" w:cs="Times New Roman"/>
          <w:sz w:val="24"/>
          <w:szCs w:val="24"/>
        </w:rPr>
        <w:t>)</w:t>
      </w:r>
      <w:r w:rsidR="00825CA0" w:rsidRPr="00BC4D35">
        <w:rPr>
          <w:rFonts w:ascii="Times New Roman" w:hAnsi="Times New Roman" w:cs="Times New Roman"/>
          <w:sz w:val="24"/>
          <w:szCs w:val="24"/>
        </w:rPr>
        <w:t>.</w:t>
      </w:r>
    </w:p>
    <w:p w14:paraId="28BED79B" w14:textId="77777777" w:rsidR="00951531" w:rsidRPr="00BC4D35" w:rsidRDefault="00951531" w:rsidP="00413FAD">
      <w:pPr>
        <w:spacing w:after="0" w:line="480" w:lineRule="exact"/>
        <w:rPr>
          <w:rFonts w:ascii="Times New Roman" w:hAnsi="Times New Roman" w:cs="Times New Roman"/>
          <w:b/>
          <w:sz w:val="24"/>
          <w:szCs w:val="24"/>
        </w:rPr>
      </w:pPr>
      <w:r w:rsidRPr="00BC4D35">
        <w:rPr>
          <w:rFonts w:ascii="Times New Roman" w:hAnsi="Times New Roman" w:cs="Times New Roman"/>
          <w:b/>
          <w:sz w:val="24"/>
          <w:szCs w:val="24"/>
        </w:rPr>
        <w:t>Q.</w:t>
      </w:r>
      <w:r w:rsidRPr="00BC4D35">
        <w:rPr>
          <w:rFonts w:ascii="Times New Roman" w:hAnsi="Times New Roman" w:cs="Times New Roman"/>
          <w:b/>
          <w:sz w:val="24"/>
          <w:szCs w:val="24"/>
        </w:rPr>
        <w:tab/>
        <w:t>Would you please describe your duties?</w:t>
      </w:r>
    </w:p>
    <w:p w14:paraId="3C621BAB" w14:textId="77777777" w:rsidR="00951531" w:rsidRPr="00BC4D35" w:rsidRDefault="00951531" w:rsidP="00413FAD">
      <w:pPr>
        <w:spacing w:after="0" w:line="480" w:lineRule="exact"/>
        <w:ind w:left="720" w:hanging="720"/>
        <w:rPr>
          <w:rFonts w:ascii="Times New Roman" w:hAnsi="Times New Roman" w:cs="Times New Roman"/>
          <w:sz w:val="24"/>
          <w:szCs w:val="24"/>
        </w:rPr>
      </w:pPr>
      <w:r w:rsidRPr="00BC4D35">
        <w:rPr>
          <w:rFonts w:ascii="Times New Roman" w:hAnsi="Times New Roman" w:cs="Times New Roman"/>
          <w:sz w:val="24"/>
          <w:szCs w:val="24"/>
        </w:rPr>
        <w:t>A.</w:t>
      </w:r>
      <w:r w:rsidRPr="00BC4D35">
        <w:rPr>
          <w:rFonts w:ascii="Times New Roman" w:hAnsi="Times New Roman" w:cs="Times New Roman"/>
          <w:sz w:val="24"/>
          <w:szCs w:val="24"/>
        </w:rPr>
        <w:tab/>
        <w:t>As Vice President and Controller, I am responsible for providing leadership and management of the accounting, treasury, and planning functions</w:t>
      </w:r>
      <w:r w:rsidR="00373D18" w:rsidRPr="00BC4D35">
        <w:rPr>
          <w:rFonts w:ascii="Times New Roman" w:hAnsi="Times New Roman" w:cs="Times New Roman"/>
          <w:sz w:val="24"/>
          <w:szCs w:val="24"/>
        </w:rPr>
        <w:t>, including the preparation of financial reports and compliance with Sarbanes-Oxley for Cascade.</w:t>
      </w:r>
    </w:p>
    <w:p w14:paraId="1ACC381B" w14:textId="77777777" w:rsidR="00373D18" w:rsidRPr="00BC4D35" w:rsidRDefault="00373D18" w:rsidP="00413FAD">
      <w:pPr>
        <w:spacing w:after="0" w:line="480" w:lineRule="exact"/>
        <w:rPr>
          <w:rFonts w:ascii="Times New Roman" w:hAnsi="Times New Roman" w:cs="Times New Roman"/>
          <w:b/>
          <w:sz w:val="24"/>
          <w:szCs w:val="24"/>
        </w:rPr>
      </w:pPr>
      <w:r w:rsidRPr="00BC4D35">
        <w:rPr>
          <w:rFonts w:ascii="Times New Roman" w:hAnsi="Times New Roman" w:cs="Times New Roman"/>
          <w:b/>
          <w:sz w:val="24"/>
          <w:szCs w:val="24"/>
        </w:rPr>
        <w:t>Q.</w:t>
      </w:r>
      <w:r w:rsidRPr="00BC4D35">
        <w:rPr>
          <w:rFonts w:ascii="Times New Roman" w:hAnsi="Times New Roman" w:cs="Times New Roman"/>
          <w:b/>
          <w:sz w:val="24"/>
          <w:szCs w:val="24"/>
        </w:rPr>
        <w:tab/>
        <w:t>Would you please outline your educational and professional background?</w:t>
      </w:r>
    </w:p>
    <w:p w14:paraId="27911424" w14:textId="77777777" w:rsidR="00373D18" w:rsidRPr="00BC4D35" w:rsidRDefault="00373D18" w:rsidP="00413FAD">
      <w:pPr>
        <w:spacing w:after="0" w:line="480" w:lineRule="exact"/>
        <w:ind w:left="720" w:hanging="720"/>
        <w:rPr>
          <w:rFonts w:ascii="Times New Roman" w:hAnsi="Times New Roman" w:cs="Times New Roman"/>
          <w:sz w:val="24"/>
          <w:szCs w:val="24"/>
        </w:rPr>
      </w:pPr>
      <w:r w:rsidRPr="00BC4D35">
        <w:rPr>
          <w:rFonts w:ascii="Times New Roman" w:hAnsi="Times New Roman" w:cs="Times New Roman"/>
          <w:sz w:val="24"/>
          <w:szCs w:val="24"/>
        </w:rPr>
        <w:t>A.</w:t>
      </w:r>
      <w:r w:rsidRPr="00BC4D35">
        <w:rPr>
          <w:rFonts w:ascii="Times New Roman" w:hAnsi="Times New Roman" w:cs="Times New Roman"/>
          <w:sz w:val="24"/>
          <w:szCs w:val="24"/>
        </w:rPr>
        <w:tab/>
        <w:t>I graduated from Boise State University with a Bachelor of Business Administration degree in Accounting. I am a certified public accountant and a member of the A</w:t>
      </w:r>
      <w:r w:rsidR="00920F8C" w:rsidRPr="00BC4D35">
        <w:rPr>
          <w:rFonts w:ascii="Times New Roman" w:hAnsi="Times New Roman" w:cs="Times New Roman"/>
          <w:sz w:val="24"/>
          <w:szCs w:val="24"/>
        </w:rPr>
        <w:t xml:space="preserve">merican </w:t>
      </w:r>
      <w:r w:rsidRPr="00BC4D35">
        <w:rPr>
          <w:rFonts w:ascii="Times New Roman" w:hAnsi="Times New Roman" w:cs="Times New Roman"/>
          <w:sz w:val="24"/>
          <w:szCs w:val="24"/>
        </w:rPr>
        <w:t>I</w:t>
      </w:r>
      <w:r w:rsidR="00920F8C" w:rsidRPr="00BC4D35">
        <w:rPr>
          <w:rFonts w:ascii="Times New Roman" w:hAnsi="Times New Roman" w:cs="Times New Roman"/>
          <w:sz w:val="24"/>
          <w:szCs w:val="24"/>
        </w:rPr>
        <w:t xml:space="preserve">nstitute of </w:t>
      </w:r>
      <w:r w:rsidRPr="00BC4D35">
        <w:rPr>
          <w:rFonts w:ascii="Times New Roman" w:hAnsi="Times New Roman" w:cs="Times New Roman"/>
          <w:sz w:val="24"/>
          <w:szCs w:val="24"/>
        </w:rPr>
        <w:t>C</w:t>
      </w:r>
      <w:r w:rsidR="00920F8C" w:rsidRPr="00BC4D35">
        <w:rPr>
          <w:rFonts w:ascii="Times New Roman" w:hAnsi="Times New Roman" w:cs="Times New Roman"/>
          <w:sz w:val="24"/>
          <w:szCs w:val="24"/>
        </w:rPr>
        <w:t xml:space="preserve">ertified </w:t>
      </w:r>
      <w:r w:rsidRPr="00BC4D35">
        <w:rPr>
          <w:rFonts w:ascii="Times New Roman" w:hAnsi="Times New Roman" w:cs="Times New Roman"/>
          <w:sz w:val="24"/>
          <w:szCs w:val="24"/>
        </w:rPr>
        <w:t>P</w:t>
      </w:r>
      <w:r w:rsidR="00920F8C" w:rsidRPr="00BC4D35">
        <w:rPr>
          <w:rFonts w:ascii="Times New Roman" w:hAnsi="Times New Roman" w:cs="Times New Roman"/>
          <w:sz w:val="24"/>
          <w:szCs w:val="24"/>
        </w:rPr>
        <w:t xml:space="preserve">ublic </w:t>
      </w:r>
      <w:r w:rsidRPr="00BC4D35">
        <w:rPr>
          <w:rFonts w:ascii="Times New Roman" w:hAnsi="Times New Roman" w:cs="Times New Roman"/>
          <w:sz w:val="24"/>
          <w:szCs w:val="24"/>
        </w:rPr>
        <w:t>A</w:t>
      </w:r>
      <w:r w:rsidR="00920F8C" w:rsidRPr="00BC4D35">
        <w:rPr>
          <w:rFonts w:ascii="Times New Roman" w:hAnsi="Times New Roman" w:cs="Times New Roman"/>
          <w:sz w:val="24"/>
          <w:szCs w:val="24"/>
        </w:rPr>
        <w:t>ccountants</w:t>
      </w:r>
      <w:r w:rsidRPr="00BC4D35">
        <w:rPr>
          <w:rFonts w:ascii="Times New Roman" w:hAnsi="Times New Roman" w:cs="Times New Roman"/>
          <w:sz w:val="24"/>
          <w:szCs w:val="24"/>
        </w:rPr>
        <w:t xml:space="preserve"> and the Idaho Society of Certified Public Accountants.</w:t>
      </w:r>
      <w:r w:rsidR="00AD70D2" w:rsidRPr="00BC4D35">
        <w:rPr>
          <w:rFonts w:ascii="Times New Roman" w:hAnsi="Times New Roman" w:cs="Times New Roman"/>
          <w:sz w:val="24"/>
          <w:szCs w:val="24"/>
        </w:rPr>
        <w:t xml:space="preserve"> I have over 20 years of experience in the energy industry including time spent in the utility, gas marketing, and exploration and production industries. </w:t>
      </w:r>
      <w:r w:rsidR="00413FAD" w:rsidRPr="00BC4D35">
        <w:rPr>
          <w:rFonts w:ascii="Times New Roman" w:hAnsi="Times New Roman" w:cs="Times New Roman"/>
          <w:sz w:val="24"/>
          <w:szCs w:val="24"/>
        </w:rPr>
        <w:t xml:space="preserve"> </w:t>
      </w:r>
      <w:r w:rsidR="00AD70D2" w:rsidRPr="00BC4D35">
        <w:rPr>
          <w:rFonts w:ascii="Times New Roman" w:hAnsi="Times New Roman" w:cs="Times New Roman"/>
          <w:sz w:val="24"/>
          <w:szCs w:val="24"/>
        </w:rPr>
        <w:t>During my utility career, I have held the positions of Financial Reporting Accountant, Director of Accounting and Finance, and Vice President and Controller.</w:t>
      </w:r>
    </w:p>
    <w:p w14:paraId="03BE62A1" w14:textId="77777777" w:rsidR="00920F8C" w:rsidRPr="00BC4D35" w:rsidRDefault="00920F8C" w:rsidP="00413FAD">
      <w:pPr>
        <w:spacing w:after="0" w:line="480" w:lineRule="exact"/>
        <w:ind w:left="720" w:hanging="720"/>
        <w:rPr>
          <w:rFonts w:ascii="Times New Roman" w:hAnsi="Times New Roman" w:cs="Times New Roman"/>
          <w:sz w:val="24"/>
          <w:szCs w:val="24"/>
        </w:rPr>
      </w:pPr>
      <w:r w:rsidRPr="00BC4D35">
        <w:rPr>
          <w:rFonts w:ascii="Times New Roman" w:hAnsi="Times New Roman" w:cs="Times New Roman"/>
          <w:b/>
          <w:sz w:val="24"/>
          <w:szCs w:val="24"/>
        </w:rPr>
        <w:t>Q.</w:t>
      </w:r>
      <w:r w:rsidRPr="00BC4D35">
        <w:rPr>
          <w:rFonts w:ascii="Times New Roman" w:hAnsi="Times New Roman" w:cs="Times New Roman"/>
          <w:b/>
          <w:sz w:val="24"/>
          <w:szCs w:val="24"/>
        </w:rPr>
        <w:tab/>
        <w:t>What is the purpose of your testimony in this proceeding</w:t>
      </w:r>
      <w:r w:rsidRPr="00BC4D35">
        <w:rPr>
          <w:rFonts w:ascii="Times New Roman" w:hAnsi="Times New Roman" w:cs="Times New Roman"/>
          <w:sz w:val="24"/>
          <w:szCs w:val="24"/>
        </w:rPr>
        <w:t>?</w:t>
      </w:r>
    </w:p>
    <w:p w14:paraId="39DA5AC8" w14:textId="205BEAF0" w:rsidR="00920F8C" w:rsidRPr="00BC4D35" w:rsidRDefault="00920F8C" w:rsidP="00413FAD">
      <w:pPr>
        <w:spacing w:after="0" w:line="480" w:lineRule="exact"/>
        <w:ind w:left="720" w:hanging="720"/>
        <w:rPr>
          <w:rFonts w:ascii="Times New Roman" w:hAnsi="Times New Roman" w:cs="Times New Roman"/>
          <w:sz w:val="24"/>
          <w:szCs w:val="24"/>
        </w:rPr>
      </w:pPr>
      <w:r w:rsidRPr="00BC4D35">
        <w:rPr>
          <w:rFonts w:ascii="Times New Roman" w:hAnsi="Times New Roman" w:cs="Times New Roman"/>
          <w:sz w:val="24"/>
          <w:szCs w:val="24"/>
        </w:rPr>
        <w:t>A.</w:t>
      </w:r>
      <w:r w:rsidRPr="00BC4D35">
        <w:rPr>
          <w:rFonts w:ascii="Times New Roman" w:hAnsi="Times New Roman" w:cs="Times New Roman"/>
          <w:sz w:val="24"/>
          <w:szCs w:val="24"/>
        </w:rPr>
        <w:tab/>
      </w:r>
      <w:r w:rsidR="003428CD" w:rsidRPr="00BC4D35">
        <w:rPr>
          <w:rFonts w:ascii="Times New Roman" w:hAnsi="Times New Roman" w:cs="Times New Roman"/>
          <w:sz w:val="24"/>
          <w:szCs w:val="24"/>
        </w:rPr>
        <w:t xml:space="preserve">The purpose of my testimony is </w:t>
      </w:r>
      <w:r w:rsidR="00825CA0" w:rsidRPr="00BC4D35">
        <w:rPr>
          <w:rFonts w:ascii="Times New Roman" w:hAnsi="Times New Roman" w:cs="Times New Roman"/>
          <w:sz w:val="24"/>
          <w:szCs w:val="24"/>
        </w:rPr>
        <w:t>threefold</w:t>
      </w:r>
      <w:r w:rsidR="00AD6516" w:rsidRPr="00BC4D35">
        <w:rPr>
          <w:rFonts w:ascii="Times New Roman" w:hAnsi="Times New Roman" w:cs="Times New Roman"/>
          <w:sz w:val="24"/>
          <w:szCs w:val="24"/>
        </w:rPr>
        <w:t xml:space="preserve">: </w:t>
      </w:r>
      <w:r w:rsidR="00825CA0" w:rsidRPr="00BC4D35">
        <w:rPr>
          <w:rFonts w:ascii="Times New Roman" w:hAnsi="Times New Roman" w:cs="Times New Roman"/>
          <w:sz w:val="24"/>
          <w:szCs w:val="24"/>
        </w:rPr>
        <w:t xml:space="preserve">First, </w:t>
      </w:r>
      <w:r w:rsidR="00AD6516" w:rsidRPr="00BC4D35">
        <w:rPr>
          <w:rFonts w:ascii="Times New Roman" w:hAnsi="Times New Roman" w:cs="Times New Roman"/>
          <w:sz w:val="24"/>
          <w:szCs w:val="24"/>
        </w:rPr>
        <w:t xml:space="preserve">I </w:t>
      </w:r>
      <w:r w:rsidR="004752B1" w:rsidRPr="00BC4D35">
        <w:rPr>
          <w:rFonts w:ascii="Times New Roman" w:hAnsi="Times New Roman" w:cs="Times New Roman"/>
          <w:sz w:val="24"/>
          <w:szCs w:val="24"/>
        </w:rPr>
        <w:t xml:space="preserve">explain and support the </w:t>
      </w:r>
      <w:r w:rsidR="002C397C" w:rsidRPr="00BC4D35">
        <w:rPr>
          <w:rFonts w:ascii="Times New Roman" w:hAnsi="Times New Roman" w:cs="Times New Roman"/>
          <w:sz w:val="24"/>
          <w:szCs w:val="24"/>
        </w:rPr>
        <w:t xml:space="preserve">cost of debt, </w:t>
      </w:r>
      <w:r w:rsidR="00CB3D65" w:rsidRPr="00BC4D35">
        <w:rPr>
          <w:rFonts w:ascii="Times New Roman" w:hAnsi="Times New Roman" w:cs="Times New Roman"/>
          <w:sz w:val="24"/>
          <w:szCs w:val="24"/>
        </w:rPr>
        <w:t xml:space="preserve">capital structure and </w:t>
      </w:r>
      <w:r w:rsidR="004752B1" w:rsidRPr="00BC4D35">
        <w:rPr>
          <w:rFonts w:ascii="Times New Roman" w:hAnsi="Times New Roman" w:cs="Times New Roman"/>
          <w:sz w:val="24"/>
          <w:szCs w:val="24"/>
        </w:rPr>
        <w:t>rate of return requested in this proceeding</w:t>
      </w:r>
      <w:r w:rsidR="00825CA0" w:rsidRPr="00BC4D35">
        <w:rPr>
          <w:rFonts w:ascii="Times New Roman" w:hAnsi="Times New Roman" w:cs="Times New Roman"/>
          <w:sz w:val="24"/>
          <w:szCs w:val="24"/>
        </w:rPr>
        <w:t xml:space="preserve">; second, </w:t>
      </w:r>
      <w:r w:rsidR="00AD6516" w:rsidRPr="00BC4D35">
        <w:rPr>
          <w:rFonts w:ascii="Times New Roman" w:hAnsi="Times New Roman" w:cs="Times New Roman"/>
          <w:sz w:val="24"/>
          <w:szCs w:val="24"/>
        </w:rPr>
        <w:t xml:space="preserve">I </w:t>
      </w:r>
      <w:r w:rsidR="00854FA6" w:rsidRPr="00BC4D35">
        <w:rPr>
          <w:rFonts w:ascii="Times New Roman" w:hAnsi="Times New Roman" w:cs="Times New Roman"/>
          <w:sz w:val="24"/>
          <w:szCs w:val="24"/>
        </w:rPr>
        <w:t xml:space="preserve">summarize and </w:t>
      </w:r>
      <w:r w:rsidR="00825CA0" w:rsidRPr="00BC4D35">
        <w:rPr>
          <w:rFonts w:ascii="Times New Roman" w:hAnsi="Times New Roman" w:cs="Times New Roman"/>
          <w:sz w:val="24"/>
          <w:szCs w:val="24"/>
        </w:rPr>
        <w:t>support the reasonableness of Cascade’s administrative and general</w:t>
      </w:r>
      <w:r w:rsidR="00500233" w:rsidRPr="00BC4D35">
        <w:rPr>
          <w:rFonts w:ascii="Times New Roman" w:hAnsi="Times New Roman" w:cs="Times New Roman"/>
          <w:sz w:val="24"/>
          <w:szCs w:val="24"/>
        </w:rPr>
        <w:t xml:space="preserve"> </w:t>
      </w:r>
      <w:r w:rsidR="00AD6516" w:rsidRPr="00BC4D35">
        <w:rPr>
          <w:rFonts w:ascii="Times New Roman" w:hAnsi="Times New Roman" w:cs="Times New Roman"/>
          <w:sz w:val="24"/>
          <w:szCs w:val="24"/>
        </w:rPr>
        <w:t xml:space="preserve">(“A&amp;G”) </w:t>
      </w:r>
      <w:r w:rsidR="00500233" w:rsidRPr="00BC4D35">
        <w:rPr>
          <w:rFonts w:ascii="Times New Roman" w:hAnsi="Times New Roman" w:cs="Times New Roman"/>
          <w:sz w:val="24"/>
          <w:szCs w:val="24"/>
        </w:rPr>
        <w:t>expenses</w:t>
      </w:r>
      <w:r w:rsidR="00825CA0" w:rsidRPr="00BC4D35">
        <w:rPr>
          <w:rFonts w:ascii="Times New Roman" w:hAnsi="Times New Roman" w:cs="Times New Roman"/>
          <w:sz w:val="24"/>
          <w:szCs w:val="24"/>
        </w:rPr>
        <w:t xml:space="preserve">; and third, </w:t>
      </w:r>
      <w:r w:rsidR="00AD6516" w:rsidRPr="00BC4D35">
        <w:rPr>
          <w:rFonts w:ascii="Times New Roman" w:hAnsi="Times New Roman" w:cs="Times New Roman"/>
          <w:sz w:val="24"/>
          <w:szCs w:val="24"/>
        </w:rPr>
        <w:t xml:space="preserve">I </w:t>
      </w:r>
      <w:r w:rsidR="004752B1" w:rsidRPr="00BC4D35">
        <w:rPr>
          <w:rFonts w:ascii="Times New Roman" w:hAnsi="Times New Roman" w:cs="Times New Roman"/>
          <w:sz w:val="24"/>
          <w:szCs w:val="24"/>
        </w:rPr>
        <w:t>explain and support the allocation of intercompany charges between Cascade and related entities</w:t>
      </w:r>
      <w:r w:rsidR="00825CA0" w:rsidRPr="00BC4D35">
        <w:rPr>
          <w:rFonts w:ascii="Times New Roman" w:hAnsi="Times New Roman" w:cs="Times New Roman"/>
          <w:sz w:val="24"/>
          <w:szCs w:val="24"/>
        </w:rPr>
        <w:t>.</w:t>
      </w:r>
    </w:p>
    <w:p w14:paraId="08D98F83" w14:textId="247217F2" w:rsidR="00854FA6" w:rsidRPr="00BC4D35" w:rsidRDefault="00854FA6" w:rsidP="00413FAD">
      <w:pPr>
        <w:spacing w:after="0" w:line="480" w:lineRule="exact"/>
        <w:ind w:left="720" w:hanging="720"/>
        <w:rPr>
          <w:rFonts w:ascii="Times New Roman" w:hAnsi="Times New Roman" w:cs="Times New Roman"/>
          <w:sz w:val="24"/>
          <w:szCs w:val="24"/>
        </w:rPr>
      </w:pPr>
      <w:r w:rsidRPr="00BC4D35">
        <w:rPr>
          <w:rFonts w:ascii="Times New Roman" w:hAnsi="Times New Roman" w:cs="Times New Roman"/>
          <w:sz w:val="24"/>
          <w:szCs w:val="24"/>
        </w:rPr>
        <w:tab/>
      </w:r>
      <w:r w:rsidRPr="00BC4D35">
        <w:rPr>
          <w:rFonts w:ascii="Times New Roman" w:hAnsi="Times New Roman" w:cs="Times New Roman"/>
          <w:sz w:val="24"/>
          <w:szCs w:val="24"/>
        </w:rPr>
        <w:tab/>
        <w:t>In brief, I provide information that shows:</w:t>
      </w:r>
    </w:p>
    <w:p w14:paraId="1D635ACD" w14:textId="0150C877" w:rsidR="004752B1" w:rsidRPr="00BC4D35" w:rsidRDefault="004752B1" w:rsidP="009E219B">
      <w:pPr>
        <w:pStyle w:val="ListParagraph"/>
        <w:numPr>
          <w:ilvl w:val="0"/>
          <w:numId w:val="1"/>
        </w:numPr>
        <w:spacing w:line="480" w:lineRule="exact"/>
        <w:ind w:left="1800"/>
        <w:rPr>
          <w:rFonts w:ascii="Times New Roman" w:hAnsi="Times New Roman" w:cs="Times New Roman"/>
          <w:sz w:val="24"/>
          <w:szCs w:val="24"/>
        </w:rPr>
      </w:pPr>
      <w:r w:rsidRPr="00BC4D35">
        <w:rPr>
          <w:rFonts w:ascii="Times New Roman" w:hAnsi="Times New Roman" w:cs="Times New Roman"/>
          <w:sz w:val="24"/>
          <w:szCs w:val="24"/>
        </w:rPr>
        <w:lastRenderedPageBreak/>
        <w:t xml:space="preserve">Cascade’s proposed rate of </w:t>
      </w:r>
      <w:r w:rsidR="00AD6516" w:rsidRPr="00BC4D35">
        <w:rPr>
          <w:rFonts w:ascii="Times New Roman" w:hAnsi="Times New Roman" w:cs="Times New Roman"/>
          <w:sz w:val="24"/>
          <w:szCs w:val="24"/>
        </w:rPr>
        <w:t xml:space="preserve">return (“ROR”) </w:t>
      </w:r>
      <w:r w:rsidRPr="00BC4D35">
        <w:rPr>
          <w:rFonts w:ascii="Times New Roman" w:hAnsi="Times New Roman" w:cs="Times New Roman"/>
          <w:sz w:val="24"/>
          <w:szCs w:val="24"/>
        </w:rPr>
        <w:t>of 7.</w:t>
      </w:r>
      <w:r w:rsidR="005F2578" w:rsidRPr="00BC4D35">
        <w:rPr>
          <w:rFonts w:ascii="Times New Roman" w:hAnsi="Times New Roman" w:cs="Times New Roman"/>
          <w:sz w:val="24"/>
          <w:szCs w:val="24"/>
        </w:rPr>
        <w:t>6</w:t>
      </w:r>
      <w:r w:rsidRPr="00BC4D35">
        <w:rPr>
          <w:rFonts w:ascii="Times New Roman" w:hAnsi="Times New Roman" w:cs="Times New Roman"/>
          <w:sz w:val="24"/>
          <w:szCs w:val="24"/>
        </w:rPr>
        <w:t>4</w:t>
      </w:r>
      <w:r w:rsidR="005931FF" w:rsidRPr="00BC4D35">
        <w:rPr>
          <w:rFonts w:ascii="Times New Roman" w:hAnsi="Times New Roman" w:cs="Times New Roman"/>
          <w:sz w:val="24"/>
          <w:szCs w:val="24"/>
        </w:rPr>
        <w:t>7</w:t>
      </w:r>
      <w:r w:rsidR="008F7871" w:rsidRPr="00BC4D35">
        <w:rPr>
          <w:rFonts w:ascii="Times New Roman" w:hAnsi="Times New Roman" w:cs="Times New Roman"/>
          <w:sz w:val="24"/>
          <w:szCs w:val="24"/>
        </w:rPr>
        <w:t xml:space="preserve"> </w:t>
      </w:r>
      <w:r w:rsidR="00413FAD" w:rsidRPr="00BC4D35">
        <w:rPr>
          <w:rFonts w:ascii="Times New Roman" w:hAnsi="Times New Roman" w:cs="Times New Roman"/>
          <w:sz w:val="24"/>
          <w:szCs w:val="24"/>
        </w:rPr>
        <w:t>percent</w:t>
      </w:r>
      <w:r w:rsidRPr="00BC4D35">
        <w:rPr>
          <w:rFonts w:ascii="Times New Roman" w:hAnsi="Times New Roman" w:cs="Times New Roman"/>
          <w:sz w:val="24"/>
          <w:szCs w:val="24"/>
        </w:rPr>
        <w:t xml:space="preserve"> provides a reasonable return for </w:t>
      </w:r>
      <w:r w:rsidR="00CE7B00" w:rsidRPr="00BC4D35">
        <w:rPr>
          <w:rFonts w:ascii="Times New Roman" w:hAnsi="Times New Roman" w:cs="Times New Roman"/>
          <w:sz w:val="24"/>
          <w:szCs w:val="24"/>
        </w:rPr>
        <w:t xml:space="preserve">Cascade’s </w:t>
      </w:r>
      <w:r w:rsidRPr="00BC4D35">
        <w:rPr>
          <w:rFonts w:ascii="Times New Roman" w:hAnsi="Times New Roman" w:cs="Times New Roman"/>
          <w:sz w:val="24"/>
          <w:szCs w:val="24"/>
        </w:rPr>
        <w:t xml:space="preserve">investors at a fair cost to </w:t>
      </w:r>
      <w:r w:rsidR="00CE7B00" w:rsidRPr="00BC4D35">
        <w:rPr>
          <w:rFonts w:ascii="Times New Roman" w:hAnsi="Times New Roman" w:cs="Times New Roman"/>
          <w:sz w:val="24"/>
          <w:szCs w:val="24"/>
        </w:rPr>
        <w:t xml:space="preserve">Cascade’s </w:t>
      </w:r>
      <w:r w:rsidRPr="00BC4D35">
        <w:rPr>
          <w:rFonts w:ascii="Times New Roman" w:hAnsi="Times New Roman" w:cs="Times New Roman"/>
          <w:sz w:val="24"/>
          <w:szCs w:val="24"/>
        </w:rPr>
        <w:t>customers. The ROR is based on a 5</w:t>
      </w:r>
      <w:r w:rsidR="005F2578" w:rsidRPr="00BC4D35">
        <w:rPr>
          <w:rFonts w:ascii="Times New Roman" w:hAnsi="Times New Roman" w:cs="Times New Roman"/>
          <w:sz w:val="24"/>
          <w:szCs w:val="24"/>
        </w:rPr>
        <w:t>0</w:t>
      </w:r>
      <w:r w:rsidRPr="00BC4D35">
        <w:rPr>
          <w:rFonts w:ascii="Times New Roman" w:hAnsi="Times New Roman" w:cs="Times New Roman"/>
          <w:sz w:val="24"/>
          <w:szCs w:val="24"/>
        </w:rPr>
        <w:t xml:space="preserve">.0 percent common equity ratio with </w:t>
      </w:r>
      <w:r w:rsidR="00114576" w:rsidRPr="00BC4D35">
        <w:rPr>
          <w:rFonts w:ascii="Times New Roman" w:hAnsi="Times New Roman" w:cs="Times New Roman"/>
          <w:sz w:val="24"/>
          <w:szCs w:val="24"/>
        </w:rPr>
        <w:t xml:space="preserve">a </w:t>
      </w:r>
      <w:r w:rsidRPr="00BC4D35">
        <w:rPr>
          <w:rFonts w:ascii="Times New Roman" w:hAnsi="Times New Roman" w:cs="Times New Roman"/>
          <w:sz w:val="24"/>
          <w:szCs w:val="24"/>
        </w:rPr>
        <w:t xml:space="preserve">Return on Equity of </w:t>
      </w:r>
      <w:r w:rsidR="005F2578" w:rsidRPr="00BC4D35">
        <w:rPr>
          <w:rFonts w:ascii="Times New Roman" w:hAnsi="Times New Roman" w:cs="Times New Roman"/>
          <w:sz w:val="24"/>
          <w:szCs w:val="24"/>
        </w:rPr>
        <w:t>10.0</w:t>
      </w:r>
      <w:r w:rsidR="00413FAD" w:rsidRPr="00BC4D35">
        <w:rPr>
          <w:rFonts w:ascii="Times New Roman" w:hAnsi="Times New Roman" w:cs="Times New Roman"/>
          <w:sz w:val="24"/>
          <w:szCs w:val="24"/>
        </w:rPr>
        <w:t xml:space="preserve"> percent</w:t>
      </w:r>
      <w:r w:rsidRPr="00BC4D35">
        <w:rPr>
          <w:rFonts w:ascii="Times New Roman" w:hAnsi="Times New Roman" w:cs="Times New Roman"/>
          <w:sz w:val="24"/>
          <w:szCs w:val="24"/>
        </w:rPr>
        <w:t xml:space="preserve"> and a debt cost of 5.</w:t>
      </w:r>
      <w:r w:rsidR="005F2578" w:rsidRPr="00BC4D35">
        <w:rPr>
          <w:rFonts w:ascii="Times New Roman" w:hAnsi="Times New Roman" w:cs="Times New Roman"/>
          <w:sz w:val="24"/>
          <w:szCs w:val="24"/>
        </w:rPr>
        <w:t>295</w:t>
      </w:r>
      <w:r w:rsidR="00413FAD" w:rsidRPr="00BC4D35">
        <w:rPr>
          <w:rFonts w:ascii="Times New Roman" w:hAnsi="Times New Roman" w:cs="Times New Roman"/>
          <w:sz w:val="24"/>
          <w:szCs w:val="24"/>
        </w:rPr>
        <w:t xml:space="preserve"> percent</w:t>
      </w:r>
      <w:r w:rsidRPr="00BC4D35">
        <w:rPr>
          <w:rFonts w:ascii="Times New Roman" w:hAnsi="Times New Roman" w:cs="Times New Roman"/>
          <w:sz w:val="24"/>
          <w:szCs w:val="24"/>
        </w:rPr>
        <w:t xml:space="preserve">. </w:t>
      </w:r>
    </w:p>
    <w:p w14:paraId="079F2585" w14:textId="71CA1A77" w:rsidR="004752B1" w:rsidRPr="00BC4D35" w:rsidRDefault="004752B1" w:rsidP="009E219B">
      <w:pPr>
        <w:pStyle w:val="ListParagraph"/>
        <w:numPr>
          <w:ilvl w:val="0"/>
          <w:numId w:val="1"/>
        </w:numPr>
        <w:spacing w:line="480" w:lineRule="exact"/>
        <w:ind w:left="1800"/>
        <w:rPr>
          <w:rFonts w:ascii="Times New Roman" w:hAnsi="Times New Roman" w:cs="Times New Roman"/>
          <w:sz w:val="24"/>
          <w:szCs w:val="24"/>
        </w:rPr>
      </w:pPr>
      <w:r w:rsidRPr="00BC4D35">
        <w:rPr>
          <w:rFonts w:ascii="Times New Roman" w:hAnsi="Times New Roman" w:cs="Times New Roman"/>
          <w:sz w:val="24"/>
          <w:szCs w:val="24"/>
        </w:rPr>
        <w:t>Cascade</w:t>
      </w:r>
      <w:r w:rsidR="00413FAD" w:rsidRPr="00BC4D35">
        <w:rPr>
          <w:rFonts w:ascii="Times New Roman" w:hAnsi="Times New Roman" w:cs="Times New Roman"/>
          <w:sz w:val="24"/>
          <w:szCs w:val="24"/>
        </w:rPr>
        <w:t>’s</w:t>
      </w:r>
      <w:r w:rsidRPr="00BC4D35">
        <w:rPr>
          <w:rFonts w:ascii="Times New Roman" w:hAnsi="Times New Roman" w:cs="Times New Roman"/>
          <w:sz w:val="24"/>
          <w:szCs w:val="24"/>
        </w:rPr>
        <w:t xml:space="preserve"> </w:t>
      </w:r>
      <w:r w:rsidR="00772149" w:rsidRPr="00BC4D35">
        <w:rPr>
          <w:rFonts w:ascii="Times New Roman" w:hAnsi="Times New Roman" w:cs="Times New Roman"/>
          <w:sz w:val="24"/>
          <w:szCs w:val="24"/>
        </w:rPr>
        <w:t>proposal is consistent with</w:t>
      </w:r>
      <w:r w:rsidRPr="00BC4D35">
        <w:rPr>
          <w:rFonts w:ascii="Times New Roman" w:hAnsi="Times New Roman" w:cs="Times New Roman"/>
          <w:sz w:val="24"/>
          <w:szCs w:val="24"/>
        </w:rPr>
        <w:t xml:space="preserve"> the commitment made in </w:t>
      </w:r>
      <w:r w:rsidR="00C603D4" w:rsidRPr="00BC4D35">
        <w:rPr>
          <w:rFonts w:ascii="Times New Roman" w:hAnsi="Times New Roman" w:cs="Times New Roman"/>
          <w:sz w:val="24"/>
          <w:szCs w:val="24"/>
        </w:rPr>
        <w:t xml:space="preserve">UG-061721, the docket authorizing its merger with </w:t>
      </w:r>
      <w:r w:rsidR="00AD6516" w:rsidRPr="00BC4D35">
        <w:rPr>
          <w:rFonts w:ascii="Times New Roman" w:hAnsi="Times New Roman" w:cs="Times New Roman"/>
          <w:sz w:val="24"/>
          <w:szCs w:val="24"/>
        </w:rPr>
        <w:t xml:space="preserve">MDU </w:t>
      </w:r>
      <w:proofErr w:type="gramStart"/>
      <w:r w:rsidR="00AD6516" w:rsidRPr="00BC4D35">
        <w:rPr>
          <w:rFonts w:ascii="Times New Roman" w:hAnsi="Times New Roman" w:cs="Times New Roman"/>
          <w:sz w:val="24"/>
          <w:szCs w:val="24"/>
        </w:rPr>
        <w:t>Resources</w:t>
      </w:r>
      <w:r w:rsidR="000D6F8C" w:rsidRPr="00BC4D35">
        <w:rPr>
          <w:rFonts w:ascii="Times New Roman" w:hAnsi="Times New Roman" w:cs="Times New Roman"/>
          <w:sz w:val="24"/>
          <w:szCs w:val="24"/>
        </w:rPr>
        <w:t>, that</w:t>
      </w:r>
      <w:r w:rsidRPr="00BC4D35">
        <w:rPr>
          <w:rFonts w:ascii="Times New Roman" w:hAnsi="Times New Roman" w:cs="Times New Roman"/>
          <w:sz w:val="24"/>
          <w:szCs w:val="24"/>
        </w:rPr>
        <w:t xml:space="preserve"> “the allocated shared corporate costs, as well as its allocated and assigned utility division costs, will not exceed the costs the Cascade customers would otherwise have paid absent the acquisition, as adjusted for changes in the Consumer Price Index</w:t>
      </w:r>
      <w:r w:rsidR="00114576" w:rsidRPr="00BC4D35">
        <w:rPr>
          <w:rFonts w:ascii="Times New Roman" w:hAnsi="Times New Roman" w:cs="Times New Roman"/>
          <w:sz w:val="24"/>
          <w:szCs w:val="24"/>
        </w:rPr>
        <w:t xml:space="preserve"> </w:t>
      </w:r>
      <w:r w:rsidR="00AD6516" w:rsidRPr="00BC4D35">
        <w:rPr>
          <w:rFonts w:ascii="Times New Roman" w:hAnsi="Times New Roman" w:cs="Times New Roman"/>
          <w:sz w:val="24"/>
          <w:szCs w:val="24"/>
        </w:rPr>
        <w:t>(“CPI”).”</w:t>
      </w:r>
      <w:proofErr w:type="gramEnd"/>
      <w:r w:rsidR="00AD6516" w:rsidRPr="00BC4D35">
        <w:rPr>
          <w:rStyle w:val="FootnoteReference"/>
          <w:rFonts w:ascii="Times New Roman" w:hAnsi="Times New Roman" w:cs="Times New Roman"/>
          <w:sz w:val="24"/>
          <w:szCs w:val="24"/>
        </w:rPr>
        <w:footnoteReference w:id="1"/>
      </w:r>
      <w:r w:rsidR="00AD6516" w:rsidRPr="00BC4D35">
        <w:rPr>
          <w:rFonts w:ascii="Times New Roman" w:hAnsi="Times New Roman" w:cs="Times New Roman"/>
          <w:sz w:val="24"/>
          <w:szCs w:val="24"/>
        </w:rPr>
        <w:t xml:space="preserve"> </w:t>
      </w:r>
      <w:r w:rsidR="00114576" w:rsidRPr="00BC4D35">
        <w:rPr>
          <w:rFonts w:ascii="Times New Roman" w:hAnsi="Times New Roman" w:cs="Times New Roman"/>
          <w:sz w:val="24"/>
          <w:szCs w:val="24"/>
        </w:rPr>
        <w:t xml:space="preserve">Cascade’s </w:t>
      </w:r>
      <w:r w:rsidR="00AD6516" w:rsidRPr="00BC4D35">
        <w:rPr>
          <w:rFonts w:ascii="Times New Roman" w:hAnsi="Times New Roman" w:cs="Times New Roman"/>
          <w:sz w:val="24"/>
          <w:szCs w:val="24"/>
        </w:rPr>
        <w:t>A&amp;G</w:t>
      </w:r>
      <w:r w:rsidR="00114576" w:rsidRPr="00BC4D35">
        <w:rPr>
          <w:rFonts w:ascii="Times New Roman" w:hAnsi="Times New Roman" w:cs="Times New Roman"/>
          <w:sz w:val="24"/>
          <w:szCs w:val="24"/>
        </w:rPr>
        <w:t xml:space="preserve"> expense levels are we</w:t>
      </w:r>
      <w:r w:rsidR="00500233" w:rsidRPr="00BC4D35">
        <w:rPr>
          <w:rFonts w:ascii="Times New Roman" w:hAnsi="Times New Roman" w:cs="Times New Roman"/>
          <w:sz w:val="24"/>
          <w:szCs w:val="24"/>
        </w:rPr>
        <w:t>l</w:t>
      </w:r>
      <w:r w:rsidR="00114576" w:rsidRPr="00BC4D35">
        <w:rPr>
          <w:rFonts w:ascii="Times New Roman" w:hAnsi="Times New Roman" w:cs="Times New Roman"/>
          <w:sz w:val="24"/>
          <w:szCs w:val="24"/>
        </w:rPr>
        <w:t>l within reason when compared to other regulated companies.</w:t>
      </w:r>
    </w:p>
    <w:p w14:paraId="7F6F17E2" w14:textId="4864C478" w:rsidR="00854FA6" w:rsidRPr="00BC4D35" w:rsidRDefault="00854FA6" w:rsidP="009E219B">
      <w:pPr>
        <w:pStyle w:val="ListParagraph"/>
        <w:numPr>
          <w:ilvl w:val="0"/>
          <w:numId w:val="1"/>
        </w:numPr>
        <w:spacing w:after="0" w:line="480" w:lineRule="exact"/>
        <w:ind w:left="1800"/>
        <w:rPr>
          <w:rFonts w:ascii="Times New Roman" w:hAnsi="Times New Roman" w:cs="Times New Roman"/>
          <w:sz w:val="24"/>
          <w:szCs w:val="24"/>
        </w:rPr>
      </w:pPr>
      <w:r w:rsidRPr="00BC4D35">
        <w:rPr>
          <w:rFonts w:ascii="Times New Roman" w:hAnsi="Times New Roman" w:cs="Times New Roman"/>
          <w:sz w:val="24"/>
          <w:szCs w:val="24"/>
        </w:rPr>
        <w:t xml:space="preserve">The intercompany allocations between Cascade and affiliated companies </w:t>
      </w:r>
      <w:r w:rsidR="008B147D" w:rsidRPr="00BC4D35">
        <w:rPr>
          <w:rFonts w:ascii="Times New Roman" w:hAnsi="Times New Roman" w:cs="Times New Roman"/>
          <w:sz w:val="24"/>
          <w:szCs w:val="24"/>
        </w:rPr>
        <w:t xml:space="preserve">account for </w:t>
      </w:r>
      <w:r w:rsidRPr="00BC4D35">
        <w:rPr>
          <w:rFonts w:ascii="Times New Roman" w:hAnsi="Times New Roman" w:cs="Times New Roman"/>
          <w:sz w:val="24"/>
          <w:szCs w:val="24"/>
        </w:rPr>
        <w:t xml:space="preserve">necessary services </w:t>
      </w:r>
      <w:r w:rsidR="008B147D" w:rsidRPr="00BC4D35">
        <w:rPr>
          <w:rFonts w:ascii="Times New Roman" w:hAnsi="Times New Roman" w:cs="Times New Roman"/>
          <w:sz w:val="24"/>
          <w:szCs w:val="24"/>
        </w:rPr>
        <w:t xml:space="preserve">provided </w:t>
      </w:r>
      <w:r w:rsidRPr="00BC4D35">
        <w:rPr>
          <w:rFonts w:ascii="Times New Roman" w:hAnsi="Times New Roman" w:cs="Times New Roman"/>
          <w:sz w:val="24"/>
          <w:szCs w:val="24"/>
        </w:rPr>
        <w:t xml:space="preserve">to Cascade customers at costs equal to or lower than </w:t>
      </w:r>
      <w:r w:rsidR="00772149" w:rsidRPr="00BC4D35">
        <w:rPr>
          <w:rFonts w:ascii="Times New Roman" w:hAnsi="Times New Roman" w:cs="Times New Roman"/>
          <w:sz w:val="24"/>
          <w:szCs w:val="24"/>
        </w:rPr>
        <w:t xml:space="preserve">those that would be incurred </w:t>
      </w:r>
      <w:r w:rsidRPr="00BC4D35">
        <w:rPr>
          <w:rFonts w:ascii="Times New Roman" w:hAnsi="Times New Roman" w:cs="Times New Roman"/>
          <w:sz w:val="24"/>
          <w:szCs w:val="24"/>
        </w:rPr>
        <w:t xml:space="preserve">if Cascade either performed the services </w:t>
      </w:r>
      <w:r w:rsidR="00772149" w:rsidRPr="00BC4D35">
        <w:rPr>
          <w:rFonts w:ascii="Times New Roman" w:hAnsi="Times New Roman" w:cs="Times New Roman"/>
          <w:sz w:val="24"/>
          <w:szCs w:val="24"/>
        </w:rPr>
        <w:t>for its</w:t>
      </w:r>
      <w:r w:rsidR="00AD6516" w:rsidRPr="00BC4D35">
        <w:rPr>
          <w:rFonts w:ascii="Times New Roman" w:hAnsi="Times New Roman" w:cs="Times New Roman"/>
          <w:sz w:val="24"/>
          <w:szCs w:val="24"/>
        </w:rPr>
        <w:t xml:space="preserve"> s</w:t>
      </w:r>
      <w:r w:rsidR="00772149" w:rsidRPr="00BC4D35">
        <w:rPr>
          <w:rFonts w:ascii="Times New Roman" w:hAnsi="Times New Roman" w:cs="Times New Roman"/>
          <w:sz w:val="24"/>
          <w:szCs w:val="24"/>
        </w:rPr>
        <w:t>elf</w:t>
      </w:r>
      <w:r w:rsidRPr="00BC4D35">
        <w:rPr>
          <w:rFonts w:ascii="Times New Roman" w:hAnsi="Times New Roman" w:cs="Times New Roman"/>
          <w:sz w:val="24"/>
          <w:szCs w:val="24"/>
        </w:rPr>
        <w:t xml:space="preserve"> or contracted for the services with non-affiliated companies. These services include, but are not limited to, executive oversight, customer billing, payment collection and processing, </w:t>
      </w:r>
      <w:r w:rsidR="000D7180" w:rsidRPr="00BC4D35">
        <w:rPr>
          <w:rFonts w:ascii="Times New Roman" w:hAnsi="Times New Roman" w:cs="Times New Roman"/>
          <w:sz w:val="24"/>
          <w:szCs w:val="24"/>
        </w:rPr>
        <w:t xml:space="preserve">accounts payable processing, </w:t>
      </w:r>
      <w:r w:rsidRPr="00BC4D35">
        <w:rPr>
          <w:rFonts w:ascii="Times New Roman" w:hAnsi="Times New Roman" w:cs="Times New Roman"/>
          <w:sz w:val="24"/>
          <w:szCs w:val="24"/>
        </w:rPr>
        <w:t xml:space="preserve">information technology support, and customer service support. </w:t>
      </w:r>
    </w:p>
    <w:p w14:paraId="63F43E9F" w14:textId="6D6693C4" w:rsidR="004752B1" w:rsidRPr="00BC4D35" w:rsidRDefault="001C3A45" w:rsidP="009E219B">
      <w:pPr>
        <w:pStyle w:val="Heading1"/>
        <w:rPr>
          <w:rFonts w:ascii="Times New Roman" w:hAnsi="Times New Roman" w:cs="Times New Roman"/>
          <w:b w:val="0"/>
          <w:sz w:val="24"/>
          <w:szCs w:val="24"/>
        </w:rPr>
      </w:pPr>
      <w:bookmarkStart w:id="9" w:name="_Toc436210787"/>
      <w:r w:rsidRPr="00BC4D35">
        <w:rPr>
          <w:rFonts w:ascii="Times New Roman" w:hAnsi="Times New Roman" w:cs="Times New Roman"/>
          <w:sz w:val="24"/>
          <w:szCs w:val="24"/>
        </w:rPr>
        <w:t>C</w:t>
      </w:r>
      <w:r w:rsidR="004D29A5" w:rsidRPr="00BC4D35">
        <w:rPr>
          <w:rFonts w:ascii="Times New Roman" w:hAnsi="Times New Roman" w:cs="Times New Roman"/>
          <w:sz w:val="24"/>
          <w:szCs w:val="24"/>
        </w:rPr>
        <w:t>OST OF DEBT, CAPITAL STRUCTURE, AND RATE OF RETURN</w:t>
      </w:r>
      <w:bookmarkEnd w:id="9"/>
    </w:p>
    <w:p w14:paraId="2C134DFA" w14:textId="77777777" w:rsidR="001C3A45" w:rsidRPr="00BC4D35" w:rsidRDefault="001C3A45" w:rsidP="009E219B">
      <w:pPr>
        <w:keepNext/>
        <w:spacing w:after="0" w:line="480" w:lineRule="exact"/>
        <w:ind w:left="720" w:hanging="720"/>
        <w:rPr>
          <w:rFonts w:ascii="Times New Roman" w:hAnsi="Times New Roman" w:cs="Times New Roman"/>
          <w:b/>
          <w:sz w:val="24"/>
          <w:szCs w:val="24"/>
        </w:rPr>
      </w:pPr>
      <w:r w:rsidRPr="00BC4D35">
        <w:rPr>
          <w:rFonts w:ascii="Times New Roman" w:hAnsi="Times New Roman" w:cs="Times New Roman"/>
          <w:b/>
          <w:sz w:val="24"/>
          <w:szCs w:val="24"/>
        </w:rPr>
        <w:t>Q.</w:t>
      </w:r>
      <w:r w:rsidRPr="00BC4D35">
        <w:rPr>
          <w:rFonts w:ascii="Times New Roman" w:hAnsi="Times New Roman" w:cs="Times New Roman"/>
          <w:b/>
          <w:sz w:val="24"/>
          <w:szCs w:val="24"/>
        </w:rPr>
        <w:tab/>
        <w:t>How much debt is currently held at Cascade and what are the maturity dates of the existing debt?</w:t>
      </w:r>
    </w:p>
    <w:p w14:paraId="7BA33F17" w14:textId="16F89F17" w:rsidR="001C3A45" w:rsidRPr="00BC4D35" w:rsidRDefault="001C3A45" w:rsidP="00413FAD">
      <w:pPr>
        <w:spacing w:after="0" w:line="480" w:lineRule="exact"/>
        <w:ind w:left="720" w:hanging="720"/>
        <w:rPr>
          <w:rFonts w:ascii="Times New Roman" w:hAnsi="Times New Roman" w:cs="Times New Roman"/>
          <w:sz w:val="24"/>
          <w:szCs w:val="24"/>
        </w:rPr>
      </w:pPr>
      <w:r w:rsidRPr="00BC4D35">
        <w:rPr>
          <w:rFonts w:ascii="Times New Roman" w:hAnsi="Times New Roman" w:cs="Times New Roman"/>
          <w:sz w:val="24"/>
          <w:szCs w:val="24"/>
        </w:rPr>
        <w:t>A.</w:t>
      </w:r>
      <w:r w:rsidRPr="00BC4D35">
        <w:rPr>
          <w:rFonts w:ascii="Times New Roman" w:hAnsi="Times New Roman" w:cs="Times New Roman"/>
          <w:sz w:val="24"/>
          <w:szCs w:val="24"/>
        </w:rPr>
        <w:tab/>
        <w:t>Confidential Exhibit</w:t>
      </w:r>
      <w:r w:rsidR="00233AEF" w:rsidRPr="00BC4D35">
        <w:rPr>
          <w:rFonts w:ascii="Times New Roman" w:hAnsi="Times New Roman" w:cs="Times New Roman"/>
          <w:sz w:val="24"/>
          <w:szCs w:val="24"/>
        </w:rPr>
        <w:t xml:space="preserve"> No. __ (MAC-</w:t>
      </w:r>
      <w:r w:rsidR="00BC4D35" w:rsidRPr="00BC4D35">
        <w:rPr>
          <w:rFonts w:ascii="Times New Roman" w:hAnsi="Times New Roman" w:cs="Times New Roman"/>
          <w:sz w:val="24"/>
          <w:szCs w:val="24"/>
        </w:rPr>
        <w:t>2</w:t>
      </w:r>
      <w:r w:rsidR="00E9465D">
        <w:rPr>
          <w:rFonts w:ascii="Times New Roman" w:hAnsi="Times New Roman" w:cs="Times New Roman"/>
          <w:sz w:val="24"/>
          <w:szCs w:val="24"/>
        </w:rPr>
        <w:t>C</w:t>
      </w:r>
      <w:r w:rsidR="00233AEF" w:rsidRPr="00BC4D35">
        <w:rPr>
          <w:rFonts w:ascii="Times New Roman" w:hAnsi="Times New Roman" w:cs="Times New Roman"/>
          <w:sz w:val="24"/>
          <w:szCs w:val="24"/>
        </w:rPr>
        <w:t>)</w:t>
      </w:r>
      <w:r w:rsidRPr="00BC4D35">
        <w:rPr>
          <w:rFonts w:ascii="Times New Roman" w:hAnsi="Times New Roman" w:cs="Times New Roman"/>
          <w:sz w:val="24"/>
          <w:szCs w:val="24"/>
        </w:rPr>
        <w:t xml:space="preserve"> details </w:t>
      </w:r>
      <w:r w:rsidR="008B147D" w:rsidRPr="00BC4D35">
        <w:rPr>
          <w:rFonts w:ascii="Times New Roman" w:hAnsi="Times New Roman" w:cs="Times New Roman"/>
          <w:sz w:val="24"/>
          <w:szCs w:val="24"/>
        </w:rPr>
        <w:t xml:space="preserve">Cascade’s </w:t>
      </w:r>
      <w:r w:rsidRPr="00BC4D35">
        <w:rPr>
          <w:rFonts w:ascii="Times New Roman" w:hAnsi="Times New Roman" w:cs="Times New Roman"/>
          <w:sz w:val="24"/>
          <w:szCs w:val="24"/>
        </w:rPr>
        <w:t xml:space="preserve">currently outstanding </w:t>
      </w:r>
      <w:r w:rsidR="008B147D" w:rsidRPr="00BC4D35">
        <w:rPr>
          <w:rFonts w:ascii="Times New Roman" w:hAnsi="Times New Roman" w:cs="Times New Roman"/>
          <w:sz w:val="24"/>
          <w:szCs w:val="24"/>
        </w:rPr>
        <w:t>debt and</w:t>
      </w:r>
      <w:r w:rsidRPr="00BC4D35">
        <w:rPr>
          <w:rFonts w:ascii="Times New Roman" w:hAnsi="Times New Roman" w:cs="Times New Roman"/>
          <w:sz w:val="24"/>
          <w:szCs w:val="24"/>
        </w:rPr>
        <w:t xml:space="preserve"> the associated maturity dates. Total outstanding debt </w:t>
      </w:r>
      <w:r w:rsidR="008B147D" w:rsidRPr="00BC4D35">
        <w:rPr>
          <w:rFonts w:ascii="Times New Roman" w:hAnsi="Times New Roman" w:cs="Times New Roman"/>
          <w:sz w:val="24"/>
          <w:szCs w:val="24"/>
        </w:rPr>
        <w:t xml:space="preserve">as of </w:t>
      </w:r>
      <w:r w:rsidR="003F0693" w:rsidRPr="00BC4D35">
        <w:rPr>
          <w:rFonts w:ascii="Times New Roman" w:hAnsi="Times New Roman" w:cs="Times New Roman"/>
          <w:sz w:val="24"/>
          <w:szCs w:val="24"/>
        </w:rPr>
        <w:t>June 30, 2015</w:t>
      </w:r>
      <w:r w:rsidR="008B147D" w:rsidRPr="00BC4D35">
        <w:rPr>
          <w:rFonts w:ascii="Times New Roman" w:hAnsi="Times New Roman" w:cs="Times New Roman"/>
          <w:sz w:val="24"/>
          <w:szCs w:val="24"/>
        </w:rPr>
        <w:t>,</w:t>
      </w:r>
      <w:r w:rsidR="003F0693" w:rsidRPr="00BC4D35">
        <w:rPr>
          <w:rFonts w:ascii="Times New Roman" w:hAnsi="Times New Roman" w:cs="Times New Roman"/>
          <w:sz w:val="24"/>
          <w:szCs w:val="24"/>
        </w:rPr>
        <w:t xml:space="preserve"> </w:t>
      </w:r>
      <w:r w:rsidR="008B147D" w:rsidRPr="00BC4D35">
        <w:rPr>
          <w:rFonts w:ascii="Times New Roman" w:hAnsi="Times New Roman" w:cs="Times New Roman"/>
          <w:sz w:val="24"/>
          <w:szCs w:val="24"/>
        </w:rPr>
        <w:t xml:space="preserve">was </w:t>
      </w:r>
      <w:r w:rsidRPr="00BC4D35">
        <w:rPr>
          <w:rFonts w:ascii="Times New Roman" w:hAnsi="Times New Roman" w:cs="Times New Roman"/>
          <w:sz w:val="24"/>
          <w:szCs w:val="24"/>
        </w:rPr>
        <w:t>valued at $214,650,000 with maturity dates beginning in 20</w:t>
      </w:r>
      <w:r w:rsidR="00BB43F3" w:rsidRPr="00BC4D35">
        <w:rPr>
          <w:rFonts w:ascii="Times New Roman" w:hAnsi="Times New Roman" w:cs="Times New Roman"/>
          <w:sz w:val="24"/>
          <w:szCs w:val="24"/>
        </w:rPr>
        <w:t>20</w:t>
      </w:r>
      <w:r w:rsidRPr="00BC4D35">
        <w:rPr>
          <w:rFonts w:ascii="Times New Roman" w:hAnsi="Times New Roman" w:cs="Times New Roman"/>
          <w:sz w:val="24"/>
          <w:szCs w:val="24"/>
        </w:rPr>
        <w:t xml:space="preserve">. </w:t>
      </w:r>
      <w:r w:rsidR="003F0693" w:rsidRPr="00BC4D35">
        <w:rPr>
          <w:rFonts w:ascii="Times New Roman" w:hAnsi="Times New Roman" w:cs="Times New Roman"/>
          <w:sz w:val="24"/>
          <w:szCs w:val="24"/>
        </w:rPr>
        <w:t xml:space="preserve">All the debt is unsecured term notes </w:t>
      </w:r>
      <w:r w:rsidR="003F0693" w:rsidRPr="00BC4D35">
        <w:rPr>
          <w:rFonts w:ascii="Times New Roman" w:hAnsi="Times New Roman" w:cs="Times New Roman"/>
          <w:sz w:val="24"/>
          <w:szCs w:val="24"/>
        </w:rPr>
        <w:lastRenderedPageBreak/>
        <w:t xml:space="preserve">with tenors ranging from twelve years to forty years. Each issuance of debt requires either </w:t>
      </w:r>
      <w:r w:rsidR="002E5006" w:rsidRPr="00BC4D35">
        <w:rPr>
          <w:rFonts w:ascii="Times New Roman" w:hAnsi="Times New Roman" w:cs="Times New Roman"/>
          <w:sz w:val="24"/>
          <w:szCs w:val="24"/>
        </w:rPr>
        <w:t>semi</w:t>
      </w:r>
      <w:r w:rsidR="003F0693" w:rsidRPr="00BC4D35">
        <w:rPr>
          <w:rFonts w:ascii="Times New Roman" w:hAnsi="Times New Roman" w:cs="Times New Roman"/>
          <w:sz w:val="24"/>
          <w:szCs w:val="24"/>
        </w:rPr>
        <w:t>-annual or quarterly interest payments</w:t>
      </w:r>
      <w:r w:rsidR="00BB43F3" w:rsidRPr="00BC4D35">
        <w:rPr>
          <w:rFonts w:ascii="Times New Roman" w:hAnsi="Times New Roman" w:cs="Times New Roman"/>
          <w:sz w:val="24"/>
          <w:szCs w:val="24"/>
        </w:rPr>
        <w:t>.</w:t>
      </w:r>
    </w:p>
    <w:p w14:paraId="40B85C4D" w14:textId="77777777" w:rsidR="001C3A45" w:rsidRPr="00BC4D35" w:rsidRDefault="001C3A45" w:rsidP="00413FAD">
      <w:pPr>
        <w:spacing w:after="0" w:line="480" w:lineRule="exact"/>
        <w:ind w:left="720" w:hanging="720"/>
        <w:rPr>
          <w:rFonts w:ascii="Times New Roman" w:hAnsi="Times New Roman" w:cs="Times New Roman"/>
          <w:b/>
          <w:sz w:val="24"/>
          <w:szCs w:val="24"/>
        </w:rPr>
      </w:pPr>
      <w:r w:rsidRPr="00BC4D35">
        <w:rPr>
          <w:rFonts w:ascii="Times New Roman" w:hAnsi="Times New Roman" w:cs="Times New Roman"/>
          <w:b/>
          <w:sz w:val="24"/>
          <w:szCs w:val="24"/>
        </w:rPr>
        <w:t>Q.</w:t>
      </w:r>
      <w:r w:rsidRPr="00BC4D35">
        <w:rPr>
          <w:rFonts w:ascii="Times New Roman" w:hAnsi="Times New Roman" w:cs="Times New Roman"/>
          <w:b/>
          <w:sz w:val="24"/>
          <w:szCs w:val="24"/>
        </w:rPr>
        <w:tab/>
      </w:r>
      <w:r w:rsidR="001B6FC6" w:rsidRPr="00BC4D35">
        <w:rPr>
          <w:rFonts w:ascii="Times New Roman" w:hAnsi="Times New Roman" w:cs="Times New Roman"/>
          <w:b/>
          <w:sz w:val="24"/>
          <w:szCs w:val="24"/>
        </w:rPr>
        <w:t>What is the average annualized interest rate of Cascade’s debt and how is this calculated?</w:t>
      </w:r>
    </w:p>
    <w:p w14:paraId="7BB9D50E" w14:textId="4F73B7D1" w:rsidR="001B6FC6" w:rsidRPr="00BC4D35" w:rsidRDefault="001B6FC6" w:rsidP="00413FAD">
      <w:pPr>
        <w:spacing w:after="0" w:line="480" w:lineRule="exact"/>
        <w:ind w:left="720" w:hanging="720"/>
        <w:rPr>
          <w:rFonts w:ascii="Times New Roman" w:hAnsi="Times New Roman" w:cs="Times New Roman"/>
          <w:sz w:val="24"/>
          <w:szCs w:val="24"/>
        </w:rPr>
      </w:pPr>
      <w:r w:rsidRPr="00BC4D35">
        <w:rPr>
          <w:rFonts w:ascii="Times New Roman" w:hAnsi="Times New Roman" w:cs="Times New Roman"/>
          <w:sz w:val="24"/>
          <w:szCs w:val="24"/>
        </w:rPr>
        <w:t>A.</w:t>
      </w:r>
      <w:r w:rsidRPr="00BC4D35">
        <w:rPr>
          <w:rFonts w:ascii="Times New Roman" w:hAnsi="Times New Roman" w:cs="Times New Roman"/>
          <w:sz w:val="24"/>
          <w:szCs w:val="24"/>
        </w:rPr>
        <w:tab/>
      </w:r>
      <w:r w:rsidR="00BB43F3" w:rsidRPr="00BC4D35">
        <w:rPr>
          <w:rFonts w:ascii="Times New Roman" w:hAnsi="Times New Roman" w:cs="Times New Roman"/>
          <w:sz w:val="24"/>
          <w:szCs w:val="24"/>
        </w:rPr>
        <w:t>The average annualized cost of debt of 5.295</w:t>
      </w:r>
      <w:r w:rsidR="00413FAD" w:rsidRPr="00BC4D35">
        <w:rPr>
          <w:rFonts w:ascii="Times New Roman" w:hAnsi="Times New Roman" w:cs="Times New Roman"/>
          <w:sz w:val="24"/>
          <w:szCs w:val="24"/>
        </w:rPr>
        <w:t xml:space="preserve"> percent</w:t>
      </w:r>
      <w:r w:rsidR="00BB43F3" w:rsidRPr="00BC4D35">
        <w:rPr>
          <w:rFonts w:ascii="Times New Roman" w:hAnsi="Times New Roman" w:cs="Times New Roman"/>
          <w:sz w:val="24"/>
          <w:szCs w:val="24"/>
        </w:rPr>
        <w:t xml:space="preserve"> is calculated based on the weighted average outstanding debt at June 30, 2015, inclusive of the annual amortization of the costs associated with the financing of the debt. The associated amortization has been computed on a straight-line basis over the remaining life of the issues. Cascade uses the same methodology for book accounting purposes. Since 2006, the </w:t>
      </w:r>
      <w:r w:rsidR="00772149" w:rsidRPr="00BC4D35">
        <w:rPr>
          <w:rFonts w:ascii="Times New Roman" w:hAnsi="Times New Roman" w:cs="Times New Roman"/>
          <w:sz w:val="24"/>
          <w:szCs w:val="24"/>
        </w:rPr>
        <w:t>C</w:t>
      </w:r>
      <w:r w:rsidR="00BB43F3" w:rsidRPr="00BC4D35">
        <w:rPr>
          <w:rFonts w:ascii="Times New Roman" w:hAnsi="Times New Roman" w:cs="Times New Roman"/>
          <w:sz w:val="24"/>
          <w:szCs w:val="24"/>
        </w:rPr>
        <w:t>ompany has been able to reduce its average annualized cost of debt from approximately 7.58</w:t>
      </w:r>
      <w:r w:rsidR="00413FAD" w:rsidRPr="00BC4D35">
        <w:rPr>
          <w:rFonts w:ascii="Times New Roman" w:hAnsi="Times New Roman" w:cs="Times New Roman"/>
          <w:sz w:val="24"/>
          <w:szCs w:val="24"/>
        </w:rPr>
        <w:t xml:space="preserve"> percent</w:t>
      </w:r>
      <w:r w:rsidR="00BB43F3" w:rsidRPr="00BC4D35">
        <w:rPr>
          <w:rFonts w:ascii="Times New Roman" w:hAnsi="Times New Roman" w:cs="Times New Roman"/>
          <w:sz w:val="24"/>
          <w:szCs w:val="24"/>
        </w:rPr>
        <w:t xml:space="preserve"> to 5.295</w:t>
      </w:r>
      <w:r w:rsidR="00413FAD" w:rsidRPr="00BC4D35">
        <w:rPr>
          <w:rFonts w:ascii="Times New Roman" w:hAnsi="Times New Roman" w:cs="Times New Roman"/>
          <w:sz w:val="24"/>
          <w:szCs w:val="24"/>
        </w:rPr>
        <w:t xml:space="preserve"> percent</w:t>
      </w:r>
      <w:r w:rsidR="00BB43F3" w:rsidRPr="00BC4D35">
        <w:rPr>
          <w:rFonts w:ascii="Times New Roman" w:hAnsi="Times New Roman" w:cs="Times New Roman"/>
          <w:sz w:val="24"/>
          <w:szCs w:val="24"/>
        </w:rPr>
        <w:t>.</w:t>
      </w:r>
    </w:p>
    <w:p w14:paraId="232F672F" w14:textId="255FAC03" w:rsidR="00BB4286" w:rsidRPr="00BC4D35" w:rsidRDefault="00BB4286" w:rsidP="00413FAD">
      <w:pPr>
        <w:spacing w:after="0" w:line="480" w:lineRule="exact"/>
        <w:ind w:left="720" w:hanging="720"/>
        <w:rPr>
          <w:rFonts w:ascii="Times New Roman" w:hAnsi="Times New Roman" w:cs="Times New Roman"/>
          <w:b/>
          <w:sz w:val="24"/>
          <w:szCs w:val="24"/>
        </w:rPr>
      </w:pPr>
      <w:r w:rsidRPr="00BC4D35">
        <w:rPr>
          <w:rFonts w:ascii="Times New Roman" w:hAnsi="Times New Roman" w:cs="Times New Roman"/>
          <w:b/>
          <w:sz w:val="24"/>
          <w:szCs w:val="24"/>
        </w:rPr>
        <w:t>Q.</w:t>
      </w:r>
      <w:r w:rsidRPr="00BC4D35">
        <w:rPr>
          <w:rFonts w:ascii="Times New Roman" w:hAnsi="Times New Roman" w:cs="Times New Roman"/>
          <w:b/>
          <w:sz w:val="24"/>
          <w:szCs w:val="24"/>
        </w:rPr>
        <w:tab/>
        <w:t xml:space="preserve">What has the </w:t>
      </w:r>
      <w:r w:rsidR="00772149" w:rsidRPr="00BC4D35">
        <w:rPr>
          <w:rFonts w:ascii="Times New Roman" w:hAnsi="Times New Roman" w:cs="Times New Roman"/>
          <w:b/>
          <w:sz w:val="24"/>
          <w:szCs w:val="24"/>
        </w:rPr>
        <w:t>C</w:t>
      </w:r>
      <w:r w:rsidRPr="00BC4D35">
        <w:rPr>
          <w:rFonts w:ascii="Times New Roman" w:hAnsi="Times New Roman" w:cs="Times New Roman"/>
          <w:b/>
          <w:sz w:val="24"/>
          <w:szCs w:val="24"/>
        </w:rPr>
        <w:t>ompany done in recent years to reduce the cost of long-term debt?</w:t>
      </w:r>
    </w:p>
    <w:p w14:paraId="6C963B88" w14:textId="49EE36F6" w:rsidR="00BB4286" w:rsidRPr="00BC4D35" w:rsidRDefault="00BB4286" w:rsidP="00413FAD">
      <w:pPr>
        <w:spacing w:after="0" w:line="480" w:lineRule="exact"/>
        <w:ind w:left="720" w:hanging="720"/>
        <w:rPr>
          <w:rFonts w:ascii="Times New Roman" w:hAnsi="Times New Roman" w:cs="Times New Roman"/>
          <w:sz w:val="24"/>
          <w:szCs w:val="24"/>
        </w:rPr>
      </w:pPr>
      <w:r w:rsidRPr="00BC4D35">
        <w:rPr>
          <w:rFonts w:ascii="Times New Roman" w:hAnsi="Times New Roman" w:cs="Times New Roman"/>
          <w:sz w:val="24"/>
          <w:szCs w:val="24"/>
        </w:rPr>
        <w:t>A.</w:t>
      </w:r>
      <w:r w:rsidRPr="00BC4D35">
        <w:rPr>
          <w:rFonts w:ascii="Times New Roman" w:hAnsi="Times New Roman" w:cs="Times New Roman"/>
          <w:sz w:val="24"/>
          <w:szCs w:val="24"/>
        </w:rPr>
        <w:tab/>
        <w:t xml:space="preserve">The </w:t>
      </w:r>
      <w:r w:rsidR="00772149" w:rsidRPr="00BC4D35">
        <w:rPr>
          <w:rFonts w:ascii="Times New Roman" w:hAnsi="Times New Roman" w:cs="Times New Roman"/>
          <w:sz w:val="24"/>
          <w:szCs w:val="24"/>
        </w:rPr>
        <w:t>C</w:t>
      </w:r>
      <w:r w:rsidRPr="00BC4D35">
        <w:rPr>
          <w:rFonts w:ascii="Times New Roman" w:hAnsi="Times New Roman" w:cs="Times New Roman"/>
          <w:sz w:val="24"/>
          <w:szCs w:val="24"/>
        </w:rPr>
        <w:t xml:space="preserve">ompany has </w:t>
      </w:r>
      <w:r w:rsidR="00772149" w:rsidRPr="00BC4D35">
        <w:rPr>
          <w:rFonts w:ascii="Times New Roman" w:hAnsi="Times New Roman" w:cs="Times New Roman"/>
          <w:sz w:val="24"/>
          <w:szCs w:val="24"/>
        </w:rPr>
        <w:t>taken advantage of</w:t>
      </w:r>
      <w:r w:rsidRPr="00BC4D35">
        <w:rPr>
          <w:rFonts w:ascii="Times New Roman" w:hAnsi="Times New Roman" w:cs="Times New Roman"/>
          <w:sz w:val="24"/>
          <w:szCs w:val="24"/>
        </w:rPr>
        <w:t xml:space="preserve"> current low</w:t>
      </w:r>
      <w:r w:rsidR="00F03A8B" w:rsidRPr="00BC4D35">
        <w:rPr>
          <w:rFonts w:ascii="Times New Roman" w:hAnsi="Times New Roman" w:cs="Times New Roman"/>
          <w:sz w:val="24"/>
          <w:szCs w:val="24"/>
        </w:rPr>
        <w:t xml:space="preserve"> </w:t>
      </w:r>
      <w:r w:rsidRPr="00BC4D35">
        <w:rPr>
          <w:rFonts w:ascii="Times New Roman" w:hAnsi="Times New Roman" w:cs="Times New Roman"/>
          <w:sz w:val="24"/>
          <w:szCs w:val="24"/>
        </w:rPr>
        <w:t xml:space="preserve">market interest rates by securing new long-term debt </w:t>
      </w:r>
      <w:r w:rsidR="002E5006" w:rsidRPr="00BC4D35">
        <w:rPr>
          <w:rFonts w:ascii="Times New Roman" w:hAnsi="Times New Roman" w:cs="Times New Roman"/>
          <w:sz w:val="24"/>
          <w:szCs w:val="24"/>
        </w:rPr>
        <w:t>corresponding</w:t>
      </w:r>
      <w:r w:rsidRPr="00BC4D35">
        <w:rPr>
          <w:rFonts w:ascii="Times New Roman" w:hAnsi="Times New Roman" w:cs="Times New Roman"/>
          <w:sz w:val="24"/>
          <w:szCs w:val="24"/>
        </w:rPr>
        <w:t xml:space="preserve"> with the anticipated life of the new plant currently being constructed throughout </w:t>
      </w:r>
      <w:r w:rsidR="00CE7B00" w:rsidRPr="00BC4D35">
        <w:rPr>
          <w:rFonts w:ascii="Times New Roman" w:hAnsi="Times New Roman" w:cs="Times New Roman"/>
          <w:sz w:val="24"/>
          <w:szCs w:val="24"/>
        </w:rPr>
        <w:t xml:space="preserve">Cascade’s </w:t>
      </w:r>
      <w:r w:rsidRPr="00BC4D35">
        <w:rPr>
          <w:rFonts w:ascii="Times New Roman" w:hAnsi="Times New Roman" w:cs="Times New Roman"/>
          <w:sz w:val="24"/>
          <w:szCs w:val="24"/>
        </w:rPr>
        <w:t xml:space="preserve">service territory. The interest rate spreads between the recently retired debt and newly acquired debt has allowed </w:t>
      </w:r>
      <w:r w:rsidR="00CE7B00" w:rsidRPr="00BC4D35">
        <w:rPr>
          <w:rFonts w:ascii="Times New Roman" w:hAnsi="Times New Roman" w:cs="Times New Roman"/>
          <w:sz w:val="24"/>
          <w:szCs w:val="24"/>
        </w:rPr>
        <w:t xml:space="preserve">Cascade </w:t>
      </w:r>
      <w:r w:rsidRPr="00BC4D35">
        <w:rPr>
          <w:rFonts w:ascii="Times New Roman" w:hAnsi="Times New Roman" w:cs="Times New Roman"/>
          <w:sz w:val="24"/>
          <w:szCs w:val="24"/>
        </w:rPr>
        <w:t>to lower average interest rate costs by over 200 basis points.</w:t>
      </w:r>
    </w:p>
    <w:p w14:paraId="5A76B8DB" w14:textId="77777777" w:rsidR="00AA2F0D" w:rsidRPr="00BC4D35" w:rsidRDefault="00AA2F0D" w:rsidP="009E219B">
      <w:pPr>
        <w:spacing w:after="0" w:line="480" w:lineRule="exact"/>
        <w:ind w:left="720" w:hanging="720"/>
        <w:rPr>
          <w:rFonts w:ascii="Times New Roman" w:hAnsi="Times New Roman" w:cs="Times New Roman"/>
          <w:b/>
          <w:sz w:val="24"/>
          <w:szCs w:val="24"/>
        </w:rPr>
      </w:pPr>
      <w:r w:rsidRPr="00BC4D35">
        <w:rPr>
          <w:rFonts w:ascii="Times New Roman" w:hAnsi="Times New Roman" w:cs="Times New Roman"/>
          <w:b/>
          <w:sz w:val="24"/>
          <w:szCs w:val="24"/>
        </w:rPr>
        <w:t>Q.</w:t>
      </w:r>
      <w:r w:rsidRPr="00BC4D35">
        <w:rPr>
          <w:rFonts w:ascii="Times New Roman" w:hAnsi="Times New Roman" w:cs="Times New Roman"/>
          <w:b/>
          <w:sz w:val="24"/>
          <w:szCs w:val="24"/>
        </w:rPr>
        <w:tab/>
        <w:t>Will any of the debt included in this filing come due within the next five years?</w:t>
      </w:r>
    </w:p>
    <w:p w14:paraId="179E8B7E" w14:textId="5462BB29" w:rsidR="00AA2F0D" w:rsidRPr="00BC4D35" w:rsidRDefault="00AA2F0D" w:rsidP="00413FAD">
      <w:pPr>
        <w:spacing w:after="0" w:line="480" w:lineRule="exact"/>
        <w:ind w:left="720" w:hanging="720"/>
        <w:rPr>
          <w:rFonts w:ascii="Times New Roman" w:hAnsi="Times New Roman" w:cs="Times New Roman"/>
          <w:sz w:val="24"/>
          <w:szCs w:val="24"/>
        </w:rPr>
      </w:pPr>
      <w:r w:rsidRPr="00BC4D35">
        <w:rPr>
          <w:rFonts w:ascii="Times New Roman" w:hAnsi="Times New Roman" w:cs="Times New Roman"/>
          <w:sz w:val="24"/>
          <w:szCs w:val="24"/>
        </w:rPr>
        <w:t>A.</w:t>
      </w:r>
      <w:r w:rsidRPr="00BC4D35">
        <w:rPr>
          <w:rFonts w:ascii="Times New Roman" w:hAnsi="Times New Roman" w:cs="Times New Roman"/>
          <w:sz w:val="24"/>
          <w:szCs w:val="24"/>
        </w:rPr>
        <w:tab/>
      </w:r>
      <w:r w:rsidR="0010689B" w:rsidRPr="00BC4D35">
        <w:rPr>
          <w:rFonts w:ascii="Times New Roman" w:hAnsi="Times New Roman" w:cs="Times New Roman"/>
          <w:sz w:val="24"/>
          <w:szCs w:val="24"/>
        </w:rPr>
        <w:t>Yes</w:t>
      </w:r>
      <w:r w:rsidR="008F7871" w:rsidRPr="00BC4D35">
        <w:rPr>
          <w:rFonts w:ascii="Times New Roman" w:hAnsi="Times New Roman" w:cs="Times New Roman"/>
          <w:sz w:val="24"/>
          <w:szCs w:val="24"/>
        </w:rPr>
        <w:t>.</w:t>
      </w:r>
      <w:r w:rsidRPr="00BC4D35">
        <w:rPr>
          <w:rFonts w:ascii="Times New Roman" w:hAnsi="Times New Roman" w:cs="Times New Roman"/>
          <w:sz w:val="24"/>
          <w:szCs w:val="24"/>
        </w:rPr>
        <w:t xml:space="preserve"> </w:t>
      </w:r>
      <w:r w:rsidR="008F7871" w:rsidRPr="00BC4D35">
        <w:rPr>
          <w:rFonts w:ascii="Times New Roman" w:hAnsi="Times New Roman" w:cs="Times New Roman"/>
          <w:sz w:val="24"/>
          <w:szCs w:val="24"/>
        </w:rPr>
        <w:t>A</w:t>
      </w:r>
      <w:r w:rsidR="0010689B" w:rsidRPr="00BC4D35">
        <w:rPr>
          <w:rFonts w:ascii="Times New Roman" w:hAnsi="Times New Roman" w:cs="Times New Roman"/>
          <w:sz w:val="24"/>
          <w:szCs w:val="24"/>
        </w:rPr>
        <w:t xml:space="preserve">s shown in the </w:t>
      </w:r>
      <w:r w:rsidRPr="00BC4D35">
        <w:rPr>
          <w:rFonts w:ascii="Times New Roman" w:hAnsi="Times New Roman" w:cs="Times New Roman"/>
          <w:sz w:val="24"/>
          <w:szCs w:val="24"/>
        </w:rPr>
        <w:t xml:space="preserve">attached confidential Exhibit </w:t>
      </w:r>
      <w:r w:rsidR="00233AEF" w:rsidRPr="00BC4D35">
        <w:rPr>
          <w:rFonts w:ascii="Times New Roman" w:hAnsi="Times New Roman" w:cs="Times New Roman"/>
          <w:sz w:val="24"/>
          <w:szCs w:val="24"/>
        </w:rPr>
        <w:t>No. __ (MAC-</w:t>
      </w:r>
      <w:r w:rsidR="00BC4D35" w:rsidRPr="00BC4D35">
        <w:rPr>
          <w:rFonts w:ascii="Times New Roman" w:hAnsi="Times New Roman" w:cs="Times New Roman"/>
          <w:sz w:val="24"/>
          <w:szCs w:val="24"/>
        </w:rPr>
        <w:t>2</w:t>
      </w:r>
      <w:r w:rsidR="00E9465D">
        <w:rPr>
          <w:rFonts w:ascii="Times New Roman" w:hAnsi="Times New Roman" w:cs="Times New Roman"/>
          <w:sz w:val="24"/>
          <w:szCs w:val="24"/>
        </w:rPr>
        <w:t>C</w:t>
      </w:r>
      <w:r w:rsidR="00233AEF" w:rsidRPr="00BC4D35">
        <w:rPr>
          <w:rFonts w:ascii="Times New Roman" w:hAnsi="Times New Roman" w:cs="Times New Roman"/>
          <w:sz w:val="24"/>
          <w:szCs w:val="24"/>
        </w:rPr>
        <w:t>)</w:t>
      </w:r>
      <w:r w:rsidR="0010689B" w:rsidRPr="00BC4D35">
        <w:rPr>
          <w:rFonts w:ascii="Times New Roman" w:hAnsi="Times New Roman" w:cs="Times New Roman"/>
          <w:sz w:val="24"/>
          <w:szCs w:val="24"/>
        </w:rPr>
        <w:t>,</w:t>
      </w:r>
      <w:r w:rsidRPr="00BC4D35">
        <w:rPr>
          <w:rFonts w:ascii="Times New Roman" w:hAnsi="Times New Roman" w:cs="Times New Roman"/>
          <w:sz w:val="24"/>
          <w:szCs w:val="24"/>
        </w:rPr>
        <w:t xml:space="preserve"> </w:t>
      </w:r>
      <w:r w:rsidR="0010689B" w:rsidRPr="00BC4D35">
        <w:rPr>
          <w:rFonts w:ascii="Times New Roman" w:hAnsi="Times New Roman" w:cs="Times New Roman"/>
          <w:sz w:val="24"/>
          <w:szCs w:val="24"/>
        </w:rPr>
        <w:t xml:space="preserve">one long-term note will </w:t>
      </w:r>
      <w:r w:rsidR="008B147D" w:rsidRPr="00BC4D35">
        <w:rPr>
          <w:rFonts w:ascii="Times New Roman" w:hAnsi="Times New Roman" w:cs="Times New Roman"/>
          <w:sz w:val="24"/>
          <w:szCs w:val="24"/>
        </w:rPr>
        <w:t>mature</w:t>
      </w:r>
      <w:r w:rsidR="0010689B" w:rsidRPr="00BC4D35">
        <w:rPr>
          <w:rFonts w:ascii="Times New Roman" w:hAnsi="Times New Roman" w:cs="Times New Roman"/>
          <w:sz w:val="24"/>
          <w:szCs w:val="24"/>
        </w:rPr>
        <w:t xml:space="preserve"> in September 2020 in the amount of $15,000,000</w:t>
      </w:r>
      <w:r w:rsidRPr="00BC4D35">
        <w:rPr>
          <w:rFonts w:ascii="Times New Roman" w:hAnsi="Times New Roman" w:cs="Times New Roman"/>
          <w:sz w:val="24"/>
          <w:szCs w:val="24"/>
        </w:rPr>
        <w:t>.</w:t>
      </w:r>
      <w:r w:rsidR="0010689B" w:rsidRPr="00BC4D35">
        <w:rPr>
          <w:rFonts w:ascii="Times New Roman" w:hAnsi="Times New Roman" w:cs="Times New Roman"/>
          <w:sz w:val="24"/>
          <w:szCs w:val="24"/>
        </w:rPr>
        <w:t xml:space="preserve"> The </w:t>
      </w:r>
      <w:r w:rsidR="007A1FE6" w:rsidRPr="00BC4D35">
        <w:rPr>
          <w:rFonts w:ascii="Times New Roman" w:hAnsi="Times New Roman" w:cs="Times New Roman"/>
          <w:sz w:val="24"/>
          <w:szCs w:val="24"/>
        </w:rPr>
        <w:t>C</w:t>
      </w:r>
      <w:r w:rsidR="0010689B" w:rsidRPr="00BC4D35">
        <w:rPr>
          <w:rFonts w:ascii="Times New Roman" w:hAnsi="Times New Roman" w:cs="Times New Roman"/>
          <w:sz w:val="24"/>
          <w:szCs w:val="24"/>
        </w:rPr>
        <w:t>ompany anticipates this amount will be replaced through a new long-term debt offering.</w:t>
      </w:r>
    </w:p>
    <w:p w14:paraId="385A23C3" w14:textId="77777777" w:rsidR="00AA2F0D" w:rsidRPr="00BC4D35" w:rsidRDefault="00AA2F0D" w:rsidP="00413FAD">
      <w:pPr>
        <w:spacing w:after="0" w:line="480" w:lineRule="exact"/>
        <w:ind w:left="720" w:hanging="720"/>
        <w:rPr>
          <w:rFonts w:ascii="Times New Roman" w:hAnsi="Times New Roman" w:cs="Times New Roman"/>
          <w:b/>
          <w:sz w:val="24"/>
          <w:szCs w:val="24"/>
        </w:rPr>
      </w:pPr>
      <w:r w:rsidRPr="00BC4D35">
        <w:rPr>
          <w:rFonts w:ascii="Times New Roman" w:hAnsi="Times New Roman" w:cs="Times New Roman"/>
          <w:b/>
          <w:sz w:val="24"/>
          <w:szCs w:val="24"/>
        </w:rPr>
        <w:t>Q.</w:t>
      </w:r>
      <w:r w:rsidRPr="00BC4D35">
        <w:rPr>
          <w:rFonts w:ascii="Times New Roman" w:hAnsi="Times New Roman" w:cs="Times New Roman"/>
          <w:b/>
          <w:sz w:val="24"/>
          <w:szCs w:val="24"/>
        </w:rPr>
        <w:tab/>
        <w:t xml:space="preserve">Does Cascade plan to issue any </w:t>
      </w:r>
      <w:r w:rsidR="0010689B" w:rsidRPr="00BC4D35">
        <w:rPr>
          <w:rFonts w:ascii="Times New Roman" w:hAnsi="Times New Roman" w:cs="Times New Roman"/>
          <w:b/>
          <w:sz w:val="24"/>
          <w:szCs w:val="24"/>
        </w:rPr>
        <w:t>other</w:t>
      </w:r>
      <w:r w:rsidRPr="00BC4D35">
        <w:rPr>
          <w:rFonts w:ascii="Times New Roman" w:hAnsi="Times New Roman" w:cs="Times New Roman"/>
          <w:b/>
          <w:sz w:val="24"/>
          <w:szCs w:val="24"/>
        </w:rPr>
        <w:t xml:space="preserve"> debt in the ne</w:t>
      </w:r>
      <w:r w:rsidR="0010689B" w:rsidRPr="00BC4D35">
        <w:rPr>
          <w:rFonts w:ascii="Times New Roman" w:hAnsi="Times New Roman" w:cs="Times New Roman"/>
          <w:b/>
          <w:sz w:val="24"/>
          <w:szCs w:val="24"/>
        </w:rPr>
        <w:t>xt five years</w:t>
      </w:r>
      <w:r w:rsidRPr="00BC4D35">
        <w:rPr>
          <w:rFonts w:ascii="Times New Roman" w:hAnsi="Times New Roman" w:cs="Times New Roman"/>
          <w:b/>
          <w:sz w:val="24"/>
          <w:szCs w:val="24"/>
        </w:rPr>
        <w:t>?</w:t>
      </w:r>
    </w:p>
    <w:p w14:paraId="751AB226" w14:textId="542B969B" w:rsidR="00AA2F0D" w:rsidRPr="00BC4D35" w:rsidRDefault="00AA2F0D" w:rsidP="00413FAD">
      <w:pPr>
        <w:spacing w:after="0" w:line="480" w:lineRule="exact"/>
        <w:ind w:left="720" w:hanging="720"/>
        <w:rPr>
          <w:rFonts w:ascii="Times New Roman" w:hAnsi="Times New Roman" w:cs="Times New Roman"/>
          <w:sz w:val="24"/>
          <w:szCs w:val="24"/>
        </w:rPr>
      </w:pPr>
      <w:r w:rsidRPr="00BC4D35">
        <w:rPr>
          <w:rFonts w:ascii="Times New Roman" w:hAnsi="Times New Roman" w:cs="Times New Roman"/>
          <w:sz w:val="24"/>
          <w:szCs w:val="24"/>
        </w:rPr>
        <w:t>A.</w:t>
      </w:r>
      <w:r w:rsidRPr="00BC4D35">
        <w:rPr>
          <w:rFonts w:ascii="Times New Roman" w:hAnsi="Times New Roman" w:cs="Times New Roman"/>
          <w:sz w:val="24"/>
          <w:szCs w:val="24"/>
        </w:rPr>
        <w:tab/>
        <w:t xml:space="preserve">Any </w:t>
      </w:r>
      <w:r w:rsidR="006D3FBB" w:rsidRPr="00BC4D35">
        <w:rPr>
          <w:rFonts w:ascii="Times New Roman" w:hAnsi="Times New Roman" w:cs="Times New Roman"/>
          <w:sz w:val="24"/>
          <w:szCs w:val="24"/>
        </w:rPr>
        <w:t xml:space="preserve">long-term </w:t>
      </w:r>
      <w:r w:rsidRPr="00BC4D35">
        <w:rPr>
          <w:rFonts w:ascii="Times New Roman" w:hAnsi="Times New Roman" w:cs="Times New Roman"/>
          <w:sz w:val="24"/>
          <w:szCs w:val="24"/>
        </w:rPr>
        <w:t xml:space="preserve">debt issuances planned for the next five years are provided in confidential Exhibit </w:t>
      </w:r>
      <w:r w:rsidR="00233AEF" w:rsidRPr="00BC4D35">
        <w:rPr>
          <w:rFonts w:ascii="Times New Roman" w:hAnsi="Times New Roman" w:cs="Times New Roman"/>
          <w:sz w:val="24"/>
          <w:szCs w:val="24"/>
        </w:rPr>
        <w:t xml:space="preserve">No. </w:t>
      </w:r>
      <w:proofErr w:type="gramStart"/>
      <w:r w:rsidR="00233AEF" w:rsidRPr="00BC4D35">
        <w:rPr>
          <w:rFonts w:ascii="Times New Roman" w:hAnsi="Times New Roman" w:cs="Times New Roman"/>
          <w:sz w:val="24"/>
          <w:szCs w:val="24"/>
        </w:rPr>
        <w:t>__ (MAC</w:t>
      </w:r>
      <w:r w:rsidR="00D44BEA" w:rsidRPr="00BC4D35">
        <w:rPr>
          <w:rFonts w:ascii="Times New Roman" w:hAnsi="Times New Roman" w:cs="Times New Roman"/>
          <w:sz w:val="24"/>
          <w:szCs w:val="24"/>
        </w:rPr>
        <w:t>-</w:t>
      </w:r>
      <w:r w:rsidR="00BC4D35">
        <w:rPr>
          <w:rFonts w:ascii="Times New Roman" w:hAnsi="Times New Roman" w:cs="Times New Roman"/>
          <w:sz w:val="24"/>
          <w:szCs w:val="24"/>
        </w:rPr>
        <w:t>3</w:t>
      </w:r>
      <w:r w:rsidR="00E9465D">
        <w:rPr>
          <w:rFonts w:ascii="Times New Roman" w:hAnsi="Times New Roman" w:cs="Times New Roman"/>
          <w:sz w:val="24"/>
          <w:szCs w:val="24"/>
        </w:rPr>
        <w:t>C</w:t>
      </w:r>
      <w:r w:rsidR="00233AEF" w:rsidRPr="00BC4D35">
        <w:rPr>
          <w:rFonts w:ascii="Times New Roman" w:hAnsi="Times New Roman" w:cs="Times New Roman"/>
          <w:sz w:val="24"/>
          <w:szCs w:val="24"/>
        </w:rPr>
        <w:t>)</w:t>
      </w:r>
      <w:r w:rsidRPr="00BC4D35">
        <w:rPr>
          <w:rFonts w:ascii="Times New Roman" w:hAnsi="Times New Roman" w:cs="Times New Roman"/>
          <w:sz w:val="24"/>
          <w:szCs w:val="24"/>
        </w:rPr>
        <w:t>.</w:t>
      </w:r>
      <w:proofErr w:type="gramEnd"/>
      <w:r w:rsidR="009F483A" w:rsidRPr="00BC4D35">
        <w:rPr>
          <w:rFonts w:ascii="Times New Roman" w:hAnsi="Times New Roman" w:cs="Times New Roman"/>
          <w:sz w:val="24"/>
          <w:szCs w:val="24"/>
        </w:rPr>
        <w:t xml:space="preserve"> In addition, Cascade has a revolving line-of-credit that matures in July 2018 that the </w:t>
      </w:r>
      <w:r w:rsidR="007A1FE6" w:rsidRPr="00BC4D35">
        <w:rPr>
          <w:rFonts w:ascii="Times New Roman" w:hAnsi="Times New Roman" w:cs="Times New Roman"/>
          <w:sz w:val="24"/>
          <w:szCs w:val="24"/>
        </w:rPr>
        <w:t>C</w:t>
      </w:r>
      <w:r w:rsidR="009F483A" w:rsidRPr="00BC4D35">
        <w:rPr>
          <w:rFonts w:ascii="Times New Roman" w:hAnsi="Times New Roman" w:cs="Times New Roman"/>
          <w:sz w:val="24"/>
          <w:szCs w:val="24"/>
        </w:rPr>
        <w:t xml:space="preserve">ompany anticipates will be replaced with a similar </w:t>
      </w:r>
      <w:r w:rsidR="006A62B2" w:rsidRPr="00BC4D35">
        <w:rPr>
          <w:rFonts w:ascii="Times New Roman" w:hAnsi="Times New Roman" w:cs="Times New Roman"/>
          <w:sz w:val="24"/>
          <w:szCs w:val="24"/>
        </w:rPr>
        <w:t xml:space="preserve">revolving </w:t>
      </w:r>
      <w:r w:rsidR="009F483A" w:rsidRPr="00BC4D35">
        <w:rPr>
          <w:rFonts w:ascii="Times New Roman" w:hAnsi="Times New Roman" w:cs="Times New Roman"/>
          <w:sz w:val="24"/>
          <w:szCs w:val="24"/>
        </w:rPr>
        <w:t>credit agreement.</w:t>
      </w:r>
    </w:p>
    <w:p w14:paraId="1C31527E" w14:textId="77777777" w:rsidR="004752B1" w:rsidRPr="00BC4D35" w:rsidRDefault="004752B1" w:rsidP="00413FAD">
      <w:pPr>
        <w:spacing w:after="0" w:line="480" w:lineRule="exact"/>
        <w:ind w:left="720" w:hanging="720"/>
        <w:rPr>
          <w:rFonts w:ascii="Times New Roman" w:hAnsi="Times New Roman" w:cs="Times New Roman"/>
          <w:b/>
          <w:sz w:val="24"/>
          <w:szCs w:val="24"/>
        </w:rPr>
      </w:pPr>
      <w:r w:rsidRPr="00BC4D35">
        <w:rPr>
          <w:rFonts w:ascii="Times New Roman" w:hAnsi="Times New Roman" w:cs="Times New Roman"/>
          <w:b/>
          <w:sz w:val="24"/>
          <w:szCs w:val="24"/>
        </w:rPr>
        <w:lastRenderedPageBreak/>
        <w:t>Q.</w:t>
      </w:r>
      <w:r w:rsidRPr="00BC4D35">
        <w:rPr>
          <w:rFonts w:ascii="Times New Roman" w:hAnsi="Times New Roman" w:cs="Times New Roman"/>
          <w:b/>
          <w:sz w:val="24"/>
          <w:szCs w:val="24"/>
        </w:rPr>
        <w:tab/>
        <w:t xml:space="preserve">What </w:t>
      </w:r>
      <w:r w:rsidR="00F15410" w:rsidRPr="00BC4D35">
        <w:rPr>
          <w:rFonts w:ascii="Times New Roman" w:hAnsi="Times New Roman" w:cs="Times New Roman"/>
          <w:b/>
          <w:sz w:val="24"/>
          <w:szCs w:val="24"/>
        </w:rPr>
        <w:t xml:space="preserve">is the rate of return and </w:t>
      </w:r>
      <w:r w:rsidRPr="00BC4D35">
        <w:rPr>
          <w:rFonts w:ascii="Times New Roman" w:hAnsi="Times New Roman" w:cs="Times New Roman"/>
          <w:b/>
          <w:sz w:val="24"/>
          <w:szCs w:val="24"/>
        </w:rPr>
        <w:t>capital structure that Cascade is requesting in this case?</w:t>
      </w:r>
    </w:p>
    <w:p w14:paraId="2B367AD3" w14:textId="5C4AD7E3" w:rsidR="004752B1" w:rsidRPr="00BC4D35" w:rsidRDefault="004752B1" w:rsidP="00413FAD">
      <w:pPr>
        <w:spacing w:after="0" w:line="480" w:lineRule="exact"/>
        <w:ind w:left="720" w:hanging="720"/>
        <w:rPr>
          <w:rFonts w:ascii="Times New Roman" w:hAnsi="Times New Roman" w:cs="Times New Roman"/>
          <w:sz w:val="24"/>
          <w:szCs w:val="24"/>
        </w:rPr>
      </w:pPr>
      <w:r w:rsidRPr="00BC4D35">
        <w:rPr>
          <w:rFonts w:ascii="Times New Roman" w:hAnsi="Times New Roman" w:cs="Times New Roman"/>
          <w:sz w:val="24"/>
          <w:szCs w:val="24"/>
        </w:rPr>
        <w:t>A.</w:t>
      </w:r>
      <w:r w:rsidRPr="00BC4D35">
        <w:rPr>
          <w:rFonts w:ascii="Times New Roman" w:hAnsi="Times New Roman" w:cs="Times New Roman"/>
          <w:sz w:val="24"/>
          <w:szCs w:val="24"/>
        </w:rPr>
        <w:tab/>
        <w:t xml:space="preserve">The </w:t>
      </w:r>
      <w:r w:rsidR="007A1FE6" w:rsidRPr="00BC4D35">
        <w:rPr>
          <w:rFonts w:ascii="Times New Roman" w:hAnsi="Times New Roman" w:cs="Times New Roman"/>
          <w:sz w:val="24"/>
          <w:szCs w:val="24"/>
        </w:rPr>
        <w:t>C</w:t>
      </w:r>
      <w:r w:rsidRPr="00BC4D35">
        <w:rPr>
          <w:rFonts w:ascii="Times New Roman" w:hAnsi="Times New Roman" w:cs="Times New Roman"/>
          <w:sz w:val="24"/>
          <w:szCs w:val="24"/>
        </w:rPr>
        <w:t xml:space="preserve">ompany is requesting a rate of return of </w:t>
      </w:r>
      <w:r w:rsidR="00FC08EA" w:rsidRPr="00BC4D35">
        <w:rPr>
          <w:rFonts w:ascii="Times New Roman" w:hAnsi="Times New Roman" w:cs="Times New Roman"/>
          <w:sz w:val="24"/>
          <w:szCs w:val="24"/>
        </w:rPr>
        <w:t>7.</w:t>
      </w:r>
      <w:r w:rsidR="00F15410" w:rsidRPr="00BC4D35">
        <w:rPr>
          <w:rFonts w:ascii="Times New Roman" w:hAnsi="Times New Roman" w:cs="Times New Roman"/>
          <w:sz w:val="24"/>
          <w:szCs w:val="24"/>
        </w:rPr>
        <w:t>6</w:t>
      </w:r>
      <w:r w:rsidR="00FC08EA" w:rsidRPr="00BC4D35">
        <w:rPr>
          <w:rFonts w:ascii="Times New Roman" w:hAnsi="Times New Roman" w:cs="Times New Roman"/>
          <w:sz w:val="24"/>
          <w:szCs w:val="24"/>
        </w:rPr>
        <w:t>4</w:t>
      </w:r>
      <w:r w:rsidR="00B02127" w:rsidRPr="00BC4D35">
        <w:rPr>
          <w:rFonts w:ascii="Times New Roman" w:hAnsi="Times New Roman" w:cs="Times New Roman"/>
          <w:sz w:val="24"/>
          <w:szCs w:val="24"/>
        </w:rPr>
        <w:t>7</w:t>
      </w:r>
      <w:r w:rsidR="00413FAD" w:rsidRPr="00BC4D35">
        <w:rPr>
          <w:rFonts w:ascii="Times New Roman" w:hAnsi="Times New Roman" w:cs="Times New Roman"/>
          <w:sz w:val="24"/>
          <w:szCs w:val="24"/>
        </w:rPr>
        <w:t xml:space="preserve"> percent</w:t>
      </w:r>
      <w:r w:rsidR="00737178" w:rsidRPr="00BC4D35">
        <w:rPr>
          <w:rFonts w:ascii="Times New Roman" w:hAnsi="Times New Roman" w:cs="Times New Roman"/>
          <w:sz w:val="24"/>
          <w:szCs w:val="24"/>
        </w:rPr>
        <w:t xml:space="preserve"> with a capital structure of 5</w:t>
      </w:r>
      <w:r w:rsidR="00F15410" w:rsidRPr="00BC4D35">
        <w:rPr>
          <w:rFonts w:ascii="Times New Roman" w:hAnsi="Times New Roman" w:cs="Times New Roman"/>
          <w:sz w:val="24"/>
          <w:szCs w:val="24"/>
        </w:rPr>
        <w:t>0</w:t>
      </w:r>
      <w:r w:rsidR="00413FAD" w:rsidRPr="00BC4D35">
        <w:rPr>
          <w:rFonts w:ascii="Times New Roman" w:hAnsi="Times New Roman" w:cs="Times New Roman"/>
          <w:sz w:val="24"/>
          <w:szCs w:val="24"/>
        </w:rPr>
        <w:t xml:space="preserve"> percent</w:t>
      </w:r>
      <w:r w:rsidR="00737178" w:rsidRPr="00BC4D35">
        <w:rPr>
          <w:rFonts w:ascii="Times New Roman" w:hAnsi="Times New Roman" w:cs="Times New Roman"/>
          <w:sz w:val="24"/>
          <w:szCs w:val="24"/>
        </w:rPr>
        <w:t xml:space="preserve"> equity and </w:t>
      </w:r>
      <w:r w:rsidR="00F15410" w:rsidRPr="00BC4D35">
        <w:rPr>
          <w:rFonts w:ascii="Times New Roman" w:hAnsi="Times New Roman" w:cs="Times New Roman"/>
          <w:sz w:val="24"/>
          <w:szCs w:val="24"/>
        </w:rPr>
        <w:t>50</w:t>
      </w:r>
      <w:r w:rsidR="00413FAD" w:rsidRPr="00BC4D35">
        <w:rPr>
          <w:rFonts w:ascii="Times New Roman" w:hAnsi="Times New Roman" w:cs="Times New Roman"/>
          <w:sz w:val="24"/>
          <w:szCs w:val="24"/>
        </w:rPr>
        <w:t xml:space="preserve"> percent</w:t>
      </w:r>
      <w:r w:rsidR="00737178" w:rsidRPr="00BC4D35">
        <w:rPr>
          <w:rFonts w:ascii="Times New Roman" w:hAnsi="Times New Roman" w:cs="Times New Roman"/>
          <w:sz w:val="24"/>
          <w:szCs w:val="24"/>
        </w:rPr>
        <w:t xml:space="preserve"> debt. The components and calculation of the proposed rate of return are shown in the following table</w:t>
      </w:r>
      <w:r w:rsidR="008F7871" w:rsidRPr="00BC4D35">
        <w:rPr>
          <w:rFonts w:ascii="Times New Roman" w:hAnsi="Times New Roman" w:cs="Times New Roman"/>
          <w:sz w:val="24"/>
          <w:szCs w:val="24"/>
        </w:rPr>
        <w:t>:</w:t>
      </w:r>
    </w:p>
    <w:p w14:paraId="6412BC54" w14:textId="77777777" w:rsidR="00616EA8" w:rsidRPr="00BC4D35" w:rsidRDefault="00616EA8" w:rsidP="009E219B">
      <w:pPr>
        <w:spacing w:after="0" w:line="480" w:lineRule="exact"/>
        <w:ind w:firstLine="720"/>
        <w:rPr>
          <w:rFonts w:ascii="Times New Roman" w:hAnsi="Times New Roman" w:cs="Times New Roman"/>
          <w:b/>
          <w:sz w:val="24"/>
          <w:szCs w:val="24"/>
        </w:rPr>
      </w:pPr>
      <w:proofErr w:type="gramStart"/>
      <w:r w:rsidRPr="00BC4D35">
        <w:rPr>
          <w:rFonts w:ascii="Times New Roman" w:hAnsi="Times New Roman" w:cs="Times New Roman"/>
          <w:b/>
          <w:sz w:val="24"/>
          <w:szCs w:val="24"/>
        </w:rPr>
        <w:t>Table 1.</w:t>
      </w:r>
      <w:proofErr w:type="gramEnd"/>
      <w:r w:rsidRPr="00BC4D35">
        <w:rPr>
          <w:rFonts w:ascii="Times New Roman" w:hAnsi="Times New Roman" w:cs="Times New Roman"/>
          <w:b/>
          <w:sz w:val="24"/>
          <w:szCs w:val="24"/>
        </w:rPr>
        <w:t xml:space="preserve">  Proposed Rate of Return</w:t>
      </w:r>
    </w:p>
    <w:tbl>
      <w:tblPr>
        <w:tblW w:w="7490" w:type="dxa"/>
        <w:jc w:val="center"/>
        <w:tblLook w:val="04A0" w:firstRow="1" w:lastRow="0" w:firstColumn="1" w:lastColumn="0" w:noHBand="0" w:noVBand="1"/>
      </w:tblPr>
      <w:tblGrid>
        <w:gridCol w:w="288"/>
        <w:gridCol w:w="2288"/>
        <w:gridCol w:w="1348"/>
        <w:gridCol w:w="288"/>
        <w:gridCol w:w="1348"/>
        <w:gridCol w:w="288"/>
        <w:gridCol w:w="1354"/>
        <w:gridCol w:w="288"/>
      </w:tblGrid>
      <w:tr w:rsidR="00FC08EA" w:rsidRPr="00BC4D35" w14:paraId="77E732CD" w14:textId="77777777" w:rsidTr="009E219B">
        <w:trPr>
          <w:trHeight w:val="315"/>
          <w:jc w:val="center"/>
        </w:trPr>
        <w:tc>
          <w:tcPr>
            <w:tcW w:w="288" w:type="dxa"/>
            <w:tcBorders>
              <w:top w:val="single" w:sz="4" w:space="0" w:color="auto"/>
              <w:left w:val="single" w:sz="8" w:space="0" w:color="auto"/>
              <w:bottom w:val="nil"/>
              <w:right w:val="nil"/>
            </w:tcBorders>
            <w:shd w:val="clear" w:color="000000" w:fill="D9D9D9"/>
            <w:noWrap/>
            <w:vAlign w:val="bottom"/>
            <w:hideMark/>
          </w:tcPr>
          <w:p w14:paraId="08BBA640" w14:textId="77777777" w:rsidR="00FC08EA" w:rsidRPr="00BC4D35" w:rsidRDefault="00FC08EA" w:rsidP="00413FAD">
            <w:pPr>
              <w:spacing w:after="0" w:line="480" w:lineRule="exact"/>
              <w:rPr>
                <w:rFonts w:ascii="Times New Roman" w:eastAsia="Times New Roman" w:hAnsi="Times New Roman" w:cs="Times New Roman"/>
                <w:sz w:val="24"/>
                <w:szCs w:val="24"/>
              </w:rPr>
            </w:pPr>
            <w:r w:rsidRPr="00BC4D35">
              <w:rPr>
                <w:rFonts w:ascii="Times New Roman" w:eastAsia="Times New Roman" w:hAnsi="Times New Roman" w:cs="Times New Roman"/>
                <w:sz w:val="24"/>
                <w:szCs w:val="24"/>
              </w:rPr>
              <w:t> </w:t>
            </w:r>
          </w:p>
        </w:tc>
        <w:tc>
          <w:tcPr>
            <w:tcW w:w="6914" w:type="dxa"/>
            <w:gridSpan w:val="6"/>
            <w:tcBorders>
              <w:top w:val="single" w:sz="4" w:space="0" w:color="auto"/>
              <w:left w:val="nil"/>
              <w:bottom w:val="nil"/>
              <w:right w:val="nil"/>
            </w:tcBorders>
            <w:shd w:val="clear" w:color="000000" w:fill="D9D9D9"/>
            <w:noWrap/>
            <w:vAlign w:val="bottom"/>
            <w:hideMark/>
          </w:tcPr>
          <w:p w14:paraId="21E598CE" w14:textId="77777777" w:rsidR="00FC08EA" w:rsidRPr="00BC4D35" w:rsidRDefault="00FC08EA" w:rsidP="00413FAD">
            <w:pPr>
              <w:spacing w:after="0" w:line="480" w:lineRule="exact"/>
              <w:jc w:val="center"/>
              <w:rPr>
                <w:rFonts w:ascii="Times New Roman" w:eastAsia="Times New Roman" w:hAnsi="Times New Roman" w:cs="Times New Roman"/>
                <w:b/>
                <w:bCs/>
                <w:sz w:val="24"/>
                <w:szCs w:val="24"/>
              </w:rPr>
            </w:pPr>
            <w:r w:rsidRPr="00BC4D35">
              <w:rPr>
                <w:rFonts w:ascii="Times New Roman" w:eastAsia="Times New Roman" w:hAnsi="Times New Roman" w:cs="Times New Roman"/>
                <w:b/>
                <w:bCs/>
                <w:sz w:val="24"/>
                <w:szCs w:val="24"/>
              </w:rPr>
              <w:t>Proposed Rate of Return</w:t>
            </w:r>
          </w:p>
        </w:tc>
        <w:tc>
          <w:tcPr>
            <w:tcW w:w="288" w:type="dxa"/>
            <w:tcBorders>
              <w:top w:val="nil"/>
              <w:left w:val="nil"/>
              <w:bottom w:val="nil"/>
              <w:right w:val="single" w:sz="8" w:space="0" w:color="auto"/>
            </w:tcBorders>
            <w:shd w:val="clear" w:color="000000" w:fill="D9D9D9"/>
            <w:noWrap/>
            <w:vAlign w:val="bottom"/>
            <w:hideMark/>
          </w:tcPr>
          <w:p w14:paraId="0023C91E" w14:textId="77777777" w:rsidR="00FC08EA" w:rsidRPr="00BC4D35" w:rsidRDefault="00FC08EA" w:rsidP="00413FAD">
            <w:pPr>
              <w:spacing w:after="0" w:line="480" w:lineRule="exact"/>
              <w:rPr>
                <w:rFonts w:ascii="Times New Roman" w:eastAsia="Times New Roman" w:hAnsi="Times New Roman" w:cs="Times New Roman"/>
                <w:sz w:val="24"/>
                <w:szCs w:val="24"/>
              </w:rPr>
            </w:pPr>
            <w:r w:rsidRPr="00BC4D35">
              <w:rPr>
                <w:rFonts w:ascii="Times New Roman" w:eastAsia="Times New Roman" w:hAnsi="Times New Roman" w:cs="Times New Roman"/>
                <w:sz w:val="24"/>
                <w:szCs w:val="24"/>
              </w:rPr>
              <w:t> </w:t>
            </w:r>
          </w:p>
        </w:tc>
      </w:tr>
      <w:tr w:rsidR="00FC08EA" w:rsidRPr="00BC4D35" w14:paraId="4C0ABE93" w14:textId="77777777" w:rsidTr="009E219B">
        <w:trPr>
          <w:trHeight w:val="600"/>
          <w:jc w:val="center"/>
        </w:trPr>
        <w:tc>
          <w:tcPr>
            <w:tcW w:w="288" w:type="dxa"/>
            <w:tcBorders>
              <w:top w:val="nil"/>
              <w:left w:val="single" w:sz="8" w:space="0" w:color="auto"/>
              <w:bottom w:val="nil"/>
              <w:right w:val="nil"/>
            </w:tcBorders>
            <w:shd w:val="clear" w:color="auto" w:fill="auto"/>
            <w:noWrap/>
            <w:vAlign w:val="bottom"/>
            <w:hideMark/>
          </w:tcPr>
          <w:p w14:paraId="5BDDAD95" w14:textId="77777777" w:rsidR="00FC08EA" w:rsidRPr="00BC4D35" w:rsidRDefault="00FC08EA" w:rsidP="00413FAD">
            <w:pPr>
              <w:spacing w:after="0" w:line="480" w:lineRule="exact"/>
              <w:rPr>
                <w:rFonts w:ascii="Times New Roman" w:eastAsia="Times New Roman" w:hAnsi="Times New Roman" w:cs="Times New Roman"/>
                <w:sz w:val="24"/>
                <w:szCs w:val="24"/>
              </w:rPr>
            </w:pPr>
            <w:r w:rsidRPr="00BC4D35">
              <w:rPr>
                <w:rFonts w:ascii="Times New Roman" w:eastAsia="Times New Roman" w:hAnsi="Times New Roman" w:cs="Times New Roman"/>
                <w:sz w:val="24"/>
                <w:szCs w:val="24"/>
              </w:rPr>
              <w:t> </w:t>
            </w:r>
          </w:p>
        </w:tc>
        <w:tc>
          <w:tcPr>
            <w:tcW w:w="2288" w:type="dxa"/>
            <w:tcBorders>
              <w:top w:val="nil"/>
              <w:left w:val="nil"/>
              <w:bottom w:val="nil"/>
              <w:right w:val="nil"/>
            </w:tcBorders>
            <w:shd w:val="clear" w:color="auto" w:fill="auto"/>
            <w:noWrap/>
            <w:vAlign w:val="bottom"/>
            <w:hideMark/>
          </w:tcPr>
          <w:p w14:paraId="625905FE" w14:textId="77777777" w:rsidR="00FC08EA" w:rsidRPr="00BC4D35" w:rsidRDefault="00FC08EA" w:rsidP="00413FAD">
            <w:pPr>
              <w:spacing w:after="0" w:line="480" w:lineRule="exact"/>
              <w:rPr>
                <w:rFonts w:ascii="Times New Roman" w:eastAsia="Times New Roman" w:hAnsi="Times New Roman" w:cs="Times New Roman"/>
                <w:sz w:val="24"/>
                <w:szCs w:val="24"/>
              </w:rPr>
            </w:pPr>
          </w:p>
        </w:tc>
        <w:tc>
          <w:tcPr>
            <w:tcW w:w="1348" w:type="dxa"/>
            <w:tcBorders>
              <w:top w:val="nil"/>
              <w:left w:val="nil"/>
              <w:bottom w:val="single" w:sz="4" w:space="0" w:color="auto"/>
              <w:right w:val="nil"/>
            </w:tcBorders>
            <w:shd w:val="clear" w:color="auto" w:fill="auto"/>
            <w:vAlign w:val="bottom"/>
            <w:hideMark/>
          </w:tcPr>
          <w:p w14:paraId="0C47CB73" w14:textId="77777777" w:rsidR="00FC08EA" w:rsidRPr="00BC4D35" w:rsidRDefault="00FC08EA" w:rsidP="00413FAD">
            <w:pPr>
              <w:spacing w:after="0" w:line="480" w:lineRule="exact"/>
              <w:jc w:val="center"/>
              <w:rPr>
                <w:rFonts w:ascii="Times New Roman" w:eastAsia="Times New Roman" w:hAnsi="Times New Roman" w:cs="Times New Roman"/>
                <w:sz w:val="24"/>
                <w:szCs w:val="24"/>
              </w:rPr>
            </w:pPr>
            <w:r w:rsidRPr="00BC4D35">
              <w:rPr>
                <w:rFonts w:ascii="Times New Roman" w:eastAsia="Times New Roman" w:hAnsi="Times New Roman" w:cs="Times New Roman"/>
                <w:sz w:val="24"/>
                <w:szCs w:val="24"/>
              </w:rPr>
              <w:t>Capital Structure</w:t>
            </w:r>
          </w:p>
        </w:tc>
        <w:tc>
          <w:tcPr>
            <w:tcW w:w="288" w:type="dxa"/>
            <w:tcBorders>
              <w:top w:val="nil"/>
              <w:left w:val="nil"/>
              <w:bottom w:val="nil"/>
              <w:right w:val="nil"/>
            </w:tcBorders>
            <w:shd w:val="clear" w:color="auto" w:fill="auto"/>
            <w:vAlign w:val="bottom"/>
            <w:hideMark/>
          </w:tcPr>
          <w:p w14:paraId="3954BD04" w14:textId="77777777" w:rsidR="00FC08EA" w:rsidRPr="00BC4D35" w:rsidRDefault="00FC08EA" w:rsidP="00413FAD">
            <w:pPr>
              <w:spacing w:after="0" w:line="480" w:lineRule="exact"/>
              <w:rPr>
                <w:rFonts w:ascii="Times New Roman" w:eastAsia="Times New Roman" w:hAnsi="Times New Roman" w:cs="Times New Roman"/>
                <w:sz w:val="24"/>
                <w:szCs w:val="24"/>
              </w:rPr>
            </w:pPr>
          </w:p>
        </w:tc>
        <w:tc>
          <w:tcPr>
            <w:tcW w:w="1348" w:type="dxa"/>
            <w:tcBorders>
              <w:top w:val="nil"/>
              <w:left w:val="nil"/>
              <w:bottom w:val="single" w:sz="4" w:space="0" w:color="auto"/>
              <w:right w:val="nil"/>
            </w:tcBorders>
            <w:shd w:val="clear" w:color="auto" w:fill="auto"/>
            <w:vAlign w:val="bottom"/>
            <w:hideMark/>
          </w:tcPr>
          <w:p w14:paraId="02E40BD0" w14:textId="77777777" w:rsidR="00FC08EA" w:rsidRPr="00BC4D35" w:rsidRDefault="00FC08EA" w:rsidP="00413FAD">
            <w:pPr>
              <w:spacing w:after="0" w:line="480" w:lineRule="exact"/>
              <w:jc w:val="center"/>
              <w:rPr>
                <w:rFonts w:ascii="Times New Roman" w:eastAsia="Times New Roman" w:hAnsi="Times New Roman" w:cs="Times New Roman"/>
                <w:sz w:val="24"/>
                <w:szCs w:val="24"/>
              </w:rPr>
            </w:pPr>
            <w:r w:rsidRPr="00BC4D35">
              <w:rPr>
                <w:rFonts w:ascii="Times New Roman" w:eastAsia="Times New Roman" w:hAnsi="Times New Roman" w:cs="Times New Roman"/>
                <w:sz w:val="24"/>
                <w:szCs w:val="24"/>
              </w:rPr>
              <w:t>Cost</w:t>
            </w:r>
          </w:p>
        </w:tc>
        <w:tc>
          <w:tcPr>
            <w:tcW w:w="288" w:type="dxa"/>
            <w:tcBorders>
              <w:top w:val="nil"/>
              <w:left w:val="nil"/>
              <w:bottom w:val="nil"/>
              <w:right w:val="nil"/>
            </w:tcBorders>
            <w:shd w:val="clear" w:color="auto" w:fill="auto"/>
            <w:vAlign w:val="bottom"/>
            <w:hideMark/>
          </w:tcPr>
          <w:p w14:paraId="01A5D760" w14:textId="77777777" w:rsidR="00FC08EA" w:rsidRPr="00BC4D35" w:rsidRDefault="00FC08EA" w:rsidP="00413FAD">
            <w:pPr>
              <w:spacing w:after="0" w:line="480" w:lineRule="exact"/>
              <w:rPr>
                <w:rFonts w:ascii="Times New Roman" w:eastAsia="Times New Roman" w:hAnsi="Times New Roman" w:cs="Times New Roman"/>
                <w:sz w:val="24"/>
                <w:szCs w:val="24"/>
              </w:rPr>
            </w:pPr>
          </w:p>
        </w:tc>
        <w:tc>
          <w:tcPr>
            <w:tcW w:w="1354" w:type="dxa"/>
            <w:tcBorders>
              <w:top w:val="nil"/>
              <w:left w:val="nil"/>
              <w:bottom w:val="single" w:sz="4" w:space="0" w:color="auto"/>
              <w:right w:val="nil"/>
            </w:tcBorders>
            <w:shd w:val="clear" w:color="auto" w:fill="auto"/>
            <w:vAlign w:val="bottom"/>
            <w:hideMark/>
          </w:tcPr>
          <w:p w14:paraId="524422D1" w14:textId="77777777" w:rsidR="00FC08EA" w:rsidRPr="00BC4D35" w:rsidRDefault="00FC08EA" w:rsidP="00413FAD">
            <w:pPr>
              <w:spacing w:after="0" w:line="480" w:lineRule="exact"/>
              <w:jc w:val="center"/>
              <w:rPr>
                <w:rFonts w:ascii="Times New Roman" w:eastAsia="Times New Roman" w:hAnsi="Times New Roman" w:cs="Times New Roman"/>
                <w:sz w:val="24"/>
                <w:szCs w:val="24"/>
              </w:rPr>
            </w:pPr>
            <w:r w:rsidRPr="00BC4D35">
              <w:rPr>
                <w:rFonts w:ascii="Times New Roman" w:eastAsia="Times New Roman" w:hAnsi="Times New Roman" w:cs="Times New Roman"/>
                <w:sz w:val="24"/>
                <w:szCs w:val="24"/>
              </w:rPr>
              <w:t>Component</w:t>
            </w:r>
          </w:p>
        </w:tc>
        <w:tc>
          <w:tcPr>
            <w:tcW w:w="288" w:type="dxa"/>
            <w:tcBorders>
              <w:top w:val="nil"/>
              <w:left w:val="nil"/>
              <w:bottom w:val="nil"/>
              <w:right w:val="single" w:sz="8" w:space="0" w:color="auto"/>
            </w:tcBorders>
            <w:shd w:val="clear" w:color="auto" w:fill="auto"/>
            <w:noWrap/>
            <w:vAlign w:val="bottom"/>
            <w:hideMark/>
          </w:tcPr>
          <w:p w14:paraId="1AF88B75" w14:textId="77777777" w:rsidR="00FC08EA" w:rsidRPr="00BC4D35" w:rsidRDefault="00FC08EA" w:rsidP="00413FAD">
            <w:pPr>
              <w:spacing w:after="0" w:line="480" w:lineRule="exact"/>
              <w:rPr>
                <w:rFonts w:ascii="Times New Roman" w:eastAsia="Times New Roman" w:hAnsi="Times New Roman" w:cs="Times New Roman"/>
                <w:sz w:val="24"/>
                <w:szCs w:val="24"/>
              </w:rPr>
            </w:pPr>
            <w:r w:rsidRPr="00BC4D35">
              <w:rPr>
                <w:rFonts w:ascii="Times New Roman" w:eastAsia="Times New Roman" w:hAnsi="Times New Roman" w:cs="Times New Roman"/>
                <w:sz w:val="24"/>
                <w:szCs w:val="24"/>
              </w:rPr>
              <w:t> </w:t>
            </w:r>
          </w:p>
        </w:tc>
      </w:tr>
      <w:tr w:rsidR="00FC08EA" w:rsidRPr="00BC4D35" w14:paraId="0FA0000F" w14:textId="77777777" w:rsidTr="009E219B">
        <w:trPr>
          <w:trHeight w:val="165"/>
          <w:jc w:val="center"/>
        </w:trPr>
        <w:tc>
          <w:tcPr>
            <w:tcW w:w="288" w:type="dxa"/>
            <w:tcBorders>
              <w:top w:val="nil"/>
              <w:left w:val="single" w:sz="8" w:space="0" w:color="auto"/>
              <w:bottom w:val="nil"/>
              <w:right w:val="nil"/>
            </w:tcBorders>
            <w:shd w:val="clear" w:color="auto" w:fill="auto"/>
            <w:noWrap/>
            <w:vAlign w:val="bottom"/>
            <w:hideMark/>
          </w:tcPr>
          <w:p w14:paraId="533DFAA6" w14:textId="77777777" w:rsidR="00FC08EA" w:rsidRPr="00BC4D35" w:rsidRDefault="00FC08EA" w:rsidP="00413FAD">
            <w:pPr>
              <w:spacing w:after="0" w:line="480" w:lineRule="exact"/>
              <w:rPr>
                <w:rFonts w:ascii="Times New Roman" w:eastAsia="Times New Roman" w:hAnsi="Times New Roman" w:cs="Times New Roman"/>
                <w:sz w:val="24"/>
                <w:szCs w:val="24"/>
              </w:rPr>
            </w:pPr>
            <w:r w:rsidRPr="00BC4D35">
              <w:rPr>
                <w:rFonts w:ascii="Times New Roman" w:eastAsia="Times New Roman" w:hAnsi="Times New Roman" w:cs="Times New Roman"/>
                <w:sz w:val="24"/>
                <w:szCs w:val="24"/>
              </w:rPr>
              <w:t> </w:t>
            </w:r>
          </w:p>
        </w:tc>
        <w:tc>
          <w:tcPr>
            <w:tcW w:w="2288" w:type="dxa"/>
            <w:tcBorders>
              <w:top w:val="nil"/>
              <w:left w:val="nil"/>
              <w:bottom w:val="nil"/>
              <w:right w:val="nil"/>
            </w:tcBorders>
            <w:shd w:val="clear" w:color="auto" w:fill="auto"/>
            <w:noWrap/>
            <w:vAlign w:val="bottom"/>
            <w:hideMark/>
          </w:tcPr>
          <w:p w14:paraId="0BC585B4" w14:textId="77777777" w:rsidR="00FC08EA" w:rsidRPr="00BC4D35" w:rsidRDefault="00FC08EA" w:rsidP="00413FAD">
            <w:pPr>
              <w:spacing w:after="0" w:line="480" w:lineRule="exact"/>
              <w:rPr>
                <w:rFonts w:ascii="Times New Roman" w:eastAsia="Times New Roman" w:hAnsi="Times New Roman" w:cs="Times New Roman"/>
                <w:sz w:val="24"/>
                <w:szCs w:val="24"/>
              </w:rPr>
            </w:pPr>
          </w:p>
        </w:tc>
        <w:tc>
          <w:tcPr>
            <w:tcW w:w="1348" w:type="dxa"/>
            <w:tcBorders>
              <w:top w:val="nil"/>
              <w:left w:val="nil"/>
              <w:bottom w:val="nil"/>
              <w:right w:val="nil"/>
            </w:tcBorders>
            <w:shd w:val="clear" w:color="auto" w:fill="auto"/>
            <w:noWrap/>
            <w:vAlign w:val="bottom"/>
            <w:hideMark/>
          </w:tcPr>
          <w:p w14:paraId="33A7043D" w14:textId="77777777" w:rsidR="00FC08EA" w:rsidRPr="00BC4D35" w:rsidRDefault="00FC08EA" w:rsidP="00413FAD">
            <w:pPr>
              <w:spacing w:after="0" w:line="480" w:lineRule="exact"/>
              <w:jc w:val="center"/>
              <w:rPr>
                <w:rFonts w:ascii="Times New Roman" w:eastAsia="Times New Roman" w:hAnsi="Times New Roman" w:cs="Times New Roman"/>
                <w:sz w:val="24"/>
                <w:szCs w:val="24"/>
              </w:rPr>
            </w:pPr>
          </w:p>
        </w:tc>
        <w:tc>
          <w:tcPr>
            <w:tcW w:w="288" w:type="dxa"/>
            <w:tcBorders>
              <w:top w:val="nil"/>
              <w:left w:val="nil"/>
              <w:bottom w:val="nil"/>
              <w:right w:val="nil"/>
            </w:tcBorders>
            <w:shd w:val="clear" w:color="auto" w:fill="auto"/>
            <w:noWrap/>
            <w:vAlign w:val="bottom"/>
            <w:hideMark/>
          </w:tcPr>
          <w:p w14:paraId="295A5454" w14:textId="77777777" w:rsidR="00FC08EA" w:rsidRPr="00BC4D35" w:rsidRDefault="00FC08EA" w:rsidP="00413FAD">
            <w:pPr>
              <w:spacing w:after="0" w:line="480" w:lineRule="exact"/>
              <w:jc w:val="center"/>
              <w:rPr>
                <w:rFonts w:ascii="Times New Roman" w:eastAsia="Times New Roman" w:hAnsi="Times New Roman" w:cs="Times New Roman"/>
                <w:sz w:val="24"/>
                <w:szCs w:val="24"/>
              </w:rPr>
            </w:pPr>
          </w:p>
        </w:tc>
        <w:tc>
          <w:tcPr>
            <w:tcW w:w="1348" w:type="dxa"/>
            <w:tcBorders>
              <w:top w:val="nil"/>
              <w:left w:val="nil"/>
              <w:bottom w:val="nil"/>
              <w:right w:val="nil"/>
            </w:tcBorders>
            <w:shd w:val="clear" w:color="auto" w:fill="auto"/>
            <w:noWrap/>
            <w:vAlign w:val="bottom"/>
            <w:hideMark/>
          </w:tcPr>
          <w:p w14:paraId="0961EEE3" w14:textId="77777777" w:rsidR="00FC08EA" w:rsidRPr="00BC4D35" w:rsidRDefault="00FC08EA" w:rsidP="00413FAD">
            <w:pPr>
              <w:spacing w:after="0" w:line="480" w:lineRule="exact"/>
              <w:jc w:val="center"/>
              <w:rPr>
                <w:rFonts w:ascii="Times New Roman" w:eastAsia="Times New Roman" w:hAnsi="Times New Roman" w:cs="Times New Roman"/>
                <w:sz w:val="24"/>
                <w:szCs w:val="24"/>
              </w:rPr>
            </w:pPr>
          </w:p>
        </w:tc>
        <w:tc>
          <w:tcPr>
            <w:tcW w:w="288" w:type="dxa"/>
            <w:tcBorders>
              <w:top w:val="nil"/>
              <w:left w:val="nil"/>
              <w:bottom w:val="nil"/>
              <w:right w:val="nil"/>
            </w:tcBorders>
            <w:shd w:val="clear" w:color="auto" w:fill="auto"/>
            <w:noWrap/>
            <w:vAlign w:val="bottom"/>
            <w:hideMark/>
          </w:tcPr>
          <w:p w14:paraId="0D16422D" w14:textId="77777777" w:rsidR="00FC08EA" w:rsidRPr="00BC4D35" w:rsidRDefault="00FC08EA" w:rsidP="00413FAD">
            <w:pPr>
              <w:spacing w:after="0" w:line="480" w:lineRule="exact"/>
              <w:jc w:val="center"/>
              <w:rPr>
                <w:rFonts w:ascii="Times New Roman" w:eastAsia="Times New Roman" w:hAnsi="Times New Roman" w:cs="Times New Roman"/>
                <w:sz w:val="24"/>
                <w:szCs w:val="24"/>
              </w:rPr>
            </w:pPr>
          </w:p>
        </w:tc>
        <w:tc>
          <w:tcPr>
            <w:tcW w:w="1354" w:type="dxa"/>
            <w:tcBorders>
              <w:top w:val="nil"/>
              <w:left w:val="nil"/>
              <w:bottom w:val="nil"/>
              <w:right w:val="nil"/>
            </w:tcBorders>
            <w:shd w:val="clear" w:color="auto" w:fill="auto"/>
            <w:noWrap/>
            <w:vAlign w:val="bottom"/>
            <w:hideMark/>
          </w:tcPr>
          <w:p w14:paraId="29F5654E" w14:textId="77777777" w:rsidR="00FC08EA" w:rsidRPr="00BC4D35" w:rsidRDefault="00FC08EA" w:rsidP="00413FAD">
            <w:pPr>
              <w:spacing w:after="0" w:line="480" w:lineRule="exact"/>
              <w:jc w:val="center"/>
              <w:rPr>
                <w:rFonts w:ascii="Times New Roman" w:eastAsia="Times New Roman" w:hAnsi="Times New Roman" w:cs="Times New Roman"/>
                <w:sz w:val="24"/>
                <w:szCs w:val="24"/>
              </w:rPr>
            </w:pPr>
          </w:p>
        </w:tc>
        <w:tc>
          <w:tcPr>
            <w:tcW w:w="288" w:type="dxa"/>
            <w:tcBorders>
              <w:top w:val="nil"/>
              <w:left w:val="nil"/>
              <w:bottom w:val="nil"/>
              <w:right w:val="single" w:sz="8" w:space="0" w:color="auto"/>
            </w:tcBorders>
            <w:shd w:val="clear" w:color="auto" w:fill="auto"/>
            <w:noWrap/>
            <w:vAlign w:val="bottom"/>
            <w:hideMark/>
          </w:tcPr>
          <w:p w14:paraId="463C3A93" w14:textId="77777777" w:rsidR="00FC08EA" w:rsidRPr="00BC4D35" w:rsidRDefault="00FC08EA" w:rsidP="00413FAD">
            <w:pPr>
              <w:spacing w:after="0" w:line="480" w:lineRule="exact"/>
              <w:rPr>
                <w:rFonts w:ascii="Times New Roman" w:eastAsia="Times New Roman" w:hAnsi="Times New Roman" w:cs="Times New Roman"/>
                <w:sz w:val="24"/>
                <w:szCs w:val="24"/>
              </w:rPr>
            </w:pPr>
            <w:r w:rsidRPr="00BC4D35">
              <w:rPr>
                <w:rFonts w:ascii="Times New Roman" w:eastAsia="Times New Roman" w:hAnsi="Times New Roman" w:cs="Times New Roman"/>
                <w:sz w:val="24"/>
                <w:szCs w:val="24"/>
              </w:rPr>
              <w:t> </w:t>
            </w:r>
          </w:p>
        </w:tc>
      </w:tr>
      <w:tr w:rsidR="00FC08EA" w:rsidRPr="00BC4D35" w14:paraId="53B5C884" w14:textId="77777777" w:rsidTr="009E219B">
        <w:trPr>
          <w:trHeight w:val="300"/>
          <w:jc w:val="center"/>
        </w:trPr>
        <w:tc>
          <w:tcPr>
            <w:tcW w:w="288" w:type="dxa"/>
            <w:tcBorders>
              <w:top w:val="nil"/>
              <w:left w:val="single" w:sz="8" w:space="0" w:color="auto"/>
              <w:bottom w:val="nil"/>
              <w:right w:val="nil"/>
            </w:tcBorders>
            <w:shd w:val="clear" w:color="auto" w:fill="auto"/>
            <w:noWrap/>
            <w:vAlign w:val="bottom"/>
            <w:hideMark/>
          </w:tcPr>
          <w:p w14:paraId="082EED16" w14:textId="77777777" w:rsidR="00FC08EA" w:rsidRPr="00BC4D35" w:rsidRDefault="00FC08EA" w:rsidP="00413FAD">
            <w:pPr>
              <w:spacing w:after="0" w:line="480" w:lineRule="exact"/>
              <w:rPr>
                <w:rFonts w:ascii="Times New Roman" w:eastAsia="Times New Roman" w:hAnsi="Times New Roman" w:cs="Times New Roman"/>
                <w:sz w:val="24"/>
                <w:szCs w:val="24"/>
              </w:rPr>
            </w:pPr>
            <w:r w:rsidRPr="00BC4D35">
              <w:rPr>
                <w:rFonts w:ascii="Times New Roman" w:eastAsia="Times New Roman" w:hAnsi="Times New Roman" w:cs="Times New Roman"/>
                <w:sz w:val="24"/>
                <w:szCs w:val="24"/>
              </w:rPr>
              <w:t> </w:t>
            </w:r>
          </w:p>
        </w:tc>
        <w:tc>
          <w:tcPr>
            <w:tcW w:w="2288" w:type="dxa"/>
            <w:tcBorders>
              <w:top w:val="nil"/>
              <w:left w:val="nil"/>
              <w:bottom w:val="nil"/>
              <w:right w:val="nil"/>
            </w:tcBorders>
            <w:shd w:val="clear" w:color="auto" w:fill="auto"/>
            <w:noWrap/>
            <w:vAlign w:val="bottom"/>
            <w:hideMark/>
          </w:tcPr>
          <w:p w14:paraId="0B4A09DC" w14:textId="77777777" w:rsidR="00FC08EA" w:rsidRPr="00BC4D35" w:rsidRDefault="00FC08EA" w:rsidP="00413FAD">
            <w:pPr>
              <w:spacing w:after="0" w:line="480" w:lineRule="exact"/>
              <w:rPr>
                <w:rFonts w:ascii="Times New Roman" w:eastAsia="Times New Roman" w:hAnsi="Times New Roman" w:cs="Times New Roman"/>
                <w:sz w:val="24"/>
                <w:szCs w:val="24"/>
              </w:rPr>
            </w:pPr>
            <w:r w:rsidRPr="00BC4D35">
              <w:rPr>
                <w:rFonts w:ascii="Times New Roman" w:eastAsia="Times New Roman" w:hAnsi="Times New Roman" w:cs="Times New Roman"/>
                <w:sz w:val="24"/>
                <w:szCs w:val="24"/>
              </w:rPr>
              <w:t>Common Equity</w:t>
            </w:r>
          </w:p>
        </w:tc>
        <w:tc>
          <w:tcPr>
            <w:tcW w:w="1348" w:type="dxa"/>
            <w:tcBorders>
              <w:top w:val="nil"/>
              <w:left w:val="nil"/>
              <w:bottom w:val="nil"/>
              <w:right w:val="nil"/>
            </w:tcBorders>
            <w:shd w:val="clear" w:color="auto" w:fill="auto"/>
            <w:noWrap/>
            <w:vAlign w:val="bottom"/>
            <w:hideMark/>
          </w:tcPr>
          <w:p w14:paraId="3268FE7C" w14:textId="77777777" w:rsidR="00FC08EA" w:rsidRPr="00BC4D35" w:rsidRDefault="00FC08EA" w:rsidP="00413FAD">
            <w:pPr>
              <w:spacing w:after="0" w:line="480" w:lineRule="exact"/>
              <w:jc w:val="center"/>
              <w:rPr>
                <w:rFonts w:ascii="Times New Roman" w:eastAsia="Times New Roman" w:hAnsi="Times New Roman" w:cs="Times New Roman"/>
                <w:sz w:val="24"/>
                <w:szCs w:val="24"/>
              </w:rPr>
            </w:pPr>
            <w:r w:rsidRPr="00BC4D35">
              <w:rPr>
                <w:rFonts w:ascii="Times New Roman" w:eastAsia="Times New Roman" w:hAnsi="Times New Roman" w:cs="Times New Roman"/>
                <w:sz w:val="24"/>
                <w:szCs w:val="24"/>
              </w:rPr>
              <w:t>5</w:t>
            </w:r>
            <w:r w:rsidR="00F15410" w:rsidRPr="00BC4D35">
              <w:rPr>
                <w:rFonts w:ascii="Times New Roman" w:eastAsia="Times New Roman" w:hAnsi="Times New Roman" w:cs="Times New Roman"/>
                <w:sz w:val="24"/>
                <w:szCs w:val="24"/>
              </w:rPr>
              <w:t>0</w:t>
            </w:r>
            <w:r w:rsidRPr="00BC4D35">
              <w:rPr>
                <w:rFonts w:ascii="Times New Roman" w:eastAsia="Times New Roman" w:hAnsi="Times New Roman" w:cs="Times New Roman"/>
                <w:sz w:val="24"/>
                <w:szCs w:val="24"/>
              </w:rPr>
              <w:t>%</w:t>
            </w:r>
          </w:p>
        </w:tc>
        <w:tc>
          <w:tcPr>
            <w:tcW w:w="288" w:type="dxa"/>
            <w:tcBorders>
              <w:top w:val="nil"/>
              <w:left w:val="nil"/>
              <w:bottom w:val="nil"/>
              <w:right w:val="nil"/>
            </w:tcBorders>
            <w:shd w:val="clear" w:color="auto" w:fill="auto"/>
            <w:noWrap/>
            <w:vAlign w:val="bottom"/>
            <w:hideMark/>
          </w:tcPr>
          <w:p w14:paraId="00F7B26B" w14:textId="77777777" w:rsidR="00FC08EA" w:rsidRPr="00BC4D35" w:rsidRDefault="00FC08EA" w:rsidP="00413FAD">
            <w:pPr>
              <w:spacing w:after="0" w:line="480" w:lineRule="exact"/>
              <w:jc w:val="center"/>
              <w:rPr>
                <w:rFonts w:ascii="Times New Roman" w:eastAsia="Times New Roman" w:hAnsi="Times New Roman" w:cs="Times New Roman"/>
                <w:sz w:val="24"/>
                <w:szCs w:val="24"/>
              </w:rPr>
            </w:pPr>
          </w:p>
        </w:tc>
        <w:tc>
          <w:tcPr>
            <w:tcW w:w="1348" w:type="dxa"/>
            <w:tcBorders>
              <w:top w:val="nil"/>
              <w:left w:val="nil"/>
              <w:bottom w:val="nil"/>
              <w:right w:val="nil"/>
            </w:tcBorders>
            <w:shd w:val="clear" w:color="auto" w:fill="auto"/>
            <w:noWrap/>
            <w:vAlign w:val="bottom"/>
            <w:hideMark/>
          </w:tcPr>
          <w:p w14:paraId="39845E68" w14:textId="77777777" w:rsidR="00FC08EA" w:rsidRPr="00BC4D35" w:rsidRDefault="00F15410" w:rsidP="00413FAD">
            <w:pPr>
              <w:spacing w:after="0" w:line="480" w:lineRule="exact"/>
              <w:jc w:val="right"/>
              <w:rPr>
                <w:rFonts w:ascii="Times New Roman" w:eastAsia="Times New Roman" w:hAnsi="Times New Roman" w:cs="Times New Roman"/>
                <w:sz w:val="24"/>
                <w:szCs w:val="24"/>
              </w:rPr>
            </w:pPr>
            <w:r w:rsidRPr="00BC4D35">
              <w:rPr>
                <w:rFonts w:ascii="Times New Roman" w:eastAsia="Times New Roman" w:hAnsi="Times New Roman" w:cs="Times New Roman"/>
                <w:sz w:val="24"/>
                <w:szCs w:val="24"/>
              </w:rPr>
              <w:t>10.00</w:t>
            </w:r>
            <w:r w:rsidR="00FC08EA" w:rsidRPr="00BC4D35">
              <w:rPr>
                <w:rFonts w:ascii="Times New Roman" w:eastAsia="Times New Roman" w:hAnsi="Times New Roman" w:cs="Times New Roman"/>
                <w:sz w:val="24"/>
                <w:szCs w:val="24"/>
              </w:rPr>
              <w:t>%</w:t>
            </w:r>
          </w:p>
        </w:tc>
        <w:tc>
          <w:tcPr>
            <w:tcW w:w="288" w:type="dxa"/>
            <w:tcBorders>
              <w:top w:val="nil"/>
              <w:left w:val="nil"/>
              <w:bottom w:val="nil"/>
              <w:right w:val="nil"/>
            </w:tcBorders>
            <w:shd w:val="clear" w:color="auto" w:fill="auto"/>
            <w:noWrap/>
            <w:vAlign w:val="bottom"/>
            <w:hideMark/>
          </w:tcPr>
          <w:p w14:paraId="262683B7" w14:textId="77777777" w:rsidR="00FC08EA" w:rsidRPr="00BC4D35" w:rsidRDefault="00FC08EA" w:rsidP="00413FAD">
            <w:pPr>
              <w:spacing w:after="0" w:line="480" w:lineRule="exact"/>
              <w:rPr>
                <w:rFonts w:ascii="Times New Roman" w:eastAsia="Times New Roman" w:hAnsi="Times New Roman" w:cs="Times New Roman"/>
                <w:sz w:val="24"/>
                <w:szCs w:val="24"/>
              </w:rPr>
            </w:pPr>
          </w:p>
        </w:tc>
        <w:tc>
          <w:tcPr>
            <w:tcW w:w="1354" w:type="dxa"/>
            <w:tcBorders>
              <w:top w:val="nil"/>
              <w:left w:val="nil"/>
              <w:bottom w:val="nil"/>
              <w:right w:val="nil"/>
            </w:tcBorders>
            <w:shd w:val="clear" w:color="auto" w:fill="auto"/>
            <w:noWrap/>
            <w:vAlign w:val="bottom"/>
            <w:hideMark/>
          </w:tcPr>
          <w:p w14:paraId="2E97D0CF" w14:textId="77777777" w:rsidR="00FC08EA" w:rsidRPr="00BC4D35" w:rsidRDefault="00F15410" w:rsidP="00413FAD">
            <w:pPr>
              <w:spacing w:after="0" w:line="480" w:lineRule="exact"/>
              <w:jc w:val="right"/>
              <w:rPr>
                <w:rFonts w:ascii="Times New Roman" w:eastAsia="Times New Roman" w:hAnsi="Times New Roman" w:cs="Times New Roman"/>
                <w:sz w:val="24"/>
                <w:szCs w:val="24"/>
              </w:rPr>
            </w:pPr>
            <w:r w:rsidRPr="00BC4D35">
              <w:rPr>
                <w:rFonts w:ascii="Times New Roman" w:eastAsia="Times New Roman" w:hAnsi="Times New Roman" w:cs="Times New Roman"/>
                <w:sz w:val="24"/>
                <w:szCs w:val="24"/>
              </w:rPr>
              <w:t>5.00</w:t>
            </w:r>
            <w:r w:rsidR="00FC08EA" w:rsidRPr="00BC4D35">
              <w:rPr>
                <w:rFonts w:ascii="Times New Roman" w:eastAsia="Times New Roman" w:hAnsi="Times New Roman" w:cs="Times New Roman"/>
                <w:sz w:val="24"/>
                <w:szCs w:val="24"/>
              </w:rPr>
              <w:t>%</w:t>
            </w:r>
          </w:p>
        </w:tc>
        <w:tc>
          <w:tcPr>
            <w:tcW w:w="288" w:type="dxa"/>
            <w:tcBorders>
              <w:top w:val="nil"/>
              <w:left w:val="nil"/>
              <w:bottom w:val="nil"/>
              <w:right w:val="single" w:sz="8" w:space="0" w:color="auto"/>
            </w:tcBorders>
            <w:shd w:val="clear" w:color="auto" w:fill="auto"/>
            <w:noWrap/>
            <w:vAlign w:val="bottom"/>
            <w:hideMark/>
          </w:tcPr>
          <w:p w14:paraId="11325A10" w14:textId="77777777" w:rsidR="00FC08EA" w:rsidRPr="00BC4D35" w:rsidRDefault="00FC08EA" w:rsidP="00413FAD">
            <w:pPr>
              <w:spacing w:after="0" w:line="480" w:lineRule="exact"/>
              <w:rPr>
                <w:rFonts w:ascii="Times New Roman" w:eastAsia="Times New Roman" w:hAnsi="Times New Roman" w:cs="Times New Roman"/>
                <w:sz w:val="24"/>
                <w:szCs w:val="24"/>
              </w:rPr>
            </w:pPr>
            <w:r w:rsidRPr="00BC4D35">
              <w:rPr>
                <w:rFonts w:ascii="Times New Roman" w:eastAsia="Times New Roman" w:hAnsi="Times New Roman" w:cs="Times New Roman"/>
                <w:sz w:val="24"/>
                <w:szCs w:val="24"/>
              </w:rPr>
              <w:t> </w:t>
            </w:r>
          </w:p>
        </w:tc>
      </w:tr>
      <w:tr w:rsidR="00FC08EA" w:rsidRPr="00BC4D35" w14:paraId="45E63D33" w14:textId="77777777" w:rsidTr="009E219B">
        <w:trPr>
          <w:trHeight w:val="165"/>
          <w:jc w:val="center"/>
        </w:trPr>
        <w:tc>
          <w:tcPr>
            <w:tcW w:w="288" w:type="dxa"/>
            <w:tcBorders>
              <w:top w:val="nil"/>
              <w:left w:val="single" w:sz="8" w:space="0" w:color="auto"/>
              <w:bottom w:val="nil"/>
              <w:right w:val="nil"/>
            </w:tcBorders>
            <w:shd w:val="clear" w:color="auto" w:fill="auto"/>
            <w:noWrap/>
            <w:vAlign w:val="bottom"/>
            <w:hideMark/>
          </w:tcPr>
          <w:p w14:paraId="7FDA4C56" w14:textId="77777777" w:rsidR="00FC08EA" w:rsidRPr="00BC4D35" w:rsidRDefault="00FC08EA" w:rsidP="00413FAD">
            <w:pPr>
              <w:spacing w:after="0" w:line="480" w:lineRule="exact"/>
              <w:rPr>
                <w:rFonts w:ascii="Times New Roman" w:eastAsia="Times New Roman" w:hAnsi="Times New Roman" w:cs="Times New Roman"/>
                <w:sz w:val="24"/>
                <w:szCs w:val="24"/>
              </w:rPr>
            </w:pPr>
            <w:r w:rsidRPr="00BC4D35">
              <w:rPr>
                <w:rFonts w:ascii="Times New Roman" w:eastAsia="Times New Roman" w:hAnsi="Times New Roman" w:cs="Times New Roman"/>
                <w:sz w:val="24"/>
                <w:szCs w:val="24"/>
              </w:rPr>
              <w:t> </w:t>
            </w:r>
          </w:p>
        </w:tc>
        <w:tc>
          <w:tcPr>
            <w:tcW w:w="2288" w:type="dxa"/>
            <w:tcBorders>
              <w:top w:val="nil"/>
              <w:left w:val="nil"/>
              <w:bottom w:val="nil"/>
              <w:right w:val="nil"/>
            </w:tcBorders>
            <w:shd w:val="clear" w:color="auto" w:fill="auto"/>
            <w:noWrap/>
            <w:vAlign w:val="bottom"/>
            <w:hideMark/>
          </w:tcPr>
          <w:p w14:paraId="74AF7E05" w14:textId="77777777" w:rsidR="00FC08EA" w:rsidRPr="00BC4D35" w:rsidRDefault="00FC08EA" w:rsidP="00413FAD">
            <w:pPr>
              <w:spacing w:after="0" w:line="480" w:lineRule="exact"/>
              <w:rPr>
                <w:rFonts w:ascii="Times New Roman" w:eastAsia="Times New Roman" w:hAnsi="Times New Roman" w:cs="Times New Roman"/>
                <w:sz w:val="24"/>
                <w:szCs w:val="24"/>
              </w:rPr>
            </w:pPr>
          </w:p>
        </w:tc>
        <w:tc>
          <w:tcPr>
            <w:tcW w:w="1348" w:type="dxa"/>
            <w:tcBorders>
              <w:top w:val="nil"/>
              <w:left w:val="nil"/>
              <w:bottom w:val="nil"/>
              <w:right w:val="nil"/>
            </w:tcBorders>
            <w:shd w:val="clear" w:color="auto" w:fill="auto"/>
            <w:noWrap/>
            <w:vAlign w:val="bottom"/>
            <w:hideMark/>
          </w:tcPr>
          <w:p w14:paraId="0B826C8C" w14:textId="77777777" w:rsidR="00FC08EA" w:rsidRPr="00BC4D35" w:rsidRDefault="00FC08EA" w:rsidP="00413FAD">
            <w:pPr>
              <w:spacing w:after="0" w:line="480" w:lineRule="exact"/>
              <w:jc w:val="center"/>
              <w:rPr>
                <w:rFonts w:ascii="Times New Roman" w:eastAsia="Times New Roman" w:hAnsi="Times New Roman" w:cs="Times New Roman"/>
                <w:sz w:val="24"/>
                <w:szCs w:val="24"/>
              </w:rPr>
            </w:pPr>
          </w:p>
        </w:tc>
        <w:tc>
          <w:tcPr>
            <w:tcW w:w="288" w:type="dxa"/>
            <w:tcBorders>
              <w:top w:val="nil"/>
              <w:left w:val="nil"/>
              <w:bottom w:val="nil"/>
              <w:right w:val="nil"/>
            </w:tcBorders>
            <w:shd w:val="clear" w:color="auto" w:fill="auto"/>
            <w:noWrap/>
            <w:vAlign w:val="bottom"/>
            <w:hideMark/>
          </w:tcPr>
          <w:p w14:paraId="258AEB89" w14:textId="77777777" w:rsidR="00FC08EA" w:rsidRPr="00BC4D35" w:rsidRDefault="00FC08EA" w:rsidP="00413FAD">
            <w:pPr>
              <w:spacing w:after="0" w:line="480" w:lineRule="exact"/>
              <w:jc w:val="center"/>
              <w:rPr>
                <w:rFonts w:ascii="Times New Roman" w:eastAsia="Times New Roman" w:hAnsi="Times New Roman" w:cs="Times New Roman"/>
                <w:sz w:val="24"/>
                <w:szCs w:val="24"/>
              </w:rPr>
            </w:pPr>
          </w:p>
        </w:tc>
        <w:tc>
          <w:tcPr>
            <w:tcW w:w="1348" w:type="dxa"/>
            <w:tcBorders>
              <w:top w:val="nil"/>
              <w:left w:val="nil"/>
              <w:bottom w:val="nil"/>
              <w:right w:val="nil"/>
            </w:tcBorders>
            <w:shd w:val="clear" w:color="auto" w:fill="auto"/>
            <w:noWrap/>
            <w:vAlign w:val="bottom"/>
            <w:hideMark/>
          </w:tcPr>
          <w:p w14:paraId="5D7AB4D8" w14:textId="77777777" w:rsidR="00FC08EA" w:rsidRPr="00BC4D35" w:rsidRDefault="00FC08EA" w:rsidP="00413FAD">
            <w:pPr>
              <w:spacing w:after="0" w:line="480" w:lineRule="exact"/>
              <w:rPr>
                <w:rFonts w:ascii="Times New Roman" w:eastAsia="Times New Roman" w:hAnsi="Times New Roman" w:cs="Times New Roman"/>
                <w:sz w:val="24"/>
                <w:szCs w:val="24"/>
              </w:rPr>
            </w:pPr>
          </w:p>
        </w:tc>
        <w:tc>
          <w:tcPr>
            <w:tcW w:w="288" w:type="dxa"/>
            <w:tcBorders>
              <w:top w:val="nil"/>
              <w:left w:val="nil"/>
              <w:bottom w:val="nil"/>
              <w:right w:val="nil"/>
            </w:tcBorders>
            <w:shd w:val="clear" w:color="auto" w:fill="auto"/>
            <w:noWrap/>
            <w:vAlign w:val="bottom"/>
            <w:hideMark/>
          </w:tcPr>
          <w:p w14:paraId="4778A6A6" w14:textId="77777777" w:rsidR="00FC08EA" w:rsidRPr="00BC4D35" w:rsidRDefault="00FC08EA" w:rsidP="00413FAD">
            <w:pPr>
              <w:spacing w:after="0" w:line="480" w:lineRule="exact"/>
              <w:rPr>
                <w:rFonts w:ascii="Times New Roman" w:eastAsia="Times New Roman" w:hAnsi="Times New Roman" w:cs="Times New Roman"/>
                <w:sz w:val="24"/>
                <w:szCs w:val="24"/>
              </w:rPr>
            </w:pPr>
          </w:p>
        </w:tc>
        <w:tc>
          <w:tcPr>
            <w:tcW w:w="1354" w:type="dxa"/>
            <w:tcBorders>
              <w:top w:val="nil"/>
              <w:left w:val="nil"/>
              <w:bottom w:val="nil"/>
              <w:right w:val="nil"/>
            </w:tcBorders>
            <w:shd w:val="clear" w:color="auto" w:fill="auto"/>
            <w:noWrap/>
            <w:vAlign w:val="bottom"/>
            <w:hideMark/>
          </w:tcPr>
          <w:p w14:paraId="7A9E0285" w14:textId="77777777" w:rsidR="00FC08EA" w:rsidRPr="00BC4D35" w:rsidRDefault="00FC08EA" w:rsidP="00413FAD">
            <w:pPr>
              <w:spacing w:after="0" w:line="480" w:lineRule="exact"/>
              <w:rPr>
                <w:rFonts w:ascii="Times New Roman" w:eastAsia="Times New Roman" w:hAnsi="Times New Roman" w:cs="Times New Roman"/>
                <w:sz w:val="24"/>
                <w:szCs w:val="24"/>
              </w:rPr>
            </w:pPr>
          </w:p>
        </w:tc>
        <w:tc>
          <w:tcPr>
            <w:tcW w:w="288" w:type="dxa"/>
            <w:tcBorders>
              <w:top w:val="nil"/>
              <w:left w:val="nil"/>
              <w:bottom w:val="nil"/>
              <w:right w:val="single" w:sz="8" w:space="0" w:color="auto"/>
            </w:tcBorders>
            <w:shd w:val="clear" w:color="auto" w:fill="auto"/>
            <w:noWrap/>
            <w:vAlign w:val="bottom"/>
            <w:hideMark/>
          </w:tcPr>
          <w:p w14:paraId="1AD3AED1" w14:textId="77777777" w:rsidR="00FC08EA" w:rsidRPr="00BC4D35" w:rsidRDefault="00FC08EA" w:rsidP="00413FAD">
            <w:pPr>
              <w:spacing w:after="0" w:line="480" w:lineRule="exact"/>
              <w:rPr>
                <w:rFonts w:ascii="Times New Roman" w:eastAsia="Times New Roman" w:hAnsi="Times New Roman" w:cs="Times New Roman"/>
                <w:sz w:val="24"/>
                <w:szCs w:val="24"/>
              </w:rPr>
            </w:pPr>
            <w:r w:rsidRPr="00BC4D35">
              <w:rPr>
                <w:rFonts w:ascii="Times New Roman" w:eastAsia="Times New Roman" w:hAnsi="Times New Roman" w:cs="Times New Roman"/>
                <w:sz w:val="24"/>
                <w:szCs w:val="24"/>
              </w:rPr>
              <w:t> </w:t>
            </w:r>
          </w:p>
        </w:tc>
      </w:tr>
      <w:tr w:rsidR="00FC08EA" w:rsidRPr="00BC4D35" w14:paraId="575D1345" w14:textId="77777777" w:rsidTr="009E219B">
        <w:trPr>
          <w:trHeight w:val="300"/>
          <w:jc w:val="center"/>
        </w:trPr>
        <w:tc>
          <w:tcPr>
            <w:tcW w:w="288" w:type="dxa"/>
            <w:tcBorders>
              <w:top w:val="nil"/>
              <w:left w:val="single" w:sz="8" w:space="0" w:color="auto"/>
              <w:bottom w:val="nil"/>
              <w:right w:val="nil"/>
            </w:tcBorders>
            <w:shd w:val="clear" w:color="auto" w:fill="auto"/>
            <w:noWrap/>
            <w:vAlign w:val="bottom"/>
            <w:hideMark/>
          </w:tcPr>
          <w:p w14:paraId="2CC6ACFD" w14:textId="77777777" w:rsidR="00FC08EA" w:rsidRPr="00BC4D35" w:rsidRDefault="00FC08EA" w:rsidP="00413FAD">
            <w:pPr>
              <w:spacing w:after="0" w:line="480" w:lineRule="exact"/>
              <w:rPr>
                <w:rFonts w:ascii="Times New Roman" w:eastAsia="Times New Roman" w:hAnsi="Times New Roman" w:cs="Times New Roman"/>
                <w:sz w:val="24"/>
                <w:szCs w:val="24"/>
              </w:rPr>
            </w:pPr>
            <w:r w:rsidRPr="00BC4D35">
              <w:rPr>
                <w:rFonts w:ascii="Times New Roman" w:eastAsia="Times New Roman" w:hAnsi="Times New Roman" w:cs="Times New Roman"/>
                <w:sz w:val="24"/>
                <w:szCs w:val="24"/>
              </w:rPr>
              <w:t> </w:t>
            </w:r>
          </w:p>
        </w:tc>
        <w:tc>
          <w:tcPr>
            <w:tcW w:w="2288" w:type="dxa"/>
            <w:tcBorders>
              <w:top w:val="nil"/>
              <w:left w:val="nil"/>
              <w:bottom w:val="nil"/>
              <w:right w:val="nil"/>
            </w:tcBorders>
            <w:shd w:val="clear" w:color="auto" w:fill="auto"/>
            <w:noWrap/>
            <w:vAlign w:val="bottom"/>
            <w:hideMark/>
          </w:tcPr>
          <w:p w14:paraId="5CE7291F" w14:textId="77777777" w:rsidR="00FC08EA" w:rsidRPr="00BC4D35" w:rsidRDefault="00FC08EA" w:rsidP="00413FAD">
            <w:pPr>
              <w:spacing w:after="0" w:line="480" w:lineRule="exact"/>
              <w:rPr>
                <w:rFonts w:ascii="Times New Roman" w:eastAsia="Times New Roman" w:hAnsi="Times New Roman" w:cs="Times New Roman"/>
                <w:sz w:val="24"/>
                <w:szCs w:val="24"/>
              </w:rPr>
            </w:pPr>
            <w:r w:rsidRPr="00BC4D35">
              <w:rPr>
                <w:rFonts w:ascii="Times New Roman" w:eastAsia="Times New Roman" w:hAnsi="Times New Roman" w:cs="Times New Roman"/>
                <w:sz w:val="24"/>
                <w:szCs w:val="24"/>
              </w:rPr>
              <w:t>Total Debt</w:t>
            </w:r>
          </w:p>
        </w:tc>
        <w:tc>
          <w:tcPr>
            <w:tcW w:w="1348" w:type="dxa"/>
            <w:tcBorders>
              <w:top w:val="nil"/>
              <w:left w:val="nil"/>
              <w:bottom w:val="single" w:sz="4" w:space="0" w:color="auto"/>
              <w:right w:val="nil"/>
            </w:tcBorders>
            <w:shd w:val="clear" w:color="auto" w:fill="auto"/>
            <w:noWrap/>
            <w:vAlign w:val="bottom"/>
            <w:hideMark/>
          </w:tcPr>
          <w:p w14:paraId="2B21617B" w14:textId="77777777" w:rsidR="00FC08EA" w:rsidRPr="00BC4D35" w:rsidRDefault="00F15410" w:rsidP="00413FAD">
            <w:pPr>
              <w:spacing w:after="0" w:line="480" w:lineRule="exact"/>
              <w:jc w:val="center"/>
              <w:rPr>
                <w:rFonts w:ascii="Times New Roman" w:eastAsia="Times New Roman" w:hAnsi="Times New Roman" w:cs="Times New Roman"/>
                <w:sz w:val="24"/>
                <w:szCs w:val="24"/>
              </w:rPr>
            </w:pPr>
            <w:r w:rsidRPr="00BC4D35">
              <w:rPr>
                <w:rFonts w:ascii="Times New Roman" w:eastAsia="Times New Roman" w:hAnsi="Times New Roman" w:cs="Times New Roman"/>
                <w:sz w:val="24"/>
                <w:szCs w:val="24"/>
              </w:rPr>
              <w:t>50</w:t>
            </w:r>
            <w:r w:rsidR="00FC08EA" w:rsidRPr="00BC4D35">
              <w:rPr>
                <w:rFonts w:ascii="Times New Roman" w:eastAsia="Times New Roman" w:hAnsi="Times New Roman" w:cs="Times New Roman"/>
                <w:sz w:val="24"/>
                <w:szCs w:val="24"/>
              </w:rPr>
              <w:t>%</w:t>
            </w:r>
          </w:p>
        </w:tc>
        <w:tc>
          <w:tcPr>
            <w:tcW w:w="288" w:type="dxa"/>
            <w:tcBorders>
              <w:top w:val="nil"/>
              <w:left w:val="nil"/>
              <w:bottom w:val="nil"/>
              <w:right w:val="nil"/>
            </w:tcBorders>
            <w:shd w:val="clear" w:color="auto" w:fill="auto"/>
            <w:noWrap/>
            <w:vAlign w:val="bottom"/>
            <w:hideMark/>
          </w:tcPr>
          <w:p w14:paraId="3AA56FA5" w14:textId="77777777" w:rsidR="00FC08EA" w:rsidRPr="00BC4D35" w:rsidRDefault="00FC08EA" w:rsidP="00413FAD">
            <w:pPr>
              <w:spacing w:after="0" w:line="480" w:lineRule="exact"/>
              <w:jc w:val="center"/>
              <w:rPr>
                <w:rFonts w:ascii="Times New Roman" w:eastAsia="Times New Roman" w:hAnsi="Times New Roman" w:cs="Times New Roman"/>
                <w:sz w:val="24"/>
                <w:szCs w:val="24"/>
              </w:rPr>
            </w:pPr>
          </w:p>
        </w:tc>
        <w:tc>
          <w:tcPr>
            <w:tcW w:w="1348" w:type="dxa"/>
            <w:tcBorders>
              <w:top w:val="nil"/>
              <w:left w:val="nil"/>
              <w:bottom w:val="nil"/>
              <w:right w:val="nil"/>
            </w:tcBorders>
            <w:shd w:val="clear" w:color="auto" w:fill="auto"/>
            <w:noWrap/>
            <w:vAlign w:val="bottom"/>
            <w:hideMark/>
          </w:tcPr>
          <w:p w14:paraId="77B8DD1D" w14:textId="77777777" w:rsidR="00FC08EA" w:rsidRPr="00BC4D35" w:rsidRDefault="00FC08EA" w:rsidP="00413FAD">
            <w:pPr>
              <w:spacing w:after="0" w:line="480" w:lineRule="exact"/>
              <w:jc w:val="right"/>
              <w:rPr>
                <w:rFonts w:ascii="Times New Roman" w:eastAsia="Times New Roman" w:hAnsi="Times New Roman" w:cs="Times New Roman"/>
                <w:sz w:val="24"/>
                <w:szCs w:val="24"/>
              </w:rPr>
            </w:pPr>
            <w:r w:rsidRPr="00BC4D35">
              <w:rPr>
                <w:rFonts w:ascii="Times New Roman" w:eastAsia="Times New Roman" w:hAnsi="Times New Roman" w:cs="Times New Roman"/>
                <w:sz w:val="24"/>
                <w:szCs w:val="24"/>
              </w:rPr>
              <w:t>5.</w:t>
            </w:r>
            <w:r w:rsidR="00F15410" w:rsidRPr="00BC4D35">
              <w:rPr>
                <w:rFonts w:ascii="Times New Roman" w:eastAsia="Times New Roman" w:hAnsi="Times New Roman" w:cs="Times New Roman"/>
                <w:sz w:val="24"/>
                <w:szCs w:val="24"/>
              </w:rPr>
              <w:t>295</w:t>
            </w:r>
            <w:r w:rsidRPr="00BC4D35">
              <w:rPr>
                <w:rFonts w:ascii="Times New Roman" w:eastAsia="Times New Roman" w:hAnsi="Times New Roman" w:cs="Times New Roman"/>
                <w:sz w:val="24"/>
                <w:szCs w:val="24"/>
              </w:rPr>
              <w:t>%</w:t>
            </w:r>
          </w:p>
        </w:tc>
        <w:tc>
          <w:tcPr>
            <w:tcW w:w="288" w:type="dxa"/>
            <w:tcBorders>
              <w:top w:val="nil"/>
              <w:left w:val="nil"/>
              <w:bottom w:val="nil"/>
              <w:right w:val="nil"/>
            </w:tcBorders>
            <w:shd w:val="clear" w:color="auto" w:fill="auto"/>
            <w:noWrap/>
            <w:vAlign w:val="bottom"/>
            <w:hideMark/>
          </w:tcPr>
          <w:p w14:paraId="0A078904" w14:textId="77777777" w:rsidR="00FC08EA" w:rsidRPr="00BC4D35" w:rsidRDefault="00FC08EA" w:rsidP="00413FAD">
            <w:pPr>
              <w:spacing w:after="0" w:line="480" w:lineRule="exact"/>
              <w:rPr>
                <w:rFonts w:ascii="Times New Roman" w:eastAsia="Times New Roman" w:hAnsi="Times New Roman" w:cs="Times New Roman"/>
                <w:sz w:val="24"/>
                <w:szCs w:val="24"/>
              </w:rPr>
            </w:pPr>
          </w:p>
        </w:tc>
        <w:tc>
          <w:tcPr>
            <w:tcW w:w="1354" w:type="dxa"/>
            <w:tcBorders>
              <w:top w:val="nil"/>
              <w:left w:val="nil"/>
              <w:bottom w:val="single" w:sz="4" w:space="0" w:color="auto"/>
              <w:right w:val="nil"/>
            </w:tcBorders>
            <w:shd w:val="clear" w:color="auto" w:fill="auto"/>
            <w:noWrap/>
            <w:vAlign w:val="bottom"/>
            <w:hideMark/>
          </w:tcPr>
          <w:p w14:paraId="5E200C15" w14:textId="77777777" w:rsidR="00FC08EA" w:rsidRPr="00BC4D35" w:rsidRDefault="00F15410" w:rsidP="00413FAD">
            <w:pPr>
              <w:spacing w:after="0" w:line="480" w:lineRule="exact"/>
              <w:jc w:val="right"/>
              <w:rPr>
                <w:rFonts w:ascii="Times New Roman" w:eastAsia="Times New Roman" w:hAnsi="Times New Roman" w:cs="Times New Roman"/>
                <w:sz w:val="24"/>
                <w:szCs w:val="24"/>
              </w:rPr>
            </w:pPr>
            <w:r w:rsidRPr="00BC4D35">
              <w:rPr>
                <w:rFonts w:ascii="Times New Roman" w:eastAsia="Times New Roman" w:hAnsi="Times New Roman" w:cs="Times New Roman"/>
                <w:sz w:val="24"/>
                <w:szCs w:val="24"/>
              </w:rPr>
              <w:t>2.647</w:t>
            </w:r>
            <w:r w:rsidR="00FC08EA" w:rsidRPr="00BC4D35">
              <w:rPr>
                <w:rFonts w:ascii="Times New Roman" w:eastAsia="Times New Roman" w:hAnsi="Times New Roman" w:cs="Times New Roman"/>
                <w:sz w:val="24"/>
                <w:szCs w:val="24"/>
              </w:rPr>
              <w:t>%</w:t>
            </w:r>
          </w:p>
        </w:tc>
        <w:tc>
          <w:tcPr>
            <w:tcW w:w="288" w:type="dxa"/>
            <w:tcBorders>
              <w:top w:val="nil"/>
              <w:left w:val="nil"/>
              <w:bottom w:val="nil"/>
              <w:right w:val="single" w:sz="8" w:space="0" w:color="auto"/>
            </w:tcBorders>
            <w:shd w:val="clear" w:color="auto" w:fill="auto"/>
            <w:noWrap/>
            <w:vAlign w:val="bottom"/>
            <w:hideMark/>
          </w:tcPr>
          <w:p w14:paraId="0E7C7339" w14:textId="77777777" w:rsidR="00FC08EA" w:rsidRPr="00BC4D35" w:rsidRDefault="00FC08EA" w:rsidP="00413FAD">
            <w:pPr>
              <w:spacing w:after="0" w:line="480" w:lineRule="exact"/>
              <w:rPr>
                <w:rFonts w:ascii="Times New Roman" w:eastAsia="Times New Roman" w:hAnsi="Times New Roman" w:cs="Times New Roman"/>
                <w:sz w:val="24"/>
                <w:szCs w:val="24"/>
              </w:rPr>
            </w:pPr>
            <w:r w:rsidRPr="00BC4D35">
              <w:rPr>
                <w:rFonts w:ascii="Times New Roman" w:eastAsia="Times New Roman" w:hAnsi="Times New Roman" w:cs="Times New Roman"/>
                <w:sz w:val="24"/>
                <w:szCs w:val="24"/>
              </w:rPr>
              <w:t> </w:t>
            </w:r>
          </w:p>
        </w:tc>
      </w:tr>
      <w:tr w:rsidR="00FC08EA" w:rsidRPr="00BC4D35" w14:paraId="7A4CEE13" w14:textId="77777777" w:rsidTr="009E219B">
        <w:trPr>
          <w:trHeight w:val="165"/>
          <w:jc w:val="center"/>
        </w:trPr>
        <w:tc>
          <w:tcPr>
            <w:tcW w:w="288" w:type="dxa"/>
            <w:tcBorders>
              <w:top w:val="nil"/>
              <w:left w:val="single" w:sz="8" w:space="0" w:color="auto"/>
              <w:bottom w:val="nil"/>
              <w:right w:val="nil"/>
            </w:tcBorders>
            <w:shd w:val="clear" w:color="auto" w:fill="auto"/>
            <w:noWrap/>
            <w:vAlign w:val="bottom"/>
            <w:hideMark/>
          </w:tcPr>
          <w:p w14:paraId="28B9156F" w14:textId="77777777" w:rsidR="00FC08EA" w:rsidRPr="00BC4D35" w:rsidRDefault="00FC08EA" w:rsidP="00413FAD">
            <w:pPr>
              <w:spacing w:after="0" w:line="480" w:lineRule="exact"/>
              <w:rPr>
                <w:rFonts w:ascii="Times New Roman" w:eastAsia="Times New Roman" w:hAnsi="Times New Roman" w:cs="Times New Roman"/>
                <w:sz w:val="24"/>
                <w:szCs w:val="24"/>
              </w:rPr>
            </w:pPr>
            <w:r w:rsidRPr="00BC4D35">
              <w:rPr>
                <w:rFonts w:ascii="Times New Roman" w:eastAsia="Times New Roman" w:hAnsi="Times New Roman" w:cs="Times New Roman"/>
                <w:sz w:val="24"/>
                <w:szCs w:val="24"/>
              </w:rPr>
              <w:t> </w:t>
            </w:r>
          </w:p>
        </w:tc>
        <w:tc>
          <w:tcPr>
            <w:tcW w:w="2288" w:type="dxa"/>
            <w:tcBorders>
              <w:top w:val="nil"/>
              <w:left w:val="nil"/>
              <w:bottom w:val="nil"/>
              <w:right w:val="nil"/>
            </w:tcBorders>
            <w:shd w:val="clear" w:color="auto" w:fill="auto"/>
            <w:noWrap/>
            <w:vAlign w:val="bottom"/>
            <w:hideMark/>
          </w:tcPr>
          <w:p w14:paraId="5F781538" w14:textId="77777777" w:rsidR="00FC08EA" w:rsidRPr="00BC4D35" w:rsidRDefault="00FC08EA" w:rsidP="00413FAD">
            <w:pPr>
              <w:spacing w:after="0" w:line="480" w:lineRule="exact"/>
              <w:rPr>
                <w:rFonts w:ascii="Times New Roman" w:eastAsia="Times New Roman" w:hAnsi="Times New Roman" w:cs="Times New Roman"/>
                <w:sz w:val="24"/>
                <w:szCs w:val="24"/>
              </w:rPr>
            </w:pPr>
          </w:p>
        </w:tc>
        <w:tc>
          <w:tcPr>
            <w:tcW w:w="1348" w:type="dxa"/>
            <w:tcBorders>
              <w:top w:val="nil"/>
              <w:left w:val="nil"/>
              <w:bottom w:val="nil"/>
              <w:right w:val="nil"/>
            </w:tcBorders>
            <w:shd w:val="clear" w:color="auto" w:fill="auto"/>
            <w:noWrap/>
            <w:vAlign w:val="bottom"/>
            <w:hideMark/>
          </w:tcPr>
          <w:p w14:paraId="1CD2F3A4" w14:textId="77777777" w:rsidR="00FC08EA" w:rsidRPr="00BC4D35" w:rsidRDefault="00FC08EA" w:rsidP="00413FAD">
            <w:pPr>
              <w:spacing w:after="0" w:line="480" w:lineRule="exact"/>
              <w:jc w:val="center"/>
              <w:rPr>
                <w:rFonts w:ascii="Times New Roman" w:eastAsia="Times New Roman" w:hAnsi="Times New Roman" w:cs="Times New Roman"/>
                <w:sz w:val="24"/>
                <w:szCs w:val="24"/>
              </w:rPr>
            </w:pPr>
          </w:p>
        </w:tc>
        <w:tc>
          <w:tcPr>
            <w:tcW w:w="288" w:type="dxa"/>
            <w:tcBorders>
              <w:top w:val="nil"/>
              <w:left w:val="nil"/>
              <w:bottom w:val="nil"/>
              <w:right w:val="nil"/>
            </w:tcBorders>
            <w:shd w:val="clear" w:color="auto" w:fill="auto"/>
            <w:noWrap/>
            <w:vAlign w:val="bottom"/>
            <w:hideMark/>
          </w:tcPr>
          <w:p w14:paraId="63D99C70" w14:textId="77777777" w:rsidR="00FC08EA" w:rsidRPr="00BC4D35" w:rsidRDefault="00FC08EA" w:rsidP="00413FAD">
            <w:pPr>
              <w:spacing w:after="0" w:line="480" w:lineRule="exact"/>
              <w:jc w:val="center"/>
              <w:rPr>
                <w:rFonts w:ascii="Times New Roman" w:eastAsia="Times New Roman" w:hAnsi="Times New Roman" w:cs="Times New Roman"/>
                <w:sz w:val="24"/>
                <w:szCs w:val="24"/>
              </w:rPr>
            </w:pPr>
          </w:p>
        </w:tc>
        <w:tc>
          <w:tcPr>
            <w:tcW w:w="1348" w:type="dxa"/>
            <w:tcBorders>
              <w:top w:val="nil"/>
              <w:left w:val="nil"/>
              <w:bottom w:val="nil"/>
              <w:right w:val="nil"/>
            </w:tcBorders>
            <w:shd w:val="clear" w:color="auto" w:fill="auto"/>
            <w:noWrap/>
            <w:vAlign w:val="bottom"/>
            <w:hideMark/>
          </w:tcPr>
          <w:p w14:paraId="2E5367EE" w14:textId="77777777" w:rsidR="00FC08EA" w:rsidRPr="00BC4D35" w:rsidRDefault="00FC08EA" w:rsidP="00413FAD">
            <w:pPr>
              <w:spacing w:after="0" w:line="480" w:lineRule="exact"/>
              <w:rPr>
                <w:rFonts w:ascii="Times New Roman" w:eastAsia="Times New Roman" w:hAnsi="Times New Roman" w:cs="Times New Roman"/>
                <w:sz w:val="24"/>
                <w:szCs w:val="24"/>
              </w:rPr>
            </w:pPr>
          </w:p>
        </w:tc>
        <w:tc>
          <w:tcPr>
            <w:tcW w:w="288" w:type="dxa"/>
            <w:tcBorders>
              <w:top w:val="nil"/>
              <w:left w:val="nil"/>
              <w:bottom w:val="nil"/>
              <w:right w:val="nil"/>
            </w:tcBorders>
            <w:shd w:val="clear" w:color="auto" w:fill="auto"/>
            <w:noWrap/>
            <w:vAlign w:val="bottom"/>
            <w:hideMark/>
          </w:tcPr>
          <w:p w14:paraId="50C6D6DF" w14:textId="77777777" w:rsidR="00FC08EA" w:rsidRPr="00BC4D35" w:rsidRDefault="00FC08EA" w:rsidP="00413FAD">
            <w:pPr>
              <w:spacing w:after="0" w:line="480" w:lineRule="exact"/>
              <w:rPr>
                <w:rFonts w:ascii="Times New Roman" w:eastAsia="Times New Roman" w:hAnsi="Times New Roman" w:cs="Times New Roman"/>
                <w:sz w:val="24"/>
                <w:szCs w:val="24"/>
              </w:rPr>
            </w:pPr>
          </w:p>
        </w:tc>
        <w:tc>
          <w:tcPr>
            <w:tcW w:w="1354" w:type="dxa"/>
            <w:tcBorders>
              <w:top w:val="nil"/>
              <w:left w:val="nil"/>
              <w:bottom w:val="nil"/>
              <w:right w:val="nil"/>
            </w:tcBorders>
            <w:shd w:val="clear" w:color="auto" w:fill="auto"/>
            <w:noWrap/>
            <w:vAlign w:val="bottom"/>
            <w:hideMark/>
          </w:tcPr>
          <w:p w14:paraId="772E18CD" w14:textId="77777777" w:rsidR="00FC08EA" w:rsidRPr="00BC4D35" w:rsidRDefault="00FC08EA" w:rsidP="00413FAD">
            <w:pPr>
              <w:spacing w:after="0" w:line="480" w:lineRule="exact"/>
              <w:rPr>
                <w:rFonts w:ascii="Times New Roman" w:eastAsia="Times New Roman" w:hAnsi="Times New Roman" w:cs="Times New Roman"/>
                <w:sz w:val="24"/>
                <w:szCs w:val="24"/>
              </w:rPr>
            </w:pPr>
          </w:p>
        </w:tc>
        <w:tc>
          <w:tcPr>
            <w:tcW w:w="288" w:type="dxa"/>
            <w:tcBorders>
              <w:top w:val="nil"/>
              <w:left w:val="nil"/>
              <w:bottom w:val="nil"/>
              <w:right w:val="single" w:sz="8" w:space="0" w:color="auto"/>
            </w:tcBorders>
            <w:shd w:val="clear" w:color="auto" w:fill="auto"/>
            <w:noWrap/>
            <w:vAlign w:val="bottom"/>
            <w:hideMark/>
          </w:tcPr>
          <w:p w14:paraId="3E7A70FA" w14:textId="77777777" w:rsidR="00FC08EA" w:rsidRPr="00BC4D35" w:rsidRDefault="00FC08EA" w:rsidP="00413FAD">
            <w:pPr>
              <w:spacing w:after="0" w:line="480" w:lineRule="exact"/>
              <w:rPr>
                <w:rFonts w:ascii="Times New Roman" w:eastAsia="Times New Roman" w:hAnsi="Times New Roman" w:cs="Times New Roman"/>
                <w:sz w:val="24"/>
                <w:szCs w:val="24"/>
              </w:rPr>
            </w:pPr>
            <w:r w:rsidRPr="00BC4D35">
              <w:rPr>
                <w:rFonts w:ascii="Times New Roman" w:eastAsia="Times New Roman" w:hAnsi="Times New Roman" w:cs="Times New Roman"/>
                <w:sz w:val="24"/>
                <w:szCs w:val="24"/>
              </w:rPr>
              <w:t> </w:t>
            </w:r>
          </w:p>
        </w:tc>
      </w:tr>
      <w:tr w:rsidR="00FC08EA" w:rsidRPr="00BC4D35" w14:paraId="19650372" w14:textId="77777777" w:rsidTr="009E219B">
        <w:trPr>
          <w:trHeight w:val="315"/>
          <w:jc w:val="center"/>
        </w:trPr>
        <w:tc>
          <w:tcPr>
            <w:tcW w:w="288" w:type="dxa"/>
            <w:tcBorders>
              <w:top w:val="nil"/>
              <w:left w:val="single" w:sz="8" w:space="0" w:color="auto"/>
              <w:bottom w:val="nil"/>
              <w:right w:val="nil"/>
            </w:tcBorders>
            <w:shd w:val="clear" w:color="auto" w:fill="auto"/>
            <w:noWrap/>
            <w:vAlign w:val="bottom"/>
            <w:hideMark/>
          </w:tcPr>
          <w:p w14:paraId="74564523" w14:textId="77777777" w:rsidR="00FC08EA" w:rsidRPr="00BC4D35" w:rsidRDefault="00FC08EA" w:rsidP="00413FAD">
            <w:pPr>
              <w:spacing w:after="0" w:line="480" w:lineRule="exact"/>
              <w:rPr>
                <w:rFonts w:ascii="Times New Roman" w:eastAsia="Times New Roman" w:hAnsi="Times New Roman" w:cs="Times New Roman"/>
                <w:sz w:val="24"/>
                <w:szCs w:val="24"/>
              </w:rPr>
            </w:pPr>
            <w:r w:rsidRPr="00BC4D35">
              <w:rPr>
                <w:rFonts w:ascii="Times New Roman" w:eastAsia="Times New Roman" w:hAnsi="Times New Roman" w:cs="Times New Roman"/>
                <w:sz w:val="24"/>
                <w:szCs w:val="24"/>
              </w:rPr>
              <w:t> </w:t>
            </w:r>
          </w:p>
        </w:tc>
        <w:tc>
          <w:tcPr>
            <w:tcW w:w="2288" w:type="dxa"/>
            <w:tcBorders>
              <w:top w:val="nil"/>
              <w:left w:val="nil"/>
              <w:bottom w:val="nil"/>
              <w:right w:val="nil"/>
            </w:tcBorders>
            <w:shd w:val="clear" w:color="auto" w:fill="auto"/>
            <w:noWrap/>
            <w:vAlign w:val="bottom"/>
            <w:hideMark/>
          </w:tcPr>
          <w:p w14:paraId="2CA741D5" w14:textId="77777777" w:rsidR="00FC08EA" w:rsidRPr="00BC4D35" w:rsidRDefault="00FC08EA" w:rsidP="00413FAD">
            <w:pPr>
              <w:spacing w:after="0" w:line="480" w:lineRule="exact"/>
              <w:rPr>
                <w:rFonts w:ascii="Times New Roman" w:eastAsia="Times New Roman" w:hAnsi="Times New Roman" w:cs="Times New Roman"/>
                <w:sz w:val="24"/>
                <w:szCs w:val="24"/>
              </w:rPr>
            </w:pPr>
          </w:p>
        </w:tc>
        <w:tc>
          <w:tcPr>
            <w:tcW w:w="1348" w:type="dxa"/>
            <w:tcBorders>
              <w:top w:val="nil"/>
              <w:left w:val="nil"/>
              <w:bottom w:val="double" w:sz="6" w:space="0" w:color="auto"/>
              <w:right w:val="nil"/>
            </w:tcBorders>
            <w:shd w:val="clear" w:color="auto" w:fill="auto"/>
            <w:noWrap/>
            <w:vAlign w:val="bottom"/>
            <w:hideMark/>
          </w:tcPr>
          <w:p w14:paraId="2795546F" w14:textId="77777777" w:rsidR="00FC08EA" w:rsidRPr="00BC4D35" w:rsidRDefault="00FC08EA" w:rsidP="00413FAD">
            <w:pPr>
              <w:spacing w:after="0" w:line="480" w:lineRule="exact"/>
              <w:jc w:val="center"/>
              <w:rPr>
                <w:rFonts w:ascii="Times New Roman" w:eastAsia="Times New Roman" w:hAnsi="Times New Roman" w:cs="Times New Roman"/>
                <w:sz w:val="24"/>
                <w:szCs w:val="24"/>
              </w:rPr>
            </w:pPr>
            <w:r w:rsidRPr="00BC4D35">
              <w:rPr>
                <w:rFonts w:ascii="Times New Roman" w:eastAsia="Times New Roman" w:hAnsi="Times New Roman" w:cs="Times New Roman"/>
                <w:sz w:val="24"/>
                <w:szCs w:val="24"/>
              </w:rPr>
              <w:t>100%</w:t>
            </w:r>
          </w:p>
        </w:tc>
        <w:tc>
          <w:tcPr>
            <w:tcW w:w="288" w:type="dxa"/>
            <w:tcBorders>
              <w:top w:val="nil"/>
              <w:left w:val="nil"/>
              <w:bottom w:val="nil"/>
              <w:right w:val="nil"/>
            </w:tcBorders>
            <w:shd w:val="clear" w:color="auto" w:fill="auto"/>
            <w:noWrap/>
            <w:vAlign w:val="bottom"/>
            <w:hideMark/>
          </w:tcPr>
          <w:p w14:paraId="26D4E7D0" w14:textId="77777777" w:rsidR="00FC08EA" w:rsidRPr="00BC4D35" w:rsidRDefault="00FC08EA" w:rsidP="00413FAD">
            <w:pPr>
              <w:spacing w:after="0" w:line="480" w:lineRule="exact"/>
              <w:jc w:val="center"/>
              <w:rPr>
                <w:rFonts w:ascii="Times New Roman" w:eastAsia="Times New Roman" w:hAnsi="Times New Roman" w:cs="Times New Roman"/>
                <w:sz w:val="24"/>
                <w:szCs w:val="24"/>
              </w:rPr>
            </w:pPr>
          </w:p>
        </w:tc>
        <w:tc>
          <w:tcPr>
            <w:tcW w:w="1348" w:type="dxa"/>
            <w:tcBorders>
              <w:top w:val="nil"/>
              <w:left w:val="nil"/>
              <w:bottom w:val="nil"/>
              <w:right w:val="nil"/>
            </w:tcBorders>
            <w:shd w:val="clear" w:color="auto" w:fill="auto"/>
            <w:noWrap/>
            <w:vAlign w:val="bottom"/>
            <w:hideMark/>
          </w:tcPr>
          <w:p w14:paraId="50CDE6F6" w14:textId="77777777" w:rsidR="00FC08EA" w:rsidRPr="00BC4D35" w:rsidRDefault="00FC08EA" w:rsidP="00413FAD">
            <w:pPr>
              <w:spacing w:after="0" w:line="480" w:lineRule="exact"/>
              <w:rPr>
                <w:rFonts w:ascii="Times New Roman" w:eastAsia="Times New Roman" w:hAnsi="Times New Roman" w:cs="Times New Roman"/>
                <w:sz w:val="24"/>
                <w:szCs w:val="24"/>
              </w:rPr>
            </w:pPr>
          </w:p>
        </w:tc>
        <w:tc>
          <w:tcPr>
            <w:tcW w:w="288" w:type="dxa"/>
            <w:tcBorders>
              <w:top w:val="nil"/>
              <w:left w:val="nil"/>
              <w:bottom w:val="nil"/>
              <w:right w:val="nil"/>
            </w:tcBorders>
            <w:shd w:val="clear" w:color="auto" w:fill="auto"/>
            <w:noWrap/>
            <w:vAlign w:val="bottom"/>
            <w:hideMark/>
          </w:tcPr>
          <w:p w14:paraId="06224164" w14:textId="77777777" w:rsidR="00FC08EA" w:rsidRPr="00BC4D35" w:rsidRDefault="00FC08EA" w:rsidP="00413FAD">
            <w:pPr>
              <w:spacing w:after="0" w:line="480" w:lineRule="exact"/>
              <w:rPr>
                <w:rFonts w:ascii="Times New Roman" w:eastAsia="Times New Roman" w:hAnsi="Times New Roman" w:cs="Times New Roman"/>
                <w:sz w:val="24"/>
                <w:szCs w:val="24"/>
              </w:rPr>
            </w:pPr>
          </w:p>
        </w:tc>
        <w:tc>
          <w:tcPr>
            <w:tcW w:w="1354" w:type="dxa"/>
            <w:tcBorders>
              <w:top w:val="nil"/>
              <w:left w:val="nil"/>
              <w:bottom w:val="double" w:sz="6" w:space="0" w:color="auto"/>
              <w:right w:val="nil"/>
            </w:tcBorders>
            <w:shd w:val="clear" w:color="auto" w:fill="auto"/>
            <w:noWrap/>
            <w:vAlign w:val="bottom"/>
            <w:hideMark/>
          </w:tcPr>
          <w:p w14:paraId="6B333A85" w14:textId="77777777" w:rsidR="00FC08EA" w:rsidRPr="00BC4D35" w:rsidRDefault="00FC08EA" w:rsidP="00413FAD">
            <w:pPr>
              <w:spacing w:after="0" w:line="480" w:lineRule="exact"/>
              <w:jc w:val="right"/>
              <w:rPr>
                <w:rFonts w:ascii="Times New Roman" w:eastAsia="Times New Roman" w:hAnsi="Times New Roman" w:cs="Times New Roman"/>
                <w:sz w:val="24"/>
                <w:szCs w:val="24"/>
              </w:rPr>
            </w:pPr>
            <w:r w:rsidRPr="00BC4D35">
              <w:rPr>
                <w:rFonts w:ascii="Times New Roman" w:eastAsia="Times New Roman" w:hAnsi="Times New Roman" w:cs="Times New Roman"/>
                <w:sz w:val="24"/>
                <w:szCs w:val="24"/>
              </w:rPr>
              <w:t>7.</w:t>
            </w:r>
            <w:r w:rsidR="00F15410" w:rsidRPr="00BC4D35">
              <w:rPr>
                <w:rFonts w:ascii="Times New Roman" w:eastAsia="Times New Roman" w:hAnsi="Times New Roman" w:cs="Times New Roman"/>
                <w:sz w:val="24"/>
                <w:szCs w:val="24"/>
              </w:rPr>
              <w:t>6</w:t>
            </w:r>
            <w:r w:rsidRPr="00BC4D35">
              <w:rPr>
                <w:rFonts w:ascii="Times New Roman" w:eastAsia="Times New Roman" w:hAnsi="Times New Roman" w:cs="Times New Roman"/>
                <w:sz w:val="24"/>
                <w:szCs w:val="24"/>
              </w:rPr>
              <w:t>4</w:t>
            </w:r>
            <w:r w:rsidR="00B02127" w:rsidRPr="00BC4D35">
              <w:rPr>
                <w:rFonts w:ascii="Times New Roman" w:eastAsia="Times New Roman" w:hAnsi="Times New Roman" w:cs="Times New Roman"/>
                <w:sz w:val="24"/>
                <w:szCs w:val="24"/>
              </w:rPr>
              <w:t>7</w:t>
            </w:r>
            <w:r w:rsidRPr="00BC4D35">
              <w:rPr>
                <w:rFonts w:ascii="Times New Roman" w:eastAsia="Times New Roman" w:hAnsi="Times New Roman" w:cs="Times New Roman"/>
                <w:sz w:val="24"/>
                <w:szCs w:val="24"/>
              </w:rPr>
              <w:t>%</w:t>
            </w:r>
          </w:p>
        </w:tc>
        <w:tc>
          <w:tcPr>
            <w:tcW w:w="288" w:type="dxa"/>
            <w:tcBorders>
              <w:top w:val="nil"/>
              <w:left w:val="nil"/>
              <w:bottom w:val="nil"/>
              <w:right w:val="single" w:sz="8" w:space="0" w:color="auto"/>
            </w:tcBorders>
            <w:shd w:val="clear" w:color="auto" w:fill="auto"/>
            <w:noWrap/>
            <w:vAlign w:val="bottom"/>
            <w:hideMark/>
          </w:tcPr>
          <w:p w14:paraId="2758EC11" w14:textId="77777777" w:rsidR="00FC08EA" w:rsidRPr="00BC4D35" w:rsidRDefault="00FC08EA" w:rsidP="00413FAD">
            <w:pPr>
              <w:spacing w:after="0" w:line="480" w:lineRule="exact"/>
              <w:rPr>
                <w:rFonts w:ascii="Times New Roman" w:eastAsia="Times New Roman" w:hAnsi="Times New Roman" w:cs="Times New Roman"/>
                <w:sz w:val="24"/>
                <w:szCs w:val="24"/>
              </w:rPr>
            </w:pPr>
            <w:r w:rsidRPr="00BC4D35">
              <w:rPr>
                <w:rFonts w:ascii="Times New Roman" w:eastAsia="Times New Roman" w:hAnsi="Times New Roman" w:cs="Times New Roman"/>
                <w:sz w:val="24"/>
                <w:szCs w:val="24"/>
              </w:rPr>
              <w:t> </w:t>
            </w:r>
          </w:p>
        </w:tc>
      </w:tr>
      <w:tr w:rsidR="00FC08EA" w:rsidRPr="00BC4D35" w14:paraId="57906EA9" w14:textId="77777777" w:rsidTr="009E219B">
        <w:trPr>
          <w:trHeight w:val="165"/>
          <w:jc w:val="center"/>
        </w:trPr>
        <w:tc>
          <w:tcPr>
            <w:tcW w:w="288" w:type="dxa"/>
            <w:tcBorders>
              <w:top w:val="nil"/>
              <w:left w:val="single" w:sz="8" w:space="0" w:color="auto"/>
              <w:bottom w:val="single" w:sz="8" w:space="0" w:color="auto"/>
              <w:right w:val="nil"/>
            </w:tcBorders>
            <w:shd w:val="clear" w:color="auto" w:fill="auto"/>
            <w:noWrap/>
            <w:vAlign w:val="bottom"/>
            <w:hideMark/>
          </w:tcPr>
          <w:p w14:paraId="5341F9E4" w14:textId="77777777" w:rsidR="00FC08EA" w:rsidRPr="00BC4D35" w:rsidRDefault="00FC08EA" w:rsidP="00413FAD">
            <w:pPr>
              <w:spacing w:after="0" w:line="480" w:lineRule="exact"/>
              <w:rPr>
                <w:rFonts w:ascii="Times New Roman" w:eastAsia="Times New Roman" w:hAnsi="Times New Roman" w:cs="Times New Roman"/>
                <w:sz w:val="24"/>
                <w:szCs w:val="24"/>
              </w:rPr>
            </w:pPr>
            <w:r w:rsidRPr="00BC4D35">
              <w:rPr>
                <w:rFonts w:ascii="Times New Roman" w:eastAsia="Times New Roman" w:hAnsi="Times New Roman" w:cs="Times New Roman"/>
                <w:sz w:val="24"/>
                <w:szCs w:val="24"/>
              </w:rPr>
              <w:t> </w:t>
            </w:r>
          </w:p>
        </w:tc>
        <w:tc>
          <w:tcPr>
            <w:tcW w:w="2288" w:type="dxa"/>
            <w:tcBorders>
              <w:top w:val="nil"/>
              <w:left w:val="nil"/>
              <w:bottom w:val="single" w:sz="8" w:space="0" w:color="auto"/>
              <w:right w:val="nil"/>
            </w:tcBorders>
            <w:shd w:val="clear" w:color="auto" w:fill="auto"/>
            <w:noWrap/>
            <w:vAlign w:val="bottom"/>
            <w:hideMark/>
          </w:tcPr>
          <w:p w14:paraId="251C72A0" w14:textId="77777777" w:rsidR="00FC08EA" w:rsidRPr="00BC4D35" w:rsidRDefault="00FC08EA" w:rsidP="00413FAD">
            <w:pPr>
              <w:spacing w:after="0" w:line="480" w:lineRule="exact"/>
              <w:rPr>
                <w:rFonts w:ascii="Times New Roman" w:eastAsia="Times New Roman" w:hAnsi="Times New Roman" w:cs="Times New Roman"/>
                <w:sz w:val="24"/>
                <w:szCs w:val="24"/>
              </w:rPr>
            </w:pPr>
            <w:r w:rsidRPr="00BC4D35">
              <w:rPr>
                <w:rFonts w:ascii="Times New Roman" w:eastAsia="Times New Roman" w:hAnsi="Times New Roman" w:cs="Times New Roman"/>
                <w:sz w:val="24"/>
                <w:szCs w:val="24"/>
              </w:rPr>
              <w:t> </w:t>
            </w:r>
          </w:p>
        </w:tc>
        <w:tc>
          <w:tcPr>
            <w:tcW w:w="1348" w:type="dxa"/>
            <w:tcBorders>
              <w:top w:val="nil"/>
              <w:left w:val="nil"/>
              <w:bottom w:val="single" w:sz="8" w:space="0" w:color="auto"/>
              <w:right w:val="nil"/>
            </w:tcBorders>
            <w:shd w:val="clear" w:color="auto" w:fill="auto"/>
            <w:noWrap/>
            <w:vAlign w:val="bottom"/>
            <w:hideMark/>
          </w:tcPr>
          <w:p w14:paraId="4F6632F3" w14:textId="77777777" w:rsidR="00FC08EA" w:rsidRPr="00BC4D35" w:rsidRDefault="00FC08EA" w:rsidP="00413FAD">
            <w:pPr>
              <w:spacing w:after="0" w:line="480" w:lineRule="exact"/>
              <w:rPr>
                <w:rFonts w:ascii="Times New Roman" w:eastAsia="Times New Roman" w:hAnsi="Times New Roman" w:cs="Times New Roman"/>
                <w:sz w:val="24"/>
                <w:szCs w:val="24"/>
              </w:rPr>
            </w:pPr>
            <w:r w:rsidRPr="00BC4D35">
              <w:rPr>
                <w:rFonts w:ascii="Times New Roman" w:eastAsia="Times New Roman" w:hAnsi="Times New Roman" w:cs="Times New Roman"/>
                <w:sz w:val="24"/>
                <w:szCs w:val="24"/>
              </w:rPr>
              <w:t> </w:t>
            </w:r>
          </w:p>
        </w:tc>
        <w:tc>
          <w:tcPr>
            <w:tcW w:w="288" w:type="dxa"/>
            <w:tcBorders>
              <w:top w:val="nil"/>
              <w:left w:val="nil"/>
              <w:bottom w:val="single" w:sz="8" w:space="0" w:color="auto"/>
              <w:right w:val="nil"/>
            </w:tcBorders>
            <w:shd w:val="clear" w:color="auto" w:fill="auto"/>
            <w:noWrap/>
            <w:vAlign w:val="bottom"/>
            <w:hideMark/>
          </w:tcPr>
          <w:p w14:paraId="1EBD716A" w14:textId="77777777" w:rsidR="00FC08EA" w:rsidRPr="00BC4D35" w:rsidRDefault="00FC08EA" w:rsidP="00413FAD">
            <w:pPr>
              <w:spacing w:after="0" w:line="480" w:lineRule="exact"/>
              <w:rPr>
                <w:rFonts w:ascii="Times New Roman" w:eastAsia="Times New Roman" w:hAnsi="Times New Roman" w:cs="Times New Roman"/>
                <w:sz w:val="24"/>
                <w:szCs w:val="24"/>
              </w:rPr>
            </w:pPr>
            <w:r w:rsidRPr="00BC4D35">
              <w:rPr>
                <w:rFonts w:ascii="Times New Roman" w:eastAsia="Times New Roman" w:hAnsi="Times New Roman" w:cs="Times New Roman"/>
                <w:sz w:val="24"/>
                <w:szCs w:val="24"/>
              </w:rPr>
              <w:t> </w:t>
            </w:r>
          </w:p>
        </w:tc>
        <w:tc>
          <w:tcPr>
            <w:tcW w:w="1348" w:type="dxa"/>
            <w:tcBorders>
              <w:top w:val="nil"/>
              <w:left w:val="nil"/>
              <w:bottom w:val="single" w:sz="8" w:space="0" w:color="auto"/>
              <w:right w:val="nil"/>
            </w:tcBorders>
            <w:shd w:val="clear" w:color="auto" w:fill="auto"/>
            <w:noWrap/>
            <w:vAlign w:val="bottom"/>
            <w:hideMark/>
          </w:tcPr>
          <w:p w14:paraId="64B4C0E1" w14:textId="77777777" w:rsidR="00FC08EA" w:rsidRPr="00BC4D35" w:rsidRDefault="00FC08EA" w:rsidP="00413FAD">
            <w:pPr>
              <w:spacing w:after="0" w:line="480" w:lineRule="exact"/>
              <w:rPr>
                <w:rFonts w:ascii="Times New Roman" w:eastAsia="Times New Roman" w:hAnsi="Times New Roman" w:cs="Times New Roman"/>
                <w:sz w:val="24"/>
                <w:szCs w:val="24"/>
              </w:rPr>
            </w:pPr>
            <w:r w:rsidRPr="00BC4D35">
              <w:rPr>
                <w:rFonts w:ascii="Times New Roman" w:eastAsia="Times New Roman" w:hAnsi="Times New Roman" w:cs="Times New Roman"/>
                <w:sz w:val="24"/>
                <w:szCs w:val="24"/>
              </w:rPr>
              <w:t> </w:t>
            </w:r>
          </w:p>
        </w:tc>
        <w:tc>
          <w:tcPr>
            <w:tcW w:w="288" w:type="dxa"/>
            <w:tcBorders>
              <w:top w:val="nil"/>
              <w:left w:val="nil"/>
              <w:bottom w:val="single" w:sz="8" w:space="0" w:color="auto"/>
              <w:right w:val="nil"/>
            </w:tcBorders>
            <w:shd w:val="clear" w:color="auto" w:fill="auto"/>
            <w:noWrap/>
            <w:vAlign w:val="bottom"/>
            <w:hideMark/>
          </w:tcPr>
          <w:p w14:paraId="05585B9F" w14:textId="77777777" w:rsidR="00FC08EA" w:rsidRPr="00BC4D35" w:rsidRDefault="00FC08EA" w:rsidP="00413FAD">
            <w:pPr>
              <w:spacing w:after="0" w:line="480" w:lineRule="exact"/>
              <w:rPr>
                <w:rFonts w:ascii="Times New Roman" w:eastAsia="Times New Roman" w:hAnsi="Times New Roman" w:cs="Times New Roman"/>
                <w:sz w:val="24"/>
                <w:szCs w:val="24"/>
              </w:rPr>
            </w:pPr>
            <w:r w:rsidRPr="00BC4D35">
              <w:rPr>
                <w:rFonts w:ascii="Times New Roman" w:eastAsia="Times New Roman" w:hAnsi="Times New Roman" w:cs="Times New Roman"/>
                <w:sz w:val="24"/>
                <w:szCs w:val="24"/>
              </w:rPr>
              <w:t> </w:t>
            </w:r>
          </w:p>
        </w:tc>
        <w:tc>
          <w:tcPr>
            <w:tcW w:w="1354" w:type="dxa"/>
            <w:tcBorders>
              <w:top w:val="nil"/>
              <w:left w:val="nil"/>
              <w:bottom w:val="single" w:sz="8" w:space="0" w:color="auto"/>
              <w:right w:val="nil"/>
            </w:tcBorders>
            <w:shd w:val="clear" w:color="auto" w:fill="auto"/>
            <w:noWrap/>
            <w:vAlign w:val="bottom"/>
            <w:hideMark/>
          </w:tcPr>
          <w:p w14:paraId="29BF9B1C" w14:textId="77777777" w:rsidR="00FC08EA" w:rsidRPr="00BC4D35" w:rsidRDefault="00FC08EA" w:rsidP="00413FAD">
            <w:pPr>
              <w:spacing w:after="0" w:line="480" w:lineRule="exact"/>
              <w:rPr>
                <w:rFonts w:ascii="Times New Roman" w:eastAsia="Times New Roman" w:hAnsi="Times New Roman" w:cs="Times New Roman"/>
                <w:sz w:val="24"/>
                <w:szCs w:val="24"/>
              </w:rPr>
            </w:pPr>
            <w:r w:rsidRPr="00BC4D35">
              <w:rPr>
                <w:rFonts w:ascii="Times New Roman" w:eastAsia="Times New Roman" w:hAnsi="Times New Roman" w:cs="Times New Roman"/>
                <w:sz w:val="24"/>
                <w:szCs w:val="24"/>
              </w:rPr>
              <w:t> </w:t>
            </w:r>
          </w:p>
        </w:tc>
        <w:tc>
          <w:tcPr>
            <w:tcW w:w="288" w:type="dxa"/>
            <w:tcBorders>
              <w:top w:val="nil"/>
              <w:left w:val="nil"/>
              <w:bottom w:val="single" w:sz="8" w:space="0" w:color="auto"/>
              <w:right w:val="single" w:sz="8" w:space="0" w:color="auto"/>
            </w:tcBorders>
            <w:shd w:val="clear" w:color="auto" w:fill="auto"/>
            <w:noWrap/>
            <w:vAlign w:val="bottom"/>
            <w:hideMark/>
          </w:tcPr>
          <w:p w14:paraId="36AE4B6D" w14:textId="77777777" w:rsidR="00FC08EA" w:rsidRPr="00BC4D35" w:rsidRDefault="00FC08EA" w:rsidP="00413FAD">
            <w:pPr>
              <w:spacing w:after="0" w:line="480" w:lineRule="exact"/>
              <w:rPr>
                <w:rFonts w:ascii="Times New Roman" w:eastAsia="Times New Roman" w:hAnsi="Times New Roman" w:cs="Times New Roman"/>
                <w:sz w:val="24"/>
                <w:szCs w:val="24"/>
              </w:rPr>
            </w:pPr>
            <w:r w:rsidRPr="00BC4D35">
              <w:rPr>
                <w:rFonts w:ascii="Times New Roman" w:eastAsia="Times New Roman" w:hAnsi="Times New Roman" w:cs="Times New Roman"/>
                <w:sz w:val="24"/>
                <w:szCs w:val="24"/>
              </w:rPr>
              <w:t> </w:t>
            </w:r>
          </w:p>
        </w:tc>
      </w:tr>
    </w:tbl>
    <w:p w14:paraId="1827307C" w14:textId="098FA266" w:rsidR="00737178" w:rsidRPr="00BC4D35" w:rsidRDefault="00737178" w:rsidP="00413FAD">
      <w:pPr>
        <w:spacing w:after="0" w:line="480" w:lineRule="exact"/>
        <w:ind w:left="720" w:hanging="720"/>
        <w:rPr>
          <w:rFonts w:ascii="Times New Roman" w:hAnsi="Times New Roman" w:cs="Times New Roman"/>
          <w:b/>
          <w:sz w:val="24"/>
          <w:szCs w:val="24"/>
        </w:rPr>
      </w:pPr>
      <w:r w:rsidRPr="00BC4D35">
        <w:rPr>
          <w:rFonts w:ascii="Times New Roman" w:hAnsi="Times New Roman" w:cs="Times New Roman"/>
          <w:b/>
          <w:sz w:val="24"/>
          <w:szCs w:val="24"/>
        </w:rPr>
        <w:t>Q.</w:t>
      </w:r>
      <w:r w:rsidRPr="00BC4D35">
        <w:rPr>
          <w:rFonts w:ascii="Times New Roman" w:hAnsi="Times New Roman" w:cs="Times New Roman"/>
          <w:b/>
          <w:sz w:val="24"/>
          <w:szCs w:val="24"/>
        </w:rPr>
        <w:tab/>
      </w:r>
      <w:r w:rsidR="001B2773" w:rsidRPr="00BC4D35">
        <w:rPr>
          <w:rFonts w:ascii="Times New Roman" w:hAnsi="Times New Roman" w:cs="Times New Roman"/>
          <w:b/>
          <w:sz w:val="24"/>
          <w:szCs w:val="24"/>
        </w:rPr>
        <w:t xml:space="preserve">The </w:t>
      </w:r>
      <w:r w:rsidR="007A1FE6" w:rsidRPr="00BC4D35">
        <w:rPr>
          <w:rFonts w:ascii="Times New Roman" w:hAnsi="Times New Roman" w:cs="Times New Roman"/>
          <w:b/>
          <w:sz w:val="24"/>
          <w:szCs w:val="24"/>
        </w:rPr>
        <w:t>C</w:t>
      </w:r>
      <w:r w:rsidR="001B2773" w:rsidRPr="00BC4D35">
        <w:rPr>
          <w:rFonts w:ascii="Times New Roman" w:hAnsi="Times New Roman" w:cs="Times New Roman"/>
          <w:b/>
          <w:sz w:val="24"/>
          <w:szCs w:val="24"/>
        </w:rPr>
        <w:t>ompany is proposing a capital structure of 5</w:t>
      </w:r>
      <w:r w:rsidR="00F15410" w:rsidRPr="00BC4D35">
        <w:rPr>
          <w:rFonts w:ascii="Times New Roman" w:hAnsi="Times New Roman" w:cs="Times New Roman"/>
          <w:b/>
          <w:sz w:val="24"/>
          <w:szCs w:val="24"/>
        </w:rPr>
        <w:t>0</w:t>
      </w:r>
      <w:r w:rsidR="00413FAD" w:rsidRPr="00BC4D35">
        <w:rPr>
          <w:rFonts w:ascii="Times New Roman" w:hAnsi="Times New Roman" w:cs="Times New Roman"/>
          <w:b/>
          <w:sz w:val="24"/>
          <w:szCs w:val="24"/>
        </w:rPr>
        <w:t xml:space="preserve"> percent</w:t>
      </w:r>
      <w:r w:rsidR="001B2773" w:rsidRPr="00BC4D35">
        <w:rPr>
          <w:rFonts w:ascii="Times New Roman" w:hAnsi="Times New Roman" w:cs="Times New Roman"/>
          <w:b/>
          <w:sz w:val="24"/>
          <w:szCs w:val="24"/>
        </w:rPr>
        <w:t xml:space="preserve"> equity and </w:t>
      </w:r>
      <w:r w:rsidR="00F15410" w:rsidRPr="00BC4D35">
        <w:rPr>
          <w:rFonts w:ascii="Times New Roman" w:hAnsi="Times New Roman" w:cs="Times New Roman"/>
          <w:b/>
          <w:sz w:val="24"/>
          <w:szCs w:val="24"/>
        </w:rPr>
        <w:t>50</w:t>
      </w:r>
      <w:r w:rsidR="00413FAD" w:rsidRPr="00BC4D35">
        <w:rPr>
          <w:rFonts w:ascii="Times New Roman" w:hAnsi="Times New Roman" w:cs="Times New Roman"/>
          <w:b/>
          <w:sz w:val="24"/>
          <w:szCs w:val="24"/>
        </w:rPr>
        <w:t xml:space="preserve"> percent</w:t>
      </w:r>
      <w:r w:rsidR="001B2773" w:rsidRPr="00BC4D35">
        <w:rPr>
          <w:rFonts w:ascii="Times New Roman" w:hAnsi="Times New Roman" w:cs="Times New Roman"/>
          <w:b/>
          <w:sz w:val="24"/>
          <w:szCs w:val="24"/>
        </w:rPr>
        <w:t xml:space="preserve"> debt. Why does the </w:t>
      </w:r>
      <w:r w:rsidR="007A1FE6" w:rsidRPr="00BC4D35">
        <w:rPr>
          <w:rFonts w:ascii="Times New Roman" w:hAnsi="Times New Roman" w:cs="Times New Roman"/>
          <w:b/>
          <w:sz w:val="24"/>
          <w:szCs w:val="24"/>
        </w:rPr>
        <w:t>C</w:t>
      </w:r>
      <w:r w:rsidR="001B2773" w:rsidRPr="00BC4D35">
        <w:rPr>
          <w:rFonts w:ascii="Times New Roman" w:hAnsi="Times New Roman" w:cs="Times New Roman"/>
          <w:b/>
          <w:sz w:val="24"/>
          <w:szCs w:val="24"/>
        </w:rPr>
        <w:t>ompany feel this is the appropriate capital structure?</w:t>
      </w:r>
    </w:p>
    <w:p w14:paraId="327BD466" w14:textId="1C7FA115" w:rsidR="001B2773" w:rsidRPr="00BC4D35" w:rsidRDefault="001B2773" w:rsidP="00413FAD">
      <w:pPr>
        <w:spacing w:after="0" w:line="480" w:lineRule="exact"/>
        <w:ind w:left="720" w:hanging="720"/>
        <w:rPr>
          <w:rFonts w:ascii="Times New Roman" w:hAnsi="Times New Roman" w:cs="Times New Roman"/>
          <w:sz w:val="24"/>
          <w:szCs w:val="24"/>
        </w:rPr>
      </w:pPr>
      <w:r w:rsidRPr="00BC4D35">
        <w:rPr>
          <w:rFonts w:ascii="Times New Roman" w:hAnsi="Times New Roman" w:cs="Times New Roman"/>
          <w:sz w:val="24"/>
          <w:szCs w:val="24"/>
        </w:rPr>
        <w:t>A.</w:t>
      </w:r>
      <w:r w:rsidRPr="00BC4D35">
        <w:rPr>
          <w:rFonts w:ascii="Times New Roman" w:hAnsi="Times New Roman" w:cs="Times New Roman"/>
          <w:sz w:val="24"/>
          <w:szCs w:val="24"/>
        </w:rPr>
        <w:tab/>
        <w:t xml:space="preserve">The requested capital structure is based upon Cascade’s actual </w:t>
      </w:r>
      <w:r w:rsidR="007A1FE6" w:rsidRPr="00BC4D35">
        <w:rPr>
          <w:rFonts w:ascii="Times New Roman" w:hAnsi="Times New Roman" w:cs="Times New Roman"/>
          <w:sz w:val="24"/>
          <w:szCs w:val="24"/>
        </w:rPr>
        <w:t xml:space="preserve">average </w:t>
      </w:r>
      <w:r w:rsidR="00661C76" w:rsidRPr="00BC4D35">
        <w:rPr>
          <w:rFonts w:ascii="Times New Roman" w:hAnsi="Times New Roman" w:cs="Times New Roman"/>
          <w:sz w:val="24"/>
          <w:szCs w:val="24"/>
        </w:rPr>
        <w:t>capital structure for the last four years</w:t>
      </w:r>
      <w:r w:rsidR="00D94A3E" w:rsidRPr="00BC4D35">
        <w:rPr>
          <w:rFonts w:ascii="Times New Roman" w:hAnsi="Times New Roman" w:cs="Times New Roman"/>
          <w:sz w:val="24"/>
          <w:szCs w:val="24"/>
        </w:rPr>
        <w:t xml:space="preserve"> and at June 30, 2015</w:t>
      </w:r>
      <w:r w:rsidR="00661C76" w:rsidRPr="00BC4D35">
        <w:rPr>
          <w:rFonts w:ascii="Times New Roman" w:hAnsi="Times New Roman" w:cs="Times New Roman"/>
          <w:sz w:val="24"/>
          <w:szCs w:val="24"/>
        </w:rPr>
        <w:t xml:space="preserve">.  </w:t>
      </w:r>
      <w:r w:rsidR="00D94A3E" w:rsidRPr="00BC4D35">
        <w:rPr>
          <w:rFonts w:ascii="Times New Roman" w:hAnsi="Times New Roman" w:cs="Times New Roman"/>
          <w:sz w:val="24"/>
          <w:szCs w:val="24"/>
        </w:rPr>
        <w:t xml:space="preserve">As a regulated public utility, Cascade has the responsibility to provide safe and reliable service to customers across its service territory. This requires </w:t>
      </w:r>
      <w:r w:rsidR="007A1FE6" w:rsidRPr="00BC4D35">
        <w:rPr>
          <w:rFonts w:ascii="Times New Roman" w:hAnsi="Times New Roman" w:cs="Times New Roman"/>
          <w:sz w:val="24"/>
          <w:szCs w:val="24"/>
        </w:rPr>
        <w:t>on-goi</w:t>
      </w:r>
      <w:r w:rsidR="00616EA8" w:rsidRPr="00BC4D35">
        <w:rPr>
          <w:rFonts w:ascii="Times New Roman" w:hAnsi="Times New Roman" w:cs="Times New Roman"/>
          <w:sz w:val="24"/>
          <w:szCs w:val="24"/>
        </w:rPr>
        <w:t>n</w:t>
      </w:r>
      <w:r w:rsidR="007A1FE6" w:rsidRPr="00BC4D35">
        <w:rPr>
          <w:rFonts w:ascii="Times New Roman" w:hAnsi="Times New Roman" w:cs="Times New Roman"/>
          <w:sz w:val="24"/>
          <w:szCs w:val="24"/>
        </w:rPr>
        <w:t>g</w:t>
      </w:r>
      <w:r w:rsidR="00D94A3E" w:rsidRPr="00BC4D35">
        <w:rPr>
          <w:rFonts w:ascii="Times New Roman" w:hAnsi="Times New Roman" w:cs="Times New Roman"/>
          <w:sz w:val="24"/>
          <w:szCs w:val="24"/>
        </w:rPr>
        <w:t xml:space="preserve"> investment in new plant for mains, services, meters, and other support facilities. As part of </w:t>
      </w:r>
      <w:r w:rsidR="00CE7B00" w:rsidRPr="00BC4D35">
        <w:rPr>
          <w:rFonts w:ascii="Times New Roman" w:hAnsi="Times New Roman" w:cs="Times New Roman"/>
          <w:sz w:val="24"/>
          <w:szCs w:val="24"/>
        </w:rPr>
        <w:t xml:space="preserve">the </w:t>
      </w:r>
      <w:r w:rsidR="00D94A3E" w:rsidRPr="00BC4D35">
        <w:rPr>
          <w:rFonts w:ascii="Times New Roman" w:hAnsi="Times New Roman" w:cs="Times New Roman"/>
          <w:sz w:val="24"/>
          <w:szCs w:val="24"/>
        </w:rPr>
        <w:t>planning process</w:t>
      </w:r>
      <w:r w:rsidR="00EC614C" w:rsidRPr="00BC4D35">
        <w:rPr>
          <w:rFonts w:ascii="Times New Roman" w:hAnsi="Times New Roman" w:cs="Times New Roman"/>
          <w:sz w:val="24"/>
          <w:szCs w:val="24"/>
        </w:rPr>
        <w:t>,</w:t>
      </w:r>
      <w:r w:rsidR="00D94A3E" w:rsidRPr="00BC4D35">
        <w:rPr>
          <w:rFonts w:ascii="Times New Roman" w:hAnsi="Times New Roman" w:cs="Times New Roman"/>
          <w:sz w:val="24"/>
          <w:szCs w:val="24"/>
        </w:rPr>
        <w:t xml:space="preserve"> Cascade determines the amount of new financing needed to support the capital expenditure program with a target of 50</w:t>
      </w:r>
      <w:r w:rsidR="00413FAD" w:rsidRPr="00BC4D35">
        <w:rPr>
          <w:rFonts w:ascii="Times New Roman" w:hAnsi="Times New Roman" w:cs="Times New Roman"/>
          <w:sz w:val="24"/>
          <w:szCs w:val="24"/>
        </w:rPr>
        <w:t xml:space="preserve"> percent</w:t>
      </w:r>
      <w:r w:rsidR="00D94A3E" w:rsidRPr="00BC4D35">
        <w:rPr>
          <w:rFonts w:ascii="Times New Roman" w:hAnsi="Times New Roman" w:cs="Times New Roman"/>
          <w:sz w:val="24"/>
          <w:szCs w:val="24"/>
        </w:rPr>
        <w:t xml:space="preserve"> debt and 50</w:t>
      </w:r>
      <w:r w:rsidR="00413FAD" w:rsidRPr="00BC4D35">
        <w:rPr>
          <w:rFonts w:ascii="Times New Roman" w:hAnsi="Times New Roman" w:cs="Times New Roman"/>
          <w:sz w:val="24"/>
          <w:szCs w:val="24"/>
        </w:rPr>
        <w:t xml:space="preserve"> percent</w:t>
      </w:r>
      <w:r w:rsidR="00D94A3E" w:rsidRPr="00BC4D35">
        <w:rPr>
          <w:rFonts w:ascii="Times New Roman" w:hAnsi="Times New Roman" w:cs="Times New Roman"/>
          <w:sz w:val="24"/>
          <w:szCs w:val="24"/>
        </w:rPr>
        <w:t xml:space="preserve"> equity. The </w:t>
      </w:r>
      <w:r w:rsidR="007A1FE6" w:rsidRPr="00BC4D35">
        <w:rPr>
          <w:rFonts w:ascii="Times New Roman" w:hAnsi="Times New Roman" w:cs="Times New Roman"/>
          <w:sz w:val="24"/>
          <w:szCs w:val="24"/>
        </w:rPr>
        <w:t>C</w:t>
      </w:r>
      <w:r w:rsidR="00D94A3E" w:rsidRPr="00BC4D35">
        <w:rPr>
          <w:rFonts w:ascii="Times New Roman" w:hAnsi="Times New Roman" w:cs="Times New Roman"/>
          <w:sz w:val="24"/>
          <w:szCs w:val="24"/>
        </w:rPr>
        <w:t>ompany is committed to maintaining a healthy capital ratio</w:t>
      </w:r>
      <w:r w:rsidR="00EC614C" w:rsidRPr="00BC4D35">
        <w:rPr>
          <w:rFonts w:ascii="Times New Roman" w:hAnsi="Times New Roman" w:cs="Times New Roman"/>
          <w:sz w:val="24"/>
          <w:szCs w:val="24"/>
        </w:rPr>
        <w:t>,</w:t>
      </w:r>
      <w:r w:rsidR="00D94A3E" w:rsidRPr="00BC4D35">
        <w:rPr>
          <w:rFonts w:ascii="Times New Roman" w:hAnsi="Times New Roman" w:cs="Times New Roman"/>
          <w:sz w:val="24"/>
          <w:szCs w:val="24"/>
        </w:rPr>
        <w:t xml:space="preserve"> which </w:t>
      </w:r>
      <w:r w:rsidR="00CE7B00" w:rsidRPr="00BC4D35">
        <w:rPr>
          <w:rFonts w:ascii="Times New Roman" w:hAnsi="Times New Roman" w:cs="Times New Roman"/>
          <w:sz w:val="24"/>
          <w:szCs w:val="24"/>
        </w:rPr>
        <w:t xml:space="preserve">Cascade </w:t>
      </w:r>
      <w:r w:rsidR="00D94A3E" w:rsidRPr="00BC4D35">
        <w:rPr>
          <w:rFonts w:ascii="Times New Roman" w:hAnsi="Times New Roman" w:cs="Times New Roman"/>
          <w:sz w:val="24"/>
          <w:szCs w:val="24"/>
        </w:rPr>
        <w:t>believe</w:t>
      </w:r>
      <w:r w:rsidR="00CE7B00" w:rsidRPr="00BC4D35">
        <w:rPr>
          <w:rFonts w:ascii="Times New Roman" w:hAnsi="Times New Roman" w:cs="Times New Roman"/>
          <w:sz w:val="24"/>
          <w:szCs w:val="24"/>
        </w:rPr>
        <w:t>s</w:t>
      </w:r>
      <w:r w:rsidR="00D94A3E" w:rsidRPr="00BC4D35">
        <w:rPr>
          <w:rFonts w:ascii="Times New Roman" w:hAnsi="Times New Roman" w:cs="Times New Roman"/>
          <w:sz w:val="24"/>
          <w:szCs w:val="24"/>
        </w:rPr>
        <w:t xml:space="preserve"> is in the best interests of</w:t>
      </w:r>
      <w:r w:rsidR="00CE7B00" w:rsidRPr="00BC4D35">
        <w:rPr>
          <w:rFonts w:ascii="Times New Roman" w:hAnsi="Times New Roman" w:cs="Times New Roman"/>
          <w:sz w:val="24"/>
          <w:szCs w:val="24"/>
        </w:rPr>
        <w:t xml:space="preserve"> its </w:t>
      </w:r>
      <w:r w:rsidR="00D94A3E" w:rsidRPr="00BC4D35">
        <w:rPr>
          <w:rFonts w:ascii="Times New Roman" w:hAnsi="Times New Roman" w:cs="Times New Roman"/>
          <w:sz w:val="24"/>
          <w:szCs w:val="24"/>
        </w:rPr>
        <w:t>shareholder</w:t>
      </w:r>
      <w:r w:rsidR="00CE7B00" w:rsidRPr="00BC4D35">
        <w:rPr>
          <w:rFonts w:ascii="Times New Roman" w:hAnsi="Times New Roman" w:cs="Times New Roman"/>
          <w:sz w:val="24"/>
          <w:szCs w:val="24"/>
        </w:rPr>
        <w:t>s</w:t>
      </w:r>
      <w:r w:rsidR="00D94A3E" w:rsidRPr="00BC4D35">
        <w:rPr>
          <w:rFonts w:ascii="Times New Roman" w:hAnsi="Times New Roman" w:cs="Times New Roman"/>
          <w:sz w:val="24"/>
          <w:szCs w:val="24"/>
        </w:rPr>
        <w:t xml:space="preserve"> and customers</w:t>
      </w:r>
      <w:r w:rsidR="00EC614C" w:rsidRPr="00BC4D35">
        <w:rPr>
          <w:rFonts w:ascii="Times New Roman" w:hAnsi="Times New Roman" w:cs="Times New Roman"/>
          <w:sz w:val="24"/>
          <w:szCs w:val="24"/>
        </w:rPr>
        <w:t>,</w:t>
      </w:r>
      <w:r w:rsidR="004035D4" w:rsidRPr="00BC4D35">
        <w:rPr>
          <w:rFonts w:ascii="Times New Roman" w:hAnsi="Times New Roman" w:cs="Times New Roman"/>
          <w:sz w:val="24"/>
          <w:szCs w:val="24"/>
        </w:rPr>
        <w:t xml:space="preserve"> </w:t>
      </w:r>
      <w:r w:rsidR="004035D4" w:rsidRPr="00BC4D35">
        <w:rPr>
          <w:rFonts w:ascii="Times New Roman" w:hAnsi="Times New Roman" w:cs="Times New Roman"/>
          <w:sz w:val="24"/>
          <w:szCs w:val="24"/>
        </w:rPr>
        <w:lastRenderedPageBreak/>
        <w:t>and reduces financial risk for Cascade’s debt obligations</w:t>
      </w:r>
      <w:r w:rsidR="00D94A3E" w:rsidRPr="00BC4D35">
        <w:rPr>
          <w:rFonts w:ascii="Times New Roman" w:hAnsi="Times New Roman" w:cs="Times New Roman"/>
          <w:sz w:val="24"/>
          <w:szCs w:val="24"/>
        </w:rPr>
        <w:t xml:space="preserve">. </w:t>
      </w:r>
      <w:r w:rsidR="00661C76" w:rsidRPr="00BC4D35">
        <w:rPr>
          <w:rFonts w:ascii="Times New Roman" w:hAnsi="Times New Roman" w:cs="Times New Roman"/>
          <w:sz w:val="24"/>
          <w:szCs w:val="24"/>
        </w:rPr>
        <w:t>Following is a summary of Cascade’s</w:t>
      </w:r>
      <w:r w:rsidR="00616EA8" w:rsidRPr="00BC4D35">
        <w:rPr>
          <w:rFonts w:ascii="Times New Roman" w:hAnsi="Times New Roman" w:cs="Times New Roman"/>
          <w:sz w:val="24"/>
          <w:szCs w:val="24"/>
        </w:rPr>
        <w:t xml:space="preserve"> actual</w:t>
      </w:r>
      <w:r w:rsidR="00661C76" w:rsidRPr="00BC4D35">
        <w:rPr>
          <w:rFonts w:ascii="Times New Roman" w:hAnsi="Times New Roman" w:cs="Times New Roman"/>
          <w:sz w:val="24"/>
          <w:szCs w:val="24"/>
        </w:rPr>
        <w:t xml:space="preserve"> capital structure</w:t>
      </w:r>
      <w:r w:rsidR="004035D4" w:rsidRPr="00BC4D35">
        <w:rPr>
          <w:rFonts w:ascii="Times New Roman" w:hAnsi="Times New Roman" w:cs="Times New Roman"/>
          <w:sz w:val="24"/>
          <w:szCs w:val="24"/>
        </w:rPr>
        <w:t xml:space="preserve"> supporting the requested capital structure of 50</w:t>
      </w:r>
      <w:r w:rsidR="00413FAD" w:rsidRPr="00BC4D35">
        <w:rPr>
          <w:rFonts w:ascii="Times New Roman" w:hAnsi="Times New Roman" w:cs="Times New Roman"/>
          <w:sz w:val="24"/>
          <w:szCs w:val="24"/>
        </w:rPr>
        <w:t xml:space="preserve"> percent</w:t>
      </w:r>
      <w:r w:rsidR="004035D4" w:rsidRPr="00BC4D35">
        <w:rPr>
          <w:rFonts w:ascii="Times New Roman" w:hAnsi="Times New Roman" w:cs="Times New Roman"/>
          <w:sz w:val="24"/>
          <w:szCs w:val="24"/>
        </w:rPr>
        <w:t xml:space="preserve"> equity and 50</w:t>
      </w:r>
      <w:r w:rsidR="00413FAD" w:rsidRPr="00BC4D35">
        <w:rPr>
          <w:rFonts w:ascii="Times New Roman" w:hAnsi="Times New Roman" w:cs="Times New Roman"/>
          <w:sz w:val="24"/>
          <w:szCs w:val="24"/>
        </w:rPr>
        <w:t xml:space="preserve"> percent</w:t>
      </w:r>
      <w:r w:rsidR="004035D4" w:rsidRPr="00BC4D35">
        <w:rPr>
          <w:rFonts w:ascii="Times New Roman" w:hAnsi="Times New Roman" w:cs="Times New Roman"/>
          <w:sz w:val="24"/>
          <w:szCs w:val="24"/>
        </w:rPr>
        <w:t xml:space="preserve"> debt</w:t>
      </w:r>
      <w:r w:rsidR="00661C76" w:rsidRPr="00BC4D35">
        <w:rPr>
          <w:rFonts w:ascii="Times New Roman" w:hAnsi="Times New Roman" w:cs="Times New Roman"/>
          <w:sz w:val="24"/>
          <w:szCs w:val="24"/>
        </w:rPr>
        <w:t>.</w:t>
      </w:r>
    </w:p>
    <w:p w14:paraId="53900E3E" w14:textId="77777777" w:rsidR="00010862" w:rsidRPr="00BC4D35" w:rsidRDefault="00010862" w:rsidP="00413FAD">
      <w:pPr>
        <w:spacing w:after="0" w:line="480" w:lineRule="exact"/>
        <w:ind w:left="720" w:hanging="720"/>
        <w:rPr>
          <w:rFonts w:ascii="Times New Roman" w:hAnsi="Times New Roman" w:cs="Times New Roman"/>
          <w:b/>
          <w:sz w:val="24"/>
          <w:szCs w:val="24"/>
        </w:rPr>
      </w:pPr>
      <w:r w:rsidRPr="00BC4D35">
        <w:rPr>
          <w:rFonts w:ascii="Times New Roman" w:hAnsi="Times New Roman" w:cs="Times New Roman"/>
          <w:sz w:val="24"/>
          <w:szCs w:val="24"/>
        </w:rPr>
        <w:tab/>
      </w:r>
      <w:proofErr w:type="gramStart"/>
      <w:r w:rsidRPr="00BC4D35">
        <w:rPr>
          <w:rFonts w:ascii="Times New Roman" w:hAnsi="Times New Roman" w:cs="Times New Roman"/>
          <w:b/>
          <w:sz w:val="24"/>
          <w:szCs w:val="24"/>
        </w:rPr>
        <w:t>Table 2.</w:t>
      </w:r>
      <w:proofErr w:type="gramEnd"/>
      <w:r w:rsidRPr="00BC4D35">
        <w:rPr>
          <w:rFonts w:ascii="Times New Roman" w:hAnsi="Times New Roman" w:cs="Times New Roman"/>
          <w:b/>
          <w:sz w:val="24"/>
          <w:szCs w:val="24"/>
        </w:rPr>
        <w:t xml:space="preserve">  Cascade’s Actual Capital Structure</w:t>
      </w:r>
    </w:p>
    <w:p w14:paraId="7C1D4F7A" w14:textId="3337CCBE" w:rsidR="008523E1" w:rsidRDefault="008523E1" w:rsidP="00413FAD">
      <w:pPr>
        <w:spacing w:line="480" w:lineRule="exact"/>
        <w:ind w:left="720" w:hanging="720"/>
        <w:rPr>
          <w:rFonts w:ascii="Times New Roman" w:hAnsi="Times New Roman" w:cs="Times New Roman"/>
          <w:sz w:val="24"/>
          <w:szCs w:val="24"/>
        </w:rPr>
      </w:pPr>
      <w:r w:rsidRPr="00BC4D35">
        <w:rPr>
          <w:rFonts w:ascii="Times New Roman" w:hAnsi="Times New Roman" w:cs="Times New Roman"/>
          <w:noProof/>
          <w:sz w:val="24"/>
          <w:szCs w:val="24"/>
        </w:rPr>
        <w:drawing>
          <wp:anchor distT="0" distB="0" distL="114300" distR="114300" simplePos="0" relativeHeight="251659264" behindDoc="1" locked="0" layoutInCell="1" allowOverlap="1" wp14:anchorId="46B96119" wp14:editId="7CA8A420">
            <wp:simplePos x="0" y="0"/>
            <wp:positionH relativeFrom="column">
              <wp:posOffset>280670</wp:posOffset>
            </wp:positionH>
            <wp:positionV relativeFrom="paragraph">
              <wp:posOffset>279400</wp:posOffset>
            </wp:positionV>
            <wp:extent cx="5677535" cy="1223010"/>
            <wp:effectExtent l="0" t="0" r="0" b="0"/>
            <wp:wrapTight wrapText="bothSides">
              <wp:wrapPolygon edited="0">
                <wp:start x="0" y="0"/>
                <wp:lineTo x="0" y="10766"/>
                <wp:lineTo x="21308" y="10766"/>
                <wp:lineTo x="507" y="12785"/>
                <wp:lineTo x="507" y="14467"/>
                <wp:lineTo x="21308" y="16150"/>
                <wp:lineTo x="1305" y="17159"/>
                <wp:lineTo x="0" y="17495"/>
                <wp:lineTo x="0" y="21196"/>
                <wp:lineTo x="21525" y="21196"/>
                <wp:lineTo x="2152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77535" cy="1223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830242" w14:textId="77777777" w:rsidR="008523E1" w:rsidRDefault="008523E1" w:rsidP="00413FAD">
      <w:pPr>
        <w:spacing w:line="480" w:lineRule="exact"/>
        <w:ind w:left="720" w:hanging="720"/>
        <w:rPr>
          <w:rFonts w:ascii="Times New Roman" w:hAnsi="Times New Roman" w:cs="Times New Roman"/>
          <w:sz w:val="24"/>
          <w:szCs w:val="24"/>
        </w:rPr>
      </w:pPr>
    </w:p>
    <w:p w14:paraId="6694E35D" w14:textId="77777777" w:rsidR="008523E1" w:rsidRDefault="008523E1" w:rsidP="00413FAD">
      <w:pPr>
        <w:spacing w:line="480" w:lineRule="exact"/>
        <w:ind w:left="720" w:hanging="720"/>
        <w:rPr>
          <w:rFonts w:ascii="Times New Roman" w:hAnsi="Times New Roman" w:cs="Times New Roman"/>
          <w:sz w:val="24"/>
          <w:szCs w:val="24"/>
        </w:rPr>
      </w:pPr>
    </w:p>
    <w:p w14:paraId="21481375" w14:textId="77777777" w:rsidR="008523E1" w:rsidRPr="00BC4D35" w:rsidRDefault="008523E1" w:rsidP="00413FAD">
      <w:pPr>
        <w:spacing w:line="480" w:lineRule="exact"/>
        <w:ind w:left="720" w:hanging="720"/>
        <w:rPr>
          <w:rFonts w:ascii="Times New Roman" w:hAnsi="Times New Roman" w:cs="Times New Roman"/>
          <w:sz w:val="24"/>
          <w:szCs w:val="24"/>
        </w:rPr>
      </w:pPr>
    </w:p>
    <w:p w14:paraId="241711A6" w14:textId="57E01D61" w:rsidR="00FB170F" w:rsidRPr="00BC4D35" w:rsidRDefault="00FB170F" w:rsidP="00413FAD">
      <w:pPr>
        <w:spacing w:after="0" w:line="480" w:lineRule="exact"/>
        <w:ind w:left="720" w:hanging="720"/>
        <w:rPr>
          <w:rFonts w:ascii="Times New Roman" w:hAnsi="Times New Roman" w:cs="Times New Roman"/>
          <w:b/>
          <w:sz w:val="24"/>
          <w:szCs w:val="24"/>
        </w:rPr>
      </w:pPr>
      <w:r w:rsidRPr="00BC4D35">
        <w:rPr>
          <w:rFonts w:ascii="Times New Roman" w:hAnsi="Times New Roman" w:cs="Times New Roman"/>
          <w:b/>
          <w:sz w:val="24"/>
          <w:szCs w:val="24"/>
        </w:rPr>
        <w:tab/>
      </w:r>
      <w:r w:rsidR="00C723AC" w:rsidRPr="00BC4D35">
        <w:rPr>
          <w:rFonts w:ascii="Times New Roman" w:hAnsi="Times New Roman" w:cs="Times New Roman"/>
          <w:b/>
          <w:sz w:val="24"/>
          <w:szCs w:val="24"/>
        </w:rPr>
        <w:t xml:space="preserve">Why is the Company proposing </w:t>
      </w:r>
      <w:r w:rsidR="000D1906" w:rsidRPr="00BC4D35">
        <w:rPr>
          <w:rFonts w:ascii="Times New Roman" w:hAnsi="Times New Roman" w:cs="Times New Roman"/>
          <w:b/>
          <w:sz w:val="24"/>
          <w:szCs w:val="24"/>
        </w:rPr>
        <w:t>a</w:t>
      </w:r>
      <w:r w:rsidR="00C723AC" w:rsidRPr="00BC4D35">
        <w:rPr>
          <w:rFonts w:ascii="Times New Roman" w:hAnsi="Times New Roman" w:cs="Times New Roman"/>
          <w:b/>
          <w:sz w:val="24"/>
          <w:szCs w:val="24"/>
        </w:rPr>
        <w:t xml:space="preserve"> </w:t>
      </w:r>
      <w:r w:rsidR="000D1906" w:rsidRPr="00BC4D35">
        <w:rPr>
          <w:rFonts w:ascii="Times New Roman" w:hAnsi="Times New Roman" w:cs="Times New Roman"/>
          <w:b/>
          <w:sz w:val="24"/>
          <w:szCs w:val="24"/>
        </w:rPr>
        <w:t>10.00</w:t>
      </w:r>
      <w:r w:rsidR="007B2F82" w:rsidRPr="00BC4D35">
        <w:rPr>
          <w:rFonts w:ascii="Times New Roman" w:hAnsi="Times New Roman" w:cs="Times New Roman"/>
          <w:b/>
          <w:sz w:val="24"/>
          <w:szCs w:val="24"/>
        </w:rPr>
        <w:t xml:space="preserve"> percent</w:t>
      </w:r>
      <w:r w:rsidR="00C723AC" w:rsidRPr="00BC4D35">
        <w:rPr>
          <w:rFonts w:ascii="Times New Roman" w:hAnsi="Times New Roman" w:cs="Times New Roman"/>
          <w:b/>
          <w:sz w:val="24"/>
          <w:szCs w:val="24"/>
        </w:rPr>
        <w:t xml:space="preserve"> return on equity</w:t>
      </w:r>
      <w:r w:rsidRPr="00BC4D35">
        <w:rPr>
          <w:rFonts w:ascii="Times New Roman" w:hAnsi="Times New Roman" w:cs="Times New Roman"/>
          <w:b/>
          <w:sz w:val="24"/>
          <w:szCs w:val="24"/>
        </w:rPr>
        <w:t>?</w:t>
      </w:r>
    </w:p>
    <w:p w14:paraId="240CD35D" w14:textId="1C1ECFA8" w:rsidR="00FB170F" w:rsidRPr="00BC4D35" w:rsidRDefault="00FB170F" w:rsidP="00413FAD">
      <w:pPr>
        <w:spacing w:after="0" w:line="480" w:lineRule="exact"/>
        <w:ind w:left="720" w:hanging="720"/>
        <w:rPr>
          <w:rFonts w:ascii="Times New Roman" w:hAnsi="Times New Roman" w:cs="Times New Roman"/>
          <w:sz w:val="24"/>
          <w:szCs w:val="24"/>
        </w:rPr>
      </w:pPr>
      <w:r w:rsidRPr="00BC4D35">
        <w:rPr>
          <w:rFonts w:ascii="Times New Roman" w:hAnsi="Times New Roman" w:cs="Times New Roman"/>
          <w:sz w:val="24"/>
          <w:szCs w:val="24"/>
        </w:rPr>
        <w:tab/>
      </w:r>
      <w:r w:rsidR="007B2F82" w:rsidRPr="00BC4D35">
        <w:rPr>
          <w:rFonts w:ascii="Times New Roman" w:hAnsi="Times New Roman" w:cs="Times New Roman"/>
          <w:sz w:val="24"/>
          <w:szCs w:val="24"/>
        </w:rPr>
        <w:t xml:space="preserve">The basis for the requested 10.00 percent return on equity contained within the overall requested rate of return is supported by the testimony of Dr. J. Stephen </w:t>
      </w:r>
      <w:proofErr w:type="spellStart"/>
      <w:r w:rsidR="007B2F82" w:rsidRPr="00BC4D35">
        <w:rPr>
          <w:rFonts w:ascii="Times New Roman" w:hAnsi="Times New Roman" w:cs="Times New Roman"/>
          <w:sz w:val="24"/>
          <w:szCs w:val="24"/>
        </w:rPr>
        <w:t>Gaske</w:t>
      </w:r>
      <w:proofErr w:type="spellEnd"/>
      <w:r w:rsidR="007B2F82" w:rsidRPr="00BC4D35">
        <w:rPr>
          <w:rFonts w:ascii="Times New Roman" w:hAnsi="Times New Roman" w:cs="Times New Roman"/>
          <w:sz w:val="24"/>
          <w:szCs w:val="24"/>
        </w:rPr>
        <w:t xml:space="preserve">. </w:t>
      </w:r>
      <w:r w:rsidR="00C723AC" w:rsidRPr="00BC4D35">
        <w:rPr>
          <w:rFonts w:ascii="Times New Roman" w:hAnsi="Times New Roman" w:cs="Times New Roman"/>
          <w:sz w:val="24"/>
          <w:szCs w:val="24"/>
        </w:rPr>
        <w:t xml:space="preserve">The Company </w:t>
      </w:r>
      <w:r w:rsidR="007B2F82" w:rsidRPr="00BC4D35">
        <w:rPr>
          <w:rFonts w:ascii="Times New Roman" w:hAnsi="Times New Roman" w:cs="Times New Roman"/>
          <w:sz w:val="24"/>
          <w:szCs w:val="24"/>
        </w:rPr>
        <w:t xml:space="preserve">agrees with the information presented and conclusion reached by Dr. </w:t>
      </w:r>
      <w:proofErr w:type="spellStart"/>
      <w:r w:rsidR="007B2F82" w:rsidRPr="00BC4D35">
        <w:rPr>
          <w:rFonts w:ascii="Times New Roman" w:hAnsi="Times New Roman" w:cs="Times New Roman"/>
          <w:sz w:val="24"/>
          <w:szCs w:val="24"/>
        </w:rPr>
        <w:t>Gaske</w:t>
      </w:r>
      <w:proofErr w:type="spellEnd"/>
      <w:r w:rsidR="007B2F82" w:rsidRPr="00BC4D35">
        <w:rPr>
          <w:rFonts w:ascii="Times New Roman" w:hAnsi="Times New Roman" w:cs="Times New Roman"/>
          <w:sz w:val="24"/>
          <w:szCs w:val="24"/>
        </w:rPr>
        <w:t xml:space="preserve"> that a 10.00 percent ROE</w:t>
      </w:r>
      <w:r w:rsidR="00CC3E95" w:rsidRPr="00BC4D35">
        <w:rPr>
          <w:rFonts w:ascii="Times New Roman" w:hAnsi="Times New Roman" w:cs="Times New Roman"/>
          <w:sz w:val="24"/>
          <w:szCs w:val="24"/>
        </w:rPr>
        <w:t xml:space="preserve"> represents a fair return for both </w:t>
      </w:r>
    </w:p>
    <w:p w14:paraId="1B156A42" w14:textId="52BF5043" w:rsidR="00BE7A73" w:rsidRPr="00BC4D35" w:rsidRDefault="00AD6516" w:rsidP="00D44BEA">
      <w:pPr>
        <w:pStyle w:val="Heading1"/>
        <w:rPr>
          <w:rFonts w:ascii="Times New Roman" w:hAnsi="Times New Roman" w:cs="Times New Roman"/>
          <w:b w:val="0"/>
          <w:sz w:val="24"/>
          <w:szCs w:val="24"/>
        </w:rPr>
      </w:pPr>
      <w:bookmarkStart w:id="10" w:name="_Toc436210788"/>
      <w:r w:rsidRPr="00BC4D35">
        <w:rPr>
          <w:rFonts w:ascii="Times New Roman" w:hAnsi="Times New Roman" w:cs="Times New Roman"/>
          <w:sz w:val="24"/>
          <w:szCs w:val="24"/>
        </w:rPr>
        <w:t>A&amp;G</w:t>
      </w:r>
      <w:r w:rsidR="004D29A5" w:rsidRPr="00BC4D35">
        <w:rPr>
          <w:rFonts w:ascii="Times New Roman" w:hAnsi="Times New Roman" w:cs="Times New Roman"/>
          <w:sz w:val="24"/>
          <w:szCs w:val="24"/>
        </w:rPr>
        <w:t xml:space="preserve"> COSTS</w:t>
      </w:r>
      <w:bookmarkEnd w:id="10"/>
    </w:p>
    <w:p w14:paraId="1F9A26CB" w14:textId="17F18083" w:rsidR="00BE7A73" w:rsidRPr="00BC4D35" w:rsidRDefault="00BE7A73" w:rsidP="009E219B">
      <w:pPr>
        <w:keepNext/>
        <w:spacing w:after="0" w:line="480" w:lineRule="exact"/>
        <w:ind w:left="720" w:hanging="720"/>
        <w:rPr>
          <w:rFonts w:ascii="Times New Roman" w:hAnsi="Times New Roman" w:cs="Times New Roman"/>
          <w:b/>
          <w:sz w:val="24"/>
          <w:szCs w:val="24"/>
        </w:rPr>
      </w:pPr>
      <w:r w:rsidRPr="00BC4D35">
        <w:rPr>
          <w:rFonts w:ascii="Times New Roman" w:hAnsi="Times New Roman" w:cs="Times New Roman"/>
          <w:b/>
          <w:sz w:val="24"/>
          <w:szCs w:val="24"/>
        </w:rPr>
        <w:t>Q.</w:t>
      </w:r>
      <w:r w:rsidRPr="00BC4D35">
        <w:rPr>
          <w:rFonts w:ascii="Times New Roman" w:hAnsi="Times New Roman" w:cs="Times New Roman"/>
          <w:b/>
          <w:sz w:val="24"/>
          <w:szCs w:val="24"/>
        </w:rPr>
        <w:tab/>
      </w:r>
      <w:r w:rsidR="00CC4CB9" w:rsidRPr="00BC4D35">
        <w:rPr>
          <w:rFonts w:ascii="Times New Roman" w:hAnsi="Times New Roman" w:cs="Times New Roman"/>
          <w:b/>
          <w:sz w:val="24"/>
          <w:szCs w:val="24"/>
        </w:rPr>
        <w:t xml:space="preserve">In Docket UG-061721, </w:t>
      </w:r>
      <w:r w:rsidRPr="00BC4D35">
        <w:rPr>
          <w:rFonts w:ascii="Times New Roman" w:hAnsi="Times New Roman" w:cs="Times New Roman"/>
          <w:b/>
          <w:sz w:val="24"/>
          <w:szCs w:val="24"/>
        </w:rPr>
        <w:t xml:space="preserve">Cascade committed that “for </w:t>
      </w:r>
      <w:r w:rsidR="00CC4CB9" w:rsidRPr="00BC4D35">
        <w:rPr>
          <w:rFonts w:ascii="Times New Roman" w:hAnsi="Times New Roman" w:cs="Times New Roman"/>
          <w:b/>
          <w:sz w:val="24"/>
          <w:szCs w:val="24"/>
        </w:rPr>
        <w:t>Washington</w:t>
      </w:r>
      <w:r w:rsidRPr="00BC4D35">
        <w:rPr>
          <w:rFonts w:ascii="Times New Roman" w:hAnsi="Times New Roman" w:cs="Times New Roman"/>
          <w:b/>
          <w:sz w:val="24"/>
          <w:szCs w:val="24"/>
        </w:rPr>
        <w:t xml:space="preserve"> regulatory purposes . . . the allocated shared corporate costs, as well as its allocated and assigned utility division costs, will not exceed the costs the Cascade customers would otherwise have paid absent the acquisition, as adjusted for changes in the Consumer Price Index.”</w:t>
      </w:r>
      <w:r w:rsidR="00C603D4" w:rsidRPr="00BC4D35">
        <w:rPr>
          <w:rStyle w:val="FootnoteReference"/>
          <w:rFonts w:ascii="Times New Roman" w:hAnsi="Times New Roman" w:cs="Times New Roman"/>
          <w:b/>
          <w:sz w:val="24"/>
          <w:szCs w:val="24"/>
        </w:rPr>
        <w:footnoteReference w:id="2"/>
      </w:r>
      <w:r w:rsidRPr="00BC4D35">
        <w:rPr>
          <w:rFonts w:ascii="Times New Roman" w:hAnsi="Times New Roman" w:cs="Times New Roman"/>
          <w:b/>
          <w:sz w:val="24"/>
          <w:szCs w:val="24"/>
        </w:rPr>
        <w:t xml:space="preserve"> Has the </w:t>
      </w:r>
      <w:r w:rsidR="007A1FE6" w:rsidRPr="00BC4D35">
        <w:rPr>
          <w:rFonts w:ascii="Times New Roman" w:hAnsi="Times New Roman" w:cs="Times New Roman"/>
          <w:b/>
          <w:sz w:val="24"/>
          <w:szCs w:val="24"/>
        </w:rPr>
        <w:t>C</w:t>
      </w:r>
      <w:r w:rsidRPr="00BC4D35">
        <w:rPr>
          <w:rFonts w:ascii="Times New Roman" w:hAnsi="Times New Roman" w:cs="Times New Roman"/>
          <w:b/>
          <w:sz w:val="24"/>
          <w:szCs w:val="24"/>
        </w:rPr>
        <w:t>ompany complied with this commitment?</w:t>
      </w:r>
    </w:p>
    <w:p w14:paraId="77CEF1CA" w14:textId="6C62F0D4" w:rsidR="00BE7A73" w:rsidRPr="00BC4D35" w:rsidRDefault="00BE7A73" w:rsidP="00413FAD">
      <w:pPr>
        <w:spacing w:after="0" w:line="480" w:lineRule="exact"/>
        <w:ind w:left="720" w:hanging="720"/>
        <w:rPr>
          <w:rFonts w:ascii="Times New Roman" w:hAnsi="Times New Roman" w:cs="Times New Roman"/>
          <w:sz w:val="24"/>
          <w:szCs w:val="24"/>
        </w:rPr>
      </w:pPr>
      <w:r w:rsidRPr="00BC4D35">
        <w:rPr>
          <w:rFonts w:ascii="Times New Roman" w:hAnsi="Times New Roman" w:cs="Times New Roman"/>
          <w:sz w:val="24"/>
          <w:szCs w:val="24"/>
        </w:rPr>
        <w:t>A.</w:t>
      </w:r>
      <w:r w:rsidRPr="00BC4D35">
        <w:rPr>
          <w:rFonts w:ascii="Times New Roman" w:hAnsi="Times New Roman" w:cs="Times New Roman"/>
          <w:sz w:val="24"/>
          <w:szCs w:val="24"/>
        </w:rPr>
        <w:tab/>
        <w:t>Yes</w:t>
      </w:r>
      <w:r w:rsidR="008F7871" w:rsidRPr="00BC4D35">
        <w:rPr>
          <w:rFonts w:ascii="Times New Roman" w:hAnsi="Times New Roman" w:cs="Times New Roman"/>
          <w:sz w:val="24"/>
          <w:szCs w:val="24"/>
        </w:rPr>
        <w:t xml:space="preserve">. </w:t>
      </w:r>
      <w:r w:rsidRPr="00BC4D35">
        <w:rPr>
          <w:rFonts w:ascii="Times New Roman" w:hAnsi="Times New Roman" w:cs="Times New Roman"/>
          <w:sz w:val="24"/>
          <w:szCs w:val="24"/>
        </w:rPr>
        <w:t xml:space="preserve"> </w:t>
      </w:r>
      <w:r w:rsidR="008F7871" w:rsidRPr="00BC4D35">
        <w:rPr>
          <w:rFonts w:ascii="Times New Roman" w:hAnsi="Times New Roman" w:cs="Times New Roman"/>
          <w:sz w:val="24"/>
          <w:szCs w:val="24"/>
        </w:rPr>
        <w:t>T</w:t>
      </w:r>
      <w:r w:rsidR="00184355" w:rsidRPr="00BC4D35">
        <w:rPr>
          <w:rFonts w:ascii="Times New Roman" w:hAnsi="Times New Roman" w:cs="Times New Roman"/>
          <w:sz w:val="24"/>
          <w:szCs w:val="24"/>
        </w:rPr>
        <w:t xml:space="preserve">he </w:t>
      </w:r>
      <w:r w:rsidR="007A1FE6" w:rsidRPr="00BC4D35">
        <w:rPr>
          <w:rFonts w:ascii="Times New Roman" w:hAnsi="Times New Roman" w:cs="Times New Roman"/>
          <w:sz w:val="24"/>
          <w:szCs w:val="24"/>
        </w:rPr>
        <w:t>C</w:t>
      </w:r>
      <w:r w:rsidR="00184355" w:rsidRPr="00BC4D35">
        <w:rPr>
          <w:rFonts w:ascii="Times New Roman" w:hAnsi="Times New Roman" w:cs="Times New Roman"/>
          <w:sz w:val="24"/>
          <w:szCs w:val="24"/>
        </w:rPr>
        <w:t xml:space="preserve">ompany has stayed </w:t>
      </w:r>
      <w:r w:rsidR="00CC4CB9" w:rsidRPr="00BC4D35">
        <w:rPr>
          <w:rFonts w:ascii="Times New Roman" w:hAnsi="Times New Roman" w:cs="Times New Roman"/>
          <w:sz w:val="24"/>
          <w:szCs w:val="24"/>
        </w:rPr>
        <w:t xml:space="preserve">well </w:t>
      </w:r>
      <w:r w:rsidR="00184355" w:rsidRPr="00BC4D35">
        <w:rPr>
          <w:rFonts w:ascii="Times New Roman" w:hAnsi="Times New Roman" w:cs="Times New Roman"/>
          <w:sz w:val="24"/>
          <w:szCs w:val="24"/>
        </w:rPr>
        <w:t xml:space="preserve">under the threshold for </w:t>
      </w:r>
      <w:r w:rsidR="00010862" w:rsidRPr="00BC4D35">
        <w:rPr>
          <w:rFonts w:ascii="Times New Roman" w:hAnsi="Times New Roman" w:cs="Times New Roman"/>
          <w:sz w:val="24"/>
          <w:szCs w:val="24"/>
        </w:rPr>
        <w:t>A&amp;G</w:t>
      </w:r>
      <w:r w:rsidR="00184355" w:rsidRPr="00BC4D35">
        <w:rPr>
          <w:rFonts w:ascii="Times New Roman" w:hAnsi="Times New Roman" w:cs="Times New Roman"/>
          <w:sz w:val="24"/>
          <w:szCs w:val="24"/>
        </w:rPr>
        <w:t xml:space="preserve"> costs as adjusted for changes in the CPI. Cascade files an annual </w:t>
      </w:r>
      <w:r w:rsidR="00643401" w:rsidRPr="00BC4D35">
        <w:rPr>
          <w:rFonts w:ascii="Times New Roman" w:hAnsi="Times New Roman" w:cs="Times New Roman"/>
          <w:sz w:val="24"/>
          <w:szCs w:val="24"/>
        </w:rPr>
        <w:t>Statement of Operations Report</w:t>
      </w:r>
      <w:r w:rsidR="00184355" w:rsidRPr="00BC4D35">
        <w:rPr>
          <w:rFonts w:ascii="Times New Roman" w:hAnsi="Times New Roman" w:cs="Times New Roman"/>
          <w:sz w:val="24"/>
          <w:szCs w:val="24"/>
        </w:rPr>
        <w:t xml:space="preserve"> </w:t>
      </w:r>
      <w:r w:rsidR="00054F7D" w:rsidRPr="00BC4D35">
        <w:rPr>
          <w:rFonts w:ascii="Times New Roman" w:hAnsi="Times New Roman" w:cs="Times New Roman"/>
          <w:sz w:val="24"/>
          <w:szCs w:val="24"/>
        </w:rPr>
        <w:t xml:space="preserve">with the </w:t>
      </w:r>
      <w:r w:rsidR="00010862" w:rsidRPr="00BC4D35">
        <w:rPr>
          <w:rFonts w:ascii="Times New Roman" w:hAnsi="Times New Roman" w:cs="Times New Roman"/>
          <w:sz w:val="24"/>
          <w:szCs w:val="24"/>
        </w:rPr>
        <w:t xml:space="preserve">Washington Utilities and Transportation Commission (WUTC or Commission) </w:t>
      </w:r>
      <w:r w:rsidR="00184355" w:rsidRPr="00BC4D35">
        <w:rPr>
          <w:rFonts w:ascii="Times New Roman" w:hAnsi="Times New Roman" w:cs="Times New Roman"/>
          <w:sz w:val="24"/>
          <w:szCs w:val="24"/>
        </w:rPr>
        <w:t xml:space="preserve">showing </w:t>
      </w:r>
      <w:r w:rsidR="00054F7D" w:rsidRPr="00BC4D35">
        <w:rPr>
          <w:rFonts w:ascii="Times New Roman" w:hAnsi="Times New Roman" w:cs="Times New Roman"/>
          <w:sz w:val="24"/>
          <w:szCs w:val="24"/>
        </w:rPr>
        <w:t>the calculation of actual A&amp;G expense compared to the 200</w:t>
      </w:r>
      <w:r w:rsidR="00643401" w:rsidRPr="00BC4D35">
        <w:rPr>
          <w:rFonts w:ascii="Times New Roman" w:hAnsi="Times New Roman" w:cs="Times New Roman"/>
          <w:sz w:val="24"/>
          <w:szCs w:val="24"/>
        </w:rPr>
        <w:t>6</w:t>
      </w:r>
      <w:r w:rsidR="00054F7D" w:rsidRPr="00BC4D35">
        <w:rPr>
          <w:rFonts w:ascii="Times New Roman" w:hAnsi="Times New Roman" w:cs="Times New Roman"/>
          <w:sz w:val="24"/>
          <w:szCs w:val="24"/>
        </w:rPr>
        <w:t xml:space="preserve"> benchmark as adjusted for </w:t>
      </w:r>
      <w:r w:rsidR="00054F7D" w:rsidRPr="00BC4D35">
        <w:rPr>
          <w:rFonts w:ascii="Times New Roman" w:hAnsi="Times New Roman" w:cs="Times New Roman"/>
          <w:sz w:val="24"/>
          <w:szCs w:val="24"/>
        </w:rPr>
        <w:lastRenderedPageBreak/>
        <w:t xml:space="preserve">the CPI. </w:t>
      </w:r>
      <w:r w:rsidR="00643401" w:rsidRPr="00BC4D35">
        <w:rPr>
          <w:rFonts w:ascii="Times New Roman" w:hAnsi="Times New Roman" w:cs="Times New Roman"/>
          <w:sz w:val="24"/>
          <w:szCs w:val="24"/>
        </w:rPr>
        <w:t xml:space="preserve">In 2014 the report shows that Cascade’s A&amp;G costs were not only below the 2014 A&amp;G benchmark but were below the pro forma adjusted 2006 Benchmark of $21,642,845. </w:t>
      </w:r>
      <w:r w:rsidR="00E45AAA" w:rsidRPr="00BC4D35">
        <w:rPr>
          <w:rFonts w:ascii="Times New Roman" w:hAnsi="Times New Roman" w:cs="Times New Roman"/>
          <w:sz w:val="24"/>
          <w:szCs w:val="24"/>
        </w:rPr>
        <w:t>Cascade’s direct, assigned, and allocated A&amp;G costs have remained well below the agreed to A&amp;G threshold for every year since the acquisition of Cascade by MDU</w:t>
      </w:r>
      <w:r w:rsidR="00010862" w:rsidRPr="00BC4D35">
        <w:rPr>
          <w:rFonts w:ascii="Times New Roman" w:hAnsi="Times New Roman" w:cs="Times New Roman"/>
          <w:sz w:val="24"/>
          <w:szCs w:val="24"/>
        </w:rPr>
        <w:t xml:space="preserve"> </w:t>
      </w:r>
      <w:r w:rsidR="00E45AAA" w:rsidRPr="00BC4D35">
        <w:rPr>
          <w:rFonts w:ascii="Times New Roman" w:hAnsi="Times New Roman" w:cs="Times New Roman"/>
          <w:sz w:val="24"/>
          <w:szCs w:val="24"/>
        </w:rPr>
        <w:t>R</w:t>
      </w:r>
      <w:r w:rsidR="00010862" w:rsidRPr="00BC4D35">
        <w:rPr>
          <w:rFonts w:ascii="Times New Roman" w:hAnsi="Times New Roman" w:cs="Times New Roman"/>
          <w:sz w:val="24"/>
          <w:szCs w:val="24"/>
        </w:rPr>
        <w:t>esources</w:t>
      </w:r>
      <w:r w:rsidR="00E45AAA" w:rsidRPr="00BC4D35">
        <w:rPr>
          <w:rFonts w:ascii="Times New Roman" w:hAnsi="Times New Roman" w:cs="Times New Roman"/>
          <w:sz w:val="24"/>
          <w:szCs w:val="24"/>
        </w:rPr>
        <w:t>.</w:t>
      </w:r>
    </w:p>
    <w:p w14:paraId="591ECD7D" w14:textId="77777777" w:rsidR="00153CFA" w:rsidRPr="00BC4D35" w:rsidRDefault="00054F7D" w:rsidP="00413FAD">
      <w:pPr>
        <w:spacing w:after="0" w:line="480" w:lineRule="exact"/>
        <w:ind w:left="720" w:hanging="720"/>
        <w:rPr>
          <w:rFonts w:ascii="Times New Roman" w:hAnsi="Times New Roman" w:cs="Times New Roman"/>
          <w:b/>
          <w:sz w:val="24"/>
          <w:szCs w:val="24"/>
        </w:rPr>
      </w:pPr>
      <w:r w:rsidRPr="00BC4D35">
        <w:rPr>
          <w:rFonts w:ascii="Times New Roman" w:hAnsi="Times New Roman" w:cs="Times New Roman"/>
          <w:b/>
          <w:sz w:val="24"/>
          <w:szCs w:val="24"/>
        </w:rPr>
        <w:t>Q.</w:t>
      </w:r>
      <w:r w:rsidRPr="00BC4D35">
        <w:rPr>
          <w:rFonts w:ascii="Times New Roman" w:hAnsi="Times New Roman" w:cs="Times New Roman"/>
          <w:b/>
          <w:sz w:val="24"/>
          <w:szCs w:val="24"/>
        </w:rPr>
        <w:tab/>
      </w:r>
      <w:r w:rsidR="00153CFA" w:rsidRPr="00BC4D35">
        <w:rPr>
          <w:rFonts w:ascii="Times New Roman" w:hAnsi="Times New Roman" w:cs="Times New Roman"/>
          <w:b/>
          <w:sz w:val="24"/>
          <w:szCs w:val="24"/>
        </w:rPr>
        <w:t>Part of the commitment Cascade made in the acquisition agreement is that no A&amp;G costs would be shifted to operational or maintenance accounts. Are you aware of any shifting of A&amp;G costs to O&amp;M accounts?</w:t>
      </w:r>
    </w:p>
    <w:p w14:paraId="0DBE1F09" w14:textId="0D22B5F7" w:rsidR="00153CFA" w:rsidRPr="00BC4D35" w:rsidRDefault="00153CFA" w:rsidP="00413FAD">
      <w:pPr>
        <w:spacing w:after="0" w:line="480" w:lineRule="exact"/>
        <w:ind w:left="720" w:hanging="720"/>
        <w:rPr>
          <w:rFonts w:ascii="Times New Roman" w:hAnsi="Times New Roman" w:cs="Times New Roman"/>
          <w:sz w:val="24"/>
          <w:szCs w:val="24"/>
        </w:rPr>
      </w:pPr>
      <w:r w:rsidRPr="00BC4D35">
        <w:rPr>
          <w:rFonts w:ascii="Times New Roman" w:hAnsi="Times New Roman" w:cs="Times New Roman"/>
          <w:sz w:val="24"/>
          <w:szCs w:val="24"/>
        </w:rPr>
        <w:t>A.</w:t>
      </w:r>
      <w:r w:rsidRPr="00BC4D35">
        <w:rPr>
          <w:rFonts w:ascii="Times New Roman" w:hAnsi="Times New Roman" w:cs="Times New Roman"/>
          <w:sz w:val="24"/>
          <w:szCs w:val="24"/>
        </w:rPr>
        <w:tab/>
        <w:t>No</w:t>
      </w:r>
      <w:r w:rsidR="008F7871" w:rsidRPr="00BC4D35">
        <w:rPr>
          <w:rFonts w:ascii="Times New Roman" w:hAnsi="Times New Roman" w:cs="Times New Roman"/>
          <w:sz w:val="24"/>
          <w:szCs w:val="24"/>
        </w:rPr>
        <w:t xml:space="preserve">.  </w:t>
      </w:r>
      <w:r w:rsidR="00AD6516" w:rsidRPr="00BC4D35">
        <w:rPr>
          <w:rFonts w:ascii="Times New Roman" w:hAnsi="Times New Roman" w:cs="Times New Roman"/>
          <w:sz w:val="24"/>
          <w:szCs w:val="24"/>
        </w:rPr>
        <w:t xml:space="preserve">No </w:t>
      </w:r>
      <w:r w:rsidR="00C40819" w:rsidRPr="00BC4D35">
        <w:rPr>
          <w:rFonts w:ascii="Times New Roman" w:hAnsi="Times New Roman" w:cs="Times New Roman"/>
          <w:sz w:val="24"/>
          <w:szCs w:val="24"/>
        </w:rPr>
        <w:t>A&amp;G costs</w:t>
      </w:r>
      <w:r w:rsidR="00AD6516" w:rsidRPr="00BC4D35">
        <w:rPr>
          <w:rFonts w:ascii="Times New Roman" w:hAnsi="Times New Roman" w:cs="Times New Roman"/>
          <w:sz w:val="24"/>
          <w:szCs w:val="24"/>
        </w:rPr>
        <w:t xml:space="preserve"> have been reclassified</w:t>
      </w:r>
      <w:r w:rsidR="00C40819" w:rsidRPr="00BC4D35">
        <w:rPr>
          <w:rFonts w:ascii="Times New Roman" w:hAnsi="Times New Roman" w:cs="Times New Roman"/>
          <w:sz w:val="24"/>
          <w:szCs w:val="24"/>
        </w:rPr>
        <w:t xml:space="preserve"> to O&amp;M accounts. </w:t>
      </w:r>
    </w:p>
    <w:p w14:paraId="51B961F4" w14:textId="77777777" w:rsidR="00C40819" w:rsidRPr="00BC4D35" w:rsidRDefault="00C40819" w:rsidP="00413FAD">
      <w:pPr>
        <w:spacing w:after="0" w:line="480" w:lineRule="exact"/>
        <w:ind w:left="720" w:hanging="720"/>
        <w:rPr>
          <w:rFonts w:ascii="Times New Roman" w:hAnsi="Times New Roman" w:cs="Times New Roman"/>
          <w:b/>
          <w:sz w:val="24"/>
          <w:szCs w:val="24"/>
        </w:rPr>
      </w:pPr>
      <w:r w:rsidRPr="00BC4D35">
        <w:rPr>
          <w:rFonts w:ascii="Times New Roman" w:hAnsi="Times New Roman" w:cs="Times New Roman"/>
          <w:b/>
          <w:sz w:val="24"/>
          <w:szCs w:val="24"/>
        </w:rPr>
        <w:t>Q.</w:t>
      </w:r>
      <w:r w:rsidRPr="00BC4D35">
        <w:rPr>
          <w:rFonts w:ascii="Times New Roman" w:hAnsi="Times New Roman" w:cs="Times New Roman"/>
          <w:b/>
          <w:sz w:val="24"/>
          <w:szCs w:val="24"/>
        </w:rPr>
        <w:tab/>
        <w:t>How do Cascade’s A&amp;G costs compare to the other natural gas utilities</w:t>
      </w:r>
      <w:r w:rsidR="00070ADA" w:rsidRPr="00BC4D35">
        <w:rPr>
          <w:rFonts w:ascii="Times New Roman" w:hAnsi="Times New Roman" w:cs="Times New Roman"/>
          <w:b/>
          <w:sz w:val="24"/>
          <w:szCs w:val="24"/>
        </w:rPr>
        <w:t xml:space="preserve"> in the United States</w:t>
      </w:r>
      <w:r w:rsidRPr="00BC4D35">
        <w:rPr>
          <w:rFonts w:ascii="Times New Roman" w:hAnsi="Times New Roman" w:cs="Times New Roman"/>
          <w:b/>
          <w:sz w:val="24"/>
          <w:szCs w:val="24"/>
        </w:rPr>
        <w:t>?</w:t>
      </w:r>
    </w:p>
    <w:p w14:paraId="4FEFA4A2" w14:textId="32BE7B44" w:rsidR="00C40819" w:rsidRPr="00BC4D35" w:rsidRDefault="00C40819" w:rsidP="00413FAD">
      <w:pPr>
        <w:spacing w:after="0" w:line="480" w:lineRule="exact"/>
        <w:ind w:left="720" w:hanging="720"/>
        <w:rPr>
          <w:rFonts w:ascii="Times New Roman" w:hAnsi="Times New Roman" w:cs="Times New Roman"/>
          <w:sz w:val="24"/>
          <w:szCs w:val="24"/>
        </w:rPr>
      </w:pPr>
      <w:r w:rsidRPr="00BC4D35">
        <w:rPr>
          <w:rFonts w:ascii="Times New Roman" w:hAnsi="Times New Roman" w:cs="Times New Roman"/>
          <w:sz w:val="24"/>
          <w:szCs w:val="24"/>
        </w:rPr>
        <w:t>A.</w:t>
      </w:r>
      <w:r w:rsidRPr="00BC4D35">
        <w:rPr>
          <w:rFonts w:ascii="Times New Roman" w:hAnsi="Times New Roman" w:cs="Times New Roman"/>
          <w:sz w:val="24"/>
          <w:szCs w:val="24"/>
        </w:rPr>
        <w:tab/>
      </w:r>
      <w:r w:rsidR="00747DFE" w:rsidRPr="00BC4D35">
        <w:rPr>
          <w:rFonts w:ascii="Times New Roman" w:hAnsi="Times New Roman" w:cs="Times New Roman"/>
          <w:sz w:val="24"/>
          <w:szCs w:val="24"/>
        </w:rPr>
        <w:t xml:space="preserve">Cascade </w:t>
      </w:r>
      <w:r w:rsidR="00256AF1" w:rsidRPr="00BC4D35">
        <w:rPr>
          <w:rFonts w:ascii="Times New Roman" w:hAnsi="Times New Roman" w:cs="Times New Roman"/>
          <w:sz w:val="24"/>
          <w:szCs w:val="24"/>
        </w:rPr>
        <w:t>had a study prepared, the results of which are included as Exhibit</w:t>
      </w:r>
      <w:r w:rsidR="00010862" w:rsidRPr="00BC4D35">
        <w:rPr>
          <w:rFonts w:ascii="Times New Roman" w:hAnsi="Times New Roman" w:cs="Times New Roman"/>
          <w:sz w:val="24"/>
          <w:szCs w:val="24"/>
        </w:rPr>
        <w:t xml:space="preserve"> No</w:t>
      </w:r>
      <w:r w:rsidR="00010862" w:rsidRPr="00653CF3">
        <w:rPr>
          <w:rFonts w:ascii="Times New Roman" w:hAnsi="Times New Roman" w:cs="Times New Roman"/>
          <w:sz w:val="24"/>
          <w:szCs w:val="24"/>
        </w:rPr>
        <w:t xml:space="preserve">. </w:t>
      </w:r>
      <w:proofErr w:type="gramStart"/>
      <w:r w:rsidR="00010862" w:rsidRPr="00653CF3">
        <w:rPr>
          <w:rFonts w:ascii="Times New Roman" w:hAnsi="Times New Roman" w:cs="Times New Roman"/>
          <w:sz w:val="24"/>
          <w:szCs w:val="24"/>
        </w:rPr>
        <w:t>__ (MAC-</w:t>
      </w:r>
      <w:r w:rsidR="00653CF3">
        <w:rPr>
          <w:rFonts w:ascii="Times New Roman" w:hAnsi="Times New Roman" w:cs="Times New Roman"/>
          <w:sz w:val="24"/>
          <w:szCs w:val="24"/>
        </w:rPr>
        <w:t>4</w:t>
      </w:r>
      <w:r w:rsidR="00010862" w:rsidRPr="00BC4D35">
        <w:rPr>
          <w:rFonts w:ascii="Times New Roman" w:hAnsi="Times New Roman" w:cs="Times New Roman"/>
          <w:sz w:val="24"/>
          <w:szCs w:val="24"/>
        </w:rPr>
        <w:t>)</w:t>
      </w:r>
      <w:r w:rsidR="00256AF1" w:rsidRPr="00BC4D35">
        <w:rPr>
          <w:rFonts w:ascii="Times New Roman" w:hAnsi="Times New Roman" w:cs="Times New Roman"/>
          <w:sz w:val="24"/>
          <w:szCs w:val="24"/>
        </w:rPr>
        <w:t>.</w:t>
      </w:r>
      <w:proofErr w:type="gramEnd"/>
      <w:r w:rsidR="00F95C2D" w:rsidRPr="00BC4D35">
        <w:rPr>
          <w:rFonts w:ascii="Times New Roman" w:hAnsi="Times New Roman" w:cs="Times New Roman"/>
          <w:sz w:val="24"/>
          <w:szCs w:val="24"/>
        </w:rPr>
        <w:t xml:space="preserve"> </w:t>
      </w:r>
      <w:r w:rsidR="00070ADA" w:rsidRPr="00BC4D35">
        <w:rPr>
          <w:rFonts w:ascii="Times New Roman" w:hAnsi="Times New Roman" w:cs="Times New Roman"/>
          <w:sz w:val="24"/>
          <w:szCs w:val="24"/>
        </w:rPr>
        <w:t xml:space="preserve">According to the study, </w:t>
      </w:r>
      <w:r w:rsidR="00F95C2D" w:rsidRPr="00BC4D35">
        <w:rPr>
          <w:rFonts w:ascii="Times New Roman" w:hAnsi="Times New Roman" w:cs="Times New Roman"/>
          <w:sz w:val="24"/>
          <w:szCs w:val="24"/>
        </w:rPr>
        <w:t>Cascade</w:t>
      </w:r>
      <w:r w:rsidR="007A1FE6" w:rsidRPr="00BC4D35">
        <w:rPr>
          <w:rFonts w:ascii="Times New Roman" w:hAnsi="Times New Roman" w:cs="Times New Roman"/>
          <w:sz w:val="24"/>
          <w:szCs w:val="24"/>
        </w:rPr>
        <w:t xml:space="preserve">’s A&amp;G costs </w:t>
      </w:r>
      <w:r w:rsidR="00F95C2D" w:rsidRPr="00BC4D35">
        <w:rPr>
          <w:rFonts w:ascii="Times New Roman" w:hAnsi="Times New Roman" w:cs="Times New Roman"/>
          <w:sz w:val="24"/>
          <w:szCs w:val="24"/>
        </w:rPr>
        <w:t xml:space="preserve">compare very favorably </w:t>
      </w:r>
      <w:r w:rsidR="007A1FE6" w:rsidRPr="00BC4D35">
        <w:rPr>
          <w:rFonts w:ascii="Times New Roman" w:hAnsi="Times New Roman" w:cs="Times New Roman"/>
          <w:sz w:val="24"/>
          <w:szCs w:val="24"/>
        </w:rPr>
        <w:t>to those incurred by other natural gas utilities.</w:t>
      </w:r>
      <w:r w:rsidR="00070ADA" w:rsidRPr="00BC4D35">
        <w:rPr>
          <w:rFonts w:ascii="Times New Roman" w:hAnsi="Times New Roman" w:cs="Times New Roman"/>
          <w:sz w:val="24"/>
          <w:szCs w:val="24"/>
        </w:rPr>
        <w:t xml:space="preserve"> When compared to U.S. natural gas utilities with</w:t>
      </w:r>
      <w:r w:rsidR="007A1FE6" w:rsidRPr="00BC4D35">
        <w:rPr>
          <w:rFonts w:ascii="Times New Roman" w:hAnsi="Times New Roman" w:cs="Times New Roman"/>
          <w:sz w:val="24"/>
          <w:szCs w:val="24"/>
        </w:rPr>
        <w:t xml:space="preserve"> fewer than 400,000</w:t>
      </w:r>
      <w:r w:rsidR="00070ADA" w:rsidRPr="00BC4D35">
        <w:rPr>
          <w:rFonts w:ascii="Times New Roman" w:hAnsi="Times New Roman" w:cs="Times New Roman"/>
          <w:sz w:val="24"/>
          <w:szCs w:val="24"/>
        </w:rPr>
        <w:t xml:space="preserve"> customers within a state, Cascade has an average </w:t>
      </w:r>
      <w:r w:rsidR="00BA0D27" w:rsidRPr="00BC4D35">
        <w:rPr>
          <w:rFonts w:ascii="Times New Roman" w:hAnsi="Times New Roman" w:cs="Times New Roman"/>
          <w:sz w:val="24"/>
          <w:szCs w:val="24"/>
        </w:rPr>
        <w:t xml:space="preserve">annual </w:t>
      </w:r>
      <w:r w:rsidR="00070ADA" w:rsidRPr="00BC4D35">
        <w:rPr>
          <w:rFonts w:ascii="Times New Roman" w:hAnsi="Times New Roman" w:cs="Times New Roman"/>
          <w:sz w:val="24"/>
          <w:szCs w:val="24"/>
        </w:rPr>
        <w:t xml:space="preserve">A&amp;G expense of $75.60 per customer </w:t>
      </w:r>
      <w:r w:rsidR="00BA0D27" w:rsidRPr="00BC4D35">
        <w:rPr>
          <w:rFonts w:ascii="Times New Roman" w:hAnsi="Times New Roman" w:cs="Times New Roman"/>
          <w:sz w:val="24"/>
          <w:szCs w:val="24"/>
        </w:rPr>
        <w:t xml:space="preserve">versus </w:t>
      </w:r>
      <w:r w:rsidR="00070ADA" w:rsidRPr="00BC4D35">
        <w:rPr>
          <w:rFonts w:ascii="Times New Roman" w:hAnsi="Times New Roman" w:cs="Times New Roman"/>
          <w:sz w:val="24"/>
          <w:szCs w:val="24"/>
        </w:rPr>
        <w:t>the U.S. average of $151.</w:t>
      </w:r>
      <w:r w:rsidR="008F7871" w:rsidRPr="00BC4D35">
        <w:rPr>
          <w:rFonts w:ascii="Times New Roman" w:hAnsi="Times New Roman" w:cs="Times New Roman"/>
          <w:sz w:val="24"/>
          <w:szCs w:val="24"/>
        </w:rPr>
        <w:t>50</w:t>
      </w:r>
      <w:r w:rsidR="00BA0D27" w:rsidRPr="00BC4D35">
        <w:rPr>
          <w:rFonts w:ascii="Times New Roman" w:hAnsi="Times New Roman" w:cs="Times New Roman"/>
          <w:sz w:val="24"/>
          <w:szCs w:val="24"/>
        </w:rPr>
        <w:t xml:space="preserve"> per year, </w:t>
      </w:r>
      <w:r w:rsidR="00070ADA" w:rsidRPr="00BC4D35">
        <w:rPr>
          <w:rFonts w:ascii="Times New Roman" w:hAnsi="Times New Roman" w:cs="Times New Roman"/>
          <w:sz w:val="24"/>
          <w:szCs w:val="24"/>
        </w:rPr>
        <w:t>and the median of $114.20 for calendar year 2013.</w:t>
      </w:r>
    </w:p>
    <w:p w14:paraId="4C1913A9" w14:textId="142784AD" w:rsidR="00941714" w:rsidRPr="00BC4D35" w:rsidRDefault="00941714" w:rsidP="00834D4E">
      <w:pPr>
        <w:spacing w:after="0" w:line="480" w:lineRule="exact"/>
        <w:ind w:left="720" w:firstLine="720"/>
        <w:rPr>
          <w:rFonts w:ascii="Times New Roman" w:hAnsi="Times New Roman" w:cs="Times New Roman"/>
          <w:sz w:val="24"/>
          <w:szCs w:val="24"/>
        </w:rPr>
      </w:pPr>
      <w:r w:rsidRPr="00BC4D35">
        <w:rPr>
          <w:rFonts w:ascii="Times New Roman" w:hAnsi="Times New Roman" w:cs="Times New Roman"/>
          <w:sz w:val="24"/>
          <w:szCs w:val="24"/>
        </w:rPr>
        <w:t xml:space="preserve">Exhibit No. </w:t>
      </w:r>
      <w:r w:rsidRPr="00653CF3">
        <w:rPr>
          <w:rFonts w:ascii="Times New Roman" w:hAnsi="Times New Roman" w:cs="Times New Roman"/>
          <w:sz w:val="24"/>
          <w:szCs w:val="24"/>
        </w:rPr>
        <w:t>__ (MAC-</w:t>
      </w:r>
      <w:r w:rsidR="00653CF3" w:rsidRPr="00653CF3">
        <w:rPr>
          <w:rFonts w:ascii="Times New Roman" w:hAnsi="Times New Roman" w:cs="Times New Roman"/>
          <w:sz w:val="24"/>
          <w:szCs w:val="24"/>
        </w:rPr>
        <w:t>5</w:t>
      </w:r>
      <w:r w:rsidRPr="00653CF3">
        <w:rPr>
          <w:rFonts w:ascii="Times New Roman" w:hAnsi="Times New Roman" w:cs="Times New Roman"/>
          <w:sz w:val="24"/>
          <w:szCs w:val="24"/>
        </w:rPr>
        <w:t>), s</w:t>
      </w:r>
      <w:r w:rsidRPr="00BC4D35">
        <w:rPr>
          <w:rFonts w:ascii="Times New Roman" w:hAnsi="Times New Roman" w:cs="Times New Roman"/>
          <w:sz w:val="24"/>
          <w:szCs w:val="24"/>
        </w:rPr>
        <w:t>hows A&amp;G expense per customer for all U.S. gas companies</w:t>
      </w:r>
      <w:r w:rsidR="00B7135C" w:rsidRPr="00BC4D35">
        <w:rPr>
          <w:rFonts w:ascii="Times New Roman" w:hAnsi="Times New Roman" w:cs="Times New Roman"/>
          <w:sz w:val="24"/>
          <w:szCs w:val="24"/>
        </w:rPr>
        <w:t>, regardless of number of customers served,</w:t>
      </w:r>
      <w:r w:rsidRPr="00BC4D35">
        <w:rPr>
          <w:rFonts w:ascii="Times New Roman" w:hAnsi="Times New Roman" w:cs="Times New Roman"/>
          <w:sz w:val="24"/>
          <w:szCs w:val="24"/>
        </w:rPr>
        <w:t xml:space="preserve"> separated by jurisdiction for 2013. Cascade’s A&amp;G expense in Washington is $75.60 per customer on an annual basis, which is below the median A&amp;G expense by $28.44 and below the mean A&amp;G expense by $61.74.</w:t>
      </w:r>
    </w:p>
    <w:p w14:paraId="378BB045" w14:textId="1DC8FAF1" w:rsidR="00256AF1" w:rsidRPr="00BC4D35" w:rsidRDefault="00256AF1" w:rsidP="00413FAD">
      <w:pPr>
        <w:spacing w:after="0" w:line="480" w:lineRule="exact"/>
        <w:ind w:left="720" w:hanging="720"/>
        <w:rPr>
          <w:rFonts w:ascii="Times New Roman" w:hAnsi="Times New Roman" w:cs="Times New Roman"/>
          <w:b/>
          <w:sz w:val="24"/>
          <w:szCs w:val="24"/>
        </w:rPr>
      </w:pPr>
      <w:r w:rsidRPr="00BC4D35">
        <w:rPr>
          <w:rFonts w:ascii="Times New Roman" w:hAnsi="Times New Roman" w:cs="Times New Roman"/>
          <w:b/>
          <w:sz w:val="24"/>
          <w:szCs w:val="24"/>
        </w:rPr>
        <w:t>Q.</w:t>
      </w:r>
      <w:r w:rsidRPr="00BC4D35">
        <w:rPr>
          <w:rFonts w:ascii="Times New Roman" w:hAnsi="Times New Roman" w:cs="Times New Roman"/>
          <w:b/>
          <w:sz w:val="24"/>
          <w:szCs w:val="24"/>
        </w:rPr>
        <w:tab/>
      </w:r>
      <w:r w:rsidR="008B147D" w:rsidRPr="00BC4D35">
        <w:rPr>
          <w:rFonts w:ascii="Times New Roman" w:hAnsi="Times New Roman" w:cs="Times New Roman"/>
          <w:b/>
          <w:sz w:val="24"/>
          <w:szCs w:val="24"/>
        </w:rPr>
        <w:t>How do</w:t>
      </w:r>
      <w:r w:rsidRPr="00BC4D35">
        <w:rPr>
          <w:rFonts w:ascii="Times New Roman" w:hAnsi="Times New Roman" w:cs="Times New Roman"/>
          <w:b/>
          <w:sz w:val="24"/>
          <w:szCs w:val="24"/>
        </w:rPr>
        <w:t xml:space="preserve"> Cascade</w:t>
      </w:r>
      <w:r w:rsidR="008B147D" w:rsidRPr="00BC4D35">
        <w:rPr>
          <w:rFonts w:ascii="Times New Roman" w:hAnsi="Times New Roman" w:cs="Times New Roman"/>
          <w:b/>
          <w:sz w:val="24"/>
          <w:szCs w:val="24"/>
        </w:rPr>
        <w:t>’s A&amp;G costs</w:t>
      </w:r>
      <w:r w:rsidRPr="00BC4D35">
        <w:rPr>
          <w:rFonts w:ascii="Times New Roman" w:hAnsi="Times New Roman" w:cs="Times New Roman"/>
          <w:b/>
          <w:sz w:val="24"/>
          <w:szCs w:val="24"/>
        </w:rPr>
        <w:t xml:space="preserve"> compare to </w:t>
      </w:r>
      <w:r w:rsidR="008B147D" w:rsidRPr="00BC4D35">
        <w:rPr>
          <w:rFonts w:ascii="Times New Roman" w:hAnsi="Times New Roman" w:cs="Times New Roman"/>
          <w:b/>
          <w:sz w:val="24"/>
          <w:szCs w:val="24"/>
        </w:rPr>
        <w:t xml:space="preserve">those of </w:t>
      </w:r>
      <w:r w:rsidRPr="00BC4D35">
        <w:rPr>
          <w:rFonts w:ascii="Times New Roman" w:hAnsi="Times New Roman" w:cs="Times New Roman"/>
          <w:b/>
          <w:sz w:val="24"/>
          <w:szCs w:val="24"/>
        </w:rPr>
        <w:t xml:space="preserve">other </w:t>
      </w:r>
      <w:r w:rsidR="005670F3" w:rsidRPr="00BC4D35">
        <w:rPr>
          <w:rFonts w:ascii="Times New Roman" w:hAnsi="Times New Roman" w:cs="Times New Roman"/>
          <w:b/>
          <w:sz w:val="24"/>
          <w:szCs w:val="24"/>
        </w:rPr>
        <w:t xml:space="preserve">natural gas </w:t>
      </w:r>
      <w:r w:rsidRPr="00BC4D35">
        <w:rPr>
          <w:rFonts w:ascii="Times New Roman" w:hAnsi="Times New Roman" w:cs="Times New Roman"/>
          <w:b/>
          <w:sz w:val="24"/>
          <w:szCs w:val="24"/>
        </w:rPr>
        <w:t>utilities</w:t>
      </w:r>
      <w:r w:rsidR="00010862" w:rsidRPr="00BC4D35">
        <w:rPr>
          <w:rFonts w:ascii="Times New Roman" w:hAnsi="Times New Roman" w:cs="Times New Roman"/>
          <w:b/>
          <w:sz w:val="24"/>
          <w:szCs w:val="24"/>
        </w:rPr>
        <w:t xml:space="preserve"> in the West</w:t>
      </w:r>
      <w:r w:rsidRPr="00BC4D35">
        <w:rPr>
          <w:rFonts w:ascii="Times New Roman" w:hAnsi="Times New Roman" w:cs="Times New Roman"/>
          <w:b/>
          <w:sz w:val="24"/>
          <w:szCs w:val="24"/>
        </w:rPr>
        <w:t>?</w:t>
      </w:r>
    </w:p>
    <w:p w14:paraId="04F6239B" w14:textId="5573F45C" w:rsidR="00256AF1" w:rsidRPr="00BC4D35" w:rsidRDefault="00256AF1" w:rsidP="00413FAD">
      <w:pPr>
        <w:spacing w:after="0" w:line="480" w:lineRule="exact"/>
        <w:ind w:left="720" w:hanging="720"/>
        <w:rPr>
          <w:rFonts w:ascii="Times New Roman" w:hAnsi="Times New Roman" w:cs="Times New Roman"/>
          <w:sz w:val="24"/>
          <w:szCs w:val="24"/>
        </w:rPr>
      </w:pPr>
      <w:r w:rsidRPr="00BC4D35">
        <w:rPr>
          <w:rFonts w:ascii="Times New Roman" w:hAnsi="Times New Roman" w:cs="Times New Roman"/>
          <w:sz w:val="24"/>
          <w:szCs w:val="24"/>
        </w:rPr>
        <w:t>A.</w:t>
      </w:r>
      <w:r w:rsidRPr="00BC4D35">
        <w:rPr>
          <w:rFonts w:ascii="Times New Roman" w:hAnsi="Times New Roman" w:cs="Times New Roman"/>
          <w:sz w:val="24"/>
          <w:szCs w:val="24"/>
        </w:rPr>
        <w:tab/>
      </w:r>
      <w:r w:rsidR="00BA0D27" w:rsidRPr="00BC4D35">
        <w:rPr>
          <w:rFonts w:ascii="Times New Roman" w:hAnsi="Times New Roman" w:cs="Times New Roman"/>
          <w:sz w:val="24"/>
          <w:szCs w:val="24"/>
        </w:rPr>
        <w:t xml:space="preserve">Very favorably.  </w:t>
      </w:r>
      <w:r w:rsidRPr="00653CF3">
        <w:rPr>
          <w:rFonts w:ascii="Times New Roman" w:hAnsi="Times New Roman" w:cs="Times New Roman"/>
          <w:sz w:val="24"/>
          <w:szCs w:val="24"/>
        </w:rPr>
        <w:t xml:space="preserve">Exhibit </w:t>
      </w:r>
      <w:r w:rsidR="00010862" w:rsidRPr="00653CF3">
        <w:rPr>
          <w:rFonts w:ascii="Times New Roman" w:hAnsi="Times New Roman" w:cs="Times New Roman"/>
          <w:sz w:val="24"/>
          <w:szCs w:val="24"/>
        </w:rPr>
        <w:t>No. __ (MAC-</w:t>
      </w:r>
      <w:r w:rsidR="00653CF3" w:rsidRPr="00653CF3">
        <w:rPr>
          <w:rFonts w:ascii="Times New Roman" w:hAnsi="Times New Roman" w:cs="Times New Roman"/>
          <w:sz w:val="24"/>
          <w:szCs w:val="24"/>
        </w:rPr>
        <w:t>6</w:t>
      </w:r>
      <w:r w:rsidR="00010862" w:rsidRPr="00653CF3">
        <w:rPr>
          <w:rFonts w:ascii="Times New Roman" w:hAnsi="Times New Roman" w:cs="Times New Roman"/>
          <w:sz w:val="24"/>
          <w:szCs w:val="24"/>
        </w:rPr>
        <w:t>)</w:t>
      </w:r>
      <w:r w:rsidRPr="00653CF3">
        <w:rPr>
          <w:rFonts w:ascii="Times New Roman" w:hAnsi="Times New Roman" w:cs="Times New Roman"/>
          <w:sz w:val="24"/>
          <w:szCs w:val="24"/>
        </w:rPr>
        <w:t xml:space="preserve"> </w:t>
      </w:r>
      <w:r w:rsidRPr="00BC4D35">
        <w:rPr>
          <w:rFonts w:ascii="Times New Roman" w:hAnsi="Times New Roman" w:cs="Times New Roman"/>
          <w:sz w:val="24"/>
          <w:szCs w:val="24"/>
        </w:rPr>
        <w:t>shows</w:t>
      </w:r>
      <w:r w:rsidR="009D250D" w:rsidRPr="00BC4D35">
        <w:rPr>
          <w:rFonts w:ascii="Times New Roman" w:hAnsi="Times New Roman" w:cs="Times New Roman"/>
          <w:sz w:val="24"/>
          <w:szCs w:val="24"/>
        </w:rPr>
        <w:t xml:space="preserve"> </w:t>
      </w:r>
      <w:r w:rsidR="005670F3" w:rsidRPr="00BC4D35">
        <w:rPr>
          <w:rFonts w:ascii="Times New Roman" w:hAnsi="Times New Roman" w:cs="Times New Roman"/>
          <w:sz w:val="24"/>
          <w:szCs w:val="24"/>
        </w:rPr>
        <w:t xml:space="preserve"> in Cascade’s Washington </w:t>
      </w:r>
      <w:r w:rsidR="00EC614C" w:rsidRPr="00BC4D35">
        <w:rPr>
          <w:rFonts w:ascii="Times New Roman" w:hAnsi="Times New Roman" w:cs="Times New Roman"/>
          <w:sz w:val="24"/>
          <w:szCs w:val="24"/>
        </w:rPr>
        <w:t>service territor</w:t>
      </w:r>
      <w:r w:rsidR="00941714" w:rsidRPr="00BC4D35">
        <w:rPr>
          <w:rFonts w:ascii="Times New Roman" w:hAnsi="Times New Roman" w:cs="Times New Roman"/>
          <w:sz w:val="24"/>
          <w:szCs w:val="24"/>
        </w:rPr>
        <w:t>y</w:t>
      </w:r>
      <w:r w:rsidR="005670F3" w:rsidRPr="00BC4D35">
        <w:rPr>
          <w:rFonts w:ascii="Times New Roman" w:hAnsi="Times New Roman" w:cs="Times New Roman"/>
          <w:sz w:val="24"/>
          <w:szCs w:val="24"/>
        </w:rPr>
        <w:t xml:space="preserve">, Cascade’s average A&amp;G cost </w:t>
      </w:r>
      <w:r w:rsidR="00941714" w:rsidRPr="00BC4D35">
        <w:rPr>
          <w:rFonts w:ascii="Times New Roman" w:hAnsi="Times New Roman" w:cs="Times New Roman"/>
          <w:sz w:val="24"/>
          <w:szCs w:val="24"/>
        </w:rPr>
        <w:t xml:space="preserve">per customer </w:t>
      </w:r>
      <w:r w:rsidR="005670F3" w:rsidRPr="00BC4D35">
        <w:rPr>
          <w:rFonts w:ascii="Times New Roman" w:hAnsi="Times New Roman" w:cs="Times New Roman"/>
          <w:sz w:val="24"/>
          <w:szCs w:val="24"/>
        </w:rPr>
        <w:t xml:space="preserve">of $75.60 is below both the </w:t>
      </w:r>
      <w:r w:rsidR="00941714" w:rsidRPr="00BC4D35">
        <w:rPr>
          <w:rFonts w:ascii="Times New Roman" w:hAnsi="Times New Roman" w:cs="Times New Roman"/>
          <w:sz w:val="24"/>
          <w:szCs w:val="24"/>
        </w:rPr>
        <w:t xml:space="preserve">West </w:t>
      </w:r>
      <w:r w:rsidR="00941714" w:rsidRPr="00BC4D35">
        <w:rPr>
          <w:rFonts w:ascii="Times New Roman" w:hAnsi="Times New Roman" w:cs="Times New Roman"/>
          <w:sz w:val="24"/>
          <w:szCs w:val="24"/>
        </w:rPr>
        <w:lastRenderedPageBreak/>
        <w:t xml:space="preserve">Coast </w:t>
      </w:r>
      <w:r w:rsidR="005670F3" w:rsidRPr="00BC4D35">
        <w:rPr>
          <w:rFonts w:ascii="Times New Roman" w:hAnsi="Times New Roman" w:cs="Times New Roman"/>
          <w:sz w:val="24"/>
          <w:szCs w:val="24"/>
        </w:rPr>
        <w:t>mean</w:t>
      </w:r>
      <w:r w:rsidR="00941714" w:rsidRPr="00BC4D35">
        <w:rPr>
          <w:rFonts w:ascii="Times New Roman" w:hAnsi="Times New Roman" w:cs="Times New Roman"/>
          <w:sz w:val="24"/>
          <w:szCs w:val="24"/>
        </w:rPr>
        <w:t xml:space="preserve"> by $33.42 (44 percent lower)</w:t>
      </w:r>
      <w:r w:rsidR="005670F3" w:rsidRPr="00BC4D35">
        <w:rPr>
          <w:rFonts w:ascii="Times New Roman" w:hAnsi="Times New Roman" w:cs="Times New Roman"/>
          <w:sz w:val="24"/>
          <w:szCs w:val="24"/>
        </w:rPr>
        <w:t xml:space="preserve"> and </w:t>
      </w:r>
      <w:r w:rsidR="00941714" w:rsidRPr="00BC4D35">
        <w:rPr>
          <w:rFonts w:ascii="Times New Roman" w:hAnsi="Times New Roman" w:cs="Times New Roman"/>
          <w:sz w:val="24"/>
          <w:szCs w:val="24"/>
        </w:rPr>
        <w:t xml:space="preserve">the </w:t>
      </w:r>
      <w:r w:rsidR="005670F3" w:rsidRPr="00BC4D35">
        <w:rPr>
          <w:rFonts w:ascii="Times New Roman" w:hAnsi="Times New Roman" w:cs="Times New Roman"/>
          <w:sz w:val="24"/>
          <w:szCs w:val="24"/>
        </w:rPr>
        <w:t>median A&amp;G</w:t>
      </w:r>
      <w:r w:rsidR="003F4F6C" w:rsidRPr="00BC4D35">
        <w:rPr>
          <w:rFonts w:ascii="Times New Roman" w:hAnsi="Times New Roman" w:cs="Times New Roman"/>
          <w:sz w:val="24"/>
          <w:szCs w:val="24"/>
        </w:rPr>
        <w:t xml:space="preserve"> </w:t>
      </w:r>
      <w:r w:rsidR="00B7135C" w:rsidRPr="00BC4D35">
        <w:rPr>
          <w:rFonts w:ascii="Times New Roman" w:hAnsi="Times New Roman" w:cs="Times New Roman"/>
          <w:sz w:val="24"/>
          <w:szCs w:val="24"/>
        </w:rPr>
        <w:t>by</w:t>
      </w:r>
      <w:r w:rsidR="005670F3" w:rsidRPr="00BC4D35">
        <w:rPr>
          <w:rFonts w:ascii="Times New Roman" w:hAnsi="Times New Roman" w:cs="Times New Roman"/>
          <w:sz w:val="24"/>
          <w:szCs w:val="24"/>
        </w:rPr>
        <w:t xml:space="preserve"> $</w:t>
      </w:r>
      <w:r w:rsidR="00C6026A" w:rsidRPr="00BC4D35">
        <w:rPr>
          <w:rFonts w:ascii="Times New Roman" w:hAnsi="Times New Roman" w:cs="Times New Roman"/>
          <w:sz w:val="24"/>
          <w:szCs w:val="24"/>
        </w:rPr>
        <w:t>3.40</w:t>
      </w:r>
      <w:r w:rsidR="005670F3" w:rsidRPr="00BC4D35">
        <w:rPr>
          <w:rFonts w:ascii="Times New Roman" w:hAnsi="Times New Roman" w:cs="Times New Roman"/>
          <w:sz w:val="24"/>
          <w:szCs w:val="24"/>
        </w:rPr>
        <w:t xml:space="preserve"> (</w:t>
      </w:r>
      <w:r w:rsidR="00C6026A" w:rsidRPr="00BC4D35">
        <w:rPr>
          <w:rFonts w:ascii="Times New Roman" w:hAnsi="Times New Roman" w:cs="Times New Roman"/>
          <w:sz w:val="24"/>
          <w:szCs w:val="24"/>
        </w:rPr>
        <w:t>4.5</w:t>
      </w:r>
      <w:r w:rsidR="00413FAD" w:rsidRPr="00BC4D35">
        <w:rPr>
          <w:rFonts w:ascii="Times New Roman" w:hAnsi="Times New Roman" w:cs="Times New Roman"/>
          <w:sz w:val="24"/>
          <w:szCs w:val="24"/>
        </w:rPr>
        <w:t xml:space="preserve"> percent</w:t>
      </w:r>
      <w:r w:rsidR="00941714" w:rsidRPr="00BC4D35">
        <w:rPr>
          <w:rFonts w:ascii="Times New Roman" w:hAnsi="Times New Roman" w:cs="Times New Roman"/>
          <w:sz w:val="24"/>
          <w:szCs w:val="24"/>
        </w:rPr>
        <w:t xml:space="preserve"> lower).</w:t>
      </w:r>
      <w:r w:rsidR="005670F3" w:rsidRPr="00BC4D35">
        <w:rPr>
          <w:rFonts w:ascii="Times New Roman" w:hAnsi="Times New Roman" w:cs="Times New Roman"/>
          <w:sz w:val="24"/>
          <w:szCs w:val="24"/>
        </w:rPr>
        <w:t>.</w:t>
      </w:r>
    </w:p>
    <w:p w14:paraId="71C0B14B" w14:textId="77777777" w:rsidR="005466D2" w:rsidRPr="00BC4D35" w:rsidRDefault="005466D2" w:rsidP="00413FAD">
      <w:pPr>
        <w:spacing w:after="0" w:line="480" w:lineRule="exact"/>
        <w:ind w:left="720" w:hanging="720"/>
        <w:rPr>
          <w:rFonts w:ascii="Times New Roman" w:hAnsi="Times New Roman" w:cs="Times New Roman"/>
          <w:b/>
          <w:sz w:val="24"/>
          <w:szCs w:val="24"/>
          <w:highlight w:val="yellow"/>
        </w:rPr>
      </w:pPr>
      <w:r w:rsidRPr="00BC4D35">
        <w:rPr>
          <w:rFonts w:ascii="Times New Roman" w:hAnsi="Times New Roman" w:cs="Times New Roman"/>
          <w:b/>
          <w:sz w:val="24"/>
          <w:szCs w:val="24"/>
        </w:rPr>
        <w:t>Q.</w:t>
      </w:r>
      <w:r w:rsidRPr="00BC4D35">
        <w:rPr>
          <w:rFonts w:ascii="Times New Roman" w:hAnsi="Times New Roman" w:cs="Times New Roman"/>
          <w:b/>
          <w:sz w:val="24"/>
          <w:szCs w:val="24"/>
        </w:rPr>
        <w:tab/>
        <w:t>What has been the recent history of Cascade’s A&amp;G costs?</w:t>
      </w:r>
    </w:p>
    <w:p w14:paraId="085E8F19" w14:textId="1343C1C5" w:rsidR="005466D2" w:rsidRPr="00653CF3" w:rsidRDefault="005466D2" w:rsidP="00413FAD">
      <w:pPr>
        <w:spacing w:after="0" w:line="480" w:lineRule="exact"/>
        <w:ind w:left="720" w:hanging="720"/>
        <w:rPr>
          <w:rFonts w:ascii="Times New Roman" w:hAnsi="Times New Roman" w:cs="Times New Roman"/>
          <w:sz w:val="24"/>
          <w:szCs w:val="24"/>
        </w:rPr>
      </w:pPr>
      <w:r w:rsidRPr="00653CF3">
        <w:rPr>
          <w:rFonts w:ascii="Times New Roman" w:hAnsi="Times New Roman" w:cs="Times New Roman"/>
          <w:sz w:val="24"/>
          <w:szCs w:val="24"/>
        </w:rPr>
        <w:t>A.</w:t>
      </w:r>
      <w:r w:rsidRPr="00653CF3">
        <w:rPr>
          <w:rFonts w:ascii="Times New Roman" w:hAnsi="Times New Roman" w:cs="Times New Roman"/>
          <w:sz w:val="24"/>
          <w:szCs w:val="24"/>
        </w:rPr>
        <w:tab/>
      </w:r>
      <w:r w:rsidR="00010862" w:rsidRPr="00653CF3">
        <w:rPr>
          <w:rFonts w:ascii="Times New Roman" w:hAnsi="Times New Roman" w:cs="Times New Roman"/>
          <w:sz w:val="24"/>
          <w:szCs w:val="24"/>
        </w:rPr>
        <w:t>Exhibit No. __ (MAC</w:t>
      </w:r>
      <w:r w:rsidR="00653CF3" w:rsidRPr="00653CF3">
        <w:rPr>
          <w:rFonts w:ascii="Times New Roman" w:hAnsi="Times New Roman" w:cs="Times New Roman"/>
          <w:sz w:val="24"/>
          <w:szCs w:val="24"/>
        </w:rPr>
        <w:t xml:space="preserve">-7) </w:t>
      </w:r>
      <w:r w:rsidR="00B7401B" w:rsidRPr="00653CF3">
        <w:rPr>
          <w:rFonts w:ascii="Times New Roman" w:hAnsi="Times New Roman" w:cs="Times New Roman"/>
          <w:sz w:val="24"/>
          <w:szCs w:val="24"/>
        </w:rPr>
        <w:t xml:space="preserve">shows </w:t>
      </w:r>
      <w:r w:rsidR="00D57745" w:rsidRPr="00653CF3">
        <w:rPr>
          <w:rFonts w:ascii="Times New Roman" w:hAnsi="Times New Roman" w:cs="Times New Roman"/>
          <w:sz w:val="24"/>
          <w:szCs w:val="24"/>
        </w:rPr>
        <w:t>the Company’s A&amp;G cost</w:t>
      </w:r>
      <w:r w:rsidR="00B27D00" w:rsidRPr="00653CF3">
        <w:rPr>
          <w:rFonts w:ascii="Times New Roman" w:hAnsi="Times New Roman" w:cs="Times New Roman"/>
          <w:sz w:val="24"/>
          <w:szCs w:val="24"/>
        </w:rPr>
        <w:t xml:space="preserve"> per </w:t>
      </w:r>
      <w:r w:rsidR="003F4F6C" w:rsidRPr="00653CF3">
        <w:rPr>
          <w:rFonts w:ascii="Times New Roman" w:hAnsi="Times New Roman" w:cs="Times New Roman"/>
          <w:sz w:val="24"/>
          <w:szCs w:val="24"/>
        </w:rPr>
        <w:t>customer</w:t>
      </w:r>
      <w:r w:rsidR="00D57745" w:rsidRPr="00653CF3">
        <w:rPr>
          <w:rFonts w:ascii="Times New Roman" w:hAnsi="Times New Roman" w:cs="Times New Roman"/>
          <w:sz w:val="24"/>
          <w:szCs w:val="24"/>
        </w:rPr>
        <w:t xml:space="preserve"> </w:t>
      </w:r>
      <w:r w:rsidR="00B7401B" w:rsidRPr="00653CF3">
        <w:rPr>
          <w:rFonts w:ascii="Times New Roman" w:hAnsi="Times New Roman" w:cs="Times New Roman"/>
          <w:sz w:val="24"/>
          <w:szCs w:val="24"/>
        </w:rPr>
        <w:t>f</w:t>
      </w:r>
      <w:r w:rsidRPr="00653CF3">
        <w:rPr>
          <w:rFonts w:ascii="Times New Roman" w:hAnsi="Times New Roman" w:cs="Times New Roman"/>
          <w:sz w:val="24"/>
          <w:szCs w:val="24"/>
        </w:rPr>
        <w:t>rom 20</w:t>
      </w:r>
      <w:r w:rsidR="00B7401B" w:rsidRPr="00653CF3">
        <w:rPr>
          <w:rFonts w:ascii="Times New Roman" w:hAnsi="Times New Roman" w:cs="Times New Roman"/>
          <w:sz w:val="24"/>
          <w:szCs w:val="24"/>
        </w:rPr>
        <w:t>09</w:t>
      </w:r>
      <w:r w:rsidRPr="00653CF3">
        <w:rPr>
          <w:rFonts w:ascii="Times New Roman" w:hAnsi="Times New Roman" w:cs="Times New Roman"/>
          <w:sz w:val="24"/>
          <w:szCs w:val="24"/>
        </w:rPr>
        <w:t xml:space="preserve"> to 201</w:t>
      </w:r>
      <w:r w:rsidR="009B0E70" w:rsidRPr="00653CF3">
        <w:rPr>
          <w:rFonts w:ascii="Times New Roman" w:hAnsi="Times New Roman" w:cs="Times New Roman"/>
          <w:sz w:val="24"/>
          <w:szCs w:val="24"/>
        </w:rPr>
        <w:t>4</w:t>
      </w:r>
      <w:r w:rsidR="00D57745" w:rsidRPr="00653CF3">
        <w:rPr>
          <w:rFonts w:ascii="Times New Roman" w:hAnsi="Times New Roman" w:cs="Times New Roman"/>
          <w:sz w:val="24"/>
          <w:szCs w:val="24"/>
        </w:rPr>
        <w:t xml:space="preserve"> and corresponding customer growth.  </w:t>
      </w:r>
      <w:r w:rsidR="00B7401B" w:rsidRPr="00653CF3">
        <w:rPr>
          <w:rFonts w:ascii="Times New Roman" w:hAnsi="Times New Roman" w:cs="Times New Roman"/>
          <w:sz w:val="24"/>
          <w:szCs w:val="24"/>
        </w:rPr>
        <w:t>In 2010</w:t>
      </w:r>
      <w:r w:rsidR="00010862" w:rsidRPr="00653CF3">
        <w:rPr>
          <w:rFonts w:ascii="Times New Roman" w:hAnsi="Times New Roman" w:cs="Times New Roman"/>
          <w:sz w:val="24"/>
          <w:szCs w:val="24"/>
        </w:rPr>
        <w:t xml:space="preserve">, </w:t>
      </w:r>
      <w:r w:rsidR="00B27D00" w:rsidRPr="00653CF3">
        <w:rPr>
          <w:rFonts w:ascii="Times New Roman" w:hAnsi="Times New Roman" w:cs="Times New Roman"/>
          <w:sz w:val="24"/>
          <w:szCs w:val="24"/>
        </w:rPr>
        <w:t xml:space="preserve">the </w:t>
      </w:r>
      <w:r w:rsidR="009B0E70" w:rsidRPr="00653CF3">
        <w:rPr>
          <w:rFonts w:ascii="Times New Roman" w:hAnsi="Times New Roman" w:cs="Times New Roman"/>
          <w:sz w:val="24"/>
          <w:szCs w:val="24"/>
        </w:rPr>
        <w:t>A&amp;G cost per customer</w:t>
      </w:r>
      <w:r w:rsidR="00B27D00" w:rsidRPr="00653CF3">
        <w:rPr>
          <w:rFonts w:ascii="Times New Roman" w:hAnsi="Times New Roman" w:cs="Times New Roman"/>
          <w:sz w:val="24"/>
          <w:szCs w:val="24"/>
        </w:rPr>
        <w:t xml:space="preserve"> rose significantly due to moving the</w:t>
      </w:r>
      <w:r w:rsidR="009B0E70" w:rsidRPr="00653CF3">
        <w:rPr>
          <w:rFonts w:ascii="Times New Roman" w:hAnsi="Times New Roman" w:cs="Times New Roman"/>
          <w:sz w:val="24"/>
          <w:szCs w:val="24"/>
        </w:rPr>
        <w:t xml:space="preserve"> corporate office from Seattle</w:t>
      </w:r>
      <w:r w:rsidR="00B27D00" w:rsidRPr="00653CF3">
        <w:rPr>
          <w:rFonts w:ascii="Times New Roman" w:hAnsi="Times New Roman" w:cs="Times New Roman"/>
          <w:sz w:val="24"/>
          <w:szCs w:val="24"/>
        </w:rPr>
        <w:t>, which is outside its service territory,</w:t>
      </w:r>
      <w:r w:rsidR="009B0E70" w:rsidRPr="00653CF3">
        <w:rPr>
          <w:rFonts w:ascii="Times New Roman" w:hAnsi="Times New Roman" w:cs="Times New Roman"/>
          <w:sz w:val="24"/>
          <w:szCs w:val="24"/>
        </w:rPr>
        <w:t xml:space="preserve"> to Kennewick</w:t>
      </w:r>
      <w:r w:rsidR="00B27D00" w:rsidRPr="00653CF3">
        <w:rPr>
          <w:rFonts w:ascii="Times New Roman" w:hAnsi="Times New Roman" w:cs="Times New Roman"/>
          <w:sz w:val="24"/>
          <w:szCs w:val="24"/>
        </w:rPr>
        <w:t xml:space="preserve">-, which is the community it serves.  After 2010, in general, </w:t>
      </w:r>
      <w:r w:rsidRPr="00653CF3">
        <w:rPr>
          <w:rFonts w:ascii="Times New Roman" w:hAnsi="Times New Roman" w:cs="Times New Roman"/>
          <w:sz w:val="24"/>
          <w:szCs w:val="24"/>
        </w:rPr>
        <w:t xml:space="preserve">A&amp;G </w:t>
      </w:r>
      <w:r w:rsidR="00B27D00" w:rsidRPr="00653CF3">
        <w:rPr>
          <w:rFonts w:ascii="Times New Roman" w:hAnsi="Times New Roman" w:cs="Times New Roman"/>
          <w:sz w:val="24"/>
          <w:szCs w:val="24"/>
        </w:rPr>
        <w:t xml:space="preserve">went down due to cost efficiencies while its customer base increased year over year.  </w:t>
      </w:r>
    </w:p>
    <w:p w14:paraId="2EA46782" w14:textId="758DF237" w:rsidR="009B0E70" w:rsidRPr="00BC4D35" w:rsidRDefault="009B0E70" w:rsidP="00413FAD">
      <w:pPr>
        <w:spacing w:after="0" w:line="480" w:lineRule="exact"/>
        <w:ind w:left="720" w:hanging="720"/>
        <w:rPr>
          <w:rFonts w:ascii="Times New Roman" w:hAnsi="Times New Roman" w:cs="Times New Roman"/>
          <w:sz w:val="24"/>
          <w:szCs w:val="24"/>
        </w:rPr>
      </w:pPr>
      <w:r w:rsidRPr="00653CF3">
        <w:rPr>
          <w:rFonts w:ascii="Times New Roman" w:hAnsi="Times New Roman" w:cs="Times New Roman"/>
          <w:sz w:val="24"/>
          <w:szCs w:val="24"/>
        </w:rPr>
        <w:tab/>
      </w:r>
      <w:r w:rsidR="008B147D" w:rsidRPr="00653CF3">
        <w:rPr>
          <w:rFonts w:ascii="Times New Roman" w:hAnsi="Times New Roman" w:cs="Times New Roman"/>
          <w:sz w:val="24"/>
          <w:szCs w:val="24"/>
        </w:rPr>
        <w:tab/>
      </w:r>
      <w:r w:rsidRPr="00653CF3">
        <w:rPr>
          <w:rFonts w:ascii="Times New Roman" w:hAnsi="Times New Roman" w:cs="Times New Roman"/>
          <w:sz w:val="24"/>
          <w:szCs w:val="24"/>
        </w:rPr>
        <w:t xml:space="preserve">Exhibit </w:t>
      </w:r>
      <w:r w:rsidR="00010862" w:rsidRPr="00653CF3">
        <w:rPr>
          <w:rFonts w:ascii="Times New Roman" w:hAnsi="Times New Roman" w:cs="Times New Roman"/>
          <w:sz w:val="24"/>
          <w:szCs w:val="24"/>
        </w:rPr>
        <w:t>No. __ (MAC-</w:t>
      </w:r>
      <w:r w:rsidR="00653CF3" w:rsidRPr="00653CF3">
        <w:rPr>
          <w:rFonts w:ascii="Times New Roman" w:hAnsi="Times New Roman" w:cs="Times New Roman"/>
          <w:sz w:val="24"/>
          <w:szCs w:val="24"/>
        </w:rPr>
        <w:t>8</w:t>
      </w:r>
      <w:r w:rsidR="00010862" w:rsidRPr="00653CF3">
        <w:rPr>
          <w:rFonts w:ascii="Times New Roman" w:hAnsi="Times New Roman" w:cs="Times New Roman"/>
          <w:sz w:val="24"/>
          <w:szCs w:val="24"/>
        </w:rPr>
        <w:t>)</w:t>
      </w:r>
      <w:r w:rsidR="00B27D00" w:rsidRPr="00653CF3">
        <w:rPr>
          <w:rFonts w:ascii="Times New Roman" w:hAnsi="Times New Roman" w:cs="Times New Roman"/>
          <w:sz w:val="24"/>
          <w:szCs w:val="24"/>
        </w:rPr>
        <w:t xml:space="preserve"> shows the</w:t>
      </w:r>
      <w:r w:rsidRPr="00653CF3">
        <w:rPr>
          <w:rFonts w:ascii="Times New Roman" w:hAnsi="Times New Roman" w:cs="Times New Roman"/>
          <w:sz w:val="24"/>
          <w:szCs w:val="24"/>
        </w:rPr>
        <w:t xml:space="preserve"> </w:t>
      </w:r>
      <w:r w:rsidR="00C6026A" w:rsidRPr="00653CF3">
        <w:rPr>
          <w:rFonts w:ascii="Times New Roman" w:hAnsi="Times New Roman" w:cs="Times New Roman"/>
          <w:sz w:val="24"/>
          <w:szCs w:val="24"/>
        </w:rPr>
        <w:t>Washington</w:t>
      </w:r>
      <w:r w:rsidR="00B27D00" w:rsidRPr="00653CF3">
        <w:rPr>
          <w:rFonts w:ascii="Times New Roman" w:hAnsi="Times New Roman" w:cs="Times New Roman"/>
          <w:sz w:val="24"/>
          <w:szCs w:val="24"/>
        </w:rPr>
        <w:t>-specific</w:t>
      </w:r>
      <w:r w:rsidRPr="00653CF3">
        <w:rPr>
          <w:rFonts w:ascii="Times New Roman" w:hAnsi="Times New Roman" w:cs="Times New Roman"/>
          <w:sz w:val="24"/>
          <w:szCs w:val="24"/>
        </w:rPr>
        <w:t xml:space="preserve"> A&amp;G cost per customer</w:t>
      </w:r>
      <w:r w:rsidR="00B27D00" w:rsidRPr="00653CF3">
        <w:rPr>
          <w:rFonts w:ascii="Times New Roman" w:hAnsi="Times New Roman" w:cs="Times New Roman"/>
          <w:sz w:val="24"/>
          <w:szCs w:val="24"/>
        </w:rPr>
        <w:t xml:space="preserve"> which is even lower than the cost-per customer for the Company’s entire service territory.  </w:t>
      </w:r>
      <w:r w:rsidR="00BA0D27" w:rsidRPr="00653CF3">
        <w:rPr>
          <w:rFonts w:ascii="Times New Roman" w:hAnsi="Times New Roman" w:cs="Times New Roman"/>
          <w:sz w:val="24"/>
          <w:szCs w:val="24"/>
        </w:rPr>
        <w:t xml:space="preserve"> </w:t>
      </w:r>
      <w:r w:rsidRPr="00653CF3">
        <w:rPr>
          <w:rFonts w:ascii="Times New Roman" w:hAnsi="Times New Roman" w:cs="Times New Roman"/>
          <w:sz w:val="24"/>
          <w:szCs w:val="24"/>
        </w:rPr>
        <w:t xml:space="preserve">Again, </w:t>
      </w:r>
      <w:r w:rsidR="00B27D00" w:rsidRPr="00653CF3">
        <w:rPr>
          <w:rFonts w:ascii="Times New Roman" w:hAnsi="Times New Roman" w:cs="Times New Roman"/>
          <w:sz w:val="24"/>
          <w:szCs w:val="24"/>
        </w:rPr>
        <w:t>the low A&amp;G cost per customer is due to</w:t>
      </w:r>
      <w:r w:rsidR="00834D4E" w:rsidRPr="00653CF3">
        <w:rPr>
          <w:rFonts w:ascii="Times New Roman" w:hAnsi="Times New Roman" w:cs="Times New Roman"/>
          <w:sz w:val="24"/>
          <w:szCs w:val="24"/>
        </w:rPr>
        <w:t xml:space="preserve"> </w:t>
      </w:r>
      <w:r w:rsidR="00B27D00" w:rsidRPr="00653CF3">
        <w:rPr>
          <w:rFonts w:ascii="Times New Roman" w:hAnsi="Times New Roman" w:cs="Times New Roman"/>
          <w:sz w:val="24"/>
          <w:szCs w:val="24"/>
        </w:rPr>
        <w:t xml:space="preserve">the implementing </w:t>
      </w:r>
      <w:r w:rsidRPr="00653CF3">
        <w:rPr>
          <w:rFonts w:ascii="Times New Roman" w:hAnsi="Times New Roman" w:cs="Times New Roman"/>
          <w:sz w:val="24"/>
          <w:szCs w:val="24"/>
        </w:rPr>
        <w:t>cost control</w:t>
      </w:r>
      <w:r w:rsidR="00B27D00" w:rsidRPr="00653CF3">
        <w:rPr>
          <w:rFonts w:ascii="Times New Roman" w:hAnsi="Times New Roman" w:cs="Times New Roman"/>
          <w:sz w:val="24"/>
          <w:szCs w:val="24"/>
        </w:rPr>
        <w:t>s during an era of</w:t>
      </w:r>
      <w:r w:rsidRPr="00653CF3">
        <w:rPr>
          <w:rFonts w:ascii="Times New Roman" w:hAnsi="Times New Roman" w:cs="Times New Roman"/>
          <w:sz w:val="24"/>
          <w:szCs w:val="24"/>
        </w:rPr>
        <w:t xml:space="preserve"> </w:t>
      </w:r>
      <w:r w:rsidR="00C6026A" w:rsidRPr="00653CF3">
        <w:rPr>
          <w:rFonts w:ascii="Times New Roman" w:hAnsi="Times New Roman" w:cs="Times New Roman"/>
          <w:sz w:val="24"/>
          <w:szCs w:val="24"/>
        </w:rPr>
        <w:t>5.5</w:t>
      </w:r>
      <w:r w:rsidR="00413FAD" w:rsidRPr="00653CF3">
        <w:rPr>
          <w:rFonts w:ascii="Times New Roman" w:hAnsi="Times New Roman" w:cs="Times New Roman"/>
          <w:sz w:val="24"/>
          <w:szCs w:val="24"/>
        </w:rPr>
        <w:t xml:space="preserve"> percent</w:t>
      </w:r>
      <w:r w:rsidRPr="00653CF3">
        <w:rPr>
          <w:rFonts w:ascii="Times New Roman" w:hAnsi="Times New Roman" w:cs="Times New Roman"/>
          <w:sz w:val="24"/>
          <w:szCs w:val="24"/>
        </w:rPr>
        <w:t xml:space="preserve"> customer growth over a five</w:t>
      </w:r>
      <w:r w:rsidR="00EC614C" w:rsidRPr="00653CF3">
        <w:rPr>
          <w:rFonts w:ascii="Times New Roman" w:hAnsi="Times New Roman" w:cs="Times New Roman"/>
          <w:sz w:val="24"/>
          <w:szCs w:val="24"/>
        </w:rPr>
        <w:t>-</w:t>
      </w:r>
      <w:r w:rsidRPr="00653CF3">
        <w:rPr>
          <w:rFonts w:ascii="Times New Roman" w:hAnsi="Times New Roman" w:cs="Times New Roman"/>
          <w:sz w:val="24"/>
          <w:szCs w:val="24"/>
        </w:rPr>
        <w:t>year period.</w:t>
      </w:r>
    </w:p>
    <w:p w14:paraId="7423AD41" w14:textId="266B05E7" w:rsidR="001B0C9B" w:rsidRPr="00BC4D35" w:rsidRDefault="001B0C9B" w:rsidP="009E219B">
      <w:pPr>
        <w:keepNext/>
        <w:spacing w:after="0" w:line="480" w:lineRule="exact"/>
        <w:ind w:left="720" w:hanging="720"/>
        <w:rPr>
          <w:rFonts w:ascii="Times New Roman" w:hAnsi="Times New Roman" w:cs="Times New Roman"/>
          <w:b/>
          <w:sz w:val="24"/>
          <w:szCs w:val="24"/>
        </w:rPr>
      </w:pPr>
      <w:r w:rsidRPr="00BC4D35">
        <w:rPr>
          <w:rFonts w:ascii="Times New Roman" w:hAnsi="Times New Roman" w:cs="Times New Roman"/>
          <w:b/>
          <w:sz w:val="24"/>
          <w:szCs w:val="24"/>
        </w:rPr>
        <w:t>Q.</w:t>
      </w:r>
      <w:r w:rsidRPr="00BC4D35">
        <w:rPr>
          <w:rFonts w:ascii="Times New Roman" w:hAnsi="Times New Roman" w:cs="Times New Roman"/>
          <w:b/>
          <w:sz w:val="24"/>
          <w:szCs w:val="24"/>
        </w:rPr>
        <w:tab/>
      </w:r>
      <w:r w:rsidR="009F682E" w:rsidRPr="00BC4D35">
        <w:rPr>
          <w:rFonts w:ascii="Times New Roman" w:hAnsi="Times New Roman" w:cs="Times New Roman"/>
          <w:b/>
          <w:sz w:val="24"/>
          <w:szCs w:val="24"/>
        </w:rPr>
        <w:t>What</w:t>
      </w:r>
      <w:r w:rsidR="00BA0D27" w:rsidRPr="00BC4D35">
        <w:rPr>
          <w:rFonts w:ascii="Times New Roman" w:hAnsi="Times New Roman" w:cs="Times New Roman"/>
          <w:b/>
          <w:sz w:val="24"/>
          <w:szCs w:val="24"/>
        </w:rPr>
        <w:t xml:space="preserve"> </w:t>
      </w:r>
      <w:r w:rsidRPr="00BC4D35">
        <w:rPr>
          <w:rFonts w:ascii="Times New Roman" w:hAnsi="Times New Roman" w:cs="Times New Roman"/>
          <w:b/>
          <w:sz w:val="24"/>
          <w:szCs w:val="24"/>
        </w:rPr>
        <w:t xml:space="preserve">specific </w:t>
      </w:r>
      <w:r w:rsidR="00BA0D27" w:rsidRPr="00BC4D35">
        <w:rPr>
          <w:rFonts w:ascii="Times New Roman" w:hAnsi="Times New Roman" w:cs="Times New Roman"/>
          <w:b/>
          <w:sz w:val="24"/>
          <w:szCs w:val="24"/>
        </w:rPr>
        <w:t xml:space="preserve">actions </w:t>
      </w:r>
      <w:r w:rsidR="009F682E" w:rsidRPr="00BC4D35">
        <w:rPr>
          <w:rFonts w:ascii="Times New Roman" w:hAnsi="Times New Roman" w:cs="Times New Roman"/>
          <w:b/>
          <w:sz w:val="24"/>
          <w:szCs w:val="24"/>
        </w:rPr>
        <w:t xml:space="preserve">has the Company taken </w:t>
      </w:r>
      <w:r w:rsidRPr="00BC4D35">
        <w:rPr>
          <w:rFonts w:ascii="Times New Roman" w:hAnsi="Times New Roman" w:cs="Times New Roman"/>
          <w:b/>
          <w:sz w:val="24"/>
          <w:szCs w:val="24"/>
        </w:rPr>
        <w:t>to control A&amp;G costs since the acquisition?</w:t>
      </w:r>
    </w:p>
    <w:p w14:paraId="17BA9E50" w14:textId="135D9A89" w:rsidR="0007795F" w:rsidRPr="00BC4D35" w:rsidRDefault="001B0C9B" w:rsidP="009E219B">
      <w:pPr>
        <w:keepNext/>
        <w:spacing w:after="0" w:line="480" w:lineRule="exact"/>
        <w:ind w:left="720" w:hanging="720"/>
        <w:rPr>
          <w:rFonts w:ascii="Times New Roman" w:hAnsi="Times New Roman" w:cs="Times New Roman"/>
          <w:sz w:val="24"/>
          <w:szCs w:val="24"/>
        </w:rPr>
      </w:pPr>
      <w:r w:rsidRPr="00BC4D35">
        <w:rPr>
          <w:rFonts w:ascii="Times New Roman" w:hAnsi="Times New Roman" w:cs="Times New Roman"/>
          <w:sz w:val="24"/>
          <w:szCs w:val="24"/>
        </w:rPr>
        <w:t>A.</w:t>
      </w:r>
      <w:r w:rsidRPr="00BC4D35">
        <w:rPr>
          <w:rFonts w:ascii="Times New Roman" w:hAnsi="Times New Roman" w:cs="Times New Roman"/>
          <w:sz w:val="24"/>
          <w:szCs w:val="24"/>
        </w:rPr>
        <w:tab/>
      </w:r>
      <w:r w:rsidR="009F682E" w:rsidRPr="00BC4D35">
        <w:rPr>
          <w:rFonts w:ascii="Times New Roman" w:hAnsi="Times New Roman" w:cs="Times New Roman"/>
          <w:sz w:val="24"/>
          <w:szCs w:val="24"/>
        </w:rPr>
        <w:t>A</w:t>
      </w:r>
      <w:r w:rsidRPr="00BC4D35">
        <w:rPr>
          <w:rFonts w:ascii="Times New Roman" w:hAnsi="Times New Roman" w:cs="Times New Roman"/>
          <w:sz w:val="24"/>
          <w:szCs w:val="24"/>
        </w:rPr>
        <w:t xml:space="preserve">s part of the </w:t>
      </w:r>
      <w:r w:rsidR="00E452EC" w:rsidRPr="00BC4D35">
        <w:rPr>
          <w:rFonts w:ascii="Times New Roman" w:hAnsi="Times New Roman" w:cs="Times New Roman"/>
          <w:sz w:val="24"/>
          <w:szCs w:val="24"/>
        </w:rPr>
        <w:t>MDU Resources</w:t>
      </w:r>
      <w:r w:rsidR="009F682E" w:rsidRPr="00BC4D35">
        <w:rPr>
          <w:rFonts w:ascii="Times New Roman" w:hAnsi="Times New Roman" w:cs="Times New Roman"/>
          <w:sz w:val="24"/>
          <w:szCs w:val="24"/>
        </w:rPr>
        <w:t xml:space="preserve"> acquisition of Cascade and of Intermountain Gas Company by</w:t>
      </w:r>
      <w:r w:rsidR="00E452EC" w:rsidRPr="00BC4D35">
        <w:rPr>
          <w:rFonts w:ascii="Times New Roman" w:hAnsi="Times New Roman" w:cs="Times New Roman"/>
          <w:sz w:val="24"/>
          <w:szCs w:val="24"/>
        </w:rPr>
        <w:t>,</w:t>
      </w:r>
      <w:r w:rsidRPr="00BC4D35">
        <w:rPr>
          <w:rFonts w:ascii="Times New Roman" w:hAnsi="Times New Roman" w:cs="Times New Roman"/>
          <w:sz w:val="24"/>
          <w:szCs w:val="24"/>
        </w:rPr>
        <w:t xml:space="preserve"> </w:t>
      </w:r>
      <w:r w:rsidR="00BA0D27" w:rsidRPr="00BC4D35">
        <w:rPr>
          <w:rFonts w:ascii="Times New Roman" w:hAnsi="Times New Roman" w:cs="Times New Roman"/>
          <w:sz w:val="24"/>
          <w:szCs w:val="24"/>
        </w:rPr>
        <w:t xml:space="preserve">the </w:t>
      </w:r>
      <w:r w:rsidR="00E452EC" w:rsidRPr="00BC4D35">
        <w:rPr>
          <w:rFonts w:ascii="Times New Roman" w:hAnsi="Times New Roman" w:cs="Times New Roman"/>
          <w:sz w:val="24"/>
          <w:szCs w:val="24"/>
        </w:rPr>
        <w:t>Montana Dakota Utilities (MDU)</w:t>
      </w:r>
      <w:r w:rsidR="00BA0D27" w:rsidRPr="00BC4D35">
        <w:rPr>
          <w:rFonts w:ascii="Times New Roman" w:hAnsi="Times New Roman" w:cs="Times New Roman"/>
          <w:sz w:val="24"/>
          <w:szCs w:val="24"/>
        </w:rPr>
        <w:t xml:space="preserve"> Utility Group</w:t>
      </w:r>
      <w:r w:rsidR="00E452EC" w:rsidRPr="00BC4D35">
        <w:rPr>
          <w:rFonts w:ascii="Times New Roman" w:hAnsi="Times New Roman" w:cs="Times New Roman"/>
          <w:sz w:val="24"/>
          <w:szCs w:val="24"/>
        </w:rPr>
        <w:t xml:space="preserve"> </w:t>
      </w:r>
      <w:r w:rsidR="00BA0D27" w:rsidRPr="00BC4D35">
        <w:rPr>
          <w:rFonts w:ascii="Times New Roman" w:hAnsi="Times New Roman" w:cs="Times New Roman"/>
          <w:sz w:val="24"/>
          <w:szCs w:val="24"/>
        </w:rPr>
        <w:t>worked</w:t>
      </w:r>
      <w:r w:rsidRPr="00BC4D35">
        <w:rPr>
          <w:rFonts w:ascii="Times New Roman" w:hAnsi="Times New Roman" w:cs="Times New Roman"/>
          <w:sz w:val="24"/>
          <w:szCs w:val="24"/>
        </w:rPr>
        <w:t xml:space="preserve"> </w:t>
      </w:r>
      <w:r w:rsidR="00BA0D27" w:rsidRPr="00BC4D35">
        <w:rPr>
          <w:rFonts w:ascii="Times New Roman" w:hAnsi="Times New Roman" w:cs="Times New Roman"/>
          <w:sz w:val="24"/>
          <w:szCs w:val="24"/>
        </w:rPr>
        <w:t xml:space="preserve">to </w:t>
      </w:r>
      <w:r w:rsidRPr="00BC4D35">
        <w:rPr>
          <w:rFonts w:ascii="Times New Roman" w:hAnsi="Times New Roman" w:cs="Times New Roman"/>
          <w:sz w:val="24"/>
          <w:szCs w:val="24"/>
        </w:rPr>
        <w:t xml:space="preserve">identify </w:t>
      </w:r>
      <w:r w:rsidR="009F682E" w:rsidRPr="00BC4D35">
        <w:rPr>
          <w:rFonts w:ascii="Times New Roman" w:hAnsi="Times New Roman" w:cs="Times New Roman"/>
          <w:sz w:val="24"/>
          <w:szCs w:val="24"/>
        </w:rPr>
        <w:t xml:space="preserve">where it could </w:t>
      </w:r>
      <w:r w:rsidRPr="00BC4D35">
        <w:rPr>
          <w:rFonts w:ascii="Times New Roman" w:hAnsi="Times New Roman" w:cs="Times New Roman"/>
          <w:sz w:val="24"/>
          <w:szCs w:val="24"/>
        </w:rPr>
        <w:t>gain efficiencies and</w:t>
      </w:r>
      <w:r w:rsidR="00EC614C" w:rsidRPr="00BC4D35">
        <w:rPr>
          <w:rFonts w:ascii="Times New Roman" w:hAnsi="Times New Roman" w:cs="Times New Roman"/>
          <w:sz w:val="24"/>
          <w:szCs w:val="24"/>
        </w:rPr>
        <w:t>,</w:t>
      </w:r>
      <w:r w:rsidRPr="00BC4D35">
        <w:rPr>
          <w:rFonts w:ascii="Times New Roman" w:hAnsi="Times New Roman" w:cs="Times New Roman"/>
          <w:sz w:val="24"/>
          <w:szCs w:val="24"/>
        </w:rPr>
        <w:t xml:space="preserve"> there</w:t>
      </w:r>
      <w:r w:rsidR="00BA0D27" w:rsidRPr="00BC4D35">
        <w:rPr>
          <w:rFonts w:ascii="Times New Roman" w:hAnsi="Times New Roman" w:cs="Times New Roman"/>
          <w:sz w:val="24"/>
          <w:szCs w:val="24"/>
        </w:rPr>
        <w:t>by</w:t>
      </w:r>
      <w:r w:rsidR="00EC614C" w:rsidRPr="00BC4D35">
        <w:rPr>
          <w:rFonts w:ascii="Times New Roman" w:hAnsi="Times New Roman" w:cs="Times New Roman"/>
          <w:sz w:val="24"/>
          <w:szCs w:val="24"/>
        </w:rPr>
        <w:t>,</w:t>
      </w:r>
      <w:r w:rsidRPr="00BC4D35">
        <w:rPr>
          <w:rFonts w:ascii="Times New Roman" w:hAnsi="Times New Roman" w:cs="Times New Roman"/>
          <w:sz w:val="24"/>
          <w:szCs w:val="24"/>
        </w:rPr>
        <w:t xml:space="preserve"> save costs.</w:t>
      </w:r>
      <w:r w:rsidR="00BA0D27" w:rsidRPr="00BC4D35">
        <w:rPr>
          <w:rFonts w:ascii="Times New Roman" w:hAnsi="Times New Roman" w:cs="Times New Roman"/>
          <w:sz w:val="24"/>
          <w:szCs w:val="24"/>
        </w:rPr>
        <w:t xml:space="preserve"> As a part of that process, </w:t>
      </w:r>
      <w:r w:rsidR="00E452EC" w:rsidRPr="00BC4D35">
        <w:rPr>
          <w:rFonts w:ascii="Times New Roman" w:hAnsi="Times New Roman" w:cs="Times New Roman"/>
          <w:sz w:val="24"/>
          <w:szCs w:val="24"/>
        </w:rPr>
        <w:t>the MDU Utility Group</w:t>
      </w:r>
      <w:r w:rsidR="00BA0D27" w:rsidRPr="00BC4D35">
        <w:rPr>
          <w:rFonts w:ascii="Times New Roman" w:hAnsi="Times New Roman" w:cs="Times New Roman"/>
          <w:sz w:val="24"/>
          <w:szCs w:val="24"/>
        </w:rPr>
        <w:t xml:space="preserve"> determined </w:t>
      </w:r>
      <w:r w:rsidR="009F682E" w:rsidRPr="00BC4D35">
        <w:rPr>
          <w:rFonts w:ascii="Times New Roman" w:hAnsi="Times New Roman" w:cs="Times New Roman"/>
          <w:sz w:val="24"/>
          <w:szCs w:val="24"/>
        </w:rPr>
        <w:t>to</w:t>
      </w:r>
      <w:r w:rsidR="00BA0D27" w:rsidRPr="00BC4D35">
        <w:rPr>
          <w:rFonts w:ascii="Times New Roman" w:hAnsi="Times New Roman" w:cs="Times New Roman"/>
          <w:sz w:val="24"/>
          <w:szCs w:val="24"/>
        </w:rPr>
        <w:t xml:space="preserve"> integrate the</w:t>
      </w:r>
      <w:r w:rsidRPr="00BC4D35">
        <w:rPr>
          <w:rFonts w:ascii="Times New Roman" w:hAnsi="Times New Roman" w:cs="Times New Roman"/>
          <w:sz w:val="24"/>
          <w:szCs w:val="24"/>
        </w:rPr>
        <w:t xml:space="preserve"> customer service and information technology</w:t>
      </w:r>
      <w:r w:rsidR="00EC614C" w:rsidRPr="00BC4D35">
        <w:rPr>
          <w:rFonts w:ascii="Times New Roman" w:hAnsi="Times New Roman" w:cs="Times New Roman"/>
          <w:sz w:val="24"/>
          <w:szCs w:val="24"/>
        </w:rPr>
        <w:t xml:space="preserve"> (IT)</w:t>
      </w:r>
      <w:r w:rsidRPr="00BC4D35">
        <w:rPr>
          <w:rFonts w:ascii="Times New Roman" w:hAnsi="Times New Roman" w:cs="Times New Roman"/>
          <w:sz w:val="24"/>
          <w:szCs w:val="24"/>
        </w:rPr>
        <w:t xml:space="preserve"> </w:t>
      </w:r>
      <w:r w:rsidR="00F766CF" w:rsidRPr="00BC4D35">
        <w:rPr>
          <w:rFonts w:ascii="Times New Roman" w:hAnsi="Times New Roman" w:cs="Times New Roman"/>
          <w:sz w:val="24"/>
          <w:szCs w:val="24"/>
        </w:rPr>
        <w:t xml:space="preserve">functions at </w:t>
      </w:r>
      <w:r w:rsidRPr="00BC4D35">
        <w:rPr>
          <w:rFonts w:ascii="Times New Roman" w:hAnsi="Times New Roman" w:cs="Times New Roman"/>
          <w:sz w:val="24"/>
          <w:szCs w:val="24"/>
        </w:rPr>
        <w:t>the individual compan</w:t>
      </w:r>
      <w:r w:rsidR="00F766CF" w:rsidRPr="00BC4D35">
        <w:rPr>
          <w:rFonts w:ascii="Times New Roman" w:hAnsi="Times New Roman" w:cs="Times New Roman"/>
          <w:sz w:val="24"/>
          <w:szCs w:val="24"/>
        </w:rPr>
        <w:t>ies, thereby gaining efficiencies and saving costs.</w:t>
      </w:r>
      <w:r w:rsidRPr="00BC4D35">
        <w:rPr>
          <w:rFonts w:ascii="Times New Roman" w:hAnsi="Times New Roman" w:cs="Times New Roman"/>
          <w:sz w:val="24"/>
          <w:szCs w:val="24"/>
        </w:rPr>
        <w:t xml:space="preserve"> Prior to the acquisition Cascade had multiple sites for </w:t>
      </w:r>
      <w:r w:rsidR="00E452EC" w:rsidRPr="00BC4D35">
        <w:rPr>
          <w:rFonts w:ascii="Times New Roman" w:hAnsi="Times New Roman" w:cs="Times New Roman"/>
          <w:sz w:val="24"/>
          <w:szCs w:val="24"/>
        </w:rPr>
        <w:t xml:space="preserve">its </w:t>
      </w:r>
      <w:r w:rsidRPr="00BC4D35">
        <w:rPr>
          <w:rFonts w:ascii="Times New Roman" w:hAnsi="Times New Roman" w:cs="Times New Roman"/>
          <w:sz w:val="24"/>
          <w:szCs w:val="24"/>
        </w:rPr>
        <w:t xml:space="preserve">customer service personnel. The </w:t>
      </w:r>
      <w:r w:rsidR="00E452EC" w:rsidRPr="00BC4D35">
        <w:rPr>
          <w:rFonts w:ascii="Times New Roman" w:hAnsi="Times New Roman" w:cs="Times New Roman"/>
          <w:sz w:val="24"/>
          <w:szCs w:val="24"/>
        </w:rPr>
        <w:t xml:space="preserve">MDU Utility Group </w:t>
      </w:r>
      <w:r w:rsidRPr="00BC4D35">
        <w:rPr>
          <w:rFonts w:ascii="Times New Roman" w:hAnsi="Times New Roman" w:cs="Times New Roman"/>
          <w:sz w:val="24"/>
          <w:szCs w:val="24"/>
        </w:rPr>
        <w:t xml:space="preserve">now has two customer service sites that provide service for </w:t>
      </w:r>
      <w:r w:rsidR="009F682E" w:rsidRPr="00BC4D35">
        <w:rPr>
          <w:rFonts w:ascii="Times New Roman" w:hAnsi="Times New Roman" w:cs="Times New Roman"/>
          <w:sz w:val="24"/>
          <w:szCs w:val="24"/>
        </w:rPr>
        <w:t xml:space="preserve">its four utilities. </w:t>
      </w:r>
      <w:r w:rsidR="00521D9E" w:rsidRPr="00BC4D35">
        <w:rPr>
          <w:rFonts w:ascii="Times New Roman" w:hAnsi="Times New Roman" w:cs="Times New Roman"/>
          <w:sz w:val="24"/>
          <w:szCs w:val="24"/>
        </w:rPr>
        <w:t xml:space="preserve">In addition, the IT group </w:t>
      </w:r>
      <w:r w:rsidR="009F682E" w:rsidRPr="00BC4D35">
        <w:rPr>
          <w:rFonts w:ascii="Times New Roman" w:hAnsi="Times New Roman" w:cs="Times New Roman"/>
          <w:sz w:val="24"/>
          <w:szCs w:val="24"/>
        </w:rPr>
        <w:t>was</w:t>
      </w:r>
      <w:r w:rsidR="00521D9E" w:rsidRPr="00BC4D35">
        <w:rPr>
          <w:rFonts w:ascii="Times New Roman" w:hAnsi="Times New Roman" w:cs="Times New Roman"/>
          <w:sz w:val="24"/>
          <w:szCs w:val="24"/>
        </w:rPr>
        <w:t xml:space="preserve"> integrated into one company to reduce duplication and promote efficiencies in the companies.</w:t>
      </w:r>
    </w:p>
    <w:p w14:paraId="6D5814BD" w14:textId="77777777" w:rsidR="00F95C2D" w:rsidRPr="00BC4D35" w:rsidRDefault="00F95C2D" w:rsidP="00413FAD">
      <w:pPr>
        <w:spacing w:after="0" w:line="480" w:lineRule="exact"/>
        <w:ind w:left="720" w:hanging="720"/>
        <w:rPr>
          <w:rFonts w:ascii="Times New Roman" w:hAnsi="Times New Roman" w:cs="Times New Roman"/>
          <w:b/>
          <w:sz w:val="24"/>
          <w:szCs w:val="24"/>
        </w:rPr>
      </w:pPr>
      <w:r w:rsidRPr="00BC4D35">
        <w:rPr>
          <w:rFonts w:ascii="Times New Roman" w:hAnsi="Times New Roman" w:cs="Times New Roman"/>
          <w:b/>
          <w:sz w:val="24"/>
          <w:szCs w:val="24"/>
        </w:rPr>
        <w:t>Q.</w:t>
      </w:r>
      <w:r w:rsidRPr="00BC4D35">
        <w:rPr>
          <w:rFonts w:ascii="Times New Roman" w:hAnsi="Times New Roman" w:cs="Times New Roman"/>
          <w:b/>
          <w:sz w:val="24"/>
          <w:szCs w:val="24"/>
        </w:rPr>
        <w:tab/>
      </w:r>
      <w:r w:rsidR="0007795F" w:rsidRPr="00BC4D35">
        <w:rPr>
          <w:rFonts w:ascii="Times New Roman" w:hAnsi="Times New Roman" w:cs="Times New Roman"/>
          <w:b/>
          <w:sz w:val="24"/>
          <w:szCs w:val="24"/>
        </w:rPr>
        <w:t xml:space="preserve">Now that </w:t>
      </w:r>
      <w:r w:rsidR="00130F79" w:rsidRPr="00BC4D35">
        <w:rPr>
          <w:rFonts w:ascii="Times New Roman" w:hAnsi="Times New Roman" w:cs="Times New Roman"/>
          <w:b/>
          <w:sz w:val="24"/>
          <w:szCs w:val="24"/>
        </w:rPr>
        <w:t>the customer service and IT employees have been integrated into single groups, who do they work for and how are their costs allocated?</w:t>
      </w:r>
    </w:p>
    <w:p w14:paraId="672080E8" w14:textId="0E9944C9" w:rsidR="00130F79" w:rsidRPr="00BC4D35" w:rsidRDefault="00130F79" w:rsidP="00413FAD">
      <w:pPr>
        <w:spacing w:after="0" w:line="480" w:lineRule="exact"/>
        <w:ind w:left="720" w:hanging="720"/>
        <w:rPr>
          <w:rFonts w:ascii="Times New Roman" w:hAnsi="Times New Roman" w:cs="Times New Roman"/>
          <w:sz w:val="24"/>
          <w:szCs w:val="24"/>
        </w:rPr>
      </w:pPr>
      <w:r w:rsidRPr="00BC4D35">
        <w:rPr>
          <w:rFonts w:ascii="Times New Roman" w:hAnsi="Times New Roman" w:cs="Times New Roman"/>
          <w:sz w:val="24"/>
          <w:szCs w:val="24"/>
        </w:rPr>
        <w:lastRenderedPageBreak/>
        <w:t>A.</w:t>
      </w:r>
      <w:r w:rsidRPr="00BC4D35">
        <w:rPr>
          <w:rFonts w:ascii="Times New Roman" w:hAnsi="Times New Roman" w:cs="Times New Roman"/>
          <w:sz w:val="24"/>
          <w:szCs w:val="24"/>
        </w:rPr>
        <w:tab/>
        <w:t>All customer service and IT employees are now employed by</w:t>
      </w:r>
      <w:r w:rsidR="00E452EC" w:rsidRPr="00BC4D35">
        <w:rPr>
          <w:rFonts w:ascii="Times New Roman" w:hAnsi="Times New Roman" w:cs="Times New Roman"/>
          <w:sz w:val="24"/>
          <w:szCs w:val="24"/>
        </w:rPr>
        <w:t xml:space="preserve"> MDU</w:t>
      </w:r>
      <w:r w:rsidRPr="00BC4D35">
        <w:rPr>
          <w:rFonts w:ascii="Times New Roman" w:hAnsi="Times New Roman" w:cs="Times New Roman"/>
          <w:sz w:val="24"/>
          <w:szCs w:val="24"/>
        </w:rPr>
        <w:t>. The allocation of expenses between the companies is explained in the following section covering intercompany allocations.</w:t>
      </w:r>
    </w:p>
    <w:p w14:paraId="64FE33FF" w14:textId="28F0994E" w:rsidR="00412AD0" w:rsidRPr="00BC4D35" w:rsidRDefault="00EC614C" w:rsidP="009E219B">
      <w:pPr>
        <w:pStyle w:val="Heading1"/>
        <w:rPr>
          <w:rFonts w:ascii="Times New Roman" w:hAnsi="Times New Roman" w:cs="Times New Roman"/>
          <w:sz w:val="24"/>
          <w:szCs w:val="24"/>
        </w:rPr>
      </w:pPr>
      <w:bookmarkStart w:id="11" w:name="_Toc436210789"/>
      <w:r w:rsidRPr="00BC4D35">
        <w:rPr>
          <w:rFonts w:ascii="Times New Roman" w:hAnsi="Times New Roman" w:cs="Times New Roman"/>
          <w:sz w:val="24"/>
          <w:szCs w:val="24"/>
        </w:rPr>
        <w:t>INTERCOMPANY ALLOCATIONS</w:t>
      </w:r>
      <w:bookmarkEnd w:id="11"/>
      <w:r w:rsidRPr="00BC4D35">
        <w:rPr>
          <w:rFonts w:ascii="Times New Roman" w:hAnsi="Times New Roman" w:cs="Times New Roman"/>
          <w:sz w:val="24"/>
          <w:szCs w:val="24"/>
        </w:rPr>
        <w:t xml:space="preserve"> </w:t>
      </w:r>
    </w:p>
    <w:p w14:paraId="071DB72D" w14:textId="77777777" w:rsidR="00412AD0" w:rsidRPr="00BC4D35" w:rsidRDefault="00412AD0" w:rsidP="00413FAD">
      <w:pPr>
        <w:spacing w:after="0" w:line="480" w:lineRule="exact"/>
        <w:rPr>
          <w:rFonts w:ascii="Times New Roman" w:hAnsi="Times New Roman" w:cs="Times New Roman"/>
          <w:b/>
          <w:sz w:val="24"/>
          <w:szCs w:val="24"/>
        </w:rPr>
      </w:pPr>
      <w:r w:rsidRPr="00BC4D35">
        <w:rPr>
          <w:rFonts w:ascii="Times New Roman" w:hAnsi="Times New Roman" w:cs="Times New Roman"/>
          <w:b/>
          <w:sz w:val="24"/>
          <w:szCs w:val="24"/>
        </w:rPr>
        <w:t>Q.</w:t>
      </w:r>
      <w:r w:rsidRPr="00BC4D35">
        <w:rPr>
          <w:rFonts w:ascii="Times New Roman" w:hAnsi="Times New Roman" w:cs="Times New Roman"/>
          <w:b/>
          <w:sz w:val="24"/>
          <w:szCs w:val="24"/>
        </w:rPr>
        <w:tab/>
        <w:t>Please provide an overview of Cascade’s intercompany allocations.</w:t>
      </w:r>
    </w:p>
    <w:p w14:paraId="1A08DE4A" w14:textId="0413995E" w:rsidR="00412AD0" w:rsidRPr="00BC4D35" w:rsidRDefault="006C1EA6" w:rsidP="00413FAD">
      <w:pPr>
        <w:spacing w:after="0" w:line="480" w:lineRule="exact"/>
        <w:ind w:left="720" w:hanging="720"/>
        <w:rPr>
          <w:rFonts w:ascii="Times New Roman" w:hAnsi="Times New Roman" w:cs="Times New Roman"/>
          <w:sz w:val="24"/>
          <w:szCs w:val="24"/>
        </w:rPr>
      </w:pPr>
      <w:r w:rsidRPr="00BC4D35">
        <w:rPr>
          <w:rFonts w:ascii="Times New Roman" w:hAnsi="Times New Roman" w:cs="Times New Roman"/>
          <w:sz w:val="24"/>
          <w:szCs w:val="24"/>
        </w:rPr>
        <w:t>A.</w:t>
      </w:r>
      <w:r w:rsidRPr="00BC4D35">
        <w:rPr>
          <w:rFonts w:ascii="Times New Roman" w:hAnsi="Times New Roman" w:cs="Times New Roman"/>
          <w:sz w:val="24"/>
          <w:szCs w:val="24"/>
        </w:rPr>
        <w:tab/>
        <w:t>Cascade receives intercompany allocations</w:t>
      </w:r>
      <w:r w:rsidR="00412AD0" w:rsidRPr="00BC4D35">
        <w:rPr>
          <w:rFonts w:ascii="Times New Roman" w:hAnsi="Times New Roman" w:cs="Times New Roman"/>
          <w:sz w:val="24"/>
          <w:szCs w:val="24"/>
        </w:rPr>
        <w:t xml:space="preserve"> </w:t>
      </w:r>
      <w:r w:rsidRPr="00BC4D35">
        <w:rPr>
          <w:rFonts w:ascii="Times New Roman" w:hAnsi="Times New Roman" w:cs="Times New Roman"/>
          <w:sz w:val="24"/>
          <w:szCs w:val="24"/>
        </w:rPr>
        <w:t>from its parent company, MDU Resources, which includes the utility company referred to as MDU. Cascade also receives intercompany allocations from Intermountain Gas Company (</w:t>
      </w:r>
      <w:r w:rsidR="009F682E" w:rsidRPr="00BC4D35">
        <w:rPr>
          <w:rFonts w:ascii="Times New Roman" w:hAnsi="Times New Roman" w:cs="Times New Roman"/>
          <w:sz w:val="24"/>
          <w:szCs w:val="24"/>
        </w:rPr>
        <w:t>“</w:t>
      </w:r>
      <w:r w:rsidRPr="00BC4D35">
        <w:rPr>
          <w:rFonts w:ascii="Times New Roman" w:hAnsi="Times New Roman" w:cs="Times New Roman"/>
          <w:sz w:val="24"/>
          <w:szCs w:val="24"/>
        </w:rPr>
        <w:t>Intermountain</w:t>
      </w:r>
      <w:r w:rsidR="009F682E" w:rsidRPr="00BC4D35">
        <w:rPr>
          <w:rFonts w:ascii="Times New Roman" w:hAnsi="Times New Roman" w:cs="Times New Roman"/>
          <w:sz w:val="24"/>
          <w:szCs w:val="24"/>
        </w:rPr>
        <w:t>”</w:t>
      </w:r>
      <w:r w:rsidRPr="00BC4D35">
        <w:rPr>
          <w:rFonts w:ascii="Times New Roman" w:hAnsi="Times New Roman" w:cs="Times New Roman"/>
          <w:sz w:val="24"/>
          <w:szCs w:val="24"/>
        </w:rPr>
        <w:t xml:space="preserve">), another wholly-owned subsidiary of </w:t>
      </w:r>
      <w:r w:rsidR="00E452EC" w:rsidRPr="00BC4D35">
        <w:rPr>
          <w:rFonts w:ascii="Times New Roman" w:hAnsi="Times New Roman" w:cs="Times New Roman"/>
          <w:sz w:val="24"/>
          <w:szCs w:val="24"/>
        </w:rPr>
        <w:t xml:space="preserve">MDU </w:t>
      </w:r>
      <w:r w:rsidRPr="00BC4D35">
        <w:rPr>
          <w:rFonts w:ascii="Times New Roman" w:hAnsi="Times New Roman" w:cs="Times New Roman"/>
          <w:sz w:val="24"/>
          <w:szCs w:val="24"/>
        </w:rPr>
        <w:t xml:space="preserve">Resources. The intercompany allocations include, but are not limited to, charges for </w:t>
      </w:r>
      <w:r w:rsidR="003D3C52" w:rsidRPr="00BC4D35">
        <w:rPr>
          <w:rFonts w:ascii="Times New Roman" w:hAnsi="Times New Roman" w:cs="Times New Roman"/>
          <w:sz w:val="24"/>
          <w:szCs w:val="24"/>
        </w:rPr>
        <w:t xml:space="preserve">board and executive oversight, legal and accounting services, the use of office facilities and equipment, processing of payroll, accounts payable, customer billing and </w:t>
      </w:r>
      <w:r w:rsidR="009D78D8" w:rsidRPr="00BC4D35">
        <w:rPr>
          <w:rFonts w:ascii="Times New Roman" w:hAnsi="Times New Roman" w:cs="Times New Roman"/>
          <w:sz w:val="24"/>
          <w:szCs w:val="24"/>
        </w:rPr>
        <w:t xml:space="preserve">payment collection, </w:t>
      </w:r>
      <w:r w:rsidR="002879DA" w:rsidRPr="00BC4D35">
        <w:rPr>
          <w:rFonts w:ascii="Times New Roman" w:hAnsi="Times New Roman" w:cs="Times New Roman"/>
          <w:sz w:val="24"/>
          <w:szCs w:val="24"/>
        </w:rPr>
        <w:t>IT</w:t>
      </w:r>
      <w:r w:rsidR="009D78D8" w:rsidRPr="00BC4D35">
        <w:rPr>
          <w:rFonts w:ascii="Times New Roman" w:hAnsi="Times New Roman" w:cs="Times New Roman"/>
          <w:sz w:val="24"/>
          <w:szCs w:val="24"/>
        </w:rPr>
        <w:t xml:space="preserve"> support, and customer service support.</w:t>
      </w:r>
    </w:p>
    <w:p w14:paraId="61448569" w14:textId="4CB92F42" w:rsidR="00825CA0" w:rsidRPr="00BC4D35" w:rsidRDefault="009D78D8" w:rsidP="00413FAD">
      <w:pPr>
        <w:spacing w:after="0" w:line="480" w:lineRule="exact"/>
        <w:ind w:left="720" w:hanging="720"/>
        <w:rPr>
          <w:rFonts w:ascii="Times New Roman" w:hAnsi="Times New Roman" w:cs="Times New Roman"/>
          <w:b/>
          <w:sz w:val="24"/>
          <w:szCs w:val="24"/>
        </w:rPr>
      </w:pPr>
      <w:r w:rsidRPr="00BC4D35">
        <w:rPr>
          <w:rFonts w:ascii="Times New Roman" w:hAnsi="Times New Roman" w:cs="Times New Roman"/>
          <w:b/>
          <w:sz w:val="24"/>
          <w:szCs w:val="24"/>
        </w:rPr>
        <w:t>Q.</w:t>
      </w:r>
      <w:r w:rsidRPr="00BC4D35">
        <w:rPr>
          <w:rFonts w:ascii="Times New Roman" w:hAnsi="Times New Roman" w:cs="Times New Roman"/>
          <w:b/>
          <w:sz w:val="24"/>
          <w:szCs w:val="24"/>
        </w:rPr>
        <w:tab/>
      </w:r>
      <w:r w:rsidR="004D29A5" w:rsidRPr="00BC4D35">
        <w:rPr>
          <w:rFonts w:ascii="Times New Roman" w:hAnsi="Times New Roman" w:cs="Times New Roman"/>
          <w:b/>
          <w:sz w:val="24"/>
          <w:szCs w:val="24"/>
        </w:rPr>
        <w:t>Do</w:t>
      </w:r>
      <w:r w:rsidRPr="00BC4D35">
        <w:rPr>
          <w:rFonts w:ascii="Times New Roman" w:hAnsi="Times New Roman" w:cs="Times New Roman"/>
          <w:b/>
          <w:sz w:val="24"/>
          <w:szCs w:val="24"/>
        </w:rPr>
        <w:t xml:space="preserve"> the related parties </w:t>
      </w:r>
      <w:r w:rsidR="004D29A5" w:rsidRPr="00BC4D35">
        <w:rPr>
          <w:rFonts w:ascii="Times New Roman" w:hAnsi="Times New Roman" w:cs="Times New Roman"/>
          <w:b/>
          <w:sz w:val="24"/>
          <w:szCs w:val="24"/>
        </w:rPr>
        <w:t xml:space="preserve">have agreements in place </w:t>
      </w:r>
      <w:r w:rsidRPr="00BC4D35">
        <w:rPr>
          <w:rFonts w:ascii="Times New Roman" w:hAnsi="Times New Roman" w:cs="Times New Roman"/>
          <w:b/>
          <w:sz w:val="24"/>
          <w:szCs w:val="24"/>
        </w:rPr>
        <w:t>that describe the services to be provided and how the charges will be allocated between the</w:t>
      </w:r>
      <w:r w:rsidR="004D29A5" w:rsidRPr="00BC4D35">
        <w:rPr>
          <w:rFonts w:ascii="Times New Roman" w:hAnsi="Times New Roman" w:cs="Times New Roman"/>
          <w:b/>
          <w:sz w:val="24"/>
          <w:szCs w:val="24"/>
        </w:rPr>
        <w:t>m</w:t>
      </w:r>
      <w:r w:rsidRPr="00BC4D35">
        <w:rPr>
          <w:rFonts w:ascii="Times New Roman" w:hAnsi="Times New Roman" w:cs="Times New Roman"/>
          <w:b/>
          <w:sz w:val="24"/>
          <w:szCs w:val="24"/>
        </w:rPr>
        <w:t>?</w:t>
      </w:r>
    </w:p>
    <w:p w14:paraId="1CBF06C1" w14:textId="3F736F1E" w:rsidR="003D589B" w:rsidRPr="00BC4D35" w:rsidRDefault="009D78D8" w:rsidP="00413FAD">
      <w:pPr>
        <w:spacing w:after="0" w:line="480" w:lineRule="exact"/>
        <w:ind w:left="720" w:hanging="720"/>
        <w:rPr>
          <w:rFonts w:ascii="Times New Roman" w:hAnsi="Times New Roman" w:cs="Times New Roman"/>
          <w:sz w:val="24"/>
          <w:szCs w:val="24"/>
        </w:rPr>
      </w:pPr>
      <w:r w:rsidRPr="00BC4D35">
        <w:rPr>
          <w:rFonts w:ascii="Times New Roman" w:hAnsi="Times New Roman" w:cs="Times New Roman"/>
          <w:sz w:val="24"/>
          <w:szCs w:val="24"/>
        </w:rPr>
        <w:t>A.</w:t>
      </w:r>
      <w:r w:rsidRPr="00BC4D35">
        <w:rPr>
          <w:rFonts w:ascii="Times New Roman" w:hAnsi="Times New Roman" w:cs="Times New Roman"/>
          <w:sz w:val="24"/>
          <w:szCs w:val="24"/>
        </w:rPr>
        <w:tab/>
        <w:t xml:space="preserve">Yes, when </w:t>
      </w:r>
      <w:r w:rsidR="00E452EC" w:rsidRPr="00BC4D35">
        <w:rPr>
          <w:rFonts w:ascii="Times New Roman" w:hAnsi="Times New Roman" w:cs="Times New Roman"/>
          <w:sz w:val="24"/>
          <w:szCs w:val="24"/>
        </w:rPr>
        <w:t xml:space="preserve">MDU </w:t>
      </w:r>
      <w:r w:rsidRPr="00BC4D35">
        <w:rPr>
          <w:rFonts w:ascii="Times New Roman" w:hAnsi="Times New Roman" w:cs="Times New Roman"/>
          <w:sz w:val="24"/>
          <w:szCs w:val="24"/>
        </w:rPr>
        <w:t xml:space="preserve">Resources purchased Cascade, </w:t>
      </w:r>
      <w:r w:rsidR="00E452EC" w:rsidRPr="00BC4D35">
        <w:rPr>
          <w:rFonts w:ascii="Times New Roman" w:hAnsi="Times New Roman" w:cs="Times New Roman"/>
          <w:sz w:val="24"/>
          <w:szCs w:val="24"/>
        </w:rPr>
        <w:t xml:space="preserve">MDU </w:t>
      </w:r>
      <w:r w:rsidRPr="00BC4D35">
        <w:rPr>
          <w:rFonts w:ascii="Times New Roman" w:hAnsi="Times New Roman" w:cs="Times New Roman"/>
          <w:sz w:val="24"/>
          <w:szCs w:val="24"/>
        </w:rPr>
        <w:t>Resources and Cascade agreed to comply with all Commission statutes, rules, and ordering conditions concerning affiliated interest filings. This included</w:t>
      </w:r>
      <w:r w:rsidR="007F2E14" w:rsidRPr="00BC4D35">
        <w:rPr>
          <w:rFonts w:ascii="Times New Roman" w:hAnsi="Times New Roman" w:cs="Times New Roman"/>
          <w:sz w:val="24"/>
          <w:szCs w:val="24"/>
        </w:rPr>
        <w:t xml:space="preserve"> an Inter-company Administrative Services Agreement (</w:t>
      </w:r>
      <w:r w:rsidR="009F682E" w:rsidRPr="00BC4D35">
        <w:rPr>
          <w:rFonts w:ascii="Times New Roman" w:hAnsi="Times New Roman" w:cs="Times New Roman"/>
          <w:sz w:val="24"/>
          <w:szCs w:val="24"/>
        </w:rPr>
        <w:t>“</w:t>
      </w:r>
      <w:r w:rsidR="007F2E14" w:rsidRPr="00BC4D35">
        <w:rPr>
          <w:rFonts w:ascii="Times New Roman" w:hAnsi="Times New Roman" w:cs="Times New Roman"/>
          <w:sz w:val="24"/>
          <w:szCs w:val="24"/>
        </w:rPr>
        <w:t>IASA</w:t>
      </w:r>
      <w:r w:rsidR="009F682E" w:rsidRPr="00BC4D35">
        <w:rPr>
          <w:rFonts w:ascii="Times New Roman" w:hAnsi="Times New Roman" w:cs="Times New Roman"/>
          <w:sz w:val="24"/>
          <w:szCs w:val="24"/>
        </w:rPr>
        <w:t>”</w:t>
      </w:r>
      <w:r w:rsidR="007F2E14" w:rsidRPr="00BC4D35">
        <w:rPr>
          <w:rFonts w:ascii="Times New Roman" w:hAnsi="Times New Roman" w:cs="Times New Roman"/>
          <w:sz w:val="24"/>
          <w:szCs w:val="24"/>
        </w:rPr>
        <w:t xml:space="preserve">). The IASA was filed with the </w:t>
      </w:r>
      <w:r w:rsidR="00010862" w:rsidRPr="00BC4D35">
        <w:rPr>
          <w:rFonts w:ascii="Times New Roman" w:hAnsi="Times New Roman" w:cs="Times New Roman"/>
          <w:sz w:val="24"/>
          <w:szCs w:val="24"/>
        </w:rPr>
        <w:t xml:space="preserve">WUTC </w:t>
      </w:r>
      <w:r w:rsidR="007F2E14" w:rsidRPr="00BC4D35">
        <w:rPr>
          <w:rFonts w:ascii="Times New Roman" w:hAnsi="Times New Roman" w:cs="Times New Roman"/>
          <w:sz w:val="24"/>
          <w:szCs w:val="24"/>
        </w:rPr>
        <w:t xml:space="preserve">with an effective date of July 2, 2007 and, with the purchase of Intermountain, an amended IASA was filed with the </w:t>
      </w:r>
      <w:r w:rsidR="003D589B" w:rsidRPr="00BC4D35">
        <w:rPr>
          <w:rFonts w:ascii="Times New Roman" w:hAnsi="Times New Roman" w:cs="Times New Roman"/>
          <w:sz w:val="24"/>
          <w:szCs w:val="24"/>
        </w:rPr>
        <w:t>WUTC</w:t>
      </w:r>
      <w:r w:rsidR="007F2E14" w:rsidRPr="00BC4D35">
        <w:rPr>
          <w:rFonts w:ascii="Times New Roman" w:hAnsi="Times New Roman" w:cs="Times New Roman"/>
          <w:sz w:val="24"/>
          <w:szCs w:val="24"/>
        </w:rPr>
        <w:t xml:space="preserve"> with an effective date of March 18, 2009. </w:t>
      </w:r>
    </w:p>
    <w:p w14:paraId="6772EC62" w14:textId="77777777" w:rsidR="00B97513" w:rsidRPr="00BC4D35" w:rsidRDefault="00B97513" w:rsidP="00413FAD">
      <w:pPr>
        <w:spacing w:after="0" w:line="480" w:lineRule="exact"/>
        <w:ind w:left="720" w:hanging="720"/>
        <w:rPr>
          <w:rFonts w:ascii="Times New Roman" w:hAnsi="Times New Roman" w:cs="Times New Roman"/>
          <w:b/>
          <w:sz w:val="24"/>
          <w:szCs w:val="24"/>
        </w:rPr>
      </w:pPr>
      <w:r w:rsidRPr="00BC4D35">
        <w:rPr>
          <w:rFonts w:ascii="Times New Roman" w:hAnsi="Times New Roman" w:cs="Times New Roman"/>
          <w:b/>
          <w:sz w:val="24"/>
          <w:szCs w:val="24"/>
        </w:rPr>
        <w:t>Q.</w:t>
      </w:r>
      <w:r w:rsidRPr="00BC4D35">
        <w:rPr>
          <w:rFonts w:ascii="Times New Roman" w:hAnsi="Times New Roman" w:cs="Times New Roman"/>
          <w:b/>
          <w:sz w:val="24"/>
          <w:szCs w:val="24"/>
        </w:rPr>
        <w:tab/>
      </w:r>
      <w:r w:rsidR="009B57B4" w:rsidRPr="00BC4D35">
        <w:rPr>
          <w:rFonts w:ascii="Times New Roman" w:hAnsi="Times New Roman" w:cs="Times New Roman"/>
          <w:b/>
          <w:sz w:val="24"/>
          <w:szCs w:val="24"/>
        </w:rPr>
        <w:t xml:space="preserve">What is the basis for the allocation </w:t>
      </w:r>
      <w:r w:rsidR="00CD5EF7" w:rsidRPr="00BC4D35">
        <w:rPr>
          <w:rFonts w:ascii="Times New Roman" w:hAnsi="Times New Roman" w:cs="Times New Roman"/>
          <w:b/>
          <w:sz w:val="24"/>
          <w:szCs w:val="24"/>
        </w:rPr>
        <w:t>of expenses charged to and from Cascade?</w:t>
      </w:r>
    </w:p>
    <w:p w14:paraId="3EE35660" w14:textId="0B34BC52" w:rsidR="00CD5EF7" w:rsidRPr="00BC4D35" w:rsidRDefault="00CD5EF7" w:rsidP="00413FAD">
      <w:pPr>
        <w:spacing w:after="0" w:line="480" w:lineRule="exact"/>
        <w:ind w:left="720" w:hanging="720"/>
        <w:rPr>
          <w:rFonts w:ascii="Times New Roman" w:hAnsi="Times New Roman" w:cs="Times New Roman"/>
          <w:sz w:val="24"/>
          <w:szCs w:val="24"/>
        </w:rPr>
      </w:pPr>
      <w:r w:rsidRPr="00BC4D35">
        <w:rPr>
          <w:rFonts w:ascii="Times New Roman" w:hAnsi="Times New Roman" w:cs="Times New Roman"/>
          <w:sz w:val="24"/>
          <w:szCs w:val="24"/>
        </w:rPr>
        <w:t>A.</w:t>
      </w:r>
      <w:r w:rsidRPr="00BC4D35">
        <w:rPr>
          <w:rFonts w:ascii="Times New Roman" w:hAnsi="Times New Roman" w:cs="Times New Roman"/>
          <w:sz w:val="24"/>
          <w:szCs w:val="24"/>
        </w:rPr>
        <w:tab/>
        <w:t xml:space="preserve">Per the IASA, expenses </w:t>
      </w:r>
      <w:r w:rsidR="00F766CF" w:rsidRPr="00BC4D35">
        <w:rPr>
          <w:rFonts w:ascii="Times New Roman" w:hAnsi="Times New Roman" w:cs="Times New Roman"/>
          <w:sz w:val="24"/>
          <w:szCs w:val="24"/>
        </w:rPr>
        <w:t xml:space="preserve">may be </w:t>
      </w:r>
      <w:r w:rsidRPr="00BC4D35">
        <w:rPr>
          <w:rFonts w:ascii="Times New Roman" w:hAnsi="Times New Roman" w:cs="Times New Roman"/>
          <w:sz w:val="24"/>
          <w:szCs w:val="24"/>
        </w:rPr>
        <w:t xml:space="preserve">charged </w:t>
      </w:r>
      <w:r w:rsidR="00F766CF" w:rsidRPr="00BC4D35">
        <w:rPr>
          <w:rFonts w:ascii="Times New Roman" w:hAnsi="Times New Roman" w:cs="Times New Roman"/>
          <w:sz w:val="24"/>
          <w:szCs w:val="24"/>
        </w:rPr>
        <w:t>using one of three methodologies</w:t>
      </w:r>
      <w:r w:rsidR="00CE7B00" w:rsidRPr="00BC4D35">
        <w:rPr>
          <w:rFonts w:ascii="Times New Roman" w:hAnsi="Times New Roman" w:cs="Times New Roman"/>
          <w:sz w:val="24"/>
          <w:szCs w:val="24"/>
        </w:rPr>
        <w:t>: (1)</w:t>
      </w:r>
      <w:r w:rsidR="00F766CF" w:rsidRPr="00BC4D35">
        <w:rPr>
          <w:rFonts w:ascii="Times New Roman" w:hAnsi="Times New Roman" w:cs="Times New Roman"/>
          <w:sz w:val="24"/>
          <w:szCs w:val="24"/>
        </w:rPr>
        <w:t xml:space="preserve"> </w:t>
      </w:r>
      <w:r w:rsidRPr="00BC4D35">
        <w:rPr>
          <w:rFonts w:ascii="Times New Roman" w:hAnsi="Times New Roman" w:cs="Times New Roman"/>
          <w:sz w:val="24"/>
          <w:szCs w:val="24"/>
        </w:rPr>
        <w:t>direct assignment</w:t>
      </w:r>
      <w:r w:rsidR="00CE7B00" w:rsidRPr="00BC4D35">
        <w:rPr>
          <w:rFonts w:ascii="Times New Roman" w:hAnsi="Times New Roman" w:cs="Times New Roman"/>
          <w:sz w:val="24"/>
          <w:szCs w:val="24"/>
        </w:rPr>
        <w:t>;</w:t>
      </w:r>
      <w:r w:rsidRPr="00BC4D35">
        <w:rPr>
          <w:rFonts w:ascii="Times New Roman" w:hAnsi="Times New Roman" w:cs="Times New Roman"/>
          <w:sz w:val="24"/>
          <w:szCs w:val="24"/>
        </w:rPr>
        <w:t xml:space="preserve"> </w:t>
      </w:r>
      <w:r w:rsidR="00F766CF" w:rsidRPr="00BC4D35">
        <w:rPr>
          <w:rFonts w:ascii="Times New Roman" w:hAnsi="Times New Roman" w:cs="Times New Roman"/>
          <w:sz w:val="24"/>
          <w:szCs w:val="24"/>
        </w:rPr>
        <w:t xml:space="preserve">(2) </w:t>
      </w:r>
      <w:r w:rsidRPr="00BC4D35">
        <w:rPr>
          <w:rFonts w:ascii="Times New Roman" w:hAnsi="Times New Roman" w:cs="Times New Roman"/>
          <w:sz w:val="24"/>
          <w:szCs w:val="24"/>
        </w:rPr>
        <w:t>service charge</w:t>
      </w:r>
      <w:r w:rsidR="00F766CF" w:rsidRPr="00BC4D35">
        <w:rPr>
          <w:rFonts w:ascii="Times New Roman" w:hAnsi="Times New Roman" w:cs="Times New Roman"/>
          <w:sz w:val="24"/>
          <w:szCs w:val="24"/>
        </w:rPr>
        <w:t>;</w:t>
      </w:r>
      <w:r w:rsidRPr="00BC4D35">
        <w:rPr>
          <w:rFonts w:ascii="Times New Roman" w:hAnsi="Times New Roman" w:cs="Times New Roman"/>
          <w:sz w:val="24"/>
          <w:szCs w:val="24"/>
        </w:rPr>
        <w:t xml:space="preserve"> or </w:t>
      </w:r>
      <w:r w:rsidR="00F766CF" w:rsidRPr="00BC4D35">
        <w:rPr>
          <w:rFonts w:ascii="Times New Roman" w:hAnsi="Times New Roman" w:cs="Times New Roman"/>
          <w:sz w:val="24"/>
          <w:szCs w:val="24"/>
        </w:rPr>
        <w:t xml:space="preserve">(3) </w:t>
      </w:r>
      <w:r w:rsidRPr="00BC4D35">
        <w:rPr>
          <w:rFonts w:ascii="Times New Roman" w:hAnsi="Times New Roman" w:cs="Times New Roman"/>
          <w:sz w:val="24"/>
          <w:szCs w:val="24"/>
        </w:rPr>
        <w:t xml:space="preserve">allocations. As an example, a directly assigned charge </w:t>
      </w:r>
      <w:r w:rsidR="00F766CF" w:rsidRPr="00BC4D35">
        <w:rPr>
          <w:rFonts w:ascii="Times New Roman" w:hAnsi="Times New Roman" w:cs="Times New Roman"/>
          <w:sz w:val="24"/>
          <w:szCs w:val="24"/>
        </w:rPr>
        <w:t xml:space="preserve">would be made </w:t>
      </w:r>
      <w:r w:rsidRPr="00BC4D35">
        <w:rPr>
          <w:rFonts w:ascii="Times New Roman" w:hAnsi="Times New Roman" w:cs="Times New Roman"/>
          <w:sz w:val="24"/>
          <w:szCs w:val="24"/>
        </w:rPr>
        <w:t xml:space="preserve">for a legal expense </w:t>
      </w:r>
      <w:r w:rsidR="00F766CF" w:rsidRPr="00BC4D35">
        <w:rPr>
          <w:rFonts w:ascii="Times New Roman" w:hAnsi="Times New Roman" w:cs="Times New Roman"/>
          <w:sz w:val="24"/>
          <w:szCs w:val="24"/>
        </w:rPr>
        <w:t>incurred by</w:t>
      </w:r>
      <w:r w:rsidRPr="00BC4D35">
        <w:rPr>
          <w:rFonts w:ascii="Times New Roman" w:hAnsi="Times New Roman" w:cs="Times New Roman"/>
          <w:sz w:val="24"/>
          <w:szCs w:val="24"/>
        </w:rPr>
        <w:t xml:space="preserve"> </w:t>
      </w:r>
      <w:r w:rsidR="00CE7B00" w:rsidRPr="00BC4D35">
        <w:rPr>
          <w:rFonts w:ascii="Times New Roman" w:hAnsi="Times New Roman" w:cs="Times New Roman"/>
          <w:sz w:val="24"/>
          <w:szCs w:val="24"/>
        </w:rPr>
        <w:t xml:space="preserve">the </w:t>
      </w:r>
      <w:r w:rsidRPr="00BC4D35">
        <w:rPr>
          <w:rFonts w:ascii="Times New Roman" w:hAnsi="Times New Roman" w:cs="Times New Roman"/>
          <w:sz w:val="24"/>
          <w:szCs w:val="24"/>
        </w:rPr>
        <w:t xml:space="preserve">corporate legal group </w:t>
      </w:r>
      <w:r w:rsidR="00F766CF" w:rsidRPr="00BC4D35">
        <w:rPr>
          <w:rFonts w:ascii="Times New Roman" w:hAnsi="Times New Roman" w:cs="Times New Roman"/>
          <w:sz w:val="24"/>
          <w:szCs w:val="24"/>
        </w:rPr>
        <w:t xml:space="preserve">for work </w:t>
      </w:r>
      <w:r w:rsidRPr="00BC4D35">
        <w:rPr>
          <w:rFonts w:ascii="Times New Roman" w:hAnsi="Times New Roman" w:cs="Times New Roman"/>
          <w:sz w:val="24"/>
          <w:szCs w:val="24"/>
        </w:rPr>
        <w:t>specifically</w:t>
      </w:r>
      <w:r w:rsidR="00F766CF" w:rsidRPr="00BC4D35">
        <w:rPr>
          <w:rFonts w:ascii="Times New Roman" w:hAnsi="Times New Roman" w:cs="Times New Roman"/>
          <w:sz w:val="24"/>
          <w:szCs w:val="24"/>
        </w:rPr>
        <w:t xml:space="preserve"> performed</w:t>
      </w:r>
      <w:r w:rsidRPr="00BC4D35">
        <w:rPr>
          <w:rFonts w:ascii="Times New Roman" w:hAnsi="Times New Roman" w:cs="Times New Roman"/>
          <w:sz w:val="24"/>
          <w:szCs w:val="24"/>
        </w:rPr>
        <w:t xml:space="preserve"> for Cascade. A service charge </w:t>
      </w:r>
      <w:r w:rsidR="00F766CF" w:rsidRPr="00BC4D35">
        <w:rPr>
          <w:rFonts w:ascii="Times New Roman" w:hAnsi="Times New Roman" w:cs="Times New Roman"/>
          <w:sz w:val="24"/>
          <w:szCs w:val="24"/>
        </w:rPr>
        <w:t xml:space="preserve">would be </w:t>
      </w:r>
      <w:r w:rsidR="00A710FE" w:rsidRPr="00BC4D35">
        <w:rPr>
          <w:rFonts w:ascii="Times New Roman" w:hAnsi="Times New Roman" w:cs="Times New Roman"/>
          <w:sz w:val="24"/>
          <w:szCs w:val="24"/>
        </w:rPr>
        <w:t xml:space="preserve">assessed for work </w:t>
      </w:r>
      <w:r w:rsidR="00A710FE" w:rsidRPr="00BC4D35">
        <w:rPr>
          <w:rFonts w:ascii="Times New Roman" w:hAnsi="Times New Roman" w:cs="Times New Roman"/>
          <w:sz w:val="24"/>
          <w:szCs w:val="24"/>
        </w:rPr>
        <w:lastRenderedPageBreak/>
        <w:t xml:space="preserve">performed by </w:t>
      </w:r>
      <w:r w:rsidR="00CE7B00" w:rsidRPr="00BC4D35">
        <w:rPr>
          <w:rFonts w:ascii="Times New Roman" w:hAnsi="Times New Roman" w:cs="Times New Roman"/>
          <w:sz w:val="24"/>
          <w:szCs w:val="24"/>
        </w:rPr>
        <w:t>the</w:t>
      </w:r>
      <w:r w:rsidR="00A710FE" w:rsidRPr="00BC4D35">
        <w:rPr>
          <w:rFonts w:ascii="Times New Roman" w:hAnsi="Times New Roman" w:cs="Times New Roman"/>
          <w:sz w:val="24"/>
          <w:szCs w:val="24"/>
        </w:rPr>
        <w:t xml:space="preserve"> corporate legal group </w:t>
      </w:r>
      <w:r w:rsidRPr="00BC4D35">
        <w:rPr>
          <w:rFonts w:ascii="Times New Roman" w:hAnsi="Times New Roman" w:cs="Times New Roman"/>
          <w:sz w:val="24"/>
          <w:szCs w:val="24"/>
        </w:rPr>
        <w:t>on an issue specific to the utility group</w:t>
      </w:r>
      <w:r w:rsidR="00CE7B00" w:rsidRPr="00BC4D35">
        <w:rPr>
          <w:rFonts w:ascii="Times New Roman" w:hAnsi="Times New Roman" w:cs="Times New Roman"/>
          <w:sz w:val="24"/>
          <w:szCs w:val="24"/>
        </w:rPr>
        <w:t>—</w:t>
      </w:r>
      <w:r w:rsidRPr="00BC4D35">
        <w:rPr>
          <w:rFonts w:ascii="Times New Roman" w:hAnsi="Times New Roman" w:cs="Times New Roman"/>
          <w:sz w:val="24"/>
          <w:szCs w:val="24"/>
        </w:rPr>
        <w:t>but</w:t>
      </w:r>
      <w:r w:rsidR="00CE7B00" w:rsidRPr="00BC4D35">
        <w:rPr>
          <w:rFonts w:ascii="Times New Roman" w:hAnsi="Times New Roman" w:cs="Times New Roman"/>
          <w:sz w:val="24"/>
          <w:szCs w:val="24"/>
        </w:rPr>
        <w:t xml:space="preserve"> </w:t>
      </w:r>
      <w:r w:rsidRPr="00BC4D35">
        <w:rPr>
          <w:rFonts w:ascii="Times New Roman" w:hAnsi="Times New Roman" w:cs="Times New Roman"/>
          <w:sz w:val="24"/>
          <w:szCs w:val="24"/>
        </w:rPr>
        <w:t xml:space="preserve">not just Cascade. An </w:t>
      </w:r>
      <w:r w:rsidR="00CE7B00" w:rsidRPr="00BC4D35">
        <w:rPr>
          <w:rFonts w:ascii="Times New Roman" w:hAnsi="Times New Roman" w:cs="Times New Roman"/>
          <w:sz w:val="24"/>
          <w:szCs w:val="24"/>
        </w:rPr>
        <w:t>allocation</w:t>
      </w:r>
      <w:r w:rsidR="00A710FE" w:rsidRPr="00BC4D35">
        <w:rPr>
          <w:rFonts w:ascii="Times New Roman" w:hAnsi="Times New Roman" w:cs="Times New Roman"/>
          <w:sz w:val="24"/>
          <w:szCs w:val="24"/>
        </w:rPr>
        <w:t xml:space="preserve"> would be made for work performed by </w:t>
      </w:r>
      <w:r w:rsidR="00CE7B00" w:rsidRPr="00BC4D35">
        <w:rPr>
          <w:rFonts w:ascii="Times New Roman" w:hAnsi="Times New Roman" w:cs="Times New Roman"/>
          <w:sz w:val="24"/>
          <w:szCs w:val="24"/>
        </w:rPr>
        <w:t>the</w:t>
      </w:r>
      <w:r w:rsidR="00A710FE" w:rsidRPr="00BC4D35">
        <w:rPr>
          <w:rFonts w:ascii="Times New Roman" w:hAnsi="Times New Roman" w:cs="Times New Roman"/>
          <w:sz w:val="24"/>
          <w:szCs w:val="24"/>
        </w:rPr>
        <w:t xml:space="preserve"> corporate legal group </w:t>
      </w:r>
      <w:r w:rsidRPr="00BC4D35">
        <w:rPr>
          <w:rFonts w:ascii="Times New Roman" w:hAnsi="Times New Roman" w:cs="Times New Roman"/>
          <w:sz w:val="24"/>
          <w:szCs w:val="24"/>
        </w:rPr>
        <w:t xml:space="preserve">for the benefit of </w:t>
      </w:r>
      <w:r w:rsidRPr="00BC4D35">
        <w:rPr>
          <w:rFonts w:ascii="Times New Roman" w:hAnsi="Times New Roman" w:cs="Times New Roman"/>
          <w:i/>
          <w:sz w:val="24"/>
          <w:szCs w:val="24"/>
        </w:rPr>
        <w:t>all of the business units</w:t>
      </w:r>
      <w:r w:rsidRPr="00BC4D35">
        <w:rPr>
          <w:rFonts w:ascii="Times New Roman" w:hAnsi="Times New Roman" w:cs="Times New Roman"/>
          <w:sz w:val="24"/>
          <w:szCs w:val="24"/>
        </w:rPr>
        <w:t xml:space="preserve"> within MDU</w:t>
      </w:r>
      <w:r w:rsidR="00010862" w:rsidRPr="00BC4D35">
        <w:rPr>
          <w:rFonts w:ascii="Times New Roman" w:hAnsi="Times New Roman" w:cs="Times New Roman"/>
          <w:sz w:val="24"/>
          <w:szCs w:val="24"/>
        </w:rPr>
        <w:t xml:space="preserve"> </w:t>
      </w:r>
      <w:r w:rsidRPr="00BC4D35">
        <w:rPr>
          <w:rFonts w:ascii="Times New Roman" w:hAnsi="Times New Roman" w:cs="Times New Roman"/>
          <w:sz w:val="24"/>
          <w:szCs w:val="24"/>
        </w:rPr>
        <w:t>R</w:t>
      </w:r>
      <w:r w:rsidR="00010862" w:rsidRPr="00BC4D35">
        <w:rPr>
          <w:rFonts w:ascii="Times New Roman" w:hAnsi="Times New Roman" w:cs="Times New Roman"/>
          <w:sz w:val="24"/>
          <w:szCs w:val="24"/>
        </w:rPr>
        <w:t>esources</w:t>
      </w:r>
      <w:r w:rsidRPr="00BC4D35">
        <w:rPr>
          <w:rFonts w:ascii="Times New Roman" w:hAnsi="Times New Roman" w:cs="Times New Roman"/>
          <w:sz w:val="24"/>
          <w:szCs w:val="24"/>
        </w:rPr>
        <w:t>.</w:t>
      </w:r>
    </w:p>
    <w:p w14:paraId="3275747F" w14:textId="7334F18F" w:rsidR="00C843D1" w:rsidRPr="00BC4D35" w:rsidRDefault="00C843D1" w:rsidP="00413FAD">
      <w:pPr>
        <w:spacing w:after="0" w:line="480" w:lineRule="exact"/>
        <w:ind w:left="720" w:hanging="720"/>
        <w:rPr>
          <w:rFonts w:ascii="Times New Roman" w:hAnsi="Times New Roman" w:cs="Times New Roman"/>
          <w:b/>
          <w:sz w:val="24"/>
          <w:szCs w:val="24"/>
        </w:rPr>
      </w:pPr>
      <w:r w:rsidRPr="00BC4D35">
        <w:rPr>
          <w:rFonts w:ascii="Times New Roman" w:hAnsi="Times New Roman" w:cs="Times New Roman"/>
          <w:b/>
          <w:sz w:val="24"/>
          <w:szCs w:val="24"/>
        </w:rPr>
        <w:t>Q.</w:t>
      </w:r>
      <w:r w:rsidRPr="00BC4D35">
        <w:rPr>
          <w:rFonts w:ascii="Times New Roman" w:hAnsi="Times New Roman" w:cs="Times New Roman"/>
          <w:b/>
          <w:sz w:val="24"/>
          <w:szCs w:val="24"/>
        </w:rPr>
        <w:tab/>
        <w:t xml:space="preserve">How often is the </w:t>
      </w:r>
      <w:r w:rsidR="00191479" w:rsidRPr="00BC4D35">
        <w:rPr>
          <w:rFonts w:ascii="Times New Roman" w:hAnsi="Times New Roman" w:cs="Times New Roman"/>
          <w:b/>
          <w:sz w:val="24"/>
          <w:szCs w:val="24"/>
        </w:rPr>
        <w:t>corporat</w:t>
      </w:r>
      <w:r w:rsidR="00A710FE" w:rsidRPr="00BC4D35">
        <w:rPr>
          <w:rFonts w:ascii="Times New Roman" w:hAnsi="Times New Roman" w:cs="Times New Roman"/>
          <w:b/>
          <w:sz w:val="24"/>
          <w:szCs w:val="24"/>
        </w:rPr>
        <w:t>e</w:t>
      </w:r>
      <w:r w:rsidR="00191479" w:rsidRPr="00BC4D35">
        <w:rPr>
          <w:rFonts w:ascii="Times New Roman" w:hAnsi="Times New Roman" w:cs="Times New Roman"/>
          <w:b/>
          <w:sz w:val="24"/>
          <w:szCs w:val="24"/>
        </w:rPr>
        <w:t xml:space="preserve"> </w:t>
      </w:r>
      <w:r w:rsidRPr="00BC4D35">
        <w:rPr>
          <w:rFonts w:ascii="Times New Roman" w:hAnsi="Times New Roman" w:cs="Times New Roman"/>
          <w:b/>
          <w:sz w:val="24"/>
          <w:szCs w:val="24"/>
        </w:rPr>
        <w:t>allocation methodology reviewed?</w:t>
      </w:r>
    </w:p>
    <w:p w14:paraId="5F02FAE3" w14:textId="0BCFFEC4" w:rsidR="00C843D1" w:rsidRPr="00BC4D35" w:rsidRDefault="00C843D1" w:rsidP="00413FAD">
      <w:pPr>
        <w:spacing w:after="0" w:line="480" w:lineRule="exact"/>
        <w:ind w:left="720" w:hanging="720"/>
        <w:rPr>
          <w:rFonts w:ascii="Times New Roman" w:hAnsi="Times New Roman" w:cs="Times New Roman"/>
          <w:sz w:val="24"/>
          <w:szCs w:val="24"/>
        </w:rPr>
      </w:pPr>
      <w:r w:rsidRPr="00BC4D35">
        <w:rPr>
          <w:rFonts w:ascii="Times New Roman" w:hAnsi="Times New Roman" w:cs="Times New Roman"/>
          <w:sz w:val="24"/>
          <w:szCs w:val="24"/>
        </w:rPr>
        <w:t>A.</w:t>
      </w:r>
      <w:r w:rsidRPr="00BC4D35">
        <w:rPr>
          <w:rFonts w:ascii="Times New Roman" w:hAnsi="Times New Roman" w:cs="Times New Roman"/>
          <w:sz w:val="24"/>
          <w:szCs w:val="24"/>
        </w:rPr>
        <w:tab/>
        <w:t>The methodology for the allocation of</w:t>
      </w:r>
      <w:bookmarkStart w:id="12" w:name="_GoBack"/>
      <w:bookmarkEnd w:id="12"/>
      <w:r w:rsidRPr="00BC4D35">
        <w:rPr>
          <w:rFonts w:ascii="Times New Roman" w:hAnsi="Times New Roman" w:cs="Times New Roman"/>
          <w:sz w:val="24"/>
          <w:szCs w:val="24"/>
        </w:rPr>
        <w:t xml:space="preserve"> charges for certain corporate functions such as payroll and accounts payable processing, procurement, </w:t>
      </w:r>
      <w:r w:rsidR="00CE7B00" w:rsidRPr="00BC4D35">
        <w:rPr>
          <w:rFonts w:ascii="Times New Roman" w:hAnsi="Times New Roman" w:cs="Times New Roman"/>
          <w:sz w:val="24"/>
          <w:szCs w:val="24"/>
        </w:rPr>
        <w:t>IT</w:t>
      </w:r>
      <w:r w:rsidRPr="00BC4D35">
        <w:rPr>
          <w:rFonts w:ascii="Times New Roman" w:hAnsi="Times New Roman" w:cs="Times New Roman"/>
          <w:sz w:val="24"/>
          <w:szCs w:val="24"/>
        </w:rPr>
        <w:t xml:space="preserve"> services, and finance and administration </w:t>
      </w:r>
      <w:r w:rsidR="009F682E" w:rsidRPr="00BC4D35">
        <w:rPr>
          <w:rFonts w:ascii="Times New Roman" w:hAnsi="Times New Roman" w:cs="Times New Roman"/>
          <w:sz w:val="24"/>
          <w:szCs w:val="24"/>
        </w:rPr>
        <w:t xml:space="preserve">is </w:t>
      </w:r>
      <w:r w:rsidRPr="00BC4D35">
        <w:rPr>
          <w:rFonts w:ascii="Times New Roman" w:hAnsi="Times New Roman" w:cs="Times New Roman"/>
          <w:sz w:val="24"/>
          <w:szCs w:val="24"/>
        </w:rPr>
        <w:t xml:space="preserve">updated </w:t>
      </w:r>
      <w:r w:rsidR="00652B09">
        <w:rPr>
          <w:rFonts w:ascii="Times New Roman" w:hAnsi="Times New Roman" w:cs="Times New Roman"/>
          <w:sz w:val="24"/>
          <w:szCs w:val="24"/>
        </w:rPr>
        <w:t>periodically</w:t>
      </w:r>
      <w:r w:rsidRPr="00BC4D35">
        <w:rPr>
          <w:rFonts w:ascii="Times New Roman" w:hAnsi="Times New Roman" w:cs="Times New Roman"/>
          <w:sz w:val="24"/>
          <w:szCs w:val="24"/>
        </w:rPr>
        <w:t xml:space="preserve">. Exhibit </w:t>
      </w:r>
      <w:r w:rsidR="00CE7B00" w:rsidRPr="00BC4D35">
        <w:rPr>
          <w:rFonts w:ascii="Times New Roman" w:hAnsi="Times New Roman" w:cs="Times New Roman"/>
          <w:sz w:val="24"/>
          <w:szCs w:val="24"/>
        </w:rPr>
        <w:t>No. __ (MAC</w:t>
      </w:r>
      <w:r w:rsidR="00D44BEA" w:rsidRPr="00BC4D35">
        <w:rPr>
          <w:rFonts w:ascii="Times New Roman" w:hAnsi="Times New Roman" w:cs="Times New Roman"/>
          <w:sz w:val="24"/>
          <w:szCs w:val="24"/>
        </w:rPr>
        <w:t>-</w:t>
      </w:r>
      <w:r w:rsidR="003F5F50">
        <w:rPr>
          <w:rFonts w:ascii="Times New Roman" w:hAnsi="Times New Roman" w:cs="Times New Roman"/>
          <w:sz w:val="24"/>
          <w:szCs w:val="24"/>
        </w:rPr>
        <w:t>9</w:t>
      </w:r>
      <w:r w:rsidR="00E9465D">
        <w:rPr>
          <w:rFonts w:ascii="Times New Roman" w:hAnsi="Times New Roman" w:cs="Times New Roman"/>
          <w:sz w:val="24"/>
          <w:szCs w:val="24"/>
        </w:rPr>
        <w:t>C</w:t>
      </w:r>
      <w:r w:rsidR="00CE7B00" w:rsidRPr="00BC4D35">
        <w:rPr>
          <w:rFonts w:ascii="Times New Roman" w:hAnsi="Times New Roman" w:cs="Times New Roman"/>
          <w:sz w:val="24"/>
          <w:szCs w:val="24"/>
        </w:rPr>
        <w:t>)</w:t>
      </w:r>
      <w:r w:rsidRPr="00BC4D35">
        <w:rPr>
          <w:rFonts w:ascii="Times New Roman" w:hAnsi="Times New Roman" w:cs="Times New Roman"/>
          <w:sz w:val="24"/>
          <w:szCs w:val="24"/>
        </w:rPr>
        <w:t xml:space="preserve"> provides the cost allocation basis for charges in calendar year 201</w:t>
      </w:r>
      <w:r w:rsidR="00652B09">
        <w:rPr>
          <w:rFonts w:ascii="Times New Roman" w:hAnsi="Times New Roman" w:cs="Times New Roman"/>
          <w:sz w:val="24"/>
          <w:szCs w:val="24"/>
        </w:rPr>
        <w:t>4</w:t>
      </w:r>
      <w:r w:rsidRPr="00BC4D35">
        <w:rPr>
          <w:rFonts w:ascii="Times New Roman" w:hAnsi="Times New Roman" w:cs="Times New Roman"/>
          <w:sz w:val="24"/>
          <w:szCs w:val="24"/>
        </w:rPr>
        <w:t>.</w:t>
      </w:r>
    </w:p>
    <w:p w14:paraId="105FACA3" w14:textId="77777777" w:rsidR="00534EF9" w:rsidRPr="00BC4D35" w:rsidRDefault="00534EF9" w:rsidP="009E219B">
      <w:pPr>
        <w:keepNext/>
        <w:spacing w:after="0" w:line="480" w:lineRule="exact"/>
        <w:ind w:left="720" w:hanging="720"/>
        <w:rPr>
          <w:rFonts w:ascii="Times New Roman" w:hAnsi="Times New Roman" w:cs="Times New Roman"/>
          <w:b/>
          <w:sz w:val="24"/>
          <w:szCs w:val="24"/>
        </w:rPr>
      </w:pPr>
      <w:r w:rsidRPr="00BC4D35">
        <w:rPr>
          <w:rFonts w:ascii="Times New Roman" w:hAnsi="Times New Roman" w:cs="Times New Roman"/>
          <w:b/>
          <w:sz w:val="24"/>
          <w:szCs w:val="24"/>
        </w:rPr>
        <w:t>Q.</w:t>
      </w:r>
      <w:r w:rsidRPr="00BC4D35">
        <w:rPr>
          <w:rFonts w:ascii="Times New Roman" w:hAnsi="Times New Roman" w:cs="Times New Roman"/>
          <w:b/>
          <w:sz w:val="24"/>
          <w:szCs w:val="24"/>
        </w:rPr>
        <w:tab/>
        <w:t xml:space="preserve">What is the process for billing </w:t>
      </w:r>
      <w:r w:rsidR="00DF00F1" w:rsidRPr="00BC4D35">
        <w:rPr>
          <w:rFonts w:ascii="Times New Roman" w:hAnsi="Times New Roman" w:cs="Times New Roman"/>
          <w:b/>
          <w:sz w:val="24"/>
          <w:szCs w:val="24"/>
        </w:rPr>
        <w:t>intercompany charges?</w:t>
      </w:r>
    </w:p>
    <w:p w14:paraId="416E9858" w14:textId="7F37488B" w:rsidR="00DF00F1" w:rsidRPr="00BC4D35" w:rsidRDefault="00DF00F1" w:rsidP="009E219B">
      <w:pPr>
        <w:keepNext/>
        <w:spacing w:after="0" w:line="480" w:lineRule="exact"/>
        <w:ind w:left="720" w:hanging="720"/>
        <w:rPr>
          <w:rFonts w:ascii="Times New Roman" w:hAnsi="Times New Roman" w:cs="Times New Roman"/>
          <w:sz w:val="24"/>
          <w:szCs w:val="24"/>
        </w:rPr>
      </w:pPr>
      <w:r w:rsidRPr="00BC4D35">
        <w:rPr>
          <w:rFonts w:ascii="Times New Roman" w:hAnsi="Times New Roman" w:cs="Times New Roman"/>
          <w:sz w:val="24"/>
          <w:szCs w:val="24"/>
        </w:rPr>
        <w:t>A.</w:t>
      </w:r>
      <w:r w:rsidRPr="00BC4D35">
        <w:rPr>
          <w:rFonts w:ascii="Times New Roman" w:hAnsi="Times New Roman" w:cs="Times New Roman"/>
          <w:sz w:val="24"/>
          <w:szCs w:val="24"/>
        </w:rPr>
        <w:tab/>
        <w:t>Each month</w:t>
      </w:r>
      <w:r w:rsidR="003F4F6C" w:rsidRPr="00BC4D35">
        <w:rPr>
          <w:rFonts w:ascii="Times New Roman" w:hAnsi="Times New Roman" w:cs="Times New Roman"/>
          <w:sz w:val="24"/>
          <w:szCs w:val="24"/>
        </w:rPr>
        <w:t>,</w:t>
      </w:r>
      <w:r w:rsidRPr="00BC4D35">
        <w:rPr>
          <w:rFonts w:ascii="Times New Roman" w:hAnsi="Times New Roman" w:cs="Times New Roman"/>
          <w:sz w:val="24"/>
          <w:szCs w:val="24"/>
        </w:rPr>
        <w:t xml:space="preserve"> the </w:t>
      </w:r>
      <w:r w:rsidR="009F682E" w:rsidRPr="00BC4D35">
        <w:rPr>
          <w:rFonts w:ascii="Times New Roman" w:hAnsi="Times New Roman" w:cs="Times New Roman"/>
          <w:sz w:val="24"/>
          <w:szCs w:val="24"/>
        </w:rPr>
        <w:t>four utilities comp</w:t>
      </w:r>
      <w:r w:rsidR="003F4F6C" w:rsidRPr="00BC4D35">
        <w:rPr>
          <w:rFonts w:ascii="Times New Roman" w:hAnsi="Times New Roman" w:cs="Times New Roman"/>
          <w:sz w:val="24"/>
          <w:szCs w:val="24"/>
        </w:rPr>
        <w:t>i</w:t>
      </w:r>
      <w:r w:rsidR="009F682E" w:rsidRPr="00BC4D35">
        <w:rPr>
          <w:rFonts w:ascii="Times New Roman" w:hAnsi="Times New Roman" w:cs="Times New Roman"/>
          <w:sz w:val="24"/>
          <w:szCs w:val="24"/>
        </w:rPr>
        <w:t xml:space="preserve">le allocable costs </w:t>
      </w:r>
      <w:r w:rsidRPr="00BC4D35">
        <w:rPr>
          <w:rFonts w:ascii="Times New Roman" w:hAnsi="Times New Roman" w:cs="Times New Roman"/>
          <w:sz w:val="24"/>
          <w:szCs w:val="24"/>
        </w:rPr>
        <w:t xml:space="preserve">as part of the accounting close process. An invoice is prepared detailing the charges so the receiving company has adequate information to </w:t>
      </w:r>
      <w:r w:rsidR="00F24F50" w:rsidRPr="00BC4D35">
        <w:rPr>
          <w:rFonts w:ascii="Times New Roman" w:hAnsi="Times New Roman" w:cs="Times New Roman"/>
          <w:sz w:val="24"/>
          <w:szCs w:val="24"/>
        </w:rPr>
        <w:t xml:space="preserve">appropriately </w:t>
      </w:r>
      <w:r w:rsidRPr="00BC4D35">
        <w:rPr>
          <w:rFonts w:ascii="Times New Roman" w:hAnsi="Times New Roman" w:cs="Times New Roman"/>
          <w:sz w:val="24"/>
          <w:szCs w:val="24"/>
        </w:rPr>
        <w:t xml:space="preserve">code </w:t>
      </w:r>
      <w:r w:rsidR="00F24F50" w:rsidRPr="00BC4D35">
        <w:rPr>
          <w:rFonts w:ascii="Times New Roman" w:hAnsi="Times New Roman" w:cs="Times New Roman"/>
          <w:sz w:val="24"/>
          <w:szCs w:val="24"/>
        </w:rPr>
        <w:t>the charges. The invoices are due for payment upon receipt.</w:t>
      </w:r>
      <w:r w:rsidR="002879DA" w:rsidRPr="00BC4D35">
        <w:rPr>
          <w:rFonts w:ascii="Times New Roman" w:hAnsi="Times New Roman" w:cs="Times New Roman"/>
          <w:sz w:val="24"/>
          <w:szCs w:val="24"/>
        </w:rPr>
        <w:t xml:space="preserve"> When Cascade receives intercompany</w:t>
      </w:r>
      <w:r w:rsidR="00F24F50" w:rsidRPr="00BC4D35">
        <w:rPr>
          <w:rFonts w:ascii="Times New Roman" w:hAnsi="Times New Roman" w:cs="Times New Roman"/>
          <w:sz w:val="24"/>
          <w:szCs w:val="24"/>
        </w:rPr>
        <w:t xml:space="preserve"> invoices</w:t>
      </w:r>
      <w:r w:rsidR="002879DA" w:rsidRPr="00BC4D35">
        <w:rPr>
          <w:rFonts w:ascii="Times New Roman" w:hAnsi="Times New Roman" w:cs="Times New Roman"/>
          <w:sz w:val="24"/>
          <w:szCs w:val="24"/>
        </w:rPr>
        <w:t>,</w:t>
      </w:r>
      <w:r w:rsidR="00F24F50" w:rsidRPr="00BC4D35">
        <w:rPr>
          <w:rFonts w:ascii="Times New Roman" w:hAnsi="Times New Roman" w:cs="Times New Roman"/>
          <w:sz w:val="24"/>
          <w:szCs w:val="24"/>
        </w:rPr>
        <w:t xml:space="preserve"> </w:t>
      </w:r>
      <w:r w:rsidR="002879DA" w:rsidRPr="00BC4D35">
        <w:rPr>
          <w:rFonts w:ascii="Times New Roman" w:hAnsi="Times New Roman" w:cs="Times New Roman"/>
          <w:sz w:val="24"/>
          <w:szCs w:val="24"/>
        </w:rPr>
        <w:t xml:space="preserve">accounting personnel </w:t>
      </w:r>
      <w:r w:rsidR="00405858" w:rsidRPr="00BC4D35">
        <w:rPr>
          <w:rFonts w:ascii="Times New Roman" w:hAnsi="Times New Roman" w:cs="Times New Roman"/>
          <w:sz w:val="24"/>
          <w:szCs w:val="24"/>
        </w:rPr>
        <w:t>analyze the</w:t>
      </w:r>
      <w:r w:rsidR="002879DA" w:rsidRPr="00BC4D35">
        <w:rPr>
          <w:rFonts w:ascii="Times New Roman" w:hAnsi="Times New Roman" w:cs="Times New Roman"/>
          <w:sz w:val="24"/>
          <w:szCs w:val="24"/>
        </w:rPr>
        <w:t xml:space="preserve"> charges for </w:t>
      </w:r>
      <w:r w:rsidR="00F03A8B" w:rsidRPr="00BC4D35">
        <w:rPr>
          <w:rFonts w:ascii="Times New Roman" w:hAnsi="Times New Roman" w:cs="Times New Roman"/>
          <w:sz w:val="24"/>
          <w:szCs w:val="24"/>
        </w:rPr>
        <w:t>appropriateness</w:t>
      </w:r>
      <w:r w:rsidR="00F24F50" w:rsidRPr="00BC4D35">
        <w:rPr>
          <w:rFonts w:ascii="Times New Roman" w:hAnsi="Times New Roman" w:cs="Times New Roman"/>
          <w:sz w:val="24"/>
          <w:szCs w:val="24"/>
        </w:rPr>
        <w:t>. Any questions are reconciled with the issuing company.</w:t>
      </w:r>
    </w:p>
    <w:p w14:paraId="4AD74B79" w14:textId="77777777" w:rsidR="00F24F50" w:rsidRPr="00BC4D35" w:rsidRDefault="00F24F50" w:rsidP="00413FAD">
      <w:pPr>
        <w:spacing w:after="0" w:line="480" w:lineRule="exact"/>
        <w:ind w:left="720" w:hanging="720"/>
        <w:rPr>
          <w:rFonts w:ascii="Times New Roman" w:hAnsi="Times New Roman" w:cs="Times New Roman"/>
          <w:b/>
          <w:sz w:val="24"/>
          <w:szCs w:val="24"/>
        </w:rPr>
      </w:pPr>
      <w:r w:rsidRPr="00BC4D35">
        <w:rPr>
          <w:rFonts w:ascii="Times New Roman" w:hAnsi="Times New Roman" w:cs="Times New Roman"/>
          <w:b/>
          <w:sz w:val="24"/>
          <w:szCs w:val="24"/>
        </w:rPr>
        <w:t>Q.</w:t>
      </w:r>
      <w:r w:rsidRPr="00BC4D35">
        <w:rPr>
          <w:rFonts w:ascii="Times New Roman" w:hAnsi="Times New Roman" w:cs="Times New Roman"/>
          <w:b/>
          <w:sz w:val="24"/>
          <w:szCs w:val="24"/>
        </w:rPr>
        <w:tab/>
      </w:r>
      <w:r w:rsidR="00CB3D65" w:rsidRPr="00BC4D35">
        <w:rPr>
          <w:rFonts w:ascii="Times New Roman" w:hAnsi="Times New Roman" w:cs="Times New Roman"/>
          <w:b/>
          <w:sz w:val="24"/>
          <w:szCs w:val="24"/>
        </w:rPr>
        <w:t>Who is responsible for keeping a record of the charges?</w:t>
      </w:r>
    </w:p>
    <w:p w14:paraId="40774330" w14:textId="77777777" w:rsidR="00CB3D65" w:rsidRPr="00BC4D35" w:rsidRDefault="00CB3D65" w:rsidP="00413FAD">
      <w:pPr>
        <w:spacing w:after="0" w:line="480" w:lineRule="exact"/>
        <w:ind w:left="720" w:hanging="720"/>
        <w:rPr>
          <w:rFonts w:ascii="Times New Roman" w:hAnsi="Times New Roman" w:cs="Times New Roman"/>
          <w:sz w:val="24"/>
          <w:szCs w:val="24"/>
        </w:rPr>
      </w:pPr>
      <w:r w:rsidRPr="00BC4D35">
        <w:rPr>
          <w:rFonts w:ascii="Times New Roman" w:hAnsi="Times New Roman" w:cs="Times New Roman"/>
          <w:sz w:val="24"/>
          <w:szCs w:val="24"/>
        </w:rPr>
        <w:t>A.</w:t>
      </w:r>
      <w:r w:rsidRPr="00BC4D35">
        <w:rPr>
          <w:rFonts w:ascii="Times New Roman" w:hAnsi="Times New Roman" w:cs="Times New Roman"/>
          <w:sz w:val="24"/>
          <w:szCs w:val="24"/>
        </w:rPr>
        <w:tab/>
        <w:t>Per the IASA, the issuing party is responsible for maintaining the support for the charges. All parties are responsible for providing access to the records and for maintaining such records in accordance with good record management practices.</w:t>
      </w:r>
    </w:p>
    <w:p w14:paraId="3A59674C" w14:textId="690D2BBA" w:rsidR="008B147D" w:rsidRPr="00BC4D35" w:rsidRDefault="008B147D" w:rsidP="009E219B">
      <w:pPr>
        <w:pStyle w:val="Heading1"/>
        <w:rPr>
          <w:rFonts w:ascii="Times New Roman" w:hAnsi="Times New Roman" w:cs="Times New Roman"/>
          <w:sz w:val="24"/>
          <w:szCs w:val="24"/>
        </w:rPr>
      </w:pPr>
      <w:bookmarkStart w:id="13" w:name="_Toc436210790"/>
      <w:r w:rsidRPr="00BC4D35">
        <w:rPr>
          <w:rFonts w:ascii="Times New Roman" w:hAnsi="Times New Roman" w:cs="Times New Roman"/>
          <w:sz w:val="24"/>
          <w:szCs w:val="24"/>
        </w:rPr>
        <w:t>CONCLUSION</w:t>
      </w:r>
      <w:bookmarkEnd w:id="13"/>
    </w:p>
    <w:p w14:paraId="12DCA6CE" w14:textId="77777777" w:rsidR="00AE0D3B" w:rsidRPr="00BC4D35" w:rsidRDefault="00AE0D3B" w:rsidP="00413FAD">
      <w:pPr>
        <w:spacing w:after="0" w:line="480" w:lineRule="exact"/>
        <w:ind w:left="720" w:hanging="720"/>
        <w:rPr>
          <w:rFonts w:ascii="Times New Roman" w:hAnsi="Times New Roman" w:cs="Times New Roman"/>
          <w:b/>
          <w:sz w:val="24"/>
          <w:szCs w:val="24"/>
        </w:rPr>
      </w:pPr>
      <w:r w:rsidRPr="00BC4D35">
        <w:rPr>
          <w:rFonts w:ascii="Times New Roman" w:hAnsi="Times New Roman" w:cs="Times New Roman"/>
          <w:b/>
          <w:sz w:val="24"/>
          <w:szCs w:val="24"/>
        </w:rPr>
        <w:t>Q.</w:t>
      </w:r>
      <w:r w:rsidRPr="00BC4D35">
        <w:rPr>
          <w:rFonts w:ascii="Times New Roman" w:hAnsi="Times New Roman" w:cs="Times New Roman"/>
          <w:b/>
          <w:sz w:val="24"/>
          <w:szCs w:val="24"/>
        </w:rPr>
        <w:tab/>
        <w:t>Does this conclude your testimony?</w:t>
      </w:r>
    </w:p>
    <w:p w14:paraId="00319C94" w14:textId="39537A34" w:rsidR="00413FAD" w:rsidRPr="00BC4D35" w:rsidRDefault="00AE0D3B">
      <w:pPr>
        <w:spacing w:after="0" w:line="480" w:lineRule="exact"/>
        <w:ind w:left="720" w:hanging="720"/>
        <w:rPr>
          <w:rFonts w:ascii="Times New Roman" w:hAnsi="Times New Roman" w:cs="Times New Roman"/>
          <w:sz w:val="24"/>
          <w:szCs w:val="24"/>
        </w:rPr>
      </w:pPr>
      <w:r w:rsidRPr="00BC4D35">
        <w:rPr>
          <w:rFonts w:ascii="Times New Roman" w:hAnsi="Times New Roman" w:cs="Times New Roman"/>
          <w:sz w:val="24"/>
          <w:szCs w:val="24"/>
        </w:rPr>
        <w:t>A.</w:t>
      </w:r>
      <w:r w:rsidRPr="00BC4D35">
        <w:rPr>
          <w:rFonts w:ascii="Times New Roman" w:hAnsi="Times New Roman" w:cs="Times New Roman"/>
          <w:sz w:val="24"/>
          <w:szCs w:val="24"/>
        </w:rPr>
        <w:tab/>
        <w:t>Yes, it does.</w:t>
      </w:r>
    </w:p>
    <w:sectPr w:rsidR="00413FAD" w:rsidRPr="00BC4D35" w:rsidSect="009E219B">
      <w:footerReference w:type="first" r:id="rId13"/>
      <w:pgSz w:w="12240" w:h="15840"/>
      <w:pgMar w:top="1440" w:right="1440" w:bottom="1440" w:left="1440" w:header="720" w:footer="720" w:gutter="0"/>
      <w:lnNumType w:countBy="1"/>
      <w:pgNumType w:start="1"/>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B8A9E7" w15:done="0"/>
  <w15:commentEx w15:paraId="625AF33C" w15:done="0"/>
  <w15:commentEx w15:paraId="5632295A" w15:done="0"/>
  <w15:commentEx w15:paraId="5D693264" w15:done="0"/>
  <w15:commentEx w15:paraId="27BF183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F8EE06" w14:textId="77777777" w:rsidR="00C96C71" w:rsidRDefault="00C96C71" w:rsidP="00CB3D65">
      <w:pPr>
        <w:spacing w:after="0" w:line="240" w:lineRule="auto"/>
      </w:pPr>
      <w:r>
        <w:separator/>
      </w:r>
    </w:p>
  </w:endnote>
  <w:endnote w:type="continuationSeparator" w:id="0">
    <w:p w14:paraId="65BD4CA5" w14:textId="77777777" w:rsidR="00C96C71" w:rsidRDefault="00C96C71" w:rsidP="00CB3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D4836" w14:textId="77777777" w:rsidR="007D1822" w:rsidRDefault="007D1822" w:rsidP="00A304DC">
    <w:pPr>
      <w:pStyle w:val="Footer"/>
      <w:rPr>
        <w:rFonts w:cs="Arial"/>
      </w:rPr>
    </w:pPr>
  </w:p>
  <w:p w14:paraId="2257FFE8" w14:textId="77777777" w:rsidR="00A304DC" w:rsidRPr="00A304DC" w:rsidRDefault="00A304DC" w:rsidP="00A304DC">
    <w:pPr>
      <w:pStyle w:val="Footer"/>
      <w:rPr>
        <w:rFonts w:cs="Arial"/>
      </w:rPr>
    </w:pPr>
    <w:r w:rsidRPr="00A304DC">
      <w:rPr>
        <w:rFonts w:cs="Arial"/>
      </w:rPr>
      <w:t xml:space="preserve">Direct Testimony of </w:t>
    </w:r>
    <w:r>
      <w:rPr>
        <w:rFonts w:cs="Arial"/>
      </w:rPr>
      <w:t>Mark A. Chiles</w:t>
    </w:r>
    <w:r w:rsidRPr="00A304DC">
      <w:rPr>
        <w:rFonts w:cs="Arial"/>
      </w:rPr>
      <w:tab/>
      <w:t xml:space="preserve">                       </w:t>
    </w:r>
    <w:r w:rsidRPr="00A304DC">
      <w:rPr>
        <w:rFonts w:cs="Arial"/>
      </w:rPr>
      <w:tab/>
      <w:t xml:space="preserve"> Exhibit No. __ (</w:t>
    </w:r>
    <w:r>
      <w:rPr>
        <w:rFonts w:cs="Arial"/>
      </w:rPr>
      <w:t>MAC</w:t>
    </w:r>
    <w:r w:rsidRPr="00A304DC">
      <w:rPr>
        <w:rFonts w:cs="Arial"/>
      </w:rPr>
      <w:t>-1T)</w:t>
    </w:r>
  </w:p>
  <w:p w14:paraId="25013B47" w14:textId="77777777" w:rsidR="00A304DC" w:rsidRDefault="00A304DC" w:rsidP="00A304DC">
    <w:pPr>
      <w:pStyle w:val="Header"/>
      <w:tabs>
        <w:tab w:val="center" w:pos="5130"/>
      </w:tabs>
    </w:pPr>
    <w:r>
      <w:rPr>
        <w:rFonts w:cs="Arial"/>
      </w:rPr>
      <w:t xml:space="preserve">Docket No. UG-15____ </w:t>
    </w:r>
    <w:r>
      <w:rPr>
        <w:rFonts w:cs="Arial"/>
      </w:rPr>
      <w:tab/>
    </w:r>
    <w:r>
      <w:rPr>
        <w:rFonts w:cs="Arial"/>
      </w:rPr>
      <w:tab/>
    </w:r>
    <w:r w:rsidRPr="00A304DC">
      <w:rPr>
        <w:rFonts w:cs="Arial"/>
      </w:rPr>
      <w:tab/>
    </w:r>
    <w:r>
      <w:t xml:space="preserve">Page </w:t>
    </w:r>
    <w:sdt>
      <w:sdtPr>
        <w:id w:val="12643978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52B09">
          <w:rPr>
            <w:noProof/>
          </w:rPr>
          <w:t>6</w:t>
        </w:r>
        <w:r>
          <w:rPr>
            <w:noProof/>
          </w:rPr>
          <w:fldChar w:fldCharType="end"/>
        </w:r>
      </w:sdtContent>
    </w:sdt>
  </w:p>
  <w:p w14:paraId="68914DBD" w14:textId="77777777" w:rsidR="00A304DC" w:rsidRDefault="00A304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C5339" w14:textId="77777777" w:rsidR="007D1822" w:rsidRDefault="007D1822" w:rsidP="007D1822">
    <w:pPr>
      <w:pStyle w:val="Footer"/>
      <w:rPr>
        <w:rFonts w:cs="Arial"/>
      </w:rPr>
    </w:pPr>
  </w:p>
  <w:p w14:paraId="1E41A001" w14:textId="77777777" w:rsidR="007D1822" w:rsidRPr="00BC4D35" w:rsidRDefault="007D1822" w:rsidP="007D1822">
    <w:pPr>
      <w:pStyle w:val="Footer"/>
      <w:rPr>
        <w:rFonts w:ascii="Times New Roman" w:hAnsi="Times New Roman" w:cs="Times New Roman"/>
        <w:sz w:val="24"/>
        <w:szCs w:val="24"/>
      </w:rPr>
    </w:pPr>
    <w:r w:rsidRPr="00BC4D35">
      <w:rPr>
        <w:rFonts w:ascii="Times New Roman" w:hAnsi="Times New Roman" w:cs="Times New Roman"/>
        <w:sz w:val="24"/>
        <w:szCs w:val="24"/>
      </w:rPr>
      <w:t>Direct Testimony of Mark A. Chiles</w:t>
    </w:r>
    <w:r w:rsidRPr="00BC4D35">
      <w:rPr>
        <w:rFonts w:ascii="Times New Roman" w:hAnsi="Times New Roman" w:cs="Times New Roman"/>
        <w:sz w:val="24"/>
        <w:szCs w:val="24"/>
      </w:rPr>
      <w:tab/>
      <w:t xml:space="preserve">                       </w:t>
    </w:r>
    <w:r w:rsidRPr="00BC4D35">
      <w:rPr>
        <w:rFonts w:ascii="Times New Roman" w:hAnsi="Times New Roman" w:cs="Times New Roman"/>
        <w:sz w:val="24"/>
        <w:szCs w:val="24"/>
      </w:rPr>
      <w:tab/>
      <w:t xml:space="preserve"> Exhibit No. __ (MAC-1T)</w:t>
    </w:r>
  </w:p>
  <w:p w14:paraId="56A40839" w14:textId="77777777" w:rsidR="007D1822" w:rsidRPr="00BC4D35" w:rsidRDefault="007D1822" w:rsidP="007D1822">
    <w:pPr>
      <w:pStyle w:val="Header"/>
      <w:tabs>
        <w:tab w:val="center" w:pos="5130"/>
      </w:tabs>
      <w:rPr>
        <w:rFonts w:ascii="Times New Roman" w:hAnsi="Times New Roman" w:cs="Times New Roman"/>
        <w:sz w:val="24"/>
        <w:szCs w:val="24"/>
      </w:rPr>
    </w:pPr>
    <w:r w:rsidRPr="00BC4D35">
      <w:rPr>
        <w:rFonts w:ascii="Times New Roman" w:hAnsi="Times New Roman" w:cs="Times New Roman"/>
        <w:sz w:val="24"/>
        <w:szCs w:val="24"/>
      </w:rPr>
      <w:t xml:space="preserve">Docket No. UG-15____ </w:t>
    </w:r>
    <w:r w:rsidRPr="00BC4D35">
      <w:rPr>
        <w:rFonts w:ascii="Times New Roman" w:hAnsi="Times New Roman" w:cs="Times New Roman"/>
        <w:sz w:val="24"/>
        <w:szCs w:val="24"/>
      </w:rPr>
      <w:tab/>
    </w:r>
    <w:r w:rsidRPr="00BC4D35">
      <w:rPr>
        <w:rFonts w:ascii="Times New Roman" w:hAnsi="Times New Roman" w:cs="Times New Roman"/>
        <w:sz w:val="24"/>
        <w:szCs w:val="24"/>
      </w:rPr>
      <w:tab/>
    </w:r>
    <w:r w:rsidRPr="00BC4D35">
      <w:rPr>
        <w:rFonts w:ascii="Times New Roman" w:hAnsi="Times New Roman" w:cs="Times New Roman"/>
        <w:sz w:val="24"/>
        <w:szCs w:val="24"/>
      </w:rPr>
      <w:tab/>
      <w:t xml:space="preserve">Page </w:t>
    </w:r>
    <w:sdt>
      <w:sdtPr>
        <w:rPr>
          <w:rFonts w:ascii="Times New Roman" w:hAnsi="Times New Roman" w:cs="Times New Roman"/>
          <w:sz w:val="24"/>
          <w:szCs w:val="24"/>
        </w:rPr>
        <w:id w:val="331108810"/>
        <w:docPartObj>
          <w:docPartGallery w:val="Page Numbers (Bottom of Page)"/>
          <w:docPartUnique/>
        </w:docPartObj>
      </w:sdtPr>
      <w:sdtEndPr>
        <w:rPr>
          <w:noProof/>
        </w:rPr>
      </w:sdtEndPr>
      <w:sdtContent>
        <w:r w:rsidRPr="00BC4D35">
          <w:rPr>
            <w:rFonts w:ascii="Times New Roman" w:hAnsi="Times New Roman" w:cs="Times New Roman"/>
            <w:sz w:val="24"/>
            <w:szCs w:val="24"/>
          </w:rPr>
          <w:fldChar w:fldCharType="begin"/>
        </w:r>
        <w:r w:rsidRPr="00BC4D35">
          <w:rPr>
            <w:rFonts w:ascii="Times New Roman" w:hAnsi="Times New Roman" w:cs="Times New Roman"/>
            <w:sz w:val="24"/>
            <w:szCs w:val="24"/>
          </w:rPr>
          <w:instrText xml:space="preserve"> PAGE   \* MERGEFORMAT </w:instrText>
        </w:r>
        <w:r w:rsidRPr="00BC4D35">
          <w:rPr>
            <w:rFonts w:ascii="Times New Roman" w:hAnsi="Times New Roman" w:cs="Times New Roman"/>
            <w:sz w:val="24"/>
            <w:szCs w:val="24"/>
          </w:rPr>
          <w:fldChar w:fldCharType="separate"/>
        </w:r>
        <w:r w:rsidR="00652B09">
          <w:rPr>
            <w:rFonts w:ascii="Times New Roman" w:hAnsi="Times New Roman" w:cs="Times New Roman"/>
            <w:noProof/>
            <w:sz w:val="24"/>
            <w:szCs w:val="24"/>
          </w:rPr>
          <w:t>i</w:t>
        </w:r>
        <w:r w:rsidRPr="00BC4D35">
          <w:rPr>
            <w:rFonts w:ascii="Times New Roman" w:hAnsi="Times New Roman" w:cs="Times New Roman"/>
            <w:noProof/>
            <w:sz w:val="24"/>
            <w:szCs w:val="24"/>
          </w:rPr>
          <w:fldChar w:fldCharType="end"/>
        </w:r>
      </w:sdtContent>
    </w:sdt>
  </w:p>
  <w:p w14:paraId="6DDC65F2" w14:textId="77777777" w:rsidR="007D1822" w:rsidRPr="00BC4D35" w:rsidRDefault="007D1822">
    <w:pPr>
      <w:pStyle w:val="Footer"/>
      <w:rPr>
        <w:rFonts w:ascii="Times New Roman" w:hAnsi="Times New Roman" w:cs="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23BCF" w14:textId="77777777" w:rsidR="007D1822" w:rsidRDefault="007D1822" w:rsidP="007D1822">
    <w:pPr>
      <w:pStyle w:val="Footer"/>
      <w:rPr>
        <w:rFonts w:cs="Arial"/>
      </w:rPr>
    </w:pPr>
  </w:p>
  <w:p w14:paraId="1CBD2EF2" w14:textId="77777777" w:rsidR="007D1822" w:rsidRPr="00A304DC" w:rsidRDefault="007D1822" w:rsidP="007D1822">
    <w:pPr>
      <w:pStyle w:val="Footer"/>
      <w:rPr>
        <w:rFonts w:cs="Arial"/>
      </w:rPr>
    </w:pPr>
    <w:r w:rsidRPr="00A304DC">
      <w:rPr>
        <w:rFonts w:cs="Arial"/>
      </w:rPr>
      <w:t xml:space="preserve">Direct Testimony of </w:t>
    </w:r>
    <w:r>
      <w:rPr>
        <w:rFonts w:cs="Arial"/>
      </w:rPr>
      <w:t>Mark A. Chiles</w:t>
    </w:r>
    <w:r w:rsidRPr="00A304DC">
      <w:rPr>
        <w:rFonts w:cs="Arial"/>
      </w:rPr>
      <w:tab/>
      <w:t xml:space="preserve">                       </w:t>
    </w:r>
    <w:r w:rsidRPr="00A304DC">
      <w:rPr>
        <w:rFonts w:cs="Arial"/>
      </w:rPr>
      <w:tab/>
      <w:t xml:space="preserve"> Exhibit No. __ (</w:t>
    </w:r>
    <w:r>
      <w:rPr>
        <w:rFonts w:cs="Arial"/>
      </w:rPr>
      <w:t>MAC</w:t>
    </w:r>
    <w:r w:rsidRPr="00A304DC">
      <w:rPr>
        <w:rFonts w:cs="Arial"/>
      </w:rPr>
      <w:t>-1T)</w:t>
    </w:r>
  </w:p>
  <w:p w14:paraId="20BEBCFA" w14:textId="77777777" w:rsidR="007D1822" w:rsidRDefault="007D1822" w:rsidP="007D1822">
    <w:pPr>
      <w:pStyle w:val="Header"/>
      <w:tabs>
        <w:tab w:val="center" w:pos="5130"/>
      </w:tabs>
    </w:pPr>
    <w:r>
      <w:rPr>
        <w:rFonts w:cs="Arial"/>
      </w:rPr>
      <w:t xml:space="preserve">Docket No. UG-15____ </w:t>
    </w:r>
    <w:r>
      <w:rPr>
        <w:rFonts w:cs="Arial"/>
      </w:rPr>
      <w:tab/>
    </w:r>
    <w:r>
      <w:rPr>
        <w:rFonts w:cs="Arial"/>
      </w:rPr>
      <w:tab/>
    </w:r>
    <w:r w:rsidRPr="00A304DC">
      <w:rPr>
        <w:rFonts w:cs="Arial"/>
      </w:rPr>
      <w:tab/>
    </w:r>
    <w:r>
      <w:t xml:space="preserve">Page </w:t>
    </w:r>
    <w:sdt>
      <w:sdtPr>
        <w:id w:val="-76653800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52B09">
          <w:rPr>
            <w:noProof/>
          </w:rPr>
          <w:t>1</w:t>
        </w:r>
        <w:r>
          <w:rPr>
            <w:noProof/>
          </w:rPr>
          <w:fldChar w:fldCharType="end"/>
        </w:r>
      </w:sdtContent>
    </w:sdt>
  </w:p>
  <w:p w14:paraId="50648C19" w14:textId="77777777" w:rsidR="007D1822" w:rsidRDefault="007D18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4B348A" w14:textId="77777777" w:rsidR="00C96C71" w:rsidRDefault="00C96C71" w:rsidP="00CB3D65">
      <w:pPr>
        <w:spacing w:after="0" w:line="240" w:lineRule="auto"/>
      </w:pPr>
      <w:r>
        <w:separator/>
      </w:r>
    </w:p>
  </w:footnote>
  <w:footnote w:type="continuationSeparator" w:id="0">
    <w:p w14:paraId="5EE2CC40" w14:textId="77777777" w:rsidR="00C96C71" w:rsidRDefault="00C96C71" w:rsidP="00CB3D65">
      <w:pPr>
        <w:spacing w:after="0" w:line="240" w:lineRule="auto"/>
      </w:pPr>
      <w:r>
        <w:continuationSeparator/>
      </w:r>
    </w:p>
  </w:footnote>
  <w:footnote w:id="1">
    <w:p w14:paraId="2D9595AB" w14:textId="77777777" w:rsidR="00AD6516" w:rsidRDefault="00AD6516" w:rsidP="00AD6516">
      <w:pPr>
        <w:pStyle w:val="FootnoteText"/>
      </w:pPr>
      <w:r>
        <w:rPr>
          <w:rStyle w:val="FootnoteReference"/>
        </w:rPr>
        <w:footnoteRef/>
      </w:r>
      <w:r>
        <w:t xml:space="preserve"> </w:t>
      </w:r>
      <w:r>
        <w:rPr>
          <w:i/>
        </w:rPr>
        <w:t>See In the Matter of the Joint Application of MDU Resources Group, Inc. and Cascade Natural Gas Corp. Inc. For an Order Authorizing Proposed Transaction</w:t>
      </w:r>
      <w:r>
        <w:t xml:space="preserve">, Docket No. UG 061721, Order No. 6, Stipulation, App. </w:t>
      </w:r>
      <w:proofErr w:type="gramStart"/>
      <w:r>
        <w:t>A at 4 (commitment 10).</w:t>
      </w:r>
      <w:proofErr w:type="gramEnd"/>
    </w:p>
  </w:footnote>
  <w:footnote w:id="2">
    <w:p w14:paraId="4646471F" w14:textId="2A504BE9" w:rsidR="00C603D4" w:rsidRPr="00BC4D35" w:rsidRDefault="00C603D4">
      <w:pPr>
        <w:pStyle w:val="FootnoteText"/>
        <w:rPr>
          <w:rFonts w:ascii="Times New Roman" w:hAnsi="Times New Roman" w:cs="Times New Roman"/>
        </w:rPr>
      </w:pPr>
      <w:r w:rsidRPr="00BC4D35">
        <w:rPr>
          <w:rStyle w:val="FootnoteReference"/>
          <w:rFonts w:ascii="Times New Roman" w:hAnsi="Times New Roman" w:cs="Times New Roman"/>
        </w:rPr>
        <w:footnoteRef/>
      </w:r>
      <w:r w:rsidRPr="00BC4D35">
        <w:rPr>
          <w:rFonts w:ascii="Times New Roman" w:hAnsi="Times New Roman" w:cs="Times New Roman"/>
        </w:rPr>
        <w:t xml:space="preserve"> </w:t>
      </w:r>
      <w:r w:rsidR="00010862" w:rsidRPr="00BC4D35">
        <w:rPr>
          <w:rFonts w:ascii="Times New Roman" w:hAnsi="Times New Roman" w:cs="Times New Roman"/>
          <w:i/>
        </w:rPr>
        <w:t>Id.</w:t>
      </w:r>
      <w:r w:rsidRPr="00BC4D35">
        <w:rPr>
          <w:rFonts w:ascii="Times New Roman" w:hAnsi="Times New Roman"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43255" w14:textId="77777777" w:rsidR="002879DA" w:rsidRDefault="002879DA" w:rsidP="00A304DC">
    <w:pPr>
      <w:pStyle w:val="Header"/>
    </w:pPr>
    <w:r>
      <w:tab/>
    </w:r>
    <w:r>
      <w:tab/>
    </w:r>
  </w:p>
  <w:p w14:paraId="301BE19D" w14:textId="77777777" w:rsidR="002879DA" w:rsidRDefault="002879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F4EA9"/>
    <w:multiLevelType w:val="hybridMultilevel"/>
    <w:tmpl w:val="BF9C57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795F0A56"/>
    <w:multiLevelType w:val="hybridMultilevel"/>
    <w:tmpl w:val="4A5C32E4"/>
    <w:lvl w:ilvl="0" w:tplc="DB5C0660">
      <w:start w:val="1"/>
      <w:numFmt w:val="upperRoman"/>
      <w:pStyle w:val="Heading1"/>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celyn Pease">
    <w15:presenceInfo w15:providerId="None" w15:userId="Jocelyn Pease"/>
  </w15:person>
  <w15:person w15:author="Jocelyn Pease [2]">
    <w15:presenceInfo w15:providerId="AD" w15:userId="S-1-5-21-3609767714-3250289785-3513976271-1156"/>
  </w15:person>
  <w15:person w15:author="Lisa">
    <w15:presenceInfo w15:providerId="None" w15:userId="Li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531"/>
    <w:rsid w:val="00007E54"/>
    <w:rsid w:val="00010862"/>
    <w:rsid w:val="00054F7D"/>
    <w:rsid w:val="00063B35"/>
    <w:rsid w:val="00070ADA"/>
    <w:rsid w:val="0007795F"/>
    <w:rsid w:val="000A0DFC"/>
    <w:rsid w:val="000B3238"/>
    <w:rsid w:val="000D1906"/>
    <w:rsid w:val="000D6F8C"/>
    <w:rsid w:val="000D7180"/>
    <w:rsid w:val="000E7D97"/>
    <w:rsid w:val="0010689B"/>
    <w:rsid w:val="00114576"/>
    <w:rsid w:val="00130F79"/>
    <w:rsid w:val="00153CFA"/>
    <w:rsid w:val="00184355"/>
    <w:rsid w:val="00191479"/>
    <w:rsid w:val="001A6158"/>
    <w:rsid w:val="001B0C9B"/>
    <w:rsid w:val="001B2773"/>
    <w:rsid w:val="001B6FC6"/>
    <w:rsid w:val="001C3A45"/>
    <w:rsid w:val="001C623F"/>
    <w:rsid w:val="001F52B4"/>
    <w:rsid w:val="002229D4"/>
    <w:rsid w:val="00233AEF"/>
    <w:rsid w:val="00256AF1"/>
    <w:rsid w:val="00256AF8"/>
    <w:rsid w:val="002879DA"/>
    <w:rsid w:val="002C397C"/>
    <w:rsid w:val="002E1768"/>
    <w:rsid w:val="002E5006"/>
    <w:rsid w:val="00307247"/>
    <w:rsid w:val="003428CD"/>
    <w:rsid w:val="00344D4B"/>
    <w:rsid w:val="0037054D"/>
    <w:rsid w:val="00373D18"/>
    <w:rsid w:val="003D3C52"/>
    <w:rsid w:val="003D589B"/>
    <w:rsid w:val="003D7BC1"/>
    <w:rsid w:val="003F0693"/>
    <w:rsid w:val="003F4F6C"/>
    <w:rsid w:val="003F5F50"/>
    <w:rsid w:val="004035D4"/>
    <w:rsid w:val="00405858"/>
    <w:rsid w:val="00412AD0"/>
    <w:rsid w:val="00413FAD"/>
    <w:rsid w:val="0043457E"/>
    <w:rsid w:val="004752B1"/>
    <w:rsid w:val="004D29A5"/>
    <w:rsid w:val="00500233"/>
    <w:rsid w:val="00521D9E"/>
    <w:rsid w:val="00534EF9"/>
    <w:rsid w:val="0054472D"/>
    <w:rsid w:val="005466D2"/>
    <w:rsid w:val="00552FE3"/>
    <w:rsid w:val="0055691D"/>
    <w:rsid w:val="005670F3"/>
    <w:rsid w:val="00571948"/>
    <w:rsid w:val="00581192"/>
    <w:rsid w:val="005931FF"/>
    <w:rsid w:val="005B5769"/>
    <w:rsid w:val="005D045C"/>
    <w:rsid w:val="005D6E2D"/>
    <w:rsid w:val="005F2578"/>
    <w:rsid w:val="00616EA8"/>
    <w:rsid w:val="00631468"/>
    <w:rsid w:val="00643401"/>
    <w:rsid w:val="00652B09"/>
    <w:rsid w:val="00653CF3"/>
    <w:rsid w:val="0065440C"/>
    <w:rsid w:val="00657DF7"/>
    <w:rsid w:val="00661C76"/>
    <w:rsid w:val="00662C7E"/>
    <w:rsid w:val="006853E8"/>
    <w:rsid w:val="006A10B2"/>
    <w:rsid w:val="006A62B2"/>
    <w:rsid w:val="006C1EA6"/>
    <w:rsid w:val="006D3FBB"/>
    <w:rsid w:val="00704948"/>
    <w:rsid w:val="00734FEA"/>
    <w:rsid w:val="00737178"/>
    <w:rsid w:val="00747DFE"/>
    <w:rsid w:val="00772149"/>
    <w:rsid w:val="007A1FE6"/>
    <w:rsid w:val="007B1E93"/>
    <w:rsid w:val="007B2F82"/>
    <w:rsid w:val="007C382B"/>
    <w:rsid w:val="007C61CC"/>
    <w:rsid w:val="007D1822"/>
    <w:rsid w:val="007F2E14"/>
    <w:rsid w:val="00825CA0"/>
    <w:rsid w:val="00834D4E"/>
    <w:rsid w:val="00845151"/>
    <w:rsid w:val="008523E1"/>
    <w:rsid w:val="00854FA6"/>
    <w:rsid w:val="008B147D"/>
    <w:rsid w:val="008D6E78"/>
    <w:rsid w:val="008F7871"/>
    <w:rsid w:val="00920F8C"/>
    <w:rsid w:val="009230DC"/>
    <w:rsid w:val="00941714"/>
    <w:rsid w:val="0094275C"/>
    <w:rsid w:val="00945249"/>
    <w:rsid w:val="00951531"/>
    <w:rsid w:val="00983156"/>
    <w:rsid w:val="00995558"/>
    <w:rsid w:val="009B0E70"/>
    <w:rsid w:val="009B57B4"/>
    <w:rsid w:val="009D250D"/>
    <w:rsid w:val="009D78D8"/>
    <w:rsid w:val="009E219B"/>
    <w:rsid w:val="009F483A"/>
    <w:rsid w:val="009F682E"/>
    <w:rsid w:val="00A100A1"/>
    <w:rsid w:val="00A11CF1"/>
    <w:rsid w:val="00A148FB"/>
    <w:rsid w:val="00A304DC"/>
    <w:rsid w:val="00A661AD"/>
    <w:rsid w:val="00A710FE"/>
    <w:rsid w:val="00A76BEE"/>
    <w:rsid w:val="00AA2F0D"/>
    <w:rsid w:val="00AD6516"/>
    <w:rsid w:val="00AD70D2"/>
    <w:rsid w:val="00AE0D3B"/>
    <w:rsid w:val="00AF3C10"/>
    <w:rsid w:val="00B02127"/>
    <w:rsid w:val="00B27D00"/>
    <w:rsid w:val="00B35252"/>
    <w:rsid w:val="00B7135C"/>
    <w:rsid w:val="00B71D78"/>
    <w:rsid w:val="00B7401B"/>
    <w:rsid w:val="00B97513"/>
    <w:rsid w:val="00BA0D27"/>
    <w:rsid w:val="00BA5579"/>
    <w:rsid w:val="00BB4286"/>
    <w:rsid w:val="00BB43F3"/>
    <w:rsid w:val="00BC4D35"/>
    <w:rsid w:val="00BE7A73"/>
    <w:rsid w:val="00BF1B65"/>
    <w:rsid w:val="00C40819"/>
    <w:rsid w:val="00C40897"/>
    <w:rsid w:val="00C6026A"/>
    <w:rsid w:val="00C603D4"/>
    <w:rsid w:val="00C723AC"/>
    <w:rsid w:val="00C843D1"/>
    <w:rsid w:val="00C96C71"/>
    <w:rsid w:val="00C97C22"/>
    <w:rsid w:val="00CB3D65"/>
    <w:rsid w:val="00CB44F8"/>
    <w:rsid w:val="00CC1EF1"/>
    <w:rsid w:val="00CC3E95"/>
    <w:rsid w:val="00CC452C"/>
    <w:rsid w:val="00CC4CB9"/>
    <w:rsid w:val="00CD1F30"/>
    <w:rsid w:val="00CD5EF7"/>
    <w:rsid w:val="00CE7B00"/>
    <w:rsid w:val="00D44BEA"/>
    <w:rsid w:val="00D57745"/>
    <w:rsid w:val="00D94A3E"/>
    <w:rsid w:val="00DA7CF7"/>
    <w:rsid w:val="00DE72AD"/>
    <w:rsid w:val="00DF00F1"/>
    <w:rsid w:val="00E155E9"/>
    <w:rsid w:val="00E452EC"/>
    <w:rsid w:val="00E45AAA"/>
    <w:rsid w:val="00E620CA"/>
    <w:rsid w:val="00E9465D"/>
    <w:rsid w:val="00E9606D"/>
    <w:rsid w:val="00EC614C"/>
    <w:rsid w:val="00F03A8B"/>
    <w:rsid w:val="00F07C6D"/>
    <w:rsid w:val="00F15410"/>
    <w:rsid w:val="00F24F50"/>
    <w:rsid w:val="00F3490D"/>
    <w:rsid w:val="00F5350B"/>
    <w:rsid w:val="00F63F8F"/>
    <w:rsid w:val="00F723D2"/>
    <w:rsid w:val="00F766CF"/>
    <w:rsid w:val="00F95C2D"/>
    <w:rsid w:val="00FB170F"/>
    <w:rsid w:val="00FC08EA"/>
    <w:rsid w:val="00FE6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780E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4DC"/>
    <w:rPr>
      <w:rFonts w:ascii="Arial" w:hAnsi="Arial"/>
    </w:rPr>
  </w:style>
  <w:style w:type="paragraph" w:styleId="Heading1">
    <w:name w:val="heading 1"/>
    <w:basedOn w:val="Normal"/>
    <w:next w:val="Normal"/>
    <w:link w:val="Heading1Char"/>
    <w:uiPriority w:val="9"/>
    <w:qFormat/>
    <w:rsid w:val="007D1822"/>
    <w:pPr>
      <w:keepNext/>
      <w:numPr>
        <w:numId w:val="2"/>
      </w:numPr>
      <w:suppressLineNumbers/>
      <w:tabs>
        <w:tab w:val="left" w:pos="720"/>
      </w:tabs>
      <w:spacing w:after="0" w:line="480" w:lineRule="exact"/>
      <w:ind w:left="1440" w:hanging="720"/>
      <w:jc w:val="center"/>
      <w:outlineLvl w:val="0"/>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1531"/>
    <w:pPr>
      <w:spacing w:after="0" w:line="240" w:lineRule="auto"/>
    </w:pPr>
  </w:style>
  <w:style w:type="paragraph" w:styleId="ListParagraph">
    <w:name w:val="List Paragraph"/>
    <w:basedOn w:val="Normal"/>
    <w:uiPriority w:val="34"/>
    <w:qFormat/>
    <w:rsid w:val="00854FA6"/>
    <w:pPr>
      <w:ind w:left="720"/>
      <w:contextualSpacing/>
    </w:pPr>
  </w:style>
  <w:style w:type="paragraph" w:styleId="Header">
    <w:name w:val="header"/>
    <w:basedOn w:val="Normal"/>
    <w:link w:val="HeaderChar"/>
    <w:unhideWhenUsed/>
    <w:rsid w:val="00CB3D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D65"/>
  </w:style>
  <w:style w:type="paragraph" w:styleId="Footer">
    <w:name w:val="footer"/>
    <w:basedOn w:val="Normal"/>
    <w:link w:val="FooterChar"/>
    <w:uiPriority w:val="99"/>
    <w:unhideWhenUsed/>
    <w:rsid w:val="00CB3D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D65"/>
  </w:style>
  <w:style w:type="paragraph" w:styleId="BalloonText">
    <w:name w:val="Balloon Text"/>
    <w:basedOn w:val="Normal"/>
    <w:link w:val="BalloonTextChar"/>
    <w:uiPriority w:val="99"/>
    <w:semiHidden/>
    <w:unhideWhenUsed/>
    <w:rsid w:val="00256A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AF1"/>
    <w:rPr>
      <w:rFonts w:ascii="Tahoma" w:hAnsi="Tahoma" w:cs="Tahoma"/>
      <w:sz w:val="16"/>
      <w:szCs w:val="16"/>
    </w:rPr>
  </w:style>
  <w:style w:type="character" w:styleId="CommentReference">
    <w:name w:val="annotation reference"/>
    <w:basedOn w:val="DefaultParagraphFont"/>
    <w:uiPriority w:val="99"/>
    <w:semiHidden/>
    <w:unhideWhenUsed/>
    <w:rsid w:val="000E7D97"/>
    <w:rPr>
      <w:sz w:val="16"/>
      <w:szCs w:val="16"/>
    </w:rPr>
  </w:style>
  <w:style w:type="paragraph" w:styleId="CommentText">
    <w:name w:val="annotation text"/>
    <w:basedOn w:val="Normal"/>
    <w:link w:val="CommentTextChar"/>
    <w:uiPriority w:val="99"/>
    <w:semiHidden/>
    <w:unhideWhenUsed/>
    <w:rsid w:val="000E7D97"/>
    <w:pPr>
      <w:spacing w:line="240" w:lineRule="auto"/>
    </w:pPr>
    <w:rPr>
      <w:sz w:val="20"/>
      <w:szCs w:val="20"/>
    </w:rPr>
  </w:style>
  <w:style w:type="character" w:customStyle="1" w:styleId="CommentTextChar">
    <w:name w:val="Comment Text Char"/>
    <w:basedOn w:val="DefaultParagraphFont"/>
    <w:link w:val="CommentText"/>
    <w:uiPriority w:val="99"/>
    <w:semiHidden/>
    <w:rsid w:val="000E7D97"/>
    <w:rPr>
      <w:sz w:val="20"/>
      <w:szCs w:val="20"/>
    </w:rPr>
  </w:style>
  <w:style w:type="paragraph" w:styleId="CommentSubject">
    <w:name w:val="annotation subject"/>
    <w:basedOn w:val="CommentText"/>
    <w:next w:val="CommentText"/>
    <w:link w:val="CommentSubjectChar"/>
    <w:uiPriority w:val="99"/>
    <w:semiHidden/>
    <w:unhideWhenUsed/>
    <w:rsid w:val="000E7D97"/>
    <w:rPr>
      <w:b/>
      <w:bCs/>
    </w:rPr>
  </w:style>
  <w:style w:type="character" w:customStyle="1" w:styleId="CommentSubjectChar">
    <w:name w:val="Comment Subject Char"/>
    <w:basedOn w:val="CommentTextChar"/>
    <w:link w:val="CommentSubject"/>
    <w:uiPriority w:val="99"/>
    <w:semiHidden/>
    <w:rsid w:val="000E7D97"/>
    <w:rPr>
      <w:b/>
      <w:bCs/>
      <w:sz w:val="20"/>
      <w:szCs w:val="20"/>
    </w:rPr>
  </w:style>
  <w:style w:type="paragraph" w:styleId="FootnoteText">
    <w:name w:val="footnote text"/>
    <w:basedOn w:val="Normal"/>
    <w:link w:val="FootnoteTextChar"/>
    <w:uiPriority w:val="99"/>
    <w:semiHidden/>
    <w:unhideWhenUsed/>
    <w:rsid w:val="00C603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03D4"/>
    <w:rPr>
      <w:sz w:val="20"/>
      <w:szCs w:val="20"/>
    </w:rPr>
  </w:style>
  <w:style w:type="character" w:styleId="FootnoteReference">
    <w:name w:val="footnote reference"/>
    <w:basedOn w:val="DefaultParagraphFont"/>
    <w:uiPriority w:val="99"/>
    <w:semiHidden/>
    <w:unhideWhenUsed/>
    <w:rsid w:val="00C603D4"/>
    <w:rPr>
      <w:vertAlign w:val="superscript"/>
    </w:rPr>
  </w:style>
  <w:style w:type="character" w:styleId="LineNumber">
    <w:name w:val="line number"/>
    <w:basedOn w:val="DefaultParagraphFont"/>
    <w:uiPriority w:val="99"/>
    <w:semiHidden/>
    <w:unhideWhenUsed/>
    <w:rsid w:val="00C603D4"/>
  </w:style>
  <w:style w:type="paragraph" w:styleId="Revision">
    <w:name w:val="Revision"/>
    <w:hidden/>
    <w:uiPriority w:val="99"/>
    <w:semiHidden/>
    <w:rsid w:val="00E452EC"/>
    <w:pPr>
      <w:spacing w:after="0" w:line="240" w:lineRule="auto"/>
    </w:pPr>
    <w:rPr>
      <w:rFonts w:ascii="Arial" w:hAnsi="Arial"/>
    </w:rPr>
  </w:style>
  <w:style w:type="character" w:customStyle="1" w:styleId="Heading1Char">
    <w:name w:val="Heading 1 Char"/>
    <w:basedOn w:val="DefaultParagraphFont"/>
    <w:link w:val="Heading1"/>
    <w:uiPriority w:val="9"/>
    <w:rsid w:val="007D1822"/>
    <w:rPr>
      <w:rFonts w:ascii="Arial" w:hAnsi="Arial" w:cs="Arial"/>
      <w:b/>
    </w:rPr>
  </w:style>
  <w:style w:type="paragraph" w:styleId="TOC1">
    <w:name w:val="toc 1"/>
    <w:basedOn w:val="Normal"/>
    <w:next w:val="Normal"/>
    <w:autoRedefine/>
    <w:uiPriority w:val="39"/>
    <w:unhideWhenUsed/>
    <w:rsid w:val="007D1822"/>
    <w:pPr>
      <w:tabs>
        <w:tab w:val="left" w:pos="440"/>
        <w:tab w:val="right" w:leader="dot" w:pos="9350"/>
      </w:tabs>
      <w:spacing w:after="100"/>
      <w:jc w:val="center"/>
    </w:pPr>
  </w:style>
  <w:style w:type="character" w:styleId="Hyperlink">
    <w:name w:val="Hyperlink"/>
    <w:basedOn w:val="DefaultParagraphFont"/>
    <w:uiPriority w:val="99"/>
    <w:unhideWhenUsed/>
    <w:rsid w:val="007D18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4DC"/>
    <w:rPr>
      <w:rFonts w:ascii="Arial" w:hAnsi="Arial"/>
    </w:rPr>
  </w:style>
  <w:style w:type="paragraph" w:styleId="Heading1">
    <w:name w:val="heading 1"/>
    <w:basedOn w:val="Normal"/>
    <w:next w:val="Normal"/>
    <w:link w:val="Heading1Char"/>
    <w:uiPriority w:val="9"/>
    <w:qFormat/>
    <w:rsid w:val="007D1822"/>
    <w:pPr>
      <w:keepNext/>
      <w:numPr>
        <w:numId w:val="2"/>
      </w:numPr>
      <w:suppressLineNumbers/>
      <w:tabs>
        <w:tab w:val="left" w:pos="720"/>
      </w:tabs>
      <w:spacing w:after="0" w:line="480" w:lineRule="exact"/>
      <w:ind w:left="1440" w:hanging="720"/>
      <w:jc w:val="center"/>
      <w:outlineLvl w:val="0"/>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1531"/>
    <w:pPr>
      <w:spacing w:after="0" w:line="240" w:lineRule="auto"/>
    </w:pPr>
  </w:style>
  <w:style w:type="paragraph" w:styleId="ListParagraph">
    <w:name w:val="List Paragraph"/>
    <w:basedOn w:val="Normal"/>
    <w:uiPriority w:val="34"/>
    <w:qFormat/>
    <w:rsid w:val="00854FA6"/>
    <w:pPr>
      <w:ind w:left="720"/>
      <w:contextualSpacing/>
    </w:pPr>
  </w:style>
  <w:style w:type="paragraph" w:styleId="Header">
    <w:name w:val="header"/>
    <w:basedOn w:val="Normal"/>
    <w:link w:val="HeaderChar"/>
    <w:unhideWhenUsed/>
    <w:rsid w:val="00CB3D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D65"/>
  </w:style>
  <w:style w:type="paragraph" w:styleId="Footer">
    <w:name w:val="footer"/>
    <w:basedOn w:val="Normal"/>
    <w:link w:val="FooterChar"/>
    <w:uiPriority w:val="99"/>
    <w:unhideWhenUsed/>
    <w:rsid w:val="00CB3D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D65"/>
  </w:style>
  <w:style w:type="paragraph" w:styleId="BalloonText">
    <w:name w:val="Balloon Text"/>
    <w:basedOn w:val="Normal"/>
    <w:link w:val="BalloonTextChar"/>
    <w:uiPriority w:val="99"/>
    <w:semiHidden/>
    <w:unhideWhenUsed/>
    <w:rsid w:val="00256A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AF1"/>
    <w:rPr>
      <w:rFonts w:ascii="Tahoma" w:hAnsi="Tahoma" w:cs="Tahoma"/>
      <w:sz w:val="16"/>
      <w:szCs w:val="16"/>
    </w:rPr>
  </w:style>
  <w:style w:type="character" w:styleId="CommentReference">
    <w:name w:val="annotation reference"/>
    <w:basedOn w:val="DefaultParagraphFont"/>
    <w:uiPriority w:val="99"/>
    <w:semiHidden/>
    <w:unhideWhenUsed/>
    <w:rsid w:val="000E7D97"/>
    <w:rPr>
      <w:sz w:val="16"/>
      <w:szCs w:val="16"/>
    </w:rPr>
  </w:style>
  <w:style w:type="paragraph" w:styleId="CommentText">
    <w:name w:val="annotation text"/>
    <w:basedOn w:val="Normal"/>
    <w:link w:val="CommentTextChar"/>
    <w:uiPriority w:val="99"/>
    <w:semiHidden/>
    <w:unhideWhenUsed/>
    <w:rsid w:val="000E7D97"/>
    <w:pPr>
      <w:spacing w:line="240" w:lineRule="auto"/>
    </w:pPr>
    <w:rPr>
      <w:sz w:val="20"/>
      <w:szCs w:val="20"/>
    </w:rPr>
  </w:style>
  <w:style w:type="character" w:customStyle="1" w:styleId="CommentTextChar">
    <w:name w:val="Comment Text Char"/>
    <w:basedOn w:val="DefaultParagraphFont"/>
    <w:link w:val="CommentText"/>
    <w:uiPriority w:val="99"/>
    <w:semiHidden/>
    <w:rsid w:val="000E7D97"/>
    <w:rPr>
      <w:sz w:val="20"/>
      <w:szCs w:val="20"/>
    </w:rPr>
  </w:style>
  <w:style w:type="paragraph" w:styleId="CommentSubject">
    <w:name w:val="annotation subject"/>
    <w:basedOn w:val="CommentText"/>
    <w:next w:val="CommentText"/>
    <w:link w:val="CommentSubjectChar"/>
    <w:uiPriority w:val="99"/>
    <w:semiHidden/>
    <w:unhideWhenUsed/>
    <w:rsid w:val="000E7D97"/>
    <w:rPr>
      <w:b/>
      <w:bCs/>
    </w:rPr>
  </w:style>
  <w:style w:type="character" w:customStyle="1" w:styleId="CommentSubjectChar">
    <w:name w:val="Comment Subject Char"/>
    <w:basedOn w:val="CommentTextChar"/>
    <w:link w:val="CommentSubject"/>
    <w:uiPriority w:val="99"/>
    <w:semiHidden/>
    <w:rsid w:val="000E7D97"/>
    <w:rPr>
      <w:b/>
      <w:bCs/>
      <w:sz w:val="20"/>
      <w:szCs w:val="20"/>
    </w:rPr>
  </w:style>
  <w:style w:type="paragraph" w:styleId="FootnoteText">
    <w:name w:val="footnote text"/>
    <w:basedOn w:val="Normal"/>
    <w:link w:val="FootnoteTextChar"/>
    <w:uiPriority w:val="99"/>
    <w:semiHidden/>
    <w:unhideWhenUsed/>
    <w:rsid w:val="00C603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03D4"/>
    <w:rPr>
      <w:sz w:val="20"/>
      <w:szCs w:val="20"/>
    </w:rPr>
  </w:style>
  <w:style w:type="character" w:styleId="FootnoteReference">
    <w:name w:val="footnote reference"/>
    <w:basedOn w:val="DefaultParagraphFont"/>
    <w:uiPriority w:val="99"/>
    <w:semiHidden/>
    <w:unhideWhenUsed/>
    <w:rsid w:val="00C603D4"/>
    <w:rPr>
      <w:vertAlign w:val="superscript"/>
    </w:rPr>
  </w:style>
  <w:style w:type="character" w:styleId="LineNumber">
    <w:name w:val="line number"/>
    <w:basedOn w:val="DefaultParagraphFont"/>
    <w:uiPriority w:val="99"/>
    <w:semiHidden/>
    <w:unhideWhenUsed/>
    <w:rsid w:val="00C603D4"/>
  </w:style>
  <w:style w:type="paragraph" w:styleId="Revision">
    <w:name w:val="Revision"/>
    <w:hidden/>
    <w:uiPriority w:val="99"/>
    <w:semiHidden/>
    <w:rsid w:val="00E452EC"/>
    <w:pPr>
      <w:spacing w:after="0" w:line="240" w:lineRule="auto"/>
    </w:pPr>
    <w:rPr>
      <w:rFonts w:ascii="Arial" w:hAnsi="Arial"/>
    </w:rPr>
  </w:style>
  <w:style w:type="character" w:customStyle="1" w:styleId="Heading1Char">
    <w:name w:val="Heading 1 Char"/>
    <w:basedOn w:val="DefaultParagraphFont"/>
    <w:link w:val="Heading1"/>
    <w:uiPriority w:val="9"/>
    <w:rsid w:val="007D1822"/>
    <w:rPr>
      <w:rFonts w:ascii="Arial" w:hAnsi="Arial" w:cs="Arial"/>
      <w:b/>
    </w:rPr>
  </w:style>
  <w:style w:type="paragraph" w:styleId="TOC1">
    <w:name w:val="toc 1"/>
    <w:basedOn w:val="Normal"/>
    <w:next w:val="Normal"/>
    <w:autoRedefine/>
    <w:uiPriority w:val="39"/>
    <w:unhideWhenUsed/>
    <w:rsid w:val="007D1822"/>
    <w:pPr>
      <w:tabs>
        <w:tab w:val="left" w:pos="440"/>
        <w:tab w:val="right" w:leader="dot" w:pos="9350"/>
      </w:tabs>
      <w:spacing w:after="100"/>
      <w:jc w:val="center"/>
    </w:pPr>
  </w:style>
  <w:style w:type="character" w:styleId="Hyperlink">
    <w:name w:val="Hyperlink"/>
    <w:basedOn w:val="DefaultParagraphFont"/>
    <w:uiPriority w:val="99"/>
    <w:unhideWhenUsed/>
    <w:rsid w:val="007D18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11907">
      <w:bodyDiv w:val="1"/>
      <w:marLeft w:val="0"/>
      <w:marRight w:val="0"/>
      <w:marTop w:val="0"/>
      <w:marBottom w:val="0"/>
      <w:divBdr>
        <w:top w:val="none" w:sz="0" w:space="0" w:color="auto"/>
        <w:left w:val="none" w:sz="0" w:space="0" w:color="auto"/>
        <w:bottom w:val="none" w:sz="0" w:space="0" w:color="auto"/>
        <w:right w:val="none" w:sz="0" w:space="0" w:color="auto"/>
      </w:divBdr>
    </w:div>
    <w:div w:id="782768767">
      <w:bodyDiv w:val="1"/>
      <w:marLeft w:val="0"/>
      <w:marRight w:val="0"/>
      <w:marTop w:val="0"/>
      <w:marBottom w:val="0"/>
      <w:divBdr>
        <w:top w:val="none" w:sz="0" w:space="0" w:color="auto"/>
        <w:left w:val="none" w:sz="0" w:space="0" w:color="auto"/>
        <w:bottom w:val="none" w:sz="0" w:space="0" w:color="auto"/>
        <w:right w:val="none" w:sz="0" w:space="0" w:color="auto"/>
      </w:divBdr>
    </w:div>
    <w:div w:id="1108433078">
      <w:bodyDiv w:val="1"/>
      <w:marLeft w:val="0"/>
      <w:marRight w:val="0"/>
      <w:marTop w:val="0"/>
      <w:marBottom w:val="0"/>
      <w:divBdr>
        <w:top w:val="none" w:sz="0" w:space="0" w:color="auto"/>
        <w:left w:val="none" w:sz="0" w:space="0" w:color="auto"/>
        <w:bottom w:val="none" w:sz="0" w:space="0" w:color="auto"/>
        <w:right w:val="none" w:sz="0" w:space="0" w:color="auto"/>
      </w:divBdr>
    </w:div>
    <w:div w:id="1671328183">
      <w:bodyDiv w:val="1"/>
      <w:marLeft w:val="0"/>
      <w:marRight w:val="0"/>
      <w:marTop w:val="0"/>
      <w:marBottom w:val="0"/>
      <w:divBdr>
        <w:top w:val="none" w:sz="0" w:space="0" w:color="auto"/>
        <w:left w:val="none" w:sz="0" w:space="0" w:color="auto"/>
        <w:bottom w:val="none" w:sz="0" w:space="0" w:color="auto"/>
        <w:right w:val="none" w:sz="0" w:space="0" w:color="auto"/>
      </w:divBdr>
    </w:div>
    <w:div w:id="1683360683">
      <w:bodyDiv w:val="1"/>
      <w:marLeft w:val="0"/>
      <w:marRight w:val="0"/>
      <w:marTop w:val="0"/>
      <w:marBottom w:val="0"/>
      <w:divBdr>
        <w:top w:val="none" w:sz="0" w:space="0" w:color="auto"/>
        <w:left w:val="none" w:sz="0" w:space="0" w:color="auto"/>
        <w:bottom w:val="none" w:sz="0" w:space="0" w:color="auto"/>
        <w:right w:val="none" w:sz="0" w:space="0" w:color="auto"/>
      </w:divBdr>
    </w:div>
    <w:div w:id="181347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image" Target="media/image1.emf"/><Relationship Id="rId17" Type="http://schemas.microsoft.com/office/2011/relationships/commentsExtended" Target="commentsExtended.xml"/><Relationship Id="rId2" Type="http://schemas.openxmlformats.org/officeDocument/2006/relationships/numbering" Target="numbering.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2015-12-01T08:00:00+00:00</OpenedDate>
    <Date1 xmlns="dc463f71-b30c-4ab2-9473-d307f9d35888">2015-12-01T08:00:00+00:00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152286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7AE8A7F4BA414592C9ADFE3B30758A" ma:contentTypeVersion="119" ma:contentTypeDescription="" ma:contentTypeScope="" ma:versionID="6d71e38aecebd031583b8bbff03799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647E58B-F7C6-41E1-AA28-A6B7B6F35AC0}"/>
</file>

<file path=customXml/itemProps2.xml><?xml version="1.0" encoding="utf-8"?>
<ds:datastoreItem xmlns:ds="http://schemas.openxmlformats.org/officeDocument/2006/customXml" ds:itemID="{64A186C5-2FAF-4BBD-9686-FF38528625A4}"/>
</file>

<file path=customXml/itemProps3.xml><?xml version="1.0" encoding="utf-8"?>
<ds:datastoreItem xmlns:ds="http://schemas.openxmlformats.org/officeDocument/2006/customXml" ds:itemID="{B5C6F12F-91E4-4EBF-BC4F-4AFCD274B71D}"/>
</file>

<file path=customXml/itemProps4.xml><?xml version="1.0" encoding="utf-8"?>
<ds:datastoreItem xmlns:ds="http://schemas.openxmlformats.org/officeDocument/2006/customXml" ds:itemID="{2645845D-0E7C-43EA-9A7B-B55F2EF5BF6D}"/>
</file>

<file path=customXml/itemProps5.xml><?xml version="1.0" encoding="utf-8"?>
<ds:datastoreItem xmlns:ds="http://schemas.openxmlformats.org/officeDocument/2006/customXml" ds:itemID="{6288B484-6789-49DB-B9C0-8E6F031CCC3D}"/>
</file>

<file path=docProps/app.xml><?xml version="1.0" encoding="utf-8"?>
<Properties xmlns="http://schemas.openxmlformats.org/officeDocument/2006/extended-properties" xmlns:vt="http://schemas.openxmlformats.org/officeDocument/2006/docPropsVTypes">
  <Template>Normal.dotm</Template>
  <TotalTime>28</TotalTime>
  <Pages>11</Pages>
  <Words>2418</Words>
  <Characters>13786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MDU Resources</Company>
  <LinksUpToDate>false</LinksUpToDate>
  <CharactersWithSpaces>16172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mchiles</dc:creator>
  <cp:lastModifiedBy>Cascade Natural Gas</cp:lastModifiedBy>
  <cp:revision>11</cp:revision>
  <cp:lastPrinted>2015-11-30T23:49:00Z</cp:lastPrinted>
  <dcterms:created xsi:type="dcterms:W3CDTF">2015-11-30T23:01:00Z</dcterms:created>
  <dcterms:modified xsi:type="dcterms:W3CDTF">2015-12-01T17:07:00Z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0x0101006E56B4D1795A2E4DB2F0B01679ED314A00077AE8A7F4BA414592C9ADFE3B30758A</vt:lpwstr>
  </property>
  <property fmtid="{D5CDD505-2E9C-101B-9397-08002B2CF9AE}" pid="3" name="_docset_NoMedatataSyncRequired">
    <vt:lpwstr>False</vt:lpwstr>
  </property>
</Properties>
</file>