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LineNumbers/>
        <w:jc w:val="center"/>
        <w:rPr>
          <w:b/>
          <w:szCs w:val="24"/>
        </w:rPr>
      </w:pPr>
      <w:bookmarkStart w:id="0" w:name="_GoBack"/>
      <w:bookmarkEnd w:id="0"/>
      <w:r>
        <w:rPr>
          <w:b/>
          <w:szCs w:val="24"/>
        </w:rPr>
        <w:t xml:space="preserve">BEFORE THE </w:t>
      </w:r>
    </w:p>
    <w:p>
      <w:pPr>
        <w:suppressLineNumbers/>
        <w:jc w:val="center"/>
        <w:rPr>
          <w:b/>
          <w:szCs w:val="24"/>
        </w:rPr>
      </w:pPr>
      <w:r>
        <w:rPr>
          <w:b/>
          <w:szCs w:val="24"/>
        </w:rPr>
        <w:t>WASHINGTON UTILITIES AND TRANSPORTATION COMMISSION</w:t>
      </w:r>
    </w:p>
    <w:p>
      <w:pPr>
        <w:suppressLineNumbers/>
        <w:spacing w:line="240" w:lineRule="auto"/>
        <w:rPr>
          <w:szCs w:val="24"/>
        </w:rPr>
      </w:pPr>
    </w:p>
    <w:p>
      <w:pPr>
        <w:suppressLineNumbers/>
        <w:spacing w:line="19"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trPr>
          <w:trHeight w:val="2790"/>
        </w:trPr>
        <w:tc>
          <w:tcPr>
            <w:tcW w:w="4608" w:type="dxa"/>
            <w:tcBorders>
              <w:top w:val="nil"/>
              <w:left w:val="nil"/>
              <w:bottom w:val="single" w:sz="4" w:space="0" w:color="auto"/>
              <w:right w:val="single" w:sz="4" w:space="0" w:color="auto"/>
            </w:tcBorders>
          </w:tcPr>
          <w:p>
            <w:pPr>
              <w:suppressLineNumbers/>
              <w:spacing w:before="120" w:line="240" w:lineRule="auto"/>
              <w:rPr>
                <w:szCs w:val="24"/>
              </w:rPr>
            </w:pPr>
            <w:r>
              <w:rPr>
                <w:szCs w:val="24"/>
              </w:rPr>
              <w:t xml:space="preserve">WASHINGTON UTILITIES AND  </w:t>
            </w:r>
          </w:p>
          <w:p>
            <w:pPr>
              <w:suppressLineNumbers/>
              <w:spacing w:line="240" w:lineRule="auto"/>
              <w:rPr>
                <w:szCs w:val="24"/>
              </w:rPr>
            </w:pPr>
            <w:r>
              <w:rPr>
                <w:szCs w:val="24"/>
              </w:rPr>
              <w:t>TRANSPORTATION COMMISSION,</w:t>
            </w:r>
          </w:p>
          <w:p>
            <w:pPr>
              <w:suppressLineNumbers/>
              <w:rPr>
                <w:szCs w:val="24"/>
              </w:rPr>
            </w:pPr>
            <w:r>
              <w:rPr>
                <w:szCs w:val="24"/>
              </w:rPr>
              <w:t xml:space="preserve">                      Complainant,</w:t>
            </w:r>
          </w:p>
          <w:p>
            <w:pPr>
              <w:suppressLineNumbers/>
              <w:jc w:val="center"/>
              <w:rPr>
                <w:szCs w:val="24"/>
              </w:rPr>
            </w:pPr>
            <w:r>
              <w:rPr>
                <w:szCs w:val="24"/>
              </w:rPr>
              <w:t>v.</w:t>
            </w:r>
          </w:p>
          <w:p>
            <w:pPr>
              <w:suppressLineNumbers/>
              <w:spacing w:line="240" w:lineRule="auto"/>
              <w:rPr>
                <w:szCs w:val="24"/>
              </w:rPr>
            </w:pPr>
            <w:r>
              <w:rPr>
                <w:szCs w:val="24"/>
              </w:rPr>
              <w:t>AVISTA CORPORATION d/b/a</w:t>
            </w:r>
          </w:p>
          <w:p>
            <w:pPr>
              <w:suppressLineNumbers/>
              <w:spacing w:line="240" w:lineRule="auto"/>
              <w:rPr>
                <w:szCs w:val="24"/>
              </w:rPr>
            </w:pPr>
            <w:r>
              <w:rPr>
                <w:szCs w:val="24"/>
              </w:rPr>
              <w:t>AVISTA UTILITIES,</w:t>
            </w:r>
          </w:p>
          <w:p>
            <w:pPr>
              <w:suppressLineNumbers/>
              <w:rPr>
                <w:szCs w:val="24"/>
              </w:rPr>
            </w:pPr>
            <w:r>
              <w:rPr>
                <w:szCs w:val="24"/>
              </w:rPr>
              <w:t xml:space="preserve">                      Respondent.</w:t>
            </w:r>
          </w:p>
        </w:tc>
        <w:tc>
          <w:tcPr>
            <w:tcW w:w="360" w:type="dxa"/>
            <w:tcBorders>
              <w:top w:val="nil"/>
              <w:left w:val="single" w:sz="4" w:space="0" w:color="auto"/>
              <w:bottom w:val="nil"/>
              <w:right w:val="nil"/>
            </w:tcBorders>
          </w:tcPr>
          <w:p>
            <w:pPr>
              <w:suppressLineNumbers/>
              <w:rPr>
                <w:szCs w:val="24"/>
              </w:rPr>
            </w:pPr>
          </w:p>
        </w:tc>
        <w:tc>
          <w:tcPr>
            <w:tcW w:w="4608" w:type="dxa"/>
            <w:tcBorders>
              <w:top w:val="nil"/>
              <w:left w:val="nil"/>
              <w:bottom w:val="nil"/>
              <w:right w:val="nil"/>
            </w:tcBorders>
          </w:tcPr>
          <w:p>
            <w:pPr>
              <w:pStyle w:val="BodyText"/>
              <w:spacing w:before="120" w:line="240" w:lineRule="auto"/>
              <w:ind w:firstLine="259"/>
              <w:jc w:val="left"/>
              <w:rPr>
                <w:szCs w:val="24"/>
              </w:rPr>
            </w:pPr>
            <w:r>
              <w:rPr>
                <w:szCs w:val="24"/>
              </w:rPr>
              <w:t>Docket No. UE-120436</w:t>
            </w:r>
          </w:p>
          <w:p>
            <w:pPr>
              <w:pStyle w:val="BodyText"/>
              <w:spacing w:line="240" w:lineRule="auto"/>
              <w:ind w:firstLine="252"/>
              <w:jc w:val="left"/>
              <w:rPr>
                <w:szCs w:val="24"/>
              </w:rPr>
            </w:pPr>
            <w:r>
              <w:rPr>
                <w:szCs w:val="24"/>
              </w:rPr>
              <w:t>Docket No. UG-120437</w:t>
            </w:r>
          </w:p>
          <w:p>
            <w:pPr>
              <w:pStyle w:val="BodyText"/>
              <w:spacing w:line="240" w:lineRule="auto"/>
              <w:ind w:firstLine="252"/>
              <w:rPr>
                <w:i/>
                <w:szCs w:val="24"/>
              </w:rPr>
            </w:pPr>
            <w:r>
              <w:rPr>
                <w:i/>
                <w:szCs w:val="24"/>
              </w:rPr>
              <w:t>(Consolidated)</w:t>
            </w:r>
          </w:p>
          <w:p>
            <w:pPr>
              <w:pStyle w:val="BodyText"/>
              <w:spacing w:line="240" w:lineRule="auto"/>
              <w:ind w:firstLine="0"/>
              <w:jc w:val="left"/>
              <w:rPr>
                <w:szCs w:val="24"/>
              </w:rPr>
            </w:pPr>
          </w:p>
          <w:p>
            <w:pPr>
              <w:pStyle w:val="BodyText"/>
              <w:spacing w:line="240" w:lineRule="auto"/>
              <w:ind w:firstLine="0"/>
              <w:jc w:val="left"/>
              <w:rPr>
                <w:szCs w:val="24"/>
              </w:rPr>
            </w:pPr>
          </w:p>
          <w:p>
            <w:pPr>
              <w:pStyle w:val="BodyText"/>
              <w:spacing w:line="240" w:lineRule="auto"/>
              <w:ind w:firstLine="0"/>
              <w:jc w:val="left"/>
              <w:rPr>
                <w:szCs w:val="24"/>
              </w:rPr>
            </w:pPr>
            <w:r>
              <w:rPr>
                <w:szCs w:val="24"/>
              </w:rPr>
              <w:t>NORTHWEST INDUSTRIAL GAS USERS’ POST-HEARING BRIEF</w:t>
            </w:r>
          </w:p>
        </w:tc>
      </w:tr>
    </w:tbl>
    <w:p>
      <w:pPr>
        <w:pStyle w:val="Style7"/>
        <w:numPr>
          <w:ilvl w:val="0"/>
          <w:numId w:val="2"/>
        </w:numPr>
        <w:tabs>
          <w:tab w:val="clear" w:pos="360"/>
        </w:tabs>
        <w:autoSpaceDE w:val="0"/>
        <w:autoSpaceDN w:val="0"/>
        <w:adjustRightInd w:val="0"/>
        <w:spacing w:before="240" w:line="480" w:lineRule="exact"/>
        <w:ind w:left="0" w:hanging="720"/>
        <w:rPr>
          <w:rFonts w:eastAsia="Calibri"/>
        </w:rPr>
      </w:pPr>
      <w:r>
        <w:t xml:space="preserve"> </w:t>
      </w:r>
      <w:r>
        <w:tab/>
        <w:t>Pursuant to the Washington Utilities and Transportation Commission’s (“WUTC” or “Commission”) Notice of Opportunity to File Limited Post-Hearing Briefs (“Notice”) dated December 3, 2012, the Northwest Industrial Gas Users (“NWIGU”) file this Post-Hearing Brief in the above referenced consolidated dockets related to Avista Corporation’s (“Avista” or “Company”) general rate case.  NWIGU is a party to the Multiparty Settlement Stipulation (“Settlement”) and encourages the Commission to approve that settlement agreement in its submitted form.</w:t>
      </w:r>
    </w:p>
    <w:p>
      <w:pPr>
        <w:pStyle w:val="Style7"/>
        <w:numPr>
          <w:ilvl w:val="0"/>
          <w:numId w:val="2"/>
        </w:numPr>
        <w:tabs>
          <w:tab w:val="clear" w:pos="360"/>
          <w:tab w:val="left" w:pos="1350"/>
        </w:tabs>
        <w:autoSpaceDE w:val="0"/>
        <w:autoSpaceDN w:val="0"/>
        <w:adjustRightInd w:val="0"/>
        <w:spacing w:line="480" w:lineRule="exact"/>
        <w:ind w:left="0" w:hanging="720"/>
        <w:rPr>
          <w:rFonts w:eastAsia="Calibri"/>
        </w:rPr>
      </w:pPr>
      <w:r>
        <w:rPr>
          <w:rFonts w:eastAsia="Calibri"/>
        </w:rPr>
        <w:t xml:space="preserve"> </w:t>
      </w:r>
      <w:r>
        <w:rPr>
          <w:rFonts w:eastAsia="Calibri"/>
        </w:rPr>
        <w:tab/>
        <w:t>The Notice requests briefing and argument solely on whether “the 2014 rates” are fair, just, reasonable and sufficient.  NWIGU’s Post-Hearing Brief addresses only that issue.</w:t>
      </w:r>
    </w:p>
    <w:p>
      <w:pPr>
        <w:pStyle w:val="Style7"/>
        <w:numPr>
          <w:ilvl w:val="0"/>
          <w:numId w:val="2"/>
        </w:numPr>
        <w:tabs>
          <w:tab w:val="clear" w:pos="360"/>
          <w:tab w:val="left" w:pos="1350"/>
        </w:tabs>
        <w:autoSpaceDE w:val="0"/>
        <w:autoSpaceDN w:val="0"/>
        <w:adjustRightInd w:val="0"/>
        <w:spacing w:line="480" w:lineRule="exact"/>
        <w:ind w:left="0" w:hanging="720"/>
        <w:rPr>
          <w:rFonts w:eastAsia="Calibri"/>
        </w:rPr>
      </w:pPr>
      <w:r>
        <w:rPr>
          <w:rFonts w:eastAsia="Calibri"/>
        </w:rPr>
        <w:t xml:space="preserve"> </w:t>
      </w:r>
      <w:r>
        <w:rPr>
          <w:rFonts w:eastAsia="Calibri"/>
        </w:rPr>
        <w:tab/>
        <w:t>As the Notice implies, the Commission can approve rates only if they are fair, just, reasonable and sufficient.</w:t>
      </w:r>
      <w:r>
        <w:rPr>
          <w:rStyle w:val="FootnoteReference"/>
          <w:rFonts w:eastAsia="Calibri"/>
        </w:rPr>
        <w:footnoteReference w:id="1"/>
      </w:r>
      <w:r>
        <w:rPr>
          <w:rFonts w:eastAsia="Calibri"/>
        </w:rPr>
        <w:t xml:space="preserve">  The parties to the Settlement each provided testimony stating why they believe the Settlement is in the public interest and, more specifically, why the resulting rates are fair, just, reasonable and sufficient.</w:t>
      </w:r>
      <w:r>
        <w:rPr>
          <w:rStyle w:val="FootnoteReference"/>
          <w:rFonts w:eastAsia="Calibri"/>
        </w:rPr>
        <w:footnoteReference w:id="2"/>
      </w:r>
      <w:r>
        <w:rPr>
          <w:rFonts w:eastAsia="Calibri"/>
        </w:rPr>
        <w:t xml:space="preserve">  As stated in NWIGU’s supporting testimony, “the </w:t>
      </w:r>
      <w:r>
        <w:rPr>
          <w:rFonts w:eastAsia="Calibri"/>
        </w:rPr>
        <w:lastRenderedPageBreak/>
        <w:t>signing parties may each hold different positions on the individual components of Avista’s natural gas revenue requirement.”</w:t>
      </w:r>
      <w:r>
        <w:rPr>
          <w:rStyle w:val="FootnoteReference"/>
          <w:rFonts w:eastAsia="Calibri"/>
        </w:rPr>
        <w:footnoteReference w:id="3"/>
      </w:r>
      <w:r>
        <w:rPr>
          <w:rFonts w:eastAsia="Calibri"/>
        </w:rPr>
        <w:t xml:space="preserve">  </w:t>
      </w:r>
    </w:p>
    <w:p>
      <w:pPr>
        <w:pStyle w:val="Style7"/>
        <w:numPr>
          <w:ilvl w:val="0"/>
          <w:numId w:val="2"/>
        </w:numPr>
        <w:tabs>
          <w:tab w:val="clear" w:pos="360"/>
          <w:tab w:val="left" w:pos="1350"/>
        </w:tabs>
        <w:autoSpaceDE w:val="0"/>
        <w:autoSpaceDN w:val="0"/>
        <w:adjustRightInd w:val="0"/>
        <w:spacing w:line="480" w:lineRule="exact"/>
        <w:ind w:left="0" w:hanging="720"/>
        <w:rPr>
          <w:rFonts w:eastAsia="Calibri"/>
        </w:rPr>
      </w:pPr>
      <w:r>
        <w:rPr>
          <w:rFonts w:eastAsia="Calibri"/>
        </w:rPr>
        <w:t xml:space="preserve"> </w:t>
      </w:r>
      <w:r>
        <w:rPr>
          <w:rFonts w:eastAsia="Calibri"/>
        </w:rPr>
        <w:tab/>
        <w:t>NWIGU specifically supported the Settlement because it brings down the Company’s overall gas revenue requirement increase and is done in a manner consistent with the results of Avista’s and NWIGU’s cost of service analysis.</w:t>
      </w:r>
      <w:r>
        <w:rPr>
          <w:rStyle w:val="FootnoteReference"/>
          <w:rFonts w:eastAsia="Calibri"/>
        </w:rPr>
        <w:footnoteReference w:id="4"/>
      </w:r>
      <w:r>
        <w:rPr>
          <w:rFonts w:eastAsia="Calibri"/>
        </w:rPr>
        <w:t xml:space="preserve">  Moreover, the Settlement includes changes in the rate design for Schedule 146 that move the Company’s overall rate design towards parity between customer classes.</w:t>
      </w:r>
      <w:r>
        <w:rPr>
          <w:rStyle w:val="FootnoteReference"/>
          <w:rFonts w:eastAsia="Calibri"/>
        </w:rPr>
        <w:footnoteReference w:id="5"/>
      </w:r>
    </w:p>
    <w:p>
      <w:pPr>
        <w:pStyle w:val="Style7"/>
        <w:numPr>
          <w:ilvl w:val="0"/>
          <w:numId w:val="2"/>
        </w:numPr>
        <w:tabs>
          <w:tab w:val="clear" w:pos="360"/>
          <w:tab w:val="left" w:pos="1350"/>
        </w:tabs>
        <w:autoSpaceDE w:val="0"/>
        <w:autoSpaceDN w:val="0"/>
        <w:adjustRightInd w:val="0"/>
        <w:spacing w:line="480" w:lineRule="exact"/>
        <w:ind w:left="0" w:hanging="720"/>
        <w:rPr>
          <w:rFonts w:eastAsia="Calibri"/>
        </w:rPr>
      </w:pPr>
      <w:r>
        <w:rPr>
          <w:rFonts w:eastAsia="Calibri"/>
        </w:rPr>
        <w:t xml:space="preserve"> </w:t>
      </w:r>
      <w:r>
        <w:rPr>
          <w:rFonts w:eastAsia="Calibri"/>
        </w:rPr>
        <w:tab/>
        <w:t>The testimony provided by NWIGU and other parties to the Settlement relating to the lawfulness of the resulting rates does not distinguish between rates that are effective in 2013 and the rates that would be effective in 2014.  This is because the “two-step” increase was only one part of the overall consideration for the Settlement and one that creates certainty about what Avista’s rates will be for the next two years.  The parties to the Settlement could have taken a different approach and agreed to have only one change in rates that would have been in effect for two years, but perhaps at a level between the rates that they eventually agreed to for 2013 and 2014.  Or, the parties could have agreed to rates that would have been slightly higher than the rates proposed for 2013 or 2014, but that did not go into effect until some later point in time.  Over the two-year period involved, the overall effect of those two options would have been roughly equivalent, and they would have both approximated the third option the parties eventually chose, which was to apply the stipulated increase incrementally.</w:t>
      </w:r>
    </w:p>
    <w:p>
      <w:pPr>
        <w:pStyle w:val="Style7"/>
        <w:numPr>
          <w:ilvl w:val="0"/>
          <w:numId w:val="2"/>
        </w:numPr>
        <w:tabs>
          <w:tab w:val="clear" w:pos="360"/>
          <w:tab w:val="left" w:pos="1350"/>
        </w:tabs>
        <w:autoSpaceDE w:val="0"/>
        <w:autoSpaceDN w:val="0"/>
        <w:adjustRightInd w:val="0"/>
        <w:spacing w:line="480" w:lineRule="exact"/>
        <w:ind w:left="0" w:hanging="720"/>
        <w:rPr>
          <w:rFonts w:eastAsia="Calibri"/>
        </w:rPr>
      </w:pPr>
      <w:r>
        <w:rPr>
          <w:rFonts w:eastAsia="Calibri"/>
        </w:rPr>
        <w:t xml:space="preserve"> </w:t>
      </w:r>
      <w:r>
        <w:rPr>
          <w:rFonts w:eastAsia="Calibri"/>
        </w:rPr>
        <w:tab/>
        <w:t>Testimony sponsored by Public Counsel takes issue with the second increment that would go into effect in 2014.  Specifically, that testimony argues that the Company’s initial filing was not developed using 2014 forecasted operating results.</w:t>
      </w:r>
      <w:r>
        <w:rPr>
          <w:rStyle w:val="FootnoteReference"/>
          <w:rFonts w:eastAsia="Calibri"/>
        </w:rPr>
        <w:footnoteReference w:id="6"/>
      </w:r>
      <w:r>
        <w:rPr>
          <w:rFonts w:eastAsia="Calibri"/>
        </w:rPr>
        <w:t xml:space="preserve">  This testimony misapplies the Commission’s use of the historic test year.  As Public Counsel’s witness acknowledges, the filing is based on a 2011 test year.</w:t>
      </w:r>
      <w:r>
        <w:rPr>
          <w:rStyle w:val="FootnoteReference"/>
          <w:rFonts w:eastAsia="Calibri"/>
        </w:rPr>
        <w:footnoteReference w:id="7"/>
      </w:r>
      <w:r>
        <w:rPr>
          <w:rFonts w:eastAsia="Calibri"/>
        </w:rPr>
        <w:t xml:space="preserve">  If the Commission simply adopted the Company’s initial proposed rates – which are higher than the stipulated rates – those rates would be in effect beginning in 2013, but they would also be in effect in 2014 and beyond, unless the Company filed a new general rate case.  The Commission does not require a new forecast for each year that rates would be in effect once approved to justify the continuance of those rates.</w:t>
      </w:r>
    </w:p>
    <w:p>
      <w:pPr>
        <w:pStyle w:val="Style7"/>
        <w:numPr>
          <w:ilvl w:val="0"/>
          <w:numId w:val="2"/>
        </w:numPr>
        <w:tabs>
          <w:tab w:val="clear" w:pos="360"/>
          <w:tab w:val="left" w:pos="1350"/>
        </w:tabs>
        <w:autoSpaceDE w:val="0"/>
        <w:autoSpaceDN w:val="0"/>
        <w:adjustRightInd w:val="0"/>
        <w:spacing w:line="480" w:lineRule="exact"/>
        <w:ind w:left="0" w:hanging="720"/>
        <w:rPr>
          <w:b/>
        </w:rPr>
      </w:pPr>
      <w:r>
        <w:rPr>
          <w:rFonts w:eastAsia="Calibri"/>
        </w:rPr>
        <w:t xml:space="preserve"> </w:t>
      </w:r>
      <w:r>
        <w:rPr>
          <w:rFonts w:eastAsia="Calibri"/>
        </w:rPr>
        <w:tab/>
        <w:t>Recognizing this fact, the parties to the Settlement were free to agree to what the rates would ultimately be (i.e. the final rates that go into effect in 2014), but were also able to determine a better timeline for phasing in the ultimate rates.  In exchange, the non-Company parties were able to get the Company to agree to not immediately file another rate case, which it would otherwise be able to do.  The particular reason each party may have had for supporting that timeline likely differs.  The Commission can view the prolonged timeline for implementing the ultimate rates as one component that makes the rates fair, just, reasonable and sufficient.</w:t>
      </w:r>
    </w:p>
    <w:p>
      <w:pPr>
        <w:pStyle w:val="Style7"/>
        <w:numPr>
          <w:ilvl w:val="0"/>
          <w:numId w:val="2"/>
        </w:numPr>
        <w:tabs>
          <w:tab w:val="clear" w:pos="360"/>
          <w:tab w:val="left" w:pos="1350"/>
        </w:tabs>
        <w:autoSpaceDE w:val="0"/>
        <w:autoSpaceDN w:val="0"/>
        <w:adjustRightInd w:val="0"/>
        <w:spacing w:line="480" w:lineRule="exact"/>
        <w:ind w:left="0" w:hanging="720"/>
        <w:rPr>
          <w:b/>
        </w:rPr>
      </w:pPr>
      <w:r>
        <w:rPr>
          <w:rFonts w:eastAsia="Calibri"/>
        </w:rPr>
        <w:t xml:space="preserve"> </w:t>
      </w:r>
      <w:r>
        <w:rPr>
          <w:rFonts w:eastAsia="Calibri"/>
        </w:rPr>
        <w:tab/>
        <w:t>Based on the foregoing, the testimony NWIGU has provided in this docket, and the joint testimony in filed in support of the Settlement, NWIGU urges the Commission to accept the Settlement as it currently exists.</w:t>
      </w:r>
    </w:p>
    <w:p>
      <w:pPr>
        <w:pStyle w:val="center"/>
        <w:keepLines w:val="0"/>
        <w:widowControl w:val="0"/>
        <w:spacing w:before="0" w:line="240" w:lineRule="auto"/>
        <w:ind w:firstLine="720"/>
        <w:jc w:val="left"/>
        <w:rPr>
          <w:b/>
        </w:rPr>
      </w:pPr>
    </w:p>
    <w:p>
      <w:pPr>
        <w:spacing w:line="480" w:lineRule="auto"/>
        <w:ind w:firstLine="720"/>
        <w:rPr>
          <w:szCs w:val="24"/>
        </w:rPr>
      </w:pPr>
      <w:r>
        <w:rPr>
          <w:szCs w:val="24"/>
        </w:rPr>
        <w:t xml:space="preserve">Dated in </w:t>
      </w:r>
      <w:smartTag w:uri="urn:schemas-microsoft-com:office:smarttags" w:element="place">
        <w:smartTag w:uri="urn:schemas-microsoft-com:office:smarttags" w:element="City">
          <w:r>
            <w:rPr>
              <w:szCs w:val="24"/>
            </w:rPr>
            <w:t>Portland</w:t>
          </w:r>
        </w:smartTag>
        <w:r>
          <w:rPr>
            <w:szCs w:val="24"/>
          </w:rPr>
          <w:t xml:space="preserve">, </w:t>
        </w:r>
        <w:smartTag w:uri="urn:schemas-microsoft-com:office:smarttags" w:element="State">
          <w:r>
            <w:rPr>
              <w:szCs w:val="24"/>
            </w:rPr>
            <w:t>Oregon</w:t>
          </w:r>
        </w:smartTag>
      </w:smartTag>
      <w:r>
        <w:rPr>
          <w:szCs w:val="24"/>
        </w:rPr>
        <w:t>, this 7th day of December 2012.</w:t>
      </w:r>
    </w:p>
    <w:p>
      <w:pPr>
        <w:spacing w:line="480" w:lineRule="auto"/>
        <w:ind w:left="2880"/>
        <w:rPr>
          <w:szCs w:val="24"/>
        </w:rPr>
      </w:pPr>
      <w:r>
        <w:rPr>
          <w:szCs w:val="24"/>
        </w:rPr>
        <w:tab/>
        <w:t>Respectfully submitted,</w:t>
      </w:r>
    </w:p>
    <w:p>
      <w:pPr>
        <w:spacing w:line="240" w:lineRule="auto"/>
        <w:ind w:left="2880"/>
        <w:rPr>
          <w:szCs w:val="24"/>
          <w:u w:val="single"/>
        </w:rPr>
      </w:pPr>
      <w:r>
        <w:rPr>
          <w:szCs w:val="24"/>
        </w:rPr>
        <w:tab/>
      </w:r>
      <w:r>
        <w:rPr>
          <w:szCs w:val="24"/>
          <w:u w:val="single"/>
        </w:rPr>
        <w:t>/s/ Tommy A. Brooks</w:t>
      </w:r>
      <w:r>
        <w:rPr>
          <w:szCs w:val="24"/>
          <w:u w:val="single"/>
        </w:rPr>
        <w:tab/>
      </w:r>
      <w:r>
        <w:rPr>
          <w:szCs w:val="24"/>
          <w:u w:val="single"/>
        </w:rPr>
        <w:tab/>
      </w:r>
      <w:r>
        <w:rPr>
          <w:szCs w:val="24"/>
          <w:u w:val="single"/>
        </w:rPr>
        <w:tab/>
      </w:r>
      <w:r>
        <w:rPr>
          <w:szCs w:val="24"/>
          <w:u w:val="single"/>
        </w:rPr>
        <w:tab/>
      </w:r>
    </w:p>
    <w:p>
      <w:pPr>
        <w:spacing w:line="240" w:lineRule="auto"/>
        <w:ind w:left="2880"/>
        <w:rPr>
          <w:szCs w:val="24"/>
        </w:rPr>
      </w:pPr>
      <w:r>
        <w:rPr>
          <w:szCs w:val="24"/>
        </w:rPr>
        <w:tab/>
      </w:r>
      <w:smartTag w:uri="urn:schemas-microsoft-com:office:smarttags" w:element="country-region">
        <w:smartTag w:uri="urn:schemas-microsoft-com:office:smarttags" w:element="place">
          <w:r>
            <w:rPr>
              <w:szCs w:val="24"/>
            </w:rPr>
            <w:t>Chad</w:t>
          </w:r>
        </w:smartTag>
      </w:smartTag>
      <w:r>
        <w:rPr>
          <w:szCs w:val="24"/>
        </w:rPr>
        <w:t xml:space="preserve"> M. Stokes, </w:t>
      </w:r>
      <w:smartTag w:uri="urn:schemas-microsoft-com:office:smarttags" w:element="stockticker">
        <w:r>
          <w:rPr>
            <w:szCs w:val="24"/>
          </w:rPr>
          <w:t>WSBA</w:t>
        </w:r>
      </w:smartTag>
      <w:r>
        <w:rPr>
          <w:szCs w:val="24"/>
        </w:rPr>
        <w:t xml:space="preserve"> 37499, OSB 00400</w:t>
      </w:r>
    </w:p>
    <w:p>
      <w:pPr>
        <w:spacing w:line="240" w:lineRule="auto"/>
        <w:ind w:left="2880"/>
        <w:rPr>
          <w:szCs w:val="24"/>
        </w:rPr>
      </w:pPr>
      <w:r>
        <w:rPr>
          <w:szCs w:val="24"/>
        </w:rPr>
        <w:tab/>
        <w:t xml:space="preserve">Tommy A. Brooks, </w:t>
      </w:r>
      <w:smartTag w:uri="urn:schemas-microsoft-com:office:smarttags" w:element="stockticker">
        <w:r>
          <w:rPr>
            <w:szCs w:val="24"/>
          </w:rPr>
          <w:t>WSBA</w:t>
        </w:r>
      </w:smartTag>
      <w:r>
        <w:rPr>
          <w:szCs w:val="24"/>
        </w:rPr>
        <w:t xml:space="preserve"> 40237, OSB 076071</w:t>
      </w:r>
    </w:p>
    <w:p>
      <w:pPr>
        <w:spacing w:line="240" w:lineRule="auto"/>
        <w:ind w:left="2880"/>
        <w:rPr>
          <w:szCs w:val="24"/>
        </w:rPr>
      </w:pPr>
      <w:r>
        <w:rPr>
          <w:szCs w:val="24"/>
        </w:rPr>
        <w:tab/>
        <w:t>Cable Huston</w:t>
      </w:r>
    </w:p>
    <w:p>
      <w:pPr>
        <w:spacing w:line="240" w:lineRule="auto"/>
        <w:ind w:left="2880"/>
        <w:rPr>
          <w:szCs w:val="24"/>
        </w:rPr>
      </w:pPr>
      <w:r>
        <w:rPr>
          <w:szCs w:val="24"/>
        </w:rPr>
        <w:tab/>
      </w:r>
      <w:smartTag w:uri="urn:schemas-microsoft-com:office:smarttags" w:element="Street">
        <w:smartTag w:uri="urn:schemas-microsoft-com:office:smarttags" w:element="address">
          <w:r>
            <w:rPr>
              <w:szCs w:val="24"/>
            </w:rPr>
            <w:t>1001 SW Fifth Avenue, Suite 2000</w:t>
          </w:r>
        </w:smartTag>
      </w:smartTag>
    </w:p>
    <w:p>
      <w:pPr>
        <w:spacing w:line="240" w:lineRule="auto"/>
        <w:ind w:left="2880"/>
        <w:rPr>
          <w:szCs w:val="24"/>
        </w:rPr>
      </w:pPr>
      <w:r>
        <w:rPr>
          <w:szCs w:val="24"/>
        </w:rPr>
        <w:tab/>
      </w:r>
      <w:smartTag w:uri="urn:schemas-microsoft-com:office:smarttags" w:element="place">
        <w:smartTag w:uri="urn:schemas-microsoft-com:office:smarttags" w:element="City">
          <w:r>
            <w:rPr>
              <w:szCs w:val="24"/>
            </w:rPr>
            <w:t>Portland</w:t>
          </w:r>
        </w:smartTag>
        <w:r>
          <w:rPr>
            <w:szCs w:val="24"/>
          </w:rPr>
          <w:t xml:space="preserve">, </w:t>
        </w:r>
        <w:smartTag w:uri="urn:schemas-microsoft-com:office:smarttags" w:element="State">
          <w:r>
            <w:rPr>
              <w:szCs w:val="24"/>
            </w:rPr>
            <w:t>OR</w:t>
          </w:r>
        </w:smartTag>
        <w:r>
          <w:rPr>
            <w:szCs w:val="24"/>
          </w:rPr>
          <w:t xml:space="preserve"> </w:t>
        </w:r>
        <w:smartTag w:uri="urn:schemas-microsoft-com:office:smarttags" w:element="PostalCode">
          <w:r>
            <w:rPr>
              <w:szCs w:val="24"/>
            </w:rPr>
            <w:t>97204-1136</w:t>
          </w:r>
        </w:smartTag>
      </w:smartTag>
    </w:p>
    <w:p>
      <w:pPr>
        <w:spacing w:line="240" w:lineRule="auto"/>
        <w:ind w:left="2880"/>
        <w:rPr>
          <w:szCs w:val="24"/>
        </w:rPr>
      </w:pPr>
      <w:r>
        <w:rPr>
          <w:szCs w:val="24"/>
        </w:rPr>
        <w:tab/>
        <w:t xml:space="preserve">Telephone:  </w:t>
      </w:r>
      <w:smartTag w:uri="urn:schemas-microsoft-com:office:smarttags" w:element="phone">
        <w:smartTagPr>
          <w:attr w:name="phonenumber" w:val="$6224$$$"/>
          <w:attr w:uri="urn:schemas-microsoft-com:office:office" w:name="ls" w:val="trans"/>
        </w:smartTagPr>
        <w:r>
          <w:rPr>
            <w:szCs w:val="24"/>
          </w:rPr>
          <w:t xml:space="preserve">(503) </w:t>
        </w:r>
        <w:smartTag w:uri="urn:schemas-microsoft-com:office:smarttags" w:element="phone">
          <w:smartTagPr>
            <w:attr w:name="phonenumber" w:val="$6224$$$"/>
            <w:attr w:uri="urn:schemas-microsoft-com:office:office" w:name="ls" w:val="trans"/>
          </w:smartTagPr>
          <w:r>
            <w:rPr>
              <w:szCs w:val="24"/>
            </w:rPr>
            <w:t>224-3092</w:t>
          </w:r>
        </w:smartTag>
      </w:smartTag>
    </w:p>
    <w:p>
      <w:pPr>
        <w:spacing w:line="240" w:lineRule="auto"/>
        <w:ind w:left="2880"/>
        <w:rPr>
          <w:szCs w:val="24"/>
        </w:rPr>
      </w:pPr>
      <w:r>
        <w:rPr>
          <w:szCs w:val="24"/>
        </w:rPr>
        <w:tab/>
        <w:t xml:space="preserve">Facsimile:   </w:t>
      </w:r>
      <w:smartTag w:uri="urn:schemas-microsoft-com:office:smarttags" w:element="phone">
        <w:smartTagPr>
          <w:attr w:name="phonenumber" w:val="$6224$$$"/>
          <w:attr w:uri="urn:schemas-microsoft-com:office:office" w:name="ls" w:val="trans"/>
        </w:smartTagPr>
        <w:r>
          <w:rPr>
            <w:szCs w:val="24"/>
          </w:rPr>
          <w:t xml:space="preserve">(503) </w:t>
        </w:r>
        <w:smartTag w:uri="urn:schemas-microsoft-com:office:smarttags" w:element="phone">
          <w:smartTagPr>
            <w:attr w:name="phonenumber" w:val="$6224$$$"/>
            <w:attr w:uri="urn:schemas-microsoft-com:office:office" w:name="ls" w:val="trans"/>
          </w:smartTagPr>
          <w:r>
            <w:rPr>
              <w:szCs w:val="24"/>
            </w:rPr>
            <w:t>224-3176</w:t>
          </w:r>
        </w:smartTag>
      </w:smartTag>
    </w:p>
    <w:p>
      <w:pPr>
        <w:spacing w:line="240" w:lineRule="auto"/>
        <w:ind w:left="2880"/>
        <w:rPr>
          <w:szCs w:val="24"/>
        </w:rPr>
      </w:pPr>
      <w:r>
        <w:rPr>
          <w:szCs w:val="24"/>
        </w:rPr>
        <w:tab/>
        <w:t xml:space="preserve">E-mail:  </w:t>
      </w:r>
      <w:r>
        <w:rPr>
          <w:color w:val="0000FF"/>
          <w:szCs w:val="24"/>
          <w:u w:val="single"/>
        </w:rPr>
        <w:t>cstokes@cablehuston.com</w:t>
      </w:r>
    </w:p>
    <w:p>
      <w:pPr>
        <w:spacing w:line="240" w:lineRule="auto"/>
        <w:ind w:left="2880"/>
        <w:rPr>
          <w:b/>
        </w:rPr>
      </w:pPr>
      <w:r>
        <w:rPr>
          <w:szCs w:val="24"/>
        </w:rPr>
        <w:tab/>
      </w:r>
      <w:r>
        <w:rPr>
          <w:szCs w:val="24"/>
        </w:rPr>
        <w:tab/>
        <w:t xml:space="preserve">  tbrooks@cablehuston.com </w:t>
      </w:r>
    </w:p>
    <w:p>
      <w:pPr>
        <w:pStyle w:val="center"/>
        <w:keepLines w:val="0"/>
        <w:widowControl w:val="0"/>
        <w:spacing w:before="0" w:line="240" w:lineRule="auto"/>
        <w:jc w:val="left"/>
        <w:rPr>
          <w:b/>
        </w:rPr>
      </w:pPr>
    </w:p>
    <w:p>
      <w:pPr>
        <w:pStyle w:val="center"/>
        <w:keepLines w:val="0"/>
        <w:widowControl w:val="0"/>
        <w:spacing w:before="0" w:line="240" w:lineRule="auto"/>
        <w:ind w:firstLine="720"/>
        <w:jc w:val="left"/>
        <w:rPr>
          <w:b/>
        </w:rPr>
        <w:sectPr>
          <w:footerReference w:type="even" r:id="rId9"/>
          <w:footerReference w:type="default" r:id="rId10"/>
          <w:pgSz w:w="12240" w:h="15840" w:code="1"/>
          <w:pgMar w:top="1440" w:right="1440" w:bottom="1440" w:left="1440" w:header="720" w:footer="864" w:gutter="0"/>
          <w:pgNumType w:start="1"/>
          <w:cols w:space="720"/>
        </w:sectPr>
      </w:pPr>
    </w:p>
    <w:p>
      <w:pPr>
        <w:widowControl w:val="0"/>
        <w:spacing w:after="240" w:line="240" w:lineRule="auto"/>
        <w:jc w:val="center"/>
        <w:rPr>
          <w:b/>
          <w:snapToGrid w:val="0"/>
          <w:u w:val="single"/>
        </w:rPr>
      </w:pPr>
      <w:r>
        <w:rPr>
          <w:b/>
          <w:snapToGrid w:val="0"/>
          <w:u w:val="single"/>
        </w:rPr>
        <w:t>CERTIFICATE OF SERVICE</w:t>
      </w:r>
    </w:p>
    <w:p>
      <w:pPr>
        <w:widowControl w:val="0"/>
        <w:spacing w:line="240" w:lineRule="auto"/>
        <w:ind w:firstLine="720"/>
        <w:rPr>
          <w:snapToGrid w:val="0"/>
        </w:rPr>
      </w:pPr>
      <w:r>
        <w:rPr>
          <w:snapToGrid w:val="0"/>
        </w:rPr>
        <w:t>I HEREBY CERTIFY that I have this day served the foregoing document upon all parties of record (listed below) in this proceeding by electronic mail and by mailing a copy properly addressed with first class postage prepaid:</w:t>
      </w:r>
    </w:p>
    <w:p>
      <w:pPr>
        <w:spacing w:line="240" w:lineRule="auto"/>
      </w:pPr>
    </w:p>
    <w:tbl>
      <w:tblPr>
        <w:tblW w:w="0" w:type="auto"/>
        <w:tblLayout w:type="fixed"/>
        <w:tblLook w:val="0000" w:firstRow="0" w:lastRow="0" w:firstColumn="0" w:lastColumn="0" w:noHBand="0" w:noVBand="0"/>
      </w:tblPr>
      <w:tblGrid>
        <w:gridCol w:w="4698"/>
        <w:gridCol w:w="4878"/>
      </w:tblGrid>
      <w:tr>
        <w:tc>
          <w:tcPr>
            <w:tcW w:w="4698" w:type="dxa"/>
          </w:tcPr>
          <w:p>
            <w:pPr>
              <w:widowControl w:val="0"/>
              <w:spacing w:line="240" w:lineRule="auto"/>
              <w:rPr>
                <w:sz w:val="22"/>
              </w:rPr>
            </w:pPr>
            <w:r>
              <w:rPr>
                <w:sz w:val="22"/>
              </w:rPr>
              <w:t>David J. Meyer</w:t>
            </w:r>
          </w:p>
          <w:p>
            <w:pPr>
              <w:widowControl w:val="0"/>
              <w:spacing w:line="240" w:lineRule="auto"/>
              <w:rPr>
                <w:sz w:val="22"/>
              </w:rPr>
            </w:pPr>
            <w:r>
              <w:rPr>
                <w:sz w:val="22"/>
              </w:rPr>
              <w:t>Avista Corp.</w:t>
            </w:r>
          </w:p>
          <w:p>
            <w:pPr>
              <w:widowControl w:val="0"/>
              <w:spacing w:line="240" w:lineRule="auto"/>
              <w:rPr>
                <w:sz w:val="22"/>
              </w:rPr>
            </w:pPr>
            <w:r>
              <w:rPr>
                <w:sz w:val="22"/>
              </w:rPr>
              <w:t>P.O. Box 3727</w:t>
            </w:r>
          </w:p>
          <w:p>
            <w:pPr>
              <w:widowControl w:val="0"/>
              <w:spacing w:line="240" w:lineRule="auto"/>
              <w:rPr>
                <w:sz w:val="22"/>
              </w:rPr>
            </w:pPr>
            <w:r>
              <w:rPr>
                <w:sz w:val="22"/>
              </w:rPr>
              <w:t>1411 E. Mission Avenue, MSC-13</w:t>
            </w:r>
          </w:p>
          <w:p>
            <w:pPr>
              <w:widowControl w:val="0"/>
              <w:spacing w:line="240" w:lineRule="auto"/>
              <w:rPr>
                <w:sz w:val="22"/>
              </w:rPr>
            </w:pPr>
            <w:r>
              <w:rPr>
                <w:sz w:val="22"/>
              </w:rPr>
              <w:t>Spokane, WA  99220-3727</w:t>
            </w:r>
          </w:p>
          <w:p>
            <w:pPr>
              <w:widowControl w:val="0"/>
              <w:tabs>
                <w:tab w:val="left" w:pos="2568"/>
              </w:tabs>
              <w:spacing w:line="240" w:lineRule="auto"/>
              <w:rPr>
                <w:sz w:val="22"/>
              </w:rPr>
            </w:pPr>
            <w:r>
              <w:rPr>
                <w:sz w:val="22"/>
              </w:rPr>
              <w:t>(509) 495-4316 | Phone</w:t>
            </w:r>
            <w:r>
              <w:rPr>
                <w:sz w:val="22"/>
              </w:rPr>
              <w:tab/>
            </w:r>
          </w:p>
          <w:p>
            <w:pPr>
              <w:widowControl w:val="0"/>
              <w:tabs>
                <w:tab w:val="left" w:pos="2400"/>
              </w:tabs>
              <w:spacing w:line="240" w:lineRule="auto"/>
              <w:rPr>
                <w:sz w:val="22"/>
              </w:rPr>
            </w:pPr>
            <w:r>
              <w:rPr>
                <w:sz w:val="22"/>
              </w:rPr>
              <w:t>(509) 777-5075 | Fax</w:t>
            </w:r>
            <w:r>
              <w:rPr>
                <w:sz w:val="22"/>
              </w:rPr>
              <w:tab/>
            </w:r>
          </w:p>
          <w:p>
            <w:pPr>
              <w:widowControl w:val="0"/>
              <w:spacing w:line="240" w:lineRule="auto"/>
              <w:rPr>
                <w:sz w:val="22"/>
              </w:rPr>
            </w:pPr>
            <w:r>
              <w:rPr>
                <w:sz w:val="22"/>
              </w:rPr>
              <w:t>david.meyer@avistacorp.com</w:t>
            </w:r>
          </w:p>
        </w:tc>
        <w:tc>
          <w:tcPr>
            <w:tcW w:w="4878" w:type="dxa"/>
          </w:tcPr>
          <w:p>
            <w:pPr>
              <w:widowControl w:val="0"/>
              <w:spacing w:line="240" w:lineRule="auto"/>
              <w:rPr>
                <w:sz w:val="22"/>
              </w:rPr>
            </w:pPr>
            <w:r>
              <w:rPr>
                <w:sz w:val="22"/>
              </w:rPr>
              <w:t xml:space="preserve">Kelly O. Norwood, </w:t>
            </w:r>
          </w:p>
          <w:p>
            <w:pPr>
              <w:widowControl w:val="0"/>
              <w:spacing w:line="240" w:lineRule="auto"/>
              <w:rPr>
                <w:sz w:val="22"/>
              </w:rPr>
            </w:pPr>
            <w:r>
              <w:rPr>
                <w:sz w:val="22"/>
              </w:rPr>
              <w:t>Avista Corp.</w:t>
            </w:r>
          </w:p>
          <w:p>
            <w:pPr>
              <w:widowControl w:val="0"/>
              <w:tabs>
                <w:tab w:val="center" w:pos="2241"/>
              </w:tabs>
              <w:spacing w:line="240" w:lineRule="auto"/>
              <w:rPr>
                <w:sz w:val="22"/>
              </w:rPr>
            </w:pPr>
            <w:r>
              <w:rPr>
                <w:sz w:val="22"/>
              </w:rPr>
              <w:t>P.O. Box 3727</w:t>
            </w:r>
            <w:r>
              <w:rPr>
                <w:sz w:val="22"/>
              </w:rPr>
              <w:tab/>
            </w:r>
          </w:p>
          <w:p>
            <w:pPr>
              <w:widowControl w:val="0"/>
              <w:spacing w:line="240" w:lineRule="auto"/>
              <w:rPr>
                <w:sz w:val="22"/>
              </w:rPr>
            </w:pPr>
            <w:r>
              <w:rPr>
                <w:sz w:val="22"/>
              </w:rPr>
              <w:t>1411 E. Mission Avenue, MSC-13</w:t>
            </w:r>
          </w:p>
          <w:p>
            <w:pPr>
              <w:widowControl w:val="0"/>
              <w:spacing w:line="240" w:lineRule="auto"/>
              <w:rPr>
                <w:sz w:val="22"/>
              </w:rPr>
            </w:pPr>
            <w:r>
              <w:rPr>
                <w:sz w:val="22"/>
              </w:rPr>
              <w:t>Spokane, WA  99220-3727</w:t>
            </w:r>
          </w:p>
          <w:p>
            <w:pPr>
              <w:widowControl w:val="0"/>
              <w:tabs>
                <w:tab w:val="left" w:pos="2568"/>
              </w:tabs>
              <w:spacing w:line="240" w:lineRule="auto"/>
              <w:rPr>
                <w:sz w:val="22"/>
              </w:rPr>
            </w:pPr>
            <w:r>
              <w:rPr>
                <w:sz w:val="22"/>
              </w:rPr>
              <w:t>(509) 495-4316 | Phone</w:t>
            </w:r>
            <w:r>
              <w:rPr>
                <w:sz w:val="22"/>
              </w:rPr>
              <w:tab/>
            </w:r>
          </w:p>
          <w:p>
            <w:pPr>
              <w:widowControl w:val="0"/>
              <w:tabs>
                <w:tab w:val="left" w:pos="2400"/>
              </w:tabs>
              <w:spacing w:line="240" w:lineRule="auto"/>
              <w:rPr>
                <w:sz w:val="22"/>
              </w:rPr>
            </w:pPr>
            <w:r>
              <w:rPr>
                <w:sz w:val="22"/>
              </w:rPr>
              <w:t>(509) 777-5075 | Fax</w:t>
            </w:r>
            <w:r>
              <w:rPr>
                <w:sz w:val="22"/>
              </w:rPr>
              <w:tab/>
            </w:r>
          </w:p>
          <w:p>
            <w:pPr>
              <w:widowControl w:val="0"/>
              <w:spacing w:line="240" w:lineRule="auto"/>
              <w:rPr>
                <w:sz w:val="22"/>
              </w:rPr>
            </w:pPr>
            <w:r>
              <w:rPr>
                <w:sz w:val="22"/>
              </w:rPr>
              <w:t>kelly.norwood@avistacorp.com</w:t>
            </w:r>
          </w:p>
          <w:p>
            <w:pPr>
              <w:widowControl w:val="0"/>
              <w:spacing w:line="240" w:lineRule="auto"/>
              <w:rPr>
                <w:sz w:val="22"/>
                <w:szCs w:val="22"/>
              </w:rPr>
            </w:pPr>
          </w:p>
        </w:tc>
      </w:tr>
      <w:tr>
        <w:tc>
          <w:tcPr>
            <w:tcW w:w="4698" w:type="dxa"/>
          </w:tcPr>
          <w:p>
            <w:pPr>
              <w:widowControl w:val="0"/>
              <w:tabs>
                <w:tab w:val="right" w:pos="9270"/>
              </w:tabs>
              <w:spacing w:line="240" w:lineRule="auto"/>
              <w:rPr>
                <w:sz w:val="22"/>
              </w:rPr>
            </w:pPr>
            <w:r>
              <w:rPr>
                <w:sz w:val="22"/>
              </w:rPr>
              <w:t>Todd True</w:t>
            </w:r>
          </w:p>
          <w:p>
            <w:pPr>
              <w:widowControl w:val="0"/>
              <w:tabs>
                <w:tab w:val="right" w:pos="9270"/>
              </w:tabs>
              <w:spacing w:line="240" w:lineRule="auto"/>
              <w:rPr>
                <w:sz w:val="22"/>
              </w:rPr>
            </w:pPr>
            <w:r>
              <w:rPr>
                <w:sz w:val="22"/>
              </w:rPr>
              <w:t>NW Energy Coalition</w:t>
            </w:r>
          </w:p>
          <w:p>
            <w:pPr>
              <w:widowControl w:val="0"/>
              <w:tabs>
                <w:tab w:val="right" w:pos="9270"/>
              </w:tabs>
              <w:spacing w:line="240" w:lineRule="auto"/>
              <w:rPr>
                <w:sz w:val="22"/>
              </w:rPr>
            </w:pPr>
            <w:r>
              <w:rPr>
                <w:sz w:val="22"/>
              </w:rPr>
              <w:t>705 Second Avenue, STE 203</w:t>
            </w:r>
          </w:p>
          <w:p>
            <w:pPr>
              <w:widowControl w:val="0"/>
              <w:tabs>
                <w:tab w:val="right" w:pos="9270"/>
              </w:tabs>
              <w:spacing w:line="240" w:lineRule="auto"/>
              <w:rPr>
                <w:sz w:val="22"/>
              </w:rPr>
            </w:pPr>
            <w:r>
              <w:rPr>
                <w:sz w:val="22"/>
              </w:rPr>
              <w:t>Seattle, WA  98104</w:t>
            </w:r>
          </w:p>
          <w:p>
            <w:pPr>
              <w:widowControl w:val="0"/>
              <w:tabs>
                <w:tab w:val="right" w:pos="9270"/>
              </w:tabs>
              <w:spacing w:line="240" w:lineRule="auto"/>
              <w:rPr>
                <w:sz w:val="22"/>
              </w:rPr>
            </w:pPr>
            <w:r>
              <w:rPr>
                <w:color w:val="0000FF"/>
                <w:sz w:val="22"/>
                <w:u w:val="single"/>
              </w:rPr>
              <w:t>ttrue@eathjustice.org</w:t>
            </w:r>
          </w:p>
          <w:p>
            <w:pPr>
              <w:widowControl w:val="0"/>
              <w:tabs>
                <w:tab w:val="right" w:pos="9270"/>
              </w:tabs>
              <w:spacing w:line="240" w:lineRule="auto"/>
              <w:rPr>
                <w:sz w:val="22"/>
              </w:rPr>
            </w:pPr>
            <w:r>
              <w:rPr>
                <w:sz w:val="22"/>
              </w:rPr>
              <w:t>(206) 343-7340</w:t>
            </w:r>
          </w:p>
          <w:p>
            <w:pPr>
              <w:widowControl w:val="0"/>
              <w:tabs>
                <w:tab w:val="right" w:pos="9270"/>
              </w:tabs>
              <w:spacing w:line="240" w:lineRule="auto"/>
              <w:rPr>
                <w:sz w:val="22"/>
              </w:rPr>
            </w:pPr>
            <w:r>
              <w:rPr>
                <w:sz w:val="22"/>
              </w:rPr>
              <w:t>(206)343-1526</w:t>
            </w:r>
          </w:p>
          <w:p>
            <w:pPr>
              <w:widowControl w:val="0"/>
              <w:tabs>
                <w:tab w:val="right" w:pos="9270"/>
              </w:tabs>
              <w:spacing w:line="240" w:lineRule="auto"/>
              <w:rPr>
                <w:i/>
                <w:sz w:val="22"/>
              </w:rPr>
            </w:pPr>
          </w:p>
        </w:tc>
        <w:tc>
          <w:tcPr>
            <w:tcW w:w="4878" w:type="dxa"/>
          </w:tcPr>
          <w:p>
            <w:pPr>
              <w:widowControl w:val="0"/>
              <w:tabs>
                <w:tab w:val="right" w:pos="9270"/>
              </w:tabs>
              <w:spacing w:line="240" w:lineRule="auto"/>
              <w:rPr>
                <w:sz w:val="22"/>
              </w:rPr>
            </w:pPr>
            <w:r>
              <w:rPr>
                <w:sz w:val="22"/>
              </w:rPr>
              <w:t>Kristin Boyles</w:t>
            </w:r>
          </w:p>
          <w:p>
            <w:pPr>
              <w:widowControl w:val="0"/>
              <w:tabs>
                <w:tab w:val="right" w:pos="9270"/>
              </w:tabs>
              <w:spacing w:line="240" w:lineRule="auto"/>
              <w:rPr>
                <w:sz w:val="22"/>
              </w:rPr>
            </w:pPr>
            <w:r>
              <w:rPr>
                <w:sz w:val="22"/>
              </w:rPr>
              <w:t>NW Energy Coalition</w:t>
            </w:r>
          </w:p>
          <w:p>
            <w:pPr>
              <w:widowControl w:val="0"/>
              <w:tabs>
                <w:tab w:val="right" w:pos="9270"/>
              </w:tabs>
              <w:spacing w:line="240" w:lineRule="auto"/>
              <w:rPr>
                <w:sz w:val="22"/>
              </w:rPr>
            </w:pPr>
            <w:r>
              <w:rPr>
                <w:sz w:val="22"/>
              </w:rPr>
              <w:t>705 Second Avenue, STE 203</w:t>
            </w:r>
          </w:p>
          <w:p>
            <w:pPr>
              <w:widowControl w:val="0"/>
              <w:tabs>
                <w:tab w:val="right" w:pos="9270"/>
              </w:tabs>
              <w:spacing w:line="240" w:lineRule="auto"/>
              <w:rPr>
                <w:sz w:val="22"/>
              </w:rPr>
            </w:pPr>
            <w:r>
              <w:rPr>
                <w:sz w:val="22"/>
              </w:rPr>
              <w:t>Seattle, WA  98104</w:t>
            </w:r>
          </w:p>
          <w:p>
            <w:pPr>
              <w:widowControl w:val="0"/>
              <w:tabs>
                <w:tab w:val="right" w:pos="9270"/>
              </w:tabs>
              <w:spacing w:line="240" w:lineRule="auto"/>
              <w:rPr>
                <w:sz w:val="22"/>
              </w:rPr>
            </w:pPr>
            <w:r>
              <w:rPr>
                <w:color w:val="0000FF"/>
                <w:sz w:val="22"/>
                <w:u w:val="single"/>
              </w:rPr>
              <w:t>kboyles@eathjustice.org</w:t>
            </w:r>
          </w:p>
          <w:p>
            <w:pPr>
              <w:widowControl w:val="0"/>
              <w:tabs>
                <w:tab w:val="right" w:pos="9270"/>
              </w:tabs>
              <w:spacing w:line="240" w:lineRule="auto"/>
              <w:rPr>
                <w:sz w:val="22"/>
              </w:rPr>
            </w:pPr>
            <w:r>
              <w:rPr>
                <w:sz w:val="22"/>
              </w:rPr>
              <w:t>(206) 343-7340</w:t>
            </w:r>
          </w:p>
          <w:p>
            <w:pPr>
              <w:widowControl w:val="0"/>
              <w:tabs>
                <w:tab w:val="right" w:pos="9270"/>
              </w:tabs>
              <w:spacing w:line="240" w:lineRule="auto"/>
              <w:rPr>
                <w:sz w:val="22"/>
              </w:rPr>
            </w:pPr>
            <w:r>
              <w:rPr>
                <w:sz w:val="22"/>
              </w:rPr>
              <w:t>(206)343-1526</w:t>
            </w:r>
          </w:p>
          <w:p>
            <w:pPr>
              <w:widowControl w:val="0"/>
              <w:tabs>
                <w:tab w:val="right" w:pos="9270"/>
              </w:tabs>
              <w:spacing w:line="240" w:lineRule="auto"/>
              <w:rPr>
                <w:sz w:val="22"/>
              </w:rPr>
            </w:pPr>
          </w:p>
        </w:tc>
      </w:tr>
      <w:tr>
        <w:tc>
          <w:tcPr>
            <w:tcW w:w="4698" w:type="dxa"/>
          </w:tcPr>
          <w:p>
            <w:pPr>
              <w:widowControl w:val="0"/>
              <w:tabs>
                <w:tab w:val="right" w:pos="9270"/>
              </w:tabs>
              <w:spacing w:line="240" w:lineRule="auto"/>
              <w:rPr>
                <w:sz w:val="22"/>
              </w:rPr>
            </w:pPr>
            <w:r>
              <w:rPr>
                <w:sz w:val="22"/>
              </w:rPr>
              <w:t>Amanda Goodin</w:t>
            </w:r>
          </w:p>
          <w:p>
            <w:pPr>
              <w:widowControl w:val="0"/>
              <w:tabs>
                <w:tab w:val="right" w:pos="9270"/>
              </w:tabs>
              <w:spacing w:line="240" w:lineRule="auto"/>
              <w:rPr>
                <w:sz w:val="22"/>
              </w:rPr>
            </w:pPr>
            <w:r>
              <w:rPr>
                <w:sz w:val="22"/>
              </w:rPr>
              <w:t>NW Energy Coalition</w:t>
            </w:r>
          </w:p>
          <w:p>
            <w:pPr>
              <w:widowControl w:val="0"/>
              <w:tabs>
                <w:tab w:val="right" w:pos="9270"/>
              </w:tabs>
              <w:spacing w:line="240" w:lineRule="auto"/>
              <w:rPr>
                <w:sz w:val="22"/>
              </w:rPr>
            </w:pPr>
            <w:r>
              <w:rPr>
                <w:sz w:val="22"/>
              </w:rPr>
              <w:t>705 Second Avenue, STE 203</w:t>
            </w:r>
          </w:p>
          <w:p>
            <w:pPr>
              <w:widowControl w:val="0"/>
              <w:tabs>
                <w:tab w:val="right" w:pos="9270"/>
              </w:tabs>
              <w:spacing w:line="240" w:lineRule="auto"/>
              <w:rPr>
                <w:sz w:val="22"/>
              </w:rPr>
            </w:pPr>
            <w:r>
              <w:rPr>
                <w:sz w:val="22"/>
              </w:rPr>
              <w:t>Seattle, WA  98104</w:t>
            </w:r>
          </w:p>
          <w:p>
            <w:pPr>
              <w:widowControl w:val="0"/>
              <w:tabs>
                <w:tab w:val="right" w:pos="9270"/>
              </w:tabs>
              <w:spacing w:line="240" w:lineRule="auto"/>
              <w:rPr>
                <w:sz w:val="22"/>
              </w:rPr>
            </w:pPr>
            <w:r>
              <w:rPr>
                <w:color w:val="0000FF"/>
                <w:sz w:val="22"/>
                <w:u w:val="single"/>
              </w:rPr>
              <w:t>agoodin@eathjustice.org</w:t>
            </w:r>
          </w:p>
          <w:p>
            <w:pPr>
              <w:widowControl w:val="0"/>
              <w:tabs>
                <w:tab w:val="right" w:pos="9270"/>
              </w:tabs>
              <w:spacing w:line="240" w:lineRule="auto"/>
              <w:rPr>
                <w:sz w:val="22"/>
              </w:rPr>
            </w:pPr>
            <w:r>
              <w:rPr>
                <w:sz w:val="22"/>
              </w:rPr>
              <w:t>(206) 343-7340</w:t>
            </w:r>
          </w:p>
          <w:p>
            <w:pPr>
              <w:widowControl w:val="0"/>
              <w:tabs>
                <w:tab w:val="right" w:pos="9270"/>
              </w:tabs>
              <w:spacing w:line="240" w:lineRule="auto"/>
              <w:rPr>
                <w:sz w:val="22"/>
              </w:rPr>
            </w:pPr>
            <w:r>
              <w:rPr>
                <w:sz w:val="22"/>
              </w:rPr>
              <w:t>(206)343-1526</w:t>
            </w:r>
          </w:p>
          <w:p>
            <w:pPr>
              <w:widowControl w:val="0"/>
              <w:spacing w:line="240" w:lineRule="auto"/>
              <w:rPr>
                <w:sz w:val="22"/>
              </w:rPr>
            </w:pPr>
          </w:p>
        </w:tc>
        <w:tc>
          <w:tcPr>
            <w:tcW w:w="4878" w:type="dxa"/>
          </w:tcPr>
          <w:p>
            <w:pPr>
              <w:spacing w:line="240" w:lineRule="auto"/>
              <w:rPr>
                <w:sz w:val="22"/>
                <w:szCs w:val="22"/>
              </w:rPr>
            </w:pPr>
            <w:r>
              <w:rPr>
                <w:sz w:val="22"/>
                <w:szCs w:val="22"/>
              </w:rPr>
              <w:t>Charles Eberdt</w:t>
            </w:r>
          </w:p>
          <w:p>
            <w:pPr>
              <w:spacing w:line="240" w:lineRule="auto"/>
              <w:rPr>
                <w:sz w:val="22"/>
                <w:szCs w:val="22"/>
              </w:rPr>
            </w:pPr>
            <w:r>
              <w:rPr>
                <w:sz w:val="22"/>
                <w:szCs w:val="22"/>
              </w:rPr>
              <w:t>The Energy Project</w:t>
            </w:r>
          </w:p>
          <w:p>
            <w:pPr>
              <w:spacing w:line="240" w:lineRule="auto"/>
              <w:rPr>
                <w:sz w:val="22"/>
                <w:szCs w:val="22"/>
              </w:rPr>
            </w:pPr>
            <w:r>
              <w:rPr>
                <w:sz w:val="22"/>
                <w:szCs w:val="22"/>
              </w:rPr>
              <w:t>3406 Redwood Avenue</w:t>
            </w:r>
          </w:p>
          <w:p>
            <w:pPr>
              <w:spacing w:line="240" w:lineRule="auto"/>
              <w:rPr>
                <w:sz w:val="22"/>
                <w:szCs w:val="22"/>
              </w:rPr>
            </w:pPr>
            <w:r>
              <w:rPr>
                <w:sz w:val="22"/>
                <w:szCs w:val="22"/>
              </w:rPr>
              <w:t>Bellingham, WA  98225</w:t>
            </w:r>
          </w:p>
          <w:p>
            <w:pPr>
              <w:spacing w:line="240" w:lineRule="auto"/>
              <w:rPr>
                <w:sz w:val="22"/>
                <w:szCs w:val="22"/>
              </w:rPr>
            </w:pPr>
            <w:r>
              <w:rPr>
                <w:sz w:val="22"/>
                <w:szCs w:val="22"/>
              </w:rPr>
              <w:t>(360) 734-5121 | Phone</w:t>
            </w:r>
          </w:p>
          <w:p>
            <w:pPr>
              <w:tabs>
                <w:tab w:val="left" w:pos="2232"/>
              </w:tabs>
              <w:spacing w:line="240" w:lineRule="auto"/>
              <w:rPr>
                <w:sz w:val="22"/>
                <w:szCs w:val="22"/>
              </w:rPr>
            </w:pPr>
            <w:r>
              <w:rPr>
                <w:sz w:val="22"/>
                <w:szCs w:val="22"/>
              </w:rPr>
              <w:t>(360) 676-9754 | Fax</w:t>
            </w:r>
            <w:r>
              <w:rPr>
                <w:sz w:val="22"/>
                <w:szCs w:val="22"/>
              </w:rPr>
              <w:tab/>
            </w:r>
          </w:p>
          <w:p>
            <w:pPr>
              <w:spacing w:line="240" w:lineRule="auto"/>
              <w:rPr>
                <w:sz w:val="22"/>
                <w:szCs w:val="22"/>
              </w:rPr>
            </w:pPr>
            <w:r>
              <w:rPr>
                <w:color w:val="0000FF"/>
                <w:sz w:val="22"/>
                <w:szCs w:val="22"/>
                <w:u w:val="single"/>
              </w:rPr>
              <w:t>chuck_eberdt@oppco.org</w:t>
            </w:r>
            <w:r>
              <w:rPr>
                <w:sz w:val="22"/>
                <w:szCs w:val="22"/>
              </w:rPr>
              <w:t xml:space="preserve"> </w:t>
            </w:r>
          </w:p>
          <w:p>
            <w:pPr>
              <w:spacing w:line="240" w:lineRule="auto"/>
              <w:rPr>
                <w:sz w:val="22"/>
              </w:rPr>
            </w:pPr>
          </w:p>
        </w:tc>
      </w:tr>
      <w:tr>
        <w:tc>
          <w:tcPr>
            <w:tcW w:w="4698" w:type="dxa"/>
          </w:tcPr>
          <w:p>
            <w:pPr>
              <w:widowControl w:val="0"/>
              <w:tabs>
                <w:tab w:val="right" w:pos="9270"/>
              </w:tabs>
              <w:spacing w:line="240" w:lineRule="auto"/>
              <w:rPr>
                <w:sz w:val="22"/>
              </w:rPr>
            </w:pPr>
            <w:r>
              <w:rPr>
                <w:sz w:val="22"/>
              </w:rPr>
              <w:t>Donald T. Trotter, Assistant Attorney General</w:t>
            </w:r>
          </w:p>
          <w:p>
            <w:pPr>
              <w:widowControl w:val="0"/>
              <w:tabs>
                <w:tab w:val="left" w:pos="3096"/>
              </w:tabs>
              <w:spacing w:line="240" w:lineRule="auto"/>
              <w:rPr>
                <w:sz w:val="22"/>
              </w:rPr>
            </w:pPr>
            <w:r>
              <w:rPr>
                <w:sz w:val="22"/>
              </w:rPr>
              <w:t>Office of the Attorney General</w:t>
            </w:r>
            <w:r>
              <w:rPr>
                <w:sz w:val="22"/>
              </w:rPr>
              <w:tab/>
            </w:r>
          </w:p>
          <w:p>
            <w:pPr>
              <w:widowControl w:val="0"/>
              <w:tabs>
                <w:tab w:val="right" w:pos="9270"/>
              </w:tabs>
              <w:spacing w:line="240" w:lineRule="auto"/>
              <w:rPr>
                <w:sz w:val="22"/>
              </w:rPr>
            </w:pPr>
            <w:r>
              <w:rPr>
                <w:sz w:val="22"/>
              </w:rPr>
              <w:t>1400 S. Evergreen Park Drive S.W.</w:t>
            </w:r>
          </w:p>
          <w:p>
            <w:pPr>
              <w:widowControl w:val="0"/>
              <w:tabs>
                <w:tab w:val="right" w:pos="9270"/>
              </w:tabs>
              <w:spacing w:line="240" w:lineRule="auto"/>
              <w:rPr>
                <w:sz w:val="22"/>
              </w:rPr>
            </w:pPr>
            <w:r>
              <w:rPr>
                <w:sz w:val="22"/>
              </w:rPr>
              <w:t>P.O. Box 40128</w:t>
            </w:r>
          </w:p>
          <w:p>
            <w:pPr>
              <w:widowControl w:val="0"/>
              <w:tabs>
                <w:tab w:val="right" w:pos="9270"/>
              </w:tabs>
              <w:spacing w:line="240" w:lineRule="auto"/>
              <w:rPr>
                <w:sz w:val="22"/>
              </w:rPr>
            </w:pPr>
            <w:r>
              <w:rPr>
                <w:sz w:val="22"/>
              </w:rPr>
              <w:t>Olympia, WA  98504-0128</w:t>
            </w:r>
          </w:p>
          <w:p>
            <w:pPr>
              <w:widowControl w:val="0"/>
              <w:tabs>
                <w:tab w:val="right" w:pos="9270"/>
              </w:tabs>
              <w:spacing w:line="240" w:lineRule="auto"/>
              <w:rPr>
                <w:sz w:val="22"/>
              </w:rPr>
            </w:pPr>
            <w:r>
              <w:rPr>
                <w:sz w:val="22"/>
              </w:rPr>
              <w:t>(360) 664-1189 | Phone</w:t>
            </w:r>
          </w:p>
          <w:p>
            <w:pPr>
              <w:widowControl w:val="0"/>
              <w:tabs>
                <w:tab w:val="right" w:pos="9270"/>
              </w:tabs>
              <w:spacing w:line="240" w:lineRule="auto"/>
              <w:rPr>
                <w:sz w:val="22"/>
              </w:rPr>
            </w:pPr>
            <w:r>
              <w:rPr>
                <w:sz w:val="22"/>
              </w:rPr>
              <w:t>(360) 586-5522 | Fax</w:t>
            </w:r>
          </w:p>
          <w:p>
            <w:pPr>
              <w:widowControl w:val="0"/>
              <w:tabs>
                <w:tab w:val="right" w:pos="9270"/>
              </w:tabs>
              <w:spacing w:line="240" w:lineRule="auto"/>
              <w:rPr>
                <w:sz w:val="22"/>
              </w:rPr>
            </w:pPr>
            <w:r>
              <w:rPr>
                <w:color w:val="0000FF"/>
                <w:sz w:val="22"/>
                <w:u w:val="single"/>
              </w:rPr>
              <w:t>dtrotter@utc.wa.gov</w:t>
            </w:r>
            <w:r>
              <w:rPr>
                <w:sz w:val="22"/>
              </w:rPr>
              <w:t xml:space="preserve"> </w:t>
            </w:r>
          </w:p>
          <w:p>
            <w:pPr>
              <w:widowControl w:val="0"/>
              <w:tabs>
                <w:tab w:val="right" w:pos="9270"/>
              </w:tabs>
              <w:spacing w:line="240" w:lineRule="auto"/>
              <w:rPr>
                <w:sz w:val="22"/>
              </w:rPr>
            </w:pPr>
          </w:p>
        </w:tc>
        <w:tc>
          <w:tcPr>
            <w:tcW w:w="4878" w:type="dxa"/>
          </w:tcPr>
          <w:p>
            <w:pPr>
              <w:widowControl w:val="0"/>
              <w:tabs>
                <w:tab w:val="right" w:pos="9270"/>
              </w:tabs>
              <w:spacing w:line="240" w:lineRule="auto"/>
              <w:rPr>
                <w:sz w:val="22"/>
              </w:rPr>
            </w:pPr>
            <w:r>
              <w:rPr>
                <w:sz w:val="22"/>
              </w:rPr>
              <w:t>Michael A. Fassio, Assistant Attorney General</w:t>
            </w:r>
          </w:p>
          <w:p>
            <w:pPr>
              <w:widowControl w:val="0"/>
              <w:tabs>
                <w:tab w:val="right" w:pos="9270"/>
              </w:tabs>
              <w:spacing w:line="240" w:lineRule="auto"/>
              <w:rPr>
                <w:sz w:val="22"/>
              </w:rPr>
            </w:pPr>
            <w:r>
              <w:rPr>
                <w:sz w:val="22"/>
              </w:rPr>
              <w:t>Office of the Attorney General</w:t>
            </w:r>
          </w:p>
          <w:p>
            <w:pPr>
              <w:widowControl w:val="0"/>
              <w:tabs>
                <w:tab w:val="right" w:pos="9270"/>
              </w:tabs>
              <w:spacing w:line="240" w:lineRule="auto"/>
              <w:rPr>
                <w:sz w:val="22"/>
              </w:rPr>
            </w:pPr>
            <w:r>
              <w:rPr>
                <w:sz w:val="22"/>
              </w:rPr>
              <w:t>1400 S. Evergreen Park Drive S.W.</w:t>
            </w:r>
          </w:p>
          <w:p>
            <w:pPr>
              <w:widowControl w:val="0"/>
              <w:tabs>
                <w:tab w:val="right" w:pos="9270"/>
              </w:tabs>
              <w:spacing w:line="240" w:lineRule="auto"/>
              <w:rPr>
                <w:sz w:val="22"/>
              </w:rPr>
            </w:pPr>
            <w:r>
              <w:rPr>
                <w:sz w:val="22"/>
              </w:rPr>
              <w:t>P.O. Box 40128</w:t>
            </w:r>
          </w:p>
          <w:p>
            <w:pPr>
              <w:widowControl w:val="0"/>
              <w:tabs>
                <w:tab w:val="right" w:pos="9270"/>
              </w:tabs>
              <w:spacing w:line="240" w:lineRule="auto"/>
              <w:rPr>
                <w:sz w:val="22"/>
              </w:rPr>
            </w:pPr>
            <w:r>
              <w:rPr>
                <w:sz w:val="22"/>
              </w:rPr>
              <w:t>Olympia, WA  98504-0128</w:t>
            </w:r>
          </w:p>
          <w:p>
            <w:pPr>
              <w:widowControl w:val="0"/>
              <w:tabs>
                <w:tab w:val="right" w:pos="9270"/>
              </w:tabs>
              <w:spacing w:line="240" w:lineRule="auto"/>
              <w:rPr>
                <w:sz w:val="22"/>
              </w:rPr>
            </w:pPr>
            <w:r>
              <w:rPr>
                <w:sz w:val="22"/>
              </w:rPr>
              <w:t>(360) 664-1189 | Phone</w:t>
            </w:r>
          </w:p>
          <w:p>
            <w:pPr>
              <w:widowControl w:val="0"/>
              <w:tabs>
                <w:tab w:val="right" w:pos="9270"/>
              </w:tabs>
              <w:spacing w:line="240" w:lineRule="auto"/>
              <w:rPr>
                <w:sz w:val="22"/>
              </w:rPr>
            </w:pPr>
            <w:r>
              <w:rPr>
                <w:sz w:val="22"/>
              </w:rPr>
              <w:t>(360) 586-5522 | Fax</w:t>
            </w:r>
          </w:p>
          <w:p>
            <w:pPr>
              <w:widowControl w:val="0"/>
              <w:tabs>
                <w:tab w:val="right" w:pos="9270"/>
              </w:tabs>
              <w:spacing w:line="240" w:lineRule="auto"/>
              <w:rPr>
                <w:sz w:val="22"/>
              </w:rPr>
            </w:pPr>
            <w:r>
              <w:rPr>
                <w:color w:val="0000FF"/>
                <w:sz w:val="22"/>
                <w:u w:val="single"/>
              </w:rPr>
              <w:t>mfassio@utc.wa.gov</w:t>
            </w:r>
          </w:p>
          <w:p>
            <w:pPr>
              <w:widowControl w:val="0"/>
              <w:tabs>
                <w:tab w:val="right" w:pos="9270"/>
              </w:tabs>
              <w:spacing w:line="240" w:lineRule="auto"/>
              <w:rPr>
                <w:sz w:val="22"/>
                <w:szCs w:val="22"/>
              </w:rPr>
            </w:pPr>
          </w:p>
        </w:tc>
      </w:tr>
      <w:tr>
        <w:tc>
          <w:tcPr>
            <w:tcW w:w="4698" w:type="dxa"/>
          </w:tcPr>
          <w:p>
            <w:pPr>
              <w:widowControl w:val="0"/>
              <w:tabs>
                <w:tab w:val="left" w:pos="3096"/>
              </w:tabs>
              <w:spacing w:line="240" w:lineRule="auto"/>
              <w:rPr>
                <w:sz w:val="22"/>
              </w:rPr>
            </w:pPr>
            <w:r>
              <w:rPr>
                <w:sz w:val="22"/>
              </w:rPr>
              <w:t>Finklea, Ed</w:t>
            </w:r>
            <w:r>
              <w:rPr>
                <w:sz w:val="22"/>
              </w:rPr>
              <w:br/>
              <w:t>Executive Director</w:t>
            </w:r>
            <w:r>
              <w:rPr>
                <w:sz w:val="22"/>
              </w:rPr>
              <w:br/>
              <w:t>NORTHWEST INDUSTRIAL GAS USERS</w:t>
            </w:r>
            <w:r>
              <w:rPr>
                <w:sz w:val="22"/>
              </w:rPr>
              <w:br/>
              <w:t>326 Fifth Street</w:t>
            </w:r>
            <w:r>
              <w:rPr>
                <w:sz w:val="22"/>
              </w:rPr>
              <w:br/>
              <w:t>Lake Oswego, OR 97034</w:t>
            </w:r>
          </w:p>
          <w:p>
            <w:pPr>
              <w:widowControl w:val="0"/>
              <w:tabs>
                <w:tab w:val="left" w:pos="3096"/>
              </w:tabs>
              <w:spacing w:line="240" w:lineRule="auto"/>
              <w:rPr>
                <w:sz w:val="22"/>
              </w:rPr>
            </w:pPr>
            <w:r>
              <w:rPr>
                <w:sz w:val="22"/>
              </w:rPr>
              <w:t>Tel: (503) 303-4061</w:t>
            </w:r>
            <w:r>
              <w:rPr>
                <w:sz w:val="22"/>
              </w:rPr>
              <w:br/>
              <w:t>Fax: (503) 303-4941</w:t>
            </w:r>
            <w:r>
              <w:rPr>
                <w:sz w:val="22"/>
              </w:rPr>
              <w:br/>
            </w:r>
            <w:r>
              <w:rPr>
                <w:color w:val="0000FF"/>
                <w:sz w:val="22"/>
                <w:u w:val="single"/>
              </w:rPr>
              <w:t>efinklea@nwigu.org</w:t>
            </w:r>
            <w:r>
              <w:rPr>
                <w:sz w:val="22"/>
              </w:rPr>
              <w:t xml:space="preserve"> </w:t>
            </w:r>
          </w:p>
        </w:tc>
        <w:tc>
          <w:tcPr>
            <w:tcW w:w="4878" w:type="dxa"/>
          </w:tcPr>
          <w:p>
            <w:pPr>
              <w:widowControl w:val="0"/>
              <w:spacing w:line="240" w:lineRule="auto"/>
              <w:rPr>
                <w:sz w:val="22"/>
                <w:szCs w:val="22"/>
              </w:rPr>
            </w:pPr>
            <w:r>
              <w:rPr>
                <w:sz w:val="22"/>
                <w:szCs w:val="22"/>
              </w:rPr>
              <w:t>Joshua D. Weber</w:t>
            </w:r>
          </w:p>
          <w:p>
            <w:pPr>
              <w:widowControl w:val="0"/>
              <w:spacing w:line="240" w:lineRule="auto"/>
              <w:rPr>
                <w:sz w:val="22"/>
              </w:rPr>
            </w:pPr>
            <w:r>
              <w:rPr>
                <w:sz w:val="22"/>
              </w:rPr>
              <w:t>Davison Van Cleve, P.C.</w:t>
            </w:r>
          </w:p>
          <w:p>
            <w:pPr>
              <w:widowControl w:val="0"/>
              <w:spacing w:line="240" w:lineRule="auto"/>
              <w:rPr>
                <w:sz w:val="22"/>
              </w:rPr>
            </w:pPr>
            <w:r>
              <w:rPr>
                <w:sz w:val="22"/>
              </w:rPr>
              <w:t>333 S.W. Taylor Street, Suite 400</w:t>
            </w:r>
          </w:p>
          <w:p>
            <w:pPr>
              <w:widowControl w:val="0"/>
              <w:spacing w:line="240" w:lineRule="auto"/>
              <w:rPr>
                <w:sz w:val="22"/>
              </w:rPr>
            </w:pPr>
            <w:r>
              <w:rPr>
                <w:sz w:val="22"/>
              </w:rPr>
              <w:t>Portland, OR  97204</w:t>
            </w:r>
          </w:p>
          <w:p>
            <w:pPr>
              <w:widowControl w:val="0"/>
              <w:spacing w:line="240" w:lineRule="auto"/>
              <w:rPr>
                <w:sz w:val="22"/>
              </w:rPr>
            </w:pPr>
            <w:r>
              <w:rPr>
                <w:sz w:val="22"/>
              </w:rPr>
              <w:t>(503) 241-7242 | Phone</w:t>
            </w:r>
          </w:p>
          <w:p>
            <w:pPr>
              <w:widowControl w:val="0"/>
              <w:spacing w:line="240" w:lineRule="auto"/>
              <w:rPr>
                <w:sz w:val="22"/>
              </w:rPr>
            </w:pPr>
            <w:r>
              <w:rPr>
                <w:sz w:val="22"/>
              </w:rPr>
              <w:t>(503) 241-8160 | Fax</w:t>
            </w:r>
          </w:p>
          <w:p>
            <w:pPr>
              <w:widowControl w:val="0"/>
              <w:spacing w:line="240" w:lineRule="auto"/>
              <w:rPr>
                <w:sz w:val="22"/>
              </w:rPr>
            </w:pPr>
            <w:r>
              <w:rPr>
                <w:color w:val="0000FF"/>
                <w:sz w:val="22"/>
                <w:u w:val="single"/>
              </w:rPr>
              <w:t>jdw@dvclaw.com</w:t>
            </w:r>
            <w:r>
              <w:rPr>
                <w:sz w:val="22"/>
              </w:rPr>
              <w:t xml:space="preserve"> </w:t>
            </w:r>
          </w:p>
          <w:p>
            <w:pPr>
              <w:widowControl w:val="0"/>
              <w:tabs>
                <w:tab w:val="right" w:pos="9270"/>
              </w:tabs>
              <w:spacing w:line="240" w:lineRule="auto"/>
              <w:rPr>
                <w:sz w:val="22"/>
              </w:rPr>
            </w:pPr>
          </w:p>
        </w:tc>
      </w:tr>
      <w:tr>
        <w:tc>
          <w:tcPr>
            <w:tcW w:w="4698" w:type="dxa"/>
          </w:tcPr>
          <w:p>
            <w:pPr>
              <w:keepNext/>
              <w:keepLines/>
              <w:widowControl w:val="0"/>
              <w:spacing w:line="240" w:lineRule="auto"/>
              <w:rPr>
                <w:sz w:val="22"/>
              </w:rPr>
            </w:pPr>
            <w:r>
              <w:rPr>
                <w:sz w:val="22"/>
              </w:rPr>
              <w:t>Simon J. ffitch, Senior Assistant Attorney General</w:t>
            </w:r>
          </w:p>
          <w:p>
            <w:pPr>
              <w:keepNext/>
              <w:keepLines/>
              <w:widowControl w:val="0"/>
              <w:spacing w:line="240" w:lineRule="auto"/>
              <w:rPr>
                <w:sz w:val="22"/>
              </w:rPr>
            </w:pPr>
            <w:r>
              <w:rPr>
                <w:sz w:val="22"/>
              </w:rPr>
              <w:t>Public Counsel Section</w:t>
            </w:r>
          </w:p>
          <w:p>
            <w:pPr>
              <w:keepNext/>
              <w:keepLines/>
              <w:widowControl w:val="0"/>
              <w:spacing w:line="240" w:lineRule="auto"/>
              <w:rPr>
                <w:sz w:val="22"/>
              </w:rPr>
            </w:pPr>
            <w:r>
              <w:rPr>
                <w:sz w:val="22"/>
              </w:rPr>
              <w:t>Office of the Attorney General</w:t>
            </w:r>
          </w:p>
          <w:p>
            <w:pPr>
              <w:keepNext/>
              <w:keepLines/>
              <w:widowControl w:val="0"/>
              <w:spacing w:line="240" w:lineRule="auto"/>
              <w:rPr>
                <w:sz w:val="22"/>
              </w:rPr>
            </w:pPr>
            <w:r>
              <w:rPr>
                <w:sz w:val="22"/>
              </w:rPr>
              <w:t>800 Fifth Avenue, Suite 2000</w:t>
            </w:r>
          </w:p>
          <w:p>
            <w:pPr>
              <w:keepNext/>
              <w:keepLines/>
              <w:widowControl w:val="0"/>
              <w:spacing w:line="240" w:lineRule="auto"/>
              <w:rPr>
                <w:sz w:val="22"/>
              </w:rPr>
            </w:pPr>
            <w:r>
              <w:rPr>
                <w:sz w:val="22"/>
              </w:rPr>
              <w:t>Seattle, WA  98104-3188</w:t>
            </w:r>
          </w:p>
          <w:p>
            <w:pPr>
              <w:keepNext/>
              <w:keepLines/>
              <w:widowControl w:val="0"/>
              <w:spacing w:line="240" w:lineRule="auto"/>
              <w:rPr>
                <w:sz w:val="22"/>
              </w:rPr>
            </w:pPr>
            <w:r>
              <w:rPr>
                <w:sz w:val="22"/>
              </w:rPr>
              <w:t>(206) 389-2055 | Phone</w:t>
            </w:r>
          </w:p>
          <w:p>
            <w:pPr>
              <w:keepNext/>
              <w:keepLines/>
              <w:widowControl w:val="0"/>
              <w:spacing w:line="240" w:lineRule="auto"/>
              <w:rPr>
                <w:sz w:val="22"/>
              </w:rPr>
            </w:pPr>
            <w:r>
              <w:rPr>
                <w:sz w:val="22"/>
              </w:rPr>
              <w:t>(206) 464-6595 | Phone</w:t>
            </w:r>
          </w:p>
          <w:p>
            <w:pPr>
              <w:keepNext/>
              <w:keepLines/>
              <w:widowControl w:val="0"/>
              <w:spacing w:line="240" w:lineRule="auto"/>
              <w:rPr>
                <w:sz w:val="22"/>
              </w:rPr>
            </w:pPr>
            <w:r>
              <w:rPr>
                <w:sz w:val="22"/>
              </w:rPr>
              <w:t>(206) 464-6451 | Phone</w:t>
            </w:r>
          </w:p>
          <w:p>
            <w:pPr>
              <w:keepNext/>
              <w:keepLines/>
              <w:widowControl w:val="0"/>
              <w:spacing w:line="240" w:lineRule="auto"/>
              <w:rPr>
                <w:sz w:val="22"/>
              </w:rPr>
            </w:pPr>
            <w:r>
              <w:rPr>
                <w:sz w:val="22"/>
              </w:rPr>
              <w:t xml:space="preserve">simonf@atg.wa.gov </w:t>
            </w:r>
          </w:p>
          <w:p>
            <w:pPr>
              <w:keepNext/>
              <w:keepLines/>
              <w:widowControl w:val="0"/>
              <w:spacing w:line="240" w:lineRule="auto"/>
              <w:rPr>
                <w:sz w:val="22"/>
              </w:rPr>
            </w:pPr>
          </w:p>
        </w:tc>
        <w:tc>
          <w:tcPr>
            <w:tcW w:w="4878" w:type="dxa"/>
          </w:tcPr>
          <w:p>
            <w:pPr>
              <w:keepNext/>
              <w:keepLines/>
              <w:widowControl w:val="0"/>
              <w:spacing w:line="240" w:lineRule="auto"/>
              <w:rPr>
                <w:sz w:val="22"/>
              </w:rPr>
            </w:pPr>
            <w:r>
              <w:rPr>
                <w:sz w:val="22"/>
              </w:rPr>
              <w:t>Lisa W. Gafken, Assistant Attorney General</w:t>
            </w:r>
          </w:p>
          <w:p>
            <w:pPr>
              <w:keepNext/>
              <w:keepLines/>
              <w:widowControl w:val="0"/>
              <w:spacing w:line="240" w:lineRule="auto"/>
              <w:rPr>
                <w:sz w:val="22"/>
              </w:rPr>
            </w:pPr>
            <w:r>
              <w:rPr>
                <w:sz w:val="22"/>
              </w:rPr>
              <w:t>Public Counsel Section</w:t>
            </w:r>
          </w:p>
          <w:p>
            <w:pPr>
              <w:keepNext/>
              <w:keepLines/>
              <w:widowControl w:val="0"/>
              <w:spacing w:line="240" w:lineRule="auto"/>
              <w:rPr>
                <w:sz w:val="22"/>
              </w:rPr>
            </w:pPr>
            <w:r>
              <w:rPr>
                <w:sz w:val="22"/>
              </w:rPr>
              <w:t>Office of the Attorney General</w:t>
            </w:r>
          </w:p>
          <w:p>
            <w:pPr>
              <w:keepNext/>
              <w:keepLines/>
              <w:widowControl w:val="0"/>
              <w:spacing w:line="240" w:lineRule="auto"/>
              <w:rPr>
                <w:sz w:val="22"/>
              </w:rPr>
            </w:pPr>
            <w:r>
              <w:rPr>
                <w:sz w:val="22"/>
              </w:rPr>
              <w:t>800 Fifth Avenue, Suite 2000</w:t>
            </w:r>
          </w:p>
          <w:p>
            <w:pPr>
              <w:keepNext/>
              <w:keepLines/>
              <w:widowControl w:val="0"/>
              <w:spacing w:line="240" w:lineRule="auto"/>
              <w:rPr>
                <w:sz w:val="22"/>
              </w:rPr>
            </w:pPr>
            <w:r>
              <w:rPr>
                <w:sz w:val="22"/>
              </w:rPr>
              <w:t>Seattle, WA  98104-3188</w:t>
            </w:r>
          </w:p>
          <w:p>
            <w:pPr>
              <w:keepNext/>
              <w:keepLines/>
              <w:widowControl w:val="0"/>
              <w:spacing w:line="240" w:lineRule="auto"/>
              <w:rPr>
                <w:sz w:val="22"/>
              </w:rPr>
            </w:pPr>
            <w:r>
              <w:rPr>
                <w:sz w:val="22"/>
              </w:rPr>
              <w:t>(206) 389-2055 | Phone</w:t>
            </w:r>
          </w:p>
          <w:p>
            <w:pPr>
              <w:keepNext/>
              <w:keepLines/>
              <w:widowControl w:val="0"/>
              <w:spacing w:line="240" w:lineRule="auto"/>
              <w:rPr>
                <w:sz w:val="22"/>
              </w:rPr>
            </w:pPr>
            <w:r>
              <w:rPr>
                <w:sz w:val="22"/>
              </w:rPr>
              <w:t>(206) 464-6595 | Phone</w:t>
            </w:r>
          </w:p>
          <w:p>
            <w:pPr>
              <w:keepNext/>
              <w:keepLines/>
              <w:widowControl w:val="0"/>
              <w:spacing w:line="240" w:lineRule="auto"/>
              <w:rPr>
                <w:sz w:val="22"/>
              </w:rPr>
            </w:pPr>
            <w:r>
              <w:rPr>
                <w:sz w:val="22"/>
              </w:rPr>
              <w:t>(206) 464-6451 | Phone</w:t>
            </w:r>
          </w:p>
          <w:p>
            <w:pPr>
              <w:keepNext/>
              <w:keepLines/>
              <w:widowControl w:val="0"/>
              <w:spacing w:line="240" w:lineRule="auto"/>
              <w:rPr>
                <w:sz w:val="22"/>
              </w:rPr>
            </w:pPr>
            <w:r>
              <w:rPr>
                <w:sz w:val="22"/>
              </w:rPr>
              <w:t xml:space="preserve">lisa.gafken@atg.wa.gov </w:t>
            </w:r>
          </w:p>
          <w:p>
            <w:pPr>
              <w:keepNext/>
              <w:keepLines/>
              <w:widowControl w:val="0"/>
              <w:spacing w:line="240" w:lineRule="auto"/>
              <w:rPr>
                <w:sz w:val="22"/>
                <w:szCs w:val="22"/>
              </w:rPr>
            </w:pPr>
          </w:p>
        </w:tc>
      </w:tr>
      <w:tr>
        <w:tc>
          <w:tcPr>
            <w:tcW w:w="4698" w:type="dxa"/>
          </w:tcPr>
          <w:p>
            <w:pPr>
              <w:widowControl w:val="0"/>
              <w:spacing w:line="240" w:lineRule="auto"/>
              <w:rPr>
                <w:sz w:val="22"/>
              </w:rPr>
            </w:pPr>
            <w:r>
              <w:rPr>
                <w:sz w:val="22"/>
              </w:rPr>
              <w:t>Melinda J. Davison</w:t>
            </w:r>
          </w:p>
          <w:p>
            <w:pPr>
              <w:widowControl w:val="0"/>
              <w:spacing w:line="240" w:lineRule="auto"/>
              <w:rPr>
                <w:sz w:val="22"/>
              </w:rPr>
            </w:pPr>
            <w:r>
              <w:rPr>
                <w:sz w:val="22"/>
              </w:rPr>
              <w:t>Davison Van Cleve, P.C.</w:t>
            </w:r>
          </w:p>
          <w:p>
            <w:pPr>
              <w:widowControl w:val="0"/>
              <w:spacing w:line="240" w:lineRule="auto"/>
              <w:rPr>
                <w:sz w:val="22"/>
              </w:rPr>
            </w:pPr>
            <w:r>
              <w:rPr>
                <w:sz w:val="22"/>
              </w:rPr>
              <w:t>333 S.W. Taylor Street, Suite 400</w:t>
            </w:r>
          </w:p>
          <w:p>
            <w:pPr>
              <w:widowControl w:val="0"/>
              <w:spacing w:line="240" w:lineRule="auto"/>
              <w:rPr>
                <w:sz w:val="22"/>
              </w:rPr>
            </w:pPr>
            <w:r>
              <w:rPr>
                <w:sz w:val="22"/>
              </w:rPr>
              <w:t>Portland, OR  97204</w:t>
            </w:r>
          </w:p>
          <w:p>
            <w:pPr>
              <w:widowControl w:val="0"/>
              <w:spacing w:line="240" w:lineRule="auto"/>
              <w:rPr>
                <w:sz w:val="22"/>
              </w:rPr>
            </w:pPr>
            <w:r>
              <w:rPr>
                <w:sz w:val="22"/>
              </w:rPr>
              <w:t>(503) 241-7242 | Phone</w:t>
            </w:r>
          </w:p>
          <w:p>
            <w:pPr>
              <w:widowControl w:val="0"/>
              <w:spacing w:line="240" w:lineRule="auto"/>
              <w:rPr>
                <w:sz w:val="22"/>
              </w:rPr>
            </w:pPr>
            <w:r>
              <w:rPr>
                <w:sz w:val="22"/>
              </w:rPr>
              <w:t>(503) 241-8160 | Fax</w:t>
            </w:r>
          </w:p>
          <w:p>
            <w:pPr>
              <w:widowControl w:val="0"/>
              <w:spacing w:line="240" w:lineRule="auto"/>
              <w:rPr>
                <w:sz w:val="22"/>
              </w:rPr>
            </w:pPr>
            <w:r>
              <w:rPr>
                <w:sz w:val="22"/>
              </w:rPr>
              <w:t xml:space="preserve">mjd@dvclaw.com </w:t>
            </w:r>
          </w:p>
          <w:p>
            <w:pPr>
              <w:widowControl w:val="0"/>
              <w:spacing w:line="240" w:lineRule="auto"/>
              <w:rPr>
                <w:sz w:val="22"/>
              </w:rPr>
            </w:pPr>
          </w:p>
        </w:tc>
        <w:tc>
          <w:tcPr>
            <w:tcW w:w="4878" w:type="dxa"/>
          </w:tcPr>
          <w:p>
            <w:pPr>
              <w:spacing w:line="240" w:lineRule="auto"/>
              <w:rPr>
                <w:sz w:val="22"/>
                <w:szCs w:val="22"/>
              </w:rPr>
            </w:pPr>
            <w:r>
              <w:rPr>
                <w:sz w:val="22"/>
                <w:szCs w:val="22"/>
              </w:rPr>
              <w:t>Donald W. Schoenbeck</w:t>
            </w:r>
          </w:p>
          <w:p>
            <w:pPr>
              <w:spacing w:line="240" w:lineRule="auto"/>
              <w:rPr>
                <w:sz w:val="22"/>
                <w:szCs w:val="22"/>
              </w:rPr>
            </w:pPr>
            <w:r>
              <w:rPr>
                <w:sz w:val="22"/>
                <w:szCs w:val="22"/>
              </w:rPr>
              <w:t>RCS, Inc.</w:t>
            </w:r>
          </w:p>
          <w:p>
            <w:pPr>
              <w:spacing w:line="240" w:lineRule="auto"/>
              <w:rPr>
                <w:sz w:val="22"/>
                <w:szCs w:val="22"/>
              </w:rPr>
            </w:pPr>
            <w:r>
              <w:rPr>
                <w:sz w:val="22"/>
                <w:szCs w:val="22"/>
              </w:rPr>
              <w:t>900 Washington Street, Suite 780</w:t>
            </w:r>
          </w:p>
          <w:p>
            <w:pPr>
              <w:spacing w:line="240" w:lineRule="auto"/>
              <w:rPr>
                <w:sz w:val="22"/>
                <w:szCs w:val="22"/>
              </w:rPr>
            </w:pPr>
            <w:r>
              <w:rPr>
                <w:sz w:val="22"/>
                <w:szCs w:val="22"/>
              </w:rPr>
              <w:t>Vancouver, WA  98660</w:t>
            </w:r>
          </w:p>
          <w:p>
            <w:pPr>
              <w:spacing w:line="240" w:lineRule="auto"/>
              <w:rPr>
                <w:sz w:val="22"/>
                <w:szCs w:val="22"/>
              </w:rPr>
            </w:pPr>
            <w:r>
              <w:rPr>
                <w:sz w:val="22"/>
                <w:szCs w:val="22"/>
              </w:rPr>
              <w:t>(503) 232-6155 x222 | Phone</w:t>
            </w:r>
          </w:p>
          <w:p>
            <w:pPr>
              <w:spacing w:line="240" w:lineRule="auto"/>
              <w:rPr>
                <w:sz w:val="22"/>
                <w:szCs w:val="22"/>
              </w:rPr>
            </w:pPr>
            <w:r>
              <w:rPr>
                <w:sz w:val="22"/>
                <w:szCs w:val="22"/>
              </w:rPr>
              <w:t xml:space="preserve">dws@r-c-s-inc.com </w:t>
            </w:r>
          </w:p>
          <w:p>
            <w:pPr>
              <w:spacing w:line="240" w:lineRule="auto"/>
              <w:rPr>
                <w:sz w:val="22"/>
                <w:szCs w:val="22"/>
              </w:rPr>
            </w:pPr>
          </w:p>
        </w:tc>
      </w:tr>
      <w:tr>
        <w:tc>
          <w:tcPr>
            <w:tcW w:w="4698" w:type="dxa"/>
          </w:tcPr>
          <w:p>
            <w:pPr>
              <w:widowControl w:val="0"/>
              <w:spacing w:line="240" w:lineRule="auto"/>
              <w:rPr>
                <w:sz w:val="22"/>
                <w:szCs w:val="22"/>
              </w:rPr>
            </w:pPr>
            <w:r>
              <w:rPr>
                <w:sz w:val="22"/>
                <w:szCs w:val="22"/>
              </w:rPr>
              <w:t>Ronald L. Roseman</w:t>
            </w:r>
          </w:p>
          <w:p>
            <w:pPr>
              <w:widowControl w:val="0"/>
              <w:spacing w:line="240" w:lineRule="auto"/>
              <w:rPr>
                <w:sz w:val="22"/>
                <w:szCs w:val="22"/>
              </w:rPr>
            </w:pPr>
            <w:r>
              <w:rPr>
                <w:sz w:val="22"/>
                <w:szCs w:val="22"/>
              </w:rPr>
              <w:t>Attorney at Law</w:t>
            </w:r>
          </w:p>
          <w:p>
            <w:pPr>
              <w:widowControl w:val="0"/>
              <w:spacing w:line="240" w:lineRule="auto"/>
              <w:rPr>
                <w:sz w:val="22"/>
                <w:szCs w:val="22"/>
              </w:rPr>
            </w:pPr>
            <w:r>
              <w:rPr>
                <w:sz w:val="22"/>
                <w:szCs w:val="22"/>
              </w:rPr>
              <w:t>2011 – 14th Avenue East</w:t>
            </w:r>
          </w:p>
          <w:p>
            <w:pPr>
              <w:widowControl w:val="0"/>
              <w:spacing w:line="240" w:lineRule="auto"/>
              <w:rPr>
                <w:sz w:val="22"/>
                <w:szCs w:val="22"/>
              </w:rPr>
            </w:pPr>
            <w:r>
              <w:rPr>
                <w:sz w:val="22"/>
                <w:szCs w:val="22"/>
              </w:rPr>
              <w:t>Seattle, WA  98112</w:t>
            </w:r>
          </w:p>
          <w:p>
            <w:pPr>
              <w:widowControl w:val="0"/>
              <w:spacing w:line="240" w:lineRule="auto"/>
              <w:rPr>
                <w:sz w:val="22"/>
                <w:szCs w:val="22"/>
              </w:rPr>
            </w:pPr>
            <w:r>
              <w:rPr>
                <w:sz w:val="22"/>
                <w:szCs w:val="22"/>
              </w:rPr>
              <w:t>(206) 324-8792 | Phone</w:t>
            </w:r>
          </w:p>
          <w:p>
            <w:pPr>
              <w:widowControl w:val="0"/>
              <w:spacing w:line="240" w:lineRule="auto"/>
              <w:rPr>
                <w:sz w:val="22"/>
                <w:szCs w:val="22"/>
              </w:rPr>
            </w:pPr>
            <w:r>
              <w:rPr>
                <w:sz w:val="22"/>
                <w:szCs w:val="22"/>
              </w:rPr>
              <w:t>(206) 568-0138 | Fax</w:t>
            </w:r>
          </w:p>
          <w:p>
            <w:pPr>
              <w:widowControl w:val="0"/>
              <w:spacing w:line="240" w:lineRule="auto"/>
              <w:rPr>
                <w:sz w:val="22"/>
                <w:szCs w:val="22"/>
              </w:rPr>
            </w:pPr>
            <w:r>
              <w:rPr>
                <w:sz w:val="22"/>
                <w:szCs w:val="22"/>
              </w:rPr>
              <w:t xml:space="preserve">ronaldroseman@comcast.net </w:t>
            </w:r>
          </w:p>
          <w:p>
            <w:pPr>
              <w:widowControl w:val="0"/>
              <w:spacing w:line="240" w:lineRule="auto"/>
              <w:rPr>
                <w:sz w:val="22"/>
                <w:szCs w:val="22"/>
              </w:rPr>
            </w:pPr>
          </w:p>
          <w:p>
            <w:pPr>
              <w:widowControl w:val="0"/>
              <w:spacing w:line="240" w:lineRule="auto"/>
              <w:rPr>
                <w:sz w:val="22"/>
                <w:szCs w:val="22"/>
              </w:rPr>
            </w:pPr>
          </w:p>
        </w:tc>
        <w:tc>
          <w:tcPr>
            <w:tcW w:w="4878" w:type="dxa"/>
          </w:tcPr>
          <w:p>
            <w:pPr>
              <w:spacing w:line="240" w:lineRule="auto"/>
              <w:rPr>
                <w:sz w:val="22"/>
                <w:szCs w:val="22"/>
              </w:rPr>
            </w:pPr>
            <w:r>
              <w:rPr>
                <w:sz w:val="22"/>
                <w:szCs w:val="22"/>
              </w:rPr>
              <w:t>Nancy Hirsh</w:t>
            </w:r>
          </w:p>
          <w:p>
            <w:pPr>
              <w:spacing w:line="240" w:lineRule="auto"/>
              <w:rPr>
                <w:sz w:val="22"/>
                <w:szCs w:val="22"/>
              </w:rPr>
            </w:pPr>
            <w:r>
              <w:rPr>
                <w:sz w:val="22"/>
                <w:szCs w:val="22"/>
              </w:rPr>
              <w:t>Policy Director</w:t>
            </w:r>
          </w:p>
          <w:p>
            <w:pPr>
              <w:spacing w:line="240" w:lineRule="auto"/>
              <w:rPr>
                <w:sz w:val="22"/>
                <w:szCs w:val="22"/>
              </w:rPr>
            </w:pPr>
            <w:r>
              <w:rPr>
                <w:sz w:val="22"/>
                <w:szCs w:val="22"/>
              </w:rPr>
              <w:t>NW Energy Coalition</w:t>
            </w:r>
          </w:p>
          <w:p>
            <w:pPr>
              <w:spacing w:line="240" w:lineRule="auto"/>
              <w:rPr>
                <w:sz w:val="22"/>
                <w:szCs w:val="22"/>
              </w:rPr>
            </w:pPr>
            <w:r>
              <w:rPr>
                <w:sz w:val="22"/>
                <w:szCs w:val="22"/>
              </w:rPr>
              <w:t>811 – 1st Avenue, Suite 305</w:t>
            </w:r>
          </w:p>
          <w:p>
            <w:pPr>
              <w:spacing w:line="240" w:lineRule="auto"/>
              <w:rPr>
                <w:sz w:val="22"/>
                <w:szCs w:val="22"/>
              </w:rPr>
            </w:pPr>
            <w:r>
              <w:rPr>
                <w:sz w:val="22"/>
                <w:szCs w:val="22"/>
              </w:rPr>
              <w:t>Seattle, WA  98104</w:t>
            </w:r>
          </w:p>
          <w:p>
            <w:pPr>
              <w:spacing w:line="240" w:lineRule="auto"/>
              <w:rPr>
                <w:sz w:val="22"/>
                <w:szCs w:val="22"/>
              </w:rPr>
            </w:pPr>
            <w:r>
              <w:rPr>
                <w:sz w:val="22"/>
                <w:szCs w:val="22"/>
              </w:rPr>
              <w:t>(206) 621-0094 | Phone</w:t>
            </w:r>
          </w:p>
          <w:p>
            <w:pPr>
              <w:spacing w:line="240" w:lineRule="auto"/>
              <w:rPr>
                <w:sz w:val="22"/>
                <w:szCs w:val="22"/>
              </w:rPr>
            </w:pPr>
            <w:r>
              <w:rPr>
                <w:sz w:val="22"/>
                <w:szCs w:val="22"/>
              </w:rPr>
              <w:t>(206) 621-0097 | Fax</w:t>
            </w:r>
          </w:p>
          <w:p>
            <w:pPr>
              <w:spacing w:line="240" w:lineRule="auto"/>
              <w:rPr>
                <w:sz w:val="22"/>
                <w:szCs w:val="22"/>
              </w:rPr>
            </w:pPr>
            <w:r>
              <w:rPr>
                <w:sz w:val="22"/>
                <w:szCs w:val="22"/>
              </w:rPr>
              <w:t xml:space="preserve">nancy@nwenergy.org </w:t>
            </w:r>
          </w:p>
          <w:p>
            <w:pPr>
              <w:spacing w:line="240" w:lineRule="auto"/>
              <w:rPr>
                <w:sz w:val="22"/>
                <w:szCs w:val="22"/>
              </w:rPr>
            </w:pPr>
          </w:p>
        </w:tc>
      </w:tr>
    </w:tbl>
    <w:p>
      <w:pPr>
        <w:tabs>
          <w:tab w:val="left" w:pos="-720"/>
        </w:tabs>
        <w:suppressAutoHyphens/>
        <w:spacing w:line="480" w:lineRule="auto"/>
      </w:pPr>
    </w:p>
    <w:p>
      <w:pPr>
        <w:tabs>
          <w:tab w:val="left" w:pos="-720"/>
        </w:tabs>
        <w:suppressAutoHyphens/>
        <w:spacing w:line="240" w:lineRule="auto"/>
        <w:rPr>
          <w:szCs w:val="24"/>
        </w:rPr>
      </w:pPr>
      <w:r>
        <w:rPr>
          <w:szCs w:val="24"/>
        </w:rPr>
        <w:tab/>
        <w:t>Dated in Portland, Oregon this 7</w:t>
      </w:r>
      <w:r>
        <w:rPr>
          <w:szCs w:val="24"/>
          <w:vertAlign w:val="superscript"/>
        </w:rPr>
        <w:t>th</w:t>
      </w:r>
      <w:r>
        <w:rPr>
          <w:szCs w:val="24"/>
        </w:rPr>
        <w:t xml:space="preserve"> day of December 2012.</w:t>
      </w:r>
    </w:p>
    <w:p>
      <w:pPr>
        <w:tabs>
          <w:tab w:val="left" w:pos="-720"/>
        </w:tabs>
        <w:suppressAutoHyphens/>
        <w:spacing w:line="240" w:lineRule="auto"/>
        <w:rPr>
          <w:szCs w:val="24"/>
        </w:rPr>
      </w:pPr>
    </w:p>
    <w:p>
      <w:pPr>
        <w:tabs>
          <w:tab w:val="left" w:pos="-720"/>
        </w:tabs>
        <w:suppressAutoHyphens/>
        <w:spacing w:line="240" w:lineRule="auto"/>
        <w:rPr>
          <w:szCs w:val="24"/>
        </w:rPr>
      </w:pPr>
    </w:p>
    <w:p>
      <w:pPr>
        <w:tabs>
          <w:tab w:val="left" w:pos="-720"/>
        </w:tabs>
        <w:suppressAutoHyphens/>
        <w:spacing w:line="240" w:lineRule="auto"/>
      </w:pPr>
      <w:r>
        <w:tab/>
      </w:r>
      <w:r>
        <w:tab/>
      </w:r>
      <w:r>
        <w:tab/>
      </w:r>
      <w:r>
        <w:tab/>
      </w:r>
      <w:r>
        <w:tab/>
      </w:r>
      <w:r>
        <w:rPr>
          <w:szCs w:val="24"/>
          <w:u w:val="single"/>
        </w:rPr>
        <w:t>/s/ Tommy A. Brooks</w:t>
      </w:r>
      <w:r>
        <w:rPr>
          <w:szCs w:val="24"/>
          <w:u w:val="single"/>
        </w:rPr>
        <w:tab/>
      </w:r>
      <w:r>
        <w:rPr>
          <w:szCs w:val="24"/>
          <w:u w:val="single"/>
        </w:rPr>
        <w:tab/>
      </w:r>
      <w:r>
        <w:rPr>
          <w:szCs w:val="24"/>
          <w:u w:val="single"/>
        </w:rPr>
        <w:tab/>
      </w:r>
      <w:r>
        <w:rPr>
          <w:szCs w:val="24"/>
          <w:u w:val="single"/>
        </w:rPr>
        <w:tab/>
      </w:r>
    </w:p>
    <w:p>
      <w:pPr>
        <w:spacing w:line="240" w:lineRule="auto"/>
        <w:ind w:left="2880"/>
      </w:pPr>
      <w:r>
        <w:tab/>
      </w:r>
      <w:smartTag w:uri="urn:schemas-microsoft-com:office:smarttags" w:element="country-region">
        <w:smartTag w:uri="urn:schemas-microsoft-com:office:smarttags" w:element="place">
          <w:r>
            <w:t>Chad</w:t>
          </w:r>
        </w:smartTag>
      </w:smartTag>
      <w:r>
        <w:t xml:space="preserve"> M. Stokes, </w:t>
      </w:r>
      <w:smartTag w:uri="urn:schemas-microsoft-com:office:smarttags" w:element="stockticker">
        <w:r>
          <w:t>WSBA</w:t>
        </w:r>
      </w:smartTag>
      <w:r>
        <w:t xml:space="preserve"> 37499, OSB 00400</w:t>
      </w:r>
    </w:p>
    <w:p>
      <w:pPr>
        <w:spacing w:line="240" w:lineRule="auto"/>
        <w:ind w:left="2880"/>
      </w:pPr>
      <w:r>
        <w:tab/>
        <w:t xml:space="preserve">Tommy A. Brooks, </w:t>
      </w:r>
      <w:smartTag w:uri="urn:schemas-microsoft-com:office:smarttags" w:element="stockticker">
        <w:r>
          <w:t>WSBA</w:t>
        </w:r>
      </w:smartTag>
      <w:r>
        <w:t xml:space="preserve"> 40237, OSB 076071</w:t>
      </w:r>
    </w:p>
    <w:p>
      <w:pPr>
        <w:spacing w:line="240" w:lineRule="auto"/>
        <w:ind w:left="2880"/>
      </w:pPr>
      <w:r>
        <w:tab/>
        <w:t>Cable Huston</w:t>
      </w:r>
    </w:p>
    <w:p>
      <w:pPr>
        <w:spacing w:line="240" w:lineRule="auto"/>
        <w:ind w:left="2880"/>
      </w:pPr>
      <w:r>
        <w:tab/>
      </w:r>
      <w:smartTag w:uri="urn:schemas-microsoft-com:office:smarttags" w:element="Street">
        <w:smartTag w:uri="urn:schemas-microsoft-com:office:smarttags" w:element="address">
          <w:r>
            <w:t>1001 SW Fifth Avenue, Suite 2000</w:t>
          </w:r>
        </w:smartTag>
      </w:smartTag>
    </w:p>
    <w:p>
      <w:pPr>
        <w:spacing w:line="240" w:lineRule="auto"/>
        <w:ind w:left="2880"/>
      </w:pP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spacing w:line="240" w:lineRule="auto"/>
        <w:ind w:left="2880"/>
      </w:pPr>
      <w:r>
        <w:tab/>
        <w:t>Telephone:  (503) 224-3092</w:t>
      </w:r>
    </w:p>
    <w:p>
      <w:pPr>
        <w:spacing w:line="240" w:lineRule="auto"/>
        <w:ind w:left="2880"/>
      </w:pPr>
      <w:r>
        <w:tab/>
        <w:t>Facsimile:   (503) 224-3176</w:t>
      </w:r>
    </w:p>
    <w:p>
      <w:pPr>
        <w:spacing w:line="240" w:lineRule="auto"/>
        <w:ind w:left="2880"/>
      </w:pPr>
      <w:r>
        <w:tab/>
        <w:t>E-mail:  cstokes@cablehuston.com</w:t>
      </w:r>
    </w:p>
    <w:p>
      <w:pPr>
        <w:spacing w:line="240" w:lineRule="auto"/>
      </w:pPr>
      <w:r>
        <w:tab/>
      </w:r>
      <w:r>
        <w:tab/>
      </w:r>
      <w:r>
        <w:tab/>
      </w:r>
      <w:r>
        <w:tab/>
      </w:r>
      <w:r>
        <w:tab/>
      </w:r>
      <w:r>
        <w:tab/>
        <w:t xml:space="preserve">  tbrooks@cablehuston.com</w:t>
      </w:r>
    </w:p>
    <w:p>
      <w:pPr>
        <w:tabs>
          <w:tab w:val="left" w:pos="-720"/>
        </w:tabs>
        <w:suppressAutoHyphens/>
        <w:spacing w:line="240" w:lineRule="auto"/>
      </w:pPr>
    </w:p>
    <w:p>
      <w:pPr>
        <w:tabs>
          <w:tab w:val="left" w:pos="-720"/>
        </w:tabs>
        <w:suppressAutoHyphens/>
        <w:spacing w:line="240" w:lineRule="auto"/>
      </w:pPr>
      <w:r>
        <w:tab/>
      </w:r>
      <w:r>
        <w:tab/>
      </w:r>
      <w:r>
        <w:tab/>
      </w:r>
      <w:r>
        <w:tab/>
      </w:r>
      <w:r>
        <w:tab/>
        <w:t>Of Attorneys for the</w:t>
      </w:r>
    </w:p>
    <w:p>
      <w:pPr>
        <w:tabs>
          <w:tab w:val="left" w:pos="-720"/>
        </w:tabs>
        <w:suppressAutoHyphens/>
        <w:spacing w:line="240" w:lineRule="auto"/>
      </w:pPr>
      <w:r>
        <w:tab/>
      </w:r>
      <w:r>
        <w:tab/>
      </w:r>
      <w:r>
        <w:tab/>
      </w:r>
      <w:r>
        <w:tab/>
      </w:r>
      <w:r>
        <w:tab/>
        <w:t>Northwest Industrial Gas Users</w:t>
      </w:r>
    </w:p>
    <w:p>
      <w:pPr>
        <w:spacing w:line="240" w:lineRule="auto"/>
        <w:ind w:left="2880"/>
        <w:rPr>
          <w:szCs w:val="24"/>
        </w:rPr>
      </w:pPr>
    </w:p>
    <w:p>
      <w:pPr>
        <w:pStyle w:val="center"/>
        <w:keepLines w:val="0"/>
        <w:widowControl w:val="0"/>
        <w:spacing w:before="0" w:line="240" w:lineRule="auto"/>
        <w:ind w:firstLine="720"/>
        <w:jc w:val="left"/>
        <w:rPr>
          <w:b/>
        </w:rPr>
      </w:pPr>
    </w:p>
    <w:sectPr>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 NWIGU’S POST-HEARING BRIEF</w:t>
    </w:r>
  </w:p>
  <w:p>
    <w:pPr>
      <w:pStyle w:val="Footer"/>
    </w:pPr>
  </w:p>
  <w:p>
    <w:pPr>
      <w:spacing w:line="240" w:lineRule="auto"/>
      <w:jc w:val="center"/>
      <w:rPr>
        <w:smallCaps/>
        <w:sz w:val="14"/>
        <w:szCs w:val="14"/>
      </w:rPr>
    </w:pPr>
    <w:r>
      <w:rPr>
        <w:caps/>
        <w:sz w:val="14"/>
        <w:szCs w:val="14"/>
      </w:rPr>
      <w:t xml:space="preserve">Cable Huston Benedict Haagensen &amp; Lloyd </w:t>
    </w:r>
    <w:r>
      <w:rPr>
        <w:smallCaps/>
        <w:sz w:val="14"/>
        <w:szCs w:val="14"/>
      </w:rPr>
      <w:t>llp</w:t>
    </w:r>
  </w:p>
  <w:p>
    <w:pPr>
      <w:spacing w:line="240" w:lineRule="auto"/>
      <w:jc w:val="center"/>
      <w:rPr>
        <w:caps/>
        <w:sz w:val="14"/>
        <w:szCs w:val="14"/>
      </w:rPr>
    </w:pPr>
    <w:smartTag w:uri="urn:schemas-microsoft-com:office:smarttags" w:element="Street">
      <w:smartTag w:uri="urn:schemas-microsoft-com:office:smarttags" w:element="address">
        <w:r>
          <w:rPr>
            <w:caps/>
            <w:sz w:val="14"/>
            <w:szCs w:val="14"/>
          </w:rPr>
          <w:t>1001 sw fifth avenue</w:t>
        </w:r>
      </w:smartTag>
    </w:smartTag>
  </w:p>
  <w:p>
    <w:pPr>
      <w:spacing w:line="240" w:lineRule="auto"/>
      <w:jc w:val="center"/>
      <w:rPr>
        <w:caps/>
        <w:sz w:val="14"/>
        <w:szCs w:val="14"/>
      </w:rPr>
    </w:pPr>
    <w:smartTag w:uri="urn:schemas-microsoft-com:office:smarttags" w:element="place">
      <w:smartTag w:uri="urn:schemas-microsoft-com:office:smarttags" w:element="City">
        <w:r>
          <w:rPr>
            <w:caps/>
            <w:sz w:val="14"/>
            <w:szCs w:val="14"/>
          </w:rPr>
          <w:t>Portland</w:t>
        </w:r>
      </w:smartTag>
      <w:r>
        <w:rPr>
          <w:caps/>
          <w:sz w:val="14"/>
          <w:szCs w:val="14"/>
        </w:rPr>
        <w:t xml:space="preserve">, </w:t>
      </w:r>
      <w:smartTag w:uri="urn:schemas-microsoft-com:office:smarttags" w:element="State">
        <w:r>
          <w:rPr>
            <w:caps/>
            <w:sz w:val="14"/>
            <w:szCs w:val="14"/>
          </w:rPr>
          <w:t>oregon</w:t>
        </w:r>
      </w:smartTag>
      <w:r>
        <w:rPr>
          <w:caps/>
          <w:sz w:val="14"/>
          <w:szCs w:val="14"/>
        </w:rPr>
        <w:t xml:space="preserve"> </w:t>
      </w:r>
      <w:smartTag w:uri="urn:schemas-microsoft-com:office:smarttags" w:element="PostalCode">
        <w:r>
          <w:rPr>
            <w:caps/>
            <w:sz w:val="14"/>
            <w:szCs w:val="14"/>
          </w:rPr>
          <w:t>97204-1136</w:t>
        </w:r>
      </w:smartTag>
    </w:smartTag>
  </w:p>
  <w:p>
    <w:pPr>
      <w:spacing w:line="240" w:lineRule="auto"/>
      <w:jc w:val="center"/>
      <w:rPr>
        <w:caps/>
        <w:sz w:val="14"/>
        <w:szCs w:val="14"/>
      </w:rPr>
    </w:pPr>
    <w:r>
      <w:rPr>
        <w:caps/>
        <w:sz w:val="14"/>
        <w:szCs w:val="14"/>
      </w:rPr>
      <w:t xml:space="preserve">TELEPHONE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224-3092</w:t>
        </w:r>
      </w:smartTag>
    </w:smartTag>
    <w:r>
      <w:rPr>
        <w:caps/>
        <w:sz w:val="14"/>
        <w:szCs w:val="14"/>
      </w:rPr>
      <w:t xml:space="preserve">, FACSIMILE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224-3176</w:t>
        </w:r>
      </w:smartTag>
    </w:smartTag>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PAGE </w:t>
    </w:r>
    <w:r>
      <w:fldChar w:fldCharType="begin"/>
    </w:r>
    <w:r>
      <w:instrText xml:space="preserve"> PAGE   \* MERGEFORMAT </w:instrText>
    </w:r>
    <w:r>
      <w:fldChar w:fldCharType="separate"/>
    </w:r>
    <w:r>
      <w:rPr>
        <w:noProof/>
      </w:rPr>
      <w:t>2</w:t>
    </w:r>
    <w:r>
      <w:rPr>
        <w:noProof/>
      </w:rPr>
      <w:fldChar w:fldCharType="end"/>
    </w:r>
    <w:r>
      <w:t>– CERTIFICATE OF SERVICE</w:t>
    </w:r>
  </w:p>
  <w:p>
    <w:pPr>
      <w:pStyle w:val="Footer"/>
    </w:pPr>
  </w:p>
  <w:p>
    <w:pPr>
      <w:spacing w:line="240" w:lineRule="auto"/>
      <w:jc w:val="center"/>
      <w:rPr>
        <w:smallCaps/>
        <w:sz w:val="14"/>
        <w:szCs w:val="14"/>
      </w:rPr>
    </w:pPr>
    <w:r>
      <w:rPr>
        <w:caps/>
        <w:sz w:val="14"/>
        <w:szCs w:val="14"/>
      </w:rPr>
      <w:t xml:space="preserve">Cable Huston Benedict Haagensen &amp; Lloyd </w:t>
    </w:r>
    <w:r>
      <w:rPr>
        <w:smallCaps/>
        <w:sz w:val="14"/>
        <w:szCs w:val="14"/>
      </w:rPr>
      <w:t>llp</w:t>
    </w:r>
  </w:p>
  <w:p>
    <w:pPr>
      <w:spacing w:line="240" w:lineRule="auto"/>
      <w:jc w:val="center"/>
      <w:rPr>
        <w:caps/>
        <w:sz w:val="14"/>
        <w:szCs w:val="14"/>
      </w:rPr>
    </w:pPr>
    <w:smartTag w:uri="urn:schemas-microsoft-com:office:smarttags" w:element="Street">
      <w:smartTag w:uri="urn:schemas-microsoft-com:office:smarttags" w:element="address">
        <w:r>
          <w:rPr>
            <w:caps/>
            <w:sz w:val="14"/>
            <w:szCs w:val="14"/>
          </w:rPr>
          <w:t>1001 sw fifth avenue</w:t>
        </w:r>
      </w:smartTag>
    </w:smartTag>
  </w:p>
  <w:p>
    <w:pPr>
      <w:spacing w:line="240" w:lineRule="auto"/>
      <w:jc w:val="center"/>
      <w:rPr>
        <w:caps/>
        <w:sz w:val="14"/>
        <w:szCs w:val="14"/>
      </w:rPr>
    </w:pPr>
    <w:smartTag w:uri="urn:schemas-microsoft-com:office:smarttags" w:element="place">
      <w:smartTag w:uri="urn:schemas-microsoft-com:office:smarttags" w:element="City">
        <w:r>
          <w:rPr>
            <w:caps/>
            <w:sz w:val="14"/>
            <w:szCs w:val="14"/>
          </w:rPr>
          <w:t>Portland</w:t>
        </w:r>
      </w:smartTag>
      <w:r>
        <w:rPr>
          <w:caps/>
          <w:sz w:val="14"/>
          <w:szCs w:val="14"/>
        </w:rPr>
        <w:t xml:space="preserve">, </w:t>
      </w:r>
      <w:smartTag w:uri="urn:schemas-microsoft-com:office:smarttags" w:element="State">
        <w:r>
          <w:rPr>
            <w:caps/>
            <w:sz w:val="14"/>
            <w:szCs w:val="14"/>
          </w:rPr>
          <w:t>oregon</w:t>
        </w:r>
      </w:smartTag>
      <w:r>
        <w:rPr>
          <w:caps/>
          <w:sz w:val="14"/>
          <w:szCs w:val="14"/>
        </w:rPr>
        <w:t xml:space="preserve"> </w:t>
      </w:r>
      <w:smartTag w:uri="urn:schemas-microsoft-com:office:smarttags" w:element="PostalCode">
        <w:r>
          <w:rPr>
            <w:caps/>
            <w:sz w:val="14"/>
            <w:szCs w:val="14"/>
          </w:rPr>
          <w:t>97204-1136</w:t>
        </w:r>
      </w:smartTag>
    </w:smartTag>
  </w:p>
  <w:p>
    <w:pPr>
      <w:spacing w:line="240" w:lineRule="auto"/>
      <w:jc w:val="center"/>
      <w:rPr>
        <w:caps/>
        <w:sz w:val="14"/>
        <w:szCs w:val="14"/>
      </w:rPr>
    </w:pPr>
    <w:r>
      <w:rPr>
        <w:caps/>
        <w:sz w:val="14"/>
        <w:szCs w:val="14"/>
      </w:rPr>
      <w:t xml:space="preserve">TELEPHONE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224-3092</w:t>
        </w:r>
      </w:smartTag>
    </w:smartTag>
    <w:r>
      <w:rPr>
        <w:caps/>
        <w:sz w:val="14"/>
        <w:szCs w:val="14"/>
      </w:rPr>
      <w:t xml:space="preserve">, FACSIMILE </w:t>
    </w:r>
    <w:smartTag w:uri="urn:schemas-microsoft-com:office:smarttags" w:element="phone">
      <w:smartTagPr>
        <w:attr w:uri="urn:schemas-microsoft-com:office:office" w:name="ls" w:val="trans"/>
        <w:attr w:name="phonenumber" w:val="$6224$$$"/>
      </w:smartTagPr>
      <w:r>
        <w:rPr>
          <w:caps/>
          <w:sz w:val="14"/>
          <w:szCs w:val="14"/>
        </w:rPr>
        <w:t xml:space="preserve">(503) </w:t>
      </w:r>
      <w:smartTag w:uri="urn:schemas-microsoft-com:office:smarttags" w:element="phone">
        <w:smartTagPr>
          <w:attr w:uri="urn:schemas-microsoft-com:office:office" w:name="ls" w:val="trans"/>
          <w:attr w:name="phonenumber" w:val="$6224$$$"/>
        </w:smartTagPr>
        <w:r>
          <w:rPr>
            <w:caps/>
            <w:sz w:val="14"/>
            <w:szCs w:val="14"/>
          </w:rPr>
          <w:t>224-3176</w:t>
        </w:r>
      </w:smartTag>
    </w:smartTag>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Pr>
        <w:footnoteRef/>
      </w:r>
      <w:r>
        <w:t xml:space="preserve"> RCW 80.28.010(1).</w:t>
      </w:r>
    </w:p>
  </w:footnote>
  <w:footnote w:id="2">
    <w:p>
      <w:pPr>
        <w:pStyle w:val="FootnoteText"/>
      </w:pPr>
      <w:r>
        <w:rPr>
          <w:rStyle w:val="FootnoteReference"/>
        </w:rPr>
        <w:footnoteRef/>
      </w:r>
      <w:r>
        <w:t xml:space="preserve"> Exhibit No. JT-1T.</w:t>
      </w:r>
    </w:p>
  </w:footnote>
  <w:footnote w:id="3">
    <w:p>
      <w:pPr>
        <w:pStyle w:val="FootnoteText"/>
      </w:pPr>
      <w:r>
        <w:rPr>
          <w:rStyle w:val="FootnoteReference"/>
        </w:rPr>
        <w:footnoteRef/>
      </w:r>
      <w:r>
        <w:t xml:space="preserve"> Exhibit No. JT-1T at 36:17.</w:t>
      </w:r>
    </w:p>
  </w:footnote>
  <w:footnote w:id="4">
    <w:p>
      <w:pPr>
        <w:pStyle w:val="FootnoteText"/>
      </w:pPr>
      <w:r>
        <w:rPr>
          <w:rStyle w:val="FootnoteReference"/>
        </w:rPr>
        <w:footnoteRef/>
      </w:r>
      <w:r>
        <w:t xml:space="preserve"> Id.at 36:19 to 37:5.</w:t>
      </w:r>
    </w:p>
  </w:footnote>
  <w:footnote w:id="5">
    <w:p>
      <w:pPr>
        <w:pStyle w:val="FootnoteText"/>
      </w:pPr>
      <w:r>
        <w:rPr>
          <w:rStyle w:val="FootnoteReference"/>
        </w:rPr>
        <w:footnoteRef/>
      </w:r>
      <w:r>
        <w:t xml:space="preserve"> Id. at 37:6.</w:t>
      </w:r>
    </w:p>
  </w:footnote>
  <w:footnote w:id="6">
    <w:p>
      <w:pPr>
        <w:pStyle w:val="FootnoteText"/>
      </w:pPr>
      <w:r>
        <w:rPr>
          <w:rStyle w:val="FootnoteReference"/>
        </w:rPr>
        <w:footnoteRef/>
      </w:r>
      <w:r>
        <w:t xml:space="preserve"> Exhibit No. JRD-12CT at 17:12.</w:t>
      </w:r>
    </w:p>
  </w:footnote>
  <w:footnote w:id="7">
    <w:p>
      <w:pPr>
        <w:pStyle w:val="FootnoteText"/>
      </w:pPr>
      <w:r>
        <w:rPr>
          <w:rStyle w:val="FootnoteReference"/>
        </w:rPr>
        <w:footnoteRef/>
      </w:r>
      <w:r>
        <w:t xml:space="preserve"> Id. at 17:13.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1">
    <w:nsid w:val="7B001003"/>
    <w:multiLevelType w:val="singleLevel"/>
    <w:tmpl w:val="58ECE02C"/>
    <w:lvl w:ilvl="0">
      <w:start w:val="1"/>
      <w:numFmt w:val="decimal"/>
      <w:lvlText w:val="%1."/>
      <w:lvlJc w:val="left"/>
      <w:pPr>
        <w:tabs>
          <w:tab w:val="num" w:pos="360"/>
        </w:tabs>
        <w:ind w:left="360" w:hanging="360"/>
      </w:pPr>
      <w:rPr>
        <w:b w:val="0"/>
        <w:bCs w:val="0"/>
        <w:i/>
        <w:iCs w:val="0"/>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Style7">
    <w:name w:val="Style7"/>
    <w:basedOn w:val="Normal"/>
    <w:pPr>
      <w:tabs>
        <w:tab w:val="left" w:pos="720"/>
      </w:tabs>
      <w:spacing w:line="240" w:lineRule="auto"/>
    </w:pPr>
    <w:rPr>
      <w:szCs w:val="24"/>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line="240" w:lineRule="auto"/>
      <w:ind w:firstLine="720"/>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Style7">
    <w:name w:val="Style7"/>
    <w:basedOn w:val="Normal"/>
    <w:pPr>
      <w:tabs>
        <w:tab w:val="left" w:pos="720"/>
      </w:tabs>
      <w:spacing w:line="240" w:lineRule="auto"/>
    </w:pPr>
    <w:rPr>
      <w:szCs w:val="24"/>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line="240" w:lineRule="auto"/>
      <w:ind w:firstLine="720"/>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871A2B-E2B7-436C-AD9C-2FDCDD6FC02A}"/>
</file>

<file path=customXml/itemProps2.xml><?xml version="1.0" encoding="utf-8"?>
<ds:datastoreItem xmlns:ds="http://schemas.openxmlformats.org/officeDocument/2006/customXml" ds:itemID="{16A6EEDA-6B2B-438A-B4AB-2CE667CF4763}"/>
</file>

<file path=customXml/itemProps3.xml><?xml version="1.0" encoding="utf-8"?>
<ds:datastoreItem xmlns:ds="http://schemas.openxmlformats.org/officeDocument/2006/customXml" ds:itemID="{C218D26F-754E-4EB9-893E-D04EBF5D6024}"/>
</file>

<file path=customXml/itemProps4.xml><?xml version="1.0" encoding="utf-8"?>
<ds:datastoreItem xmlns:ds="http://schemas.openxmlformats.org/officeDocument/2006/customXml" ds:itemID="{9CE48C46-E5D0-4BC0-93F3-448345F38830}"/>
</file>

<file path=customXml/itemProps5.xml><?xml version="1.0" encoding="utf-8"?>
<ds:datastoreItem xmlns:ds="http://schemas.openxmlformats.org/officeDocument/2006/customXml" ds:itemID="{82F79E3D-9B05-4776-B136-8D7B5AB7B94C}"/>
</file>

<file path=docProps/app.xml><?xml version="1.0" encoding="utf-8"?>
<Properties xmlns="http://schemas.openxmlformats.org/officeDocument/2006/extended-properties" xmlns:vt="http://schemas.openxmlformats.org/officeDocument/2006/docPropsVTypes">
  <Template>Normal</Template>
  <TotalTime>1</TotalTime>
  <Pages>2</Pages>
  <Words>1277</Words>
  <Characters>7109</Characters>
  <Application>Microsoft Office Word</Application>
  <DocSecurity>0</DocSecurity>
  <Lines>244</Lines>
  <Paragraphs>163</Paragraphs>
  <ScaleCrop>false</ScaleCrop>
  <Company>Microsoft</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Shannon Kimmel</cp:lastModifiedBy>
  <cp:revision>4</cp:revision>
  <cp:lastPrinted>2012-12-07T21:38:00Z</cp:lastPrinted>
  <dcterms:created xsi:type="dcterms:W3CDTF">2012-12-07T22:04:00Z</dcterms:created>
  <dcterms:modified xsi:type="dcterms:W3CDTF">2012-12-07T23:10:00Z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false</vt:bool>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