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BD467" w14:textId="2175170C" w:rsidR="00C63F87" w:rsidRDefault="00C63F87" w:rsidP="00C63F87">
      <w:bookmarkStart w:id="0" w:name="_Hlk527996680"/>
      <w:r>
        <w:t>2</w:t>
      </w:r>
      <w:r>
        <w:t>2</w:t>
      </w:r>
      <w:r>
        <w:t xml:space="preserve"> October 2018</w:t>
      </w:r>
      <w:bookmarkStart w:id="1" w:name="_GoBack"/>
      <w:bookmarkEnd w:id="1"/>
    </w:p>
    <w:p w14:paraId="17789914" w14:textId="77777777" w:rsidR="00C832C2" w:rsidRDefault="00C63F87" w:rsidP="00C63F87">
      <w:r>
        <w:t>Executive Director and Secretary</w:t>
      </w:r>
      <w:r>
        <w:br/>
      </w:r>
      <w:r>
        <w:t>Washington Utilities and Transportation Commission</w:t>
      </w:r>
      <w:r>
        <w:br/>
      </w:r>
      <w:r>
        <w:t>1300 S. Evergreen Park Drive S.W.</w:t>
      </w:r>
      <w:r>
        <w:br/>
      </w:r>
      <w:r>
        <w:t>P.O. Box 47250 Olympia, WA 98504-7250</w:t>
      </w:r>
      <w:r>
        <w:br/>
      </w:r>
      <w:r>
        <w:t xml:space="preserve">Submitted by email to </w:t>
      </w:r>
      <w:hyperlink r:id="rId5" w:history="1">
        <w:r w:rsidR="00C832C2" w:rsidRPr="00735D0D">
          <w:rPr>
            <w:rStyle w:val="Hyperlink"/>
          </w:rPr>
          <w:t>records@utc.wa.gov</w:t>
        </w:r>
      </w:hyperlink>
    </w:p>
    <w:p w14:paraId="0921FB76" w14:textId="2B539231" w:rsidR="00C63F87" w:rsidRDefault="00C63F87" w:rsidP="00C63F87">
      <w:r>
        <w:t>Re: Puget Sound Energy’s Proposed Sale of Non-Controlling Interest in Puget Holdings LLC</w:t>
      </w:r>
      <w:r w:rsidR="00C832C2">
        <w:br/>
      </w:r>
      <w:r>
        <w:t>Docket U-180680</w:t>
      </w:r>
    </w:p>
    <w:p w14:paraId="3BD70A1A" w14:textId="77777777" w:rsidR="00C63F87" w:rsidRDefault="00C63F87" w:rsidP="00C63F87">
      <w:r>
        <w:t>To the Commission:</w:t>
      </w:r>
    </w:p>
    <w:p w14:paraId="2A09CAE8" w14:textId="313AE7B0" w:rsidR="000D0E5D" w:rsidRDefault="000D0E5D" w:rsidP="00C63F87">
      <w:r>
        <w:t xml:space="preserve">Foreign ownership of our </w:t>
      </w:r>
      <w:r w:rsidRPr="000D0E5D">
        <w:t>electrical generation, transmission, and distribution</w:t>
      </w:r>
      <w:r>
        <w:t xml:space="preserve"> systems puts the Puget Sound region at grave risk </w:t>
      </w:r>
      <w:r w:rsidR="000460F8">
        <w:t>of</w:t>
      </w:r>
      <w:r>
        <w:t xml:space="preserve"> </w:t>
      </w:r>
      <w:r w:rsidR="000460F8">
        <w:t xml:space="preserve">being </w:t>
      </w:r>
      <w:r>
        <w:t xml:space="preserve">a target of foreign </w:t>
      </w:r>
      <w:r w:rsidR="00020769">
        <w:t>adversarial</w:t>
      </w:r>
      <w:r>
        <w:t xml:space="preserve"> actions. </w:t>
      </w:r>
      <w:r w:rsidR="00A00DDE">
        <w:t xml:space="preserve">Any one of these </w:t>
      </w:r>
      <w:r w:rsidR="00020769" w:rsidRPr="00020769">
        <w:t xml:space="preserve">generation, transmission, </w:t>
      </w:r>
      <w:r w:rsidR="00020769">
        <w:t>or</w:t>
      </w:r>
      <w:r w:rsidR="00020769" w:rsidRPr="00020769">
        <w:t xml:space="preserve"> distribution</w:t>
      </w:r>
      <w:r w:rsidR="00020769" w:rsidRPr="00020769">
        <w:t xml:space="preserve"> </w:t>
      </w:r>
      <w:r w:rsidR="00A00DDE">
        <w:t xml:space="preserve">elements can be exploited to cause harm. </w:t>
      </w:r>
      <w:r>
        <w:t>Worse, all three elements are controlled by a single foreign owned monopoly</w:t>
      </w:r>
      <w:r w:rsidR="000460F8">
        <w:t xml:space="preserve"> which presents a single point for coordinated </w:t>
      </w:r>
      <w:r w:rsidR="00020769">
        <w:t>manipulation</w:t>
      </w:r>
      <w:r w:rsidR="000460F8">
        <w:t xml:space="preserve"> of the infrastructure</w:t>
      </w:r>
      <w:r>
        <w:t xml:space="preserve">. The opportunities for exploitation are </w:t>
      </w:r>
      <w:r w:rsidR="00A00DDE">
        <w:t>numerous</w:t>
      </w:r>
      <w:r w:rsidR="006967D6">
        <w:t>, and range from economic manipulation to disruption of service</w:t>
      </w:r>
      <w:r>
        <w:t xml:space="preserve">. </w:t>
      </w:r>
      <w:r w:rsidR="00A00DDE">
        <w:t xml:space="preserve">Whether there every was </w:t>
      </w:r>
      <w:r>
        <w:t xml:space="preserve">a time where </w:t>
      </w:r>
      <w:r w:rsidR="00A00DDE">
        <w:t>we could trust the benevolence of foreign strangers controlling our electrical power infrastructure, we cannot do so now.</w:t>
      </w:r>
    </w:p>
    <w:p w14:paraId="1B267191" w14:textId="7919CBC9" w:rsidR="00020769" w:rsidRDefault="001139DF">
      <w:r>
        <w:t xml:space="preserve">Long ago, a monopoly across the region and layers of generation, transmission, and distribution may have been of value, but it now to our detriment. Foreign ownership compounds the ills of zero competition and unilateral decision making. Energize Eastside is a case in point </w:t>
      </w:r>
      <w:r w:rsidR="00020769">
        <w:t>where the foreign owned monopoly has been opaque</w:t>
      </w:r>
      <w:r w:rsidR="00C63F87">
        <w:t xml:space="preserve">, </w:t>
      </w:r>
      <w:r w:rsidR="00020769">
        <w:t>misleading</w:t>
      </w:r>
      <w:r w:rsidR="00C63F87">
        <w:t>, and worse</w:t>
      </w:r>
      <w:r w:rsidR="00020769">
        <w:t>. We need to restore US ownership so we have better accountability and more assured protection</w:t>
      </w:r>
      <w:r w:rsidR="006967D6">
        <w:t xml:space="preserve"> against economic manipulation</w:t>
      </w:r>
      <w:r w:rsidR="00020769">
        <w:t>.</w:t>
      </w:r>
    </w:p>
    <w:p w14:paraId="69696A1F" w14:textId="7215DAAF" w:rsidR="006C4962" w:rsidRDefault="006967D6" w:rsidP="00E64417">
      <w:r>
        <w:t xml:space="preserve">Worse than manipulation is outright attack. </w:t>
      </w:r>
      <w:r w:rsidR="003F1E60">
        <w:t xml:space="preserve">Cybersecurity is a critical risk. Cybersecurity breaches are not a matter of ‘if’, they are a matter of ‘when’ and ‘how bad’. A basic tenant of cybersecurity is </w:t>
      </w:r>
      <w:r>
        <w:t xml:space="preserve">to </w:t>
      </w:r>
      <w:r w:rsidR="003F1E60">
        <w:t>employ multiple layers of protection</w:t>
      </w:r>
      <w:r>
        <w:t xml:space="preserve"> such that an attack is slowed, detected and defeated</w:t>
      </w:r>
      <w:r w:rsidR="003F1E60">
        <w:t>. By allowing foreign ownership, we strip away the most fundamental</w:t>
      </w:r>
      <w:r w:rsidR="00652453">
        <w:t xml:space="preserve"> outer</w:t>
      </w:r>
      <w:r w:rsidR="003F1E60">
        <w:t xml:space="preserve"> layer of protection</w:t>
      </w:r>
      <w:r w:rsidR="00C63F87">
        <w:t>, i.e., prevention of foreign access</w:t>
      </w:r>
      <w:r w:rsidR="003F1E60">
        <w:t xml:space="preserve">. </w:t>
      </w:r>
      <w:r w:rsidR="00020769">
        <w:t xml:space="preserve">We need to maintain a defensive stance and be proactive in protection of our infrastructure by putting the safeguards in place before they’re needed. What this means, in part, is removing </w:t>
      </w:r>
      <w:r w:rsidR="00C832C2">
        <w:t xml:space="preserve">any possible </w:t>
      </w:r>
      <w:r w:rsidR="00020769">
        <w:t>access by non-US persons to any control of the infrastructure, including design, planning, and operation. With foreign ownership, there are no means by which the WUTC or any other agency can enforce a protection boundary, Foreign ownership leaves the backdoor wide open for state actors or other entities to adversely affect our infrastructure.</w:t>
      </w:r>
      <w:r w:rsidR="003F1E60">
        <w:t xml:space="preserve"> Can we know for sure that the hooks to launch a </w:t>
      </w:r>
      <w:proofErr w:type="gramStart"/>
      <w:r w:rsidR="003F1E60">
        <w:t>zero day</w:t>
      </w:r>
      <w:proofErr w:type="gramEnd"/>
      <w:r w:rsidR="003F1E60">
        <w:t xml:space="preserve"> exploit are not already in place? We’ll never find that out from a foreign owned monopoly.</w:t>
      </w:r>
    </w:p>
    <w:p w14:paraId="752D17AC" w14:textId="395D649D" w:rsidR="00C832C2" w:rsidRDefault="00C832C2" w:rsidP="00E64417">
      <w:r>
        <w:t>The WUTC should not abdicate its responsibility to protect us. Please fully consider the risk and do not make the foreign sale mistake twice.</w:t>
      </w:r>
    </w:p>
    <w:p w14:paraId="15DC2077" w14:textId="5DF215D9" w:rsidR="00C63F87" w:rsidRDefault="00C63F87" w:rsidP="00E64417">
      <w:r>
        <w:t>Sincerely,</w:t>
      </w:r>
    </w:p>
    <w:p w14:paraId="41A80C65" w14:textId="2C692D7F" w:rsidR="00C63F87" w:rsidRDefault="00C63F87" w:rsidP="00E64417">
      <w:r>
        <w:t>Brian Elworth</w:t>
      </w:r>
      <w:r>
        <w:br/>
        <w:t>8605 129</w:t>
      </w:r>
      <w:r w:rsidRPr="00C63F87">
        <w:rPr>
          <w:vertAlign w:val="superscript"/>
        </w:rPr>
        <w:t>th</w:t>
      </w:r>
      <w:r>
        <w:t xml:space="preserve"> Ct SE</w:t>
      </w:r>
      <w:r>
        <w:br/>
        <w:t>Newcastle, WA 98056</w:t>
      </w:r>
      <w:bookmarkEnd w:id="0"/>
    </w:p>
    <w:sectPr w:rsidR="00C63F87" w:rsidSect="006B27F6">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92598"/>
    <w:multiLevelType w:val="hybridMultilevel"/>
    <w:tmpl w:val="7B1A2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104787"/>
    <w:multiLevelType w:val="hybridMultilevel"/>
    <w:tmpl w:val="767E634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21F54E2"/>
    <w:multiLevelType w:val="hybridMultilevel"/>
    <w:tmpl w:val="5ECC1A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753"/>
    <w:rsid w:val="00000A52"/>
    <w:rsid w:val="00020769"/>
    <w:rsid w:val="000208B4"/>
    <w:rsid w:val="000460F8"/>
    <w:rsid w:val="00060963"/>
    <w:rsid w:val="00062E72"/>
    <w:rsid w:val="000A2753"/>
    <w:rsid w:val="000D0E5D"/>
    <w:rsid w:val="001139DF"/>
    <w:rsid w:val="00173C52"/>
    <w:rsid w:val="0018304F"/>
    <w:rsid w:val="001C2BB7"/>
    <w:rsid w:val="001D1191"/>
    <w:rsid w:val="002367A7"/>
    <w:rsid w:val="00313A3B"/>
    <w:rsid w:val="0039050C"/>
    <w:rsid w:val="003F1E60"/>
    <w:rsid w:val="00404F75"/>
    <w:rsid w:val="00475D61"/>
    <w:rsid w:val="004935D8"/>
    <w:rsid w:val="004E1E1A"/>
    <w:rsid w:val="004E73DD"/>
    <w:rsid w:val="00546FF0"/>
    <w:rsid w:val="0059266A"/>
    <w:rsid w:val="00652453"/>
    <w:rsid w:val="006967D6"/>
    <w:rsid w:val="006B27F6"/>
    <w:rsid w:val="006C4962"/>
    <w:rsid w:val="006D0D8F"/>
    <w:rsid w:val="006F7395"/>
    <w:rsid w:val="0084692B"/>
    <w:rsid w:val="00853C13"/>
    <w:rsid w:val="008B0E53"/>
    <w:rsid w:val="008E4CCF"/>
    <w:rsid w:val="00994ED2"/>
    <w:rsid w:val="00A00DDE"/>
    <w:rsid w:val="00A309E0"/>
    <w:rsid w:val="00AE21F8"/>
    <w:rsid w:val="00B94705"/>
    <w:rsid w:val="00BE0D4C"/>
    <w:rsid w:val="00C2047F"/>
    <w:rsid w:val="00C2277B"/>
    <w:rsid w:val="00C63F87"/>
    <w:rsid w:val="00C832C2"/>
    <w:rsid w:val="00CF0202"/>
    <w:rsid w:val="00CF7C1F"/>
    <w:rsid w:val="00D52CF2"/>
    <w:rsid w:val="00DF23A3"/>
    <w:rsid w:val="00E64417"/>
    <w:rsid w:val="00F54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6D44"/>
  <w15:chartTrackingRefBased/>
  <w15:docId w15:val="{BE9F3048-6CCE-4321-AE29-A0989C68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C1F"/>
    <w:rPr>
      <w:rFonts w:ascii="Segoe UI" w:hAnsi="Segoe UI" w:cs="Segoe UI"/>
      <w:sz w:val="18"/>
      <w:szCs w:val="18"/>
    </w:rPr>
  </w:style>
  <w:style w:type="paragraph" w:styleId="ListParagraph">
    <w:name w:val="List Paragraph"/>
    <w:basedOn w:val="Normal"/>
    <w:uiPriority w:val="34"/>
    <w:qFormat/>
    <w:rsid w:val="00994ED2"/>
    <w:pPr>
      <w:ind w:left="720"/>
      <w:contextualSpacing/>
    </w:pPr>
  </w:style>
  <w:style w:type="character" w:styleId="Hyperlink">
    <w:name w:val="Hyperlink"/>
    <w:basedOn w:val="DefaultParagraphFont"/>
    <w:uiPriority w:val="99"/>
    <w:unhideWhenUsed/>
    <w:rsid w:val="00C832C2"/>
    <w:rPr>
      <w:color w:val="0563C1" w:themeColor="hyperlink"/>
      <w:u w:val="single"/>
    </w:rPr>
  </w:style>
  <w:style w:type="character" w:styleId="UnresolvedMention">
    <w:name w:val="Unresolved Mention"/>
    <w:basedOn w:val="DefaultParagraphFont"/>
    <w:uiPriority w:val="99"/>
    <w:semiHidden/>
    <w:unhideWhenUsed/>
    <w:rsid w:val="00C83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records@utc.wa.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6DE58B8F0371546857BB08AABDFA2A8" ma:contentTypeVersion="68" ma:contentTypeDescription="" ma:contentTypeScope="" ma:versionID="f4661e755e5223c20d5633a1ccc6ab1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Transfer of Property</CaseType>
    <IndustryCode xmlns="dc463f71-b30c-4ab2-9473-d307f9d35888">501</IndustryCode>
    <CaseStatus xmlns="dc463f71-b30c-4ab2-9473-d307f9d35888">Closed</CaseStatus>
    <OpenedDate xmlns="dc463f71-b30c-4ab2-9473-d307f9d35888">2018-08-08T07:00:00+00:00</OpenedDate>
    <SignificantOrder xmlns="dc463f71-b30c-4ab2-9473-d307f9d35888">false</SignificantOrder>
    <Date1 xmlns="dc463f71-b30c-4ab2-9473-d307f9d35888">2018-10-23T07:00:00+00:00</Date1>
    <IsDocumentOrder xmlns="dc463f71-b30c-4ab2-9473-d307f9d35888">false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180680</DocketNumber>
    <DelegatedOrder xmlns="dc463f71-b30c-4ab2-9473-d307f9d35888">false</DelegatedOrder>
  </documentManagement>
</p:properties>
</file>

<file path=customXml/itemProps1.xml><?xml version="1.0" encoding="utf-8"?>
<ds:datastoreItem xmlns:ds="http://schemas.openxmlformats.org/officeDocument/2006/customXml" ds:itemID="{C9047B92-6DB4-4F8A-969C-AE8B969DC452}"/>
</file>

<file path=customXml/itemProps2.xml><?xml version="1.0" encoding="utf-8"?>
<ds:datastoreItem xmlns:ds="http://schemas.openxmlformats.org/officeDocument/2006/customXml" ds:itemID="{F94B3AB1-666B-4496-8F65-C1CCC3542B19}"/>
</file>

<file path=customXml/itemProps3.xml><?xml version="1.0" encoding="utf-8"?>
<ds:datastoreItem xmlns:ds="http://schemas.openxmlformats.org/officeDocument/2006/customXml" ds:itemID="{82946997-FB29-449B-9457-B0F4A49F1471}"/>
</file>

<file path=customXml/itemProps4.xml><?xml version="1.0" encoding="utf-8"?>
<ds:datastoreItem xmlns:ds="http://schemas.openxmlformats.org/officeDocument/2006/customXml" ds:itemID="{EB2C8933-2C65-42D6-B907-FE3145EBE3FF}"/>
</file>

<file path=docProps/app.xml><?xml version="1.0" encoding="utf-8"?>
<Properties xmlns="http://schemas.openxmlformats.org/officeDocument/2006/extended-properties" xmlns:vt="http://schemas.openxmlformats.org/officeDocument/2006/docPropsVTypes">
  <Template>Normal.dotm</Template>
  <TotalTime>170</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4</cp:revision>
  <cp:lastPrinted>2018-10-23T00:10:00Z</cp:lastPrinted>
  <dcterms:created xsi:type="dcterms:W3CDTF">2018-10-22T22:45:00Z</dcterms:created>
  <dcterms:modified xsi:type="dcterms:W3CDTF">2018-10-23T01:36:00Z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0x0101006E56B4D1795A2E4DB2F0B01679ED314A0066DE58B8F0371546857BB08AABDFA2A8</vt:lpwstr>
  </property>
  <property fmtid="{D5CDD505-2E9C-101B-9397-08002B2CF9AE}" pid="3" name="_docset_NoMedatataSyncRequired">
    <vt:lpwstr>False</vt:lpwstr>
  </property>
  <property fmtid="{D5CDD505-2E9C-101B-9397-08002B2CF9AE}" pid="4" name="IsEFSEC">
    <vt:bool>false</vt:bool>
  </property>
</Properties>
</file>