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1D2" w:rsidRDefault="000211D2" w:rsidP="00400FCA">
      <w:pPr>
        <w:pStyle w:val="Header"/>
        <w:rPr>
          <w:rFonts w:ascii="Times New Roman" w:hAnsi="Times New Roman"/>
        </w:rPr>
      </w:pPr>
      <w:bookmarkStart w:id="0" w:name="_GoBack"/>
      <w:bookmarkEnd w:id="0"/>
    </w:p>
    <w:p w:rsidR="000211D2" w:rsidRDefault="000211D2" w:rsidP="00400FCA">
      <w:pPr>
        <w:pStyle w:val="Header"/>
        <w:rPr>
          <w:rFonts w:ascii="Times New Roman" w:hAnsi="Times New Roman"/>
        </w:rPr>
      </w:pPr>
    </w:p>
    <w:p w:rsidR="000211D2" w:rsidRDefault="000211D2" w:rsidP="00400FCA">
      <w:pPr>
        <w:pStyle w:val="Header"/>
        <w:rPr>
          <w:rFonts w:ascii="Times New Roman" w:hAnsi="Times New Roman"/>
        </w:rPr>
      </w:pPr>
    </w:p>
    <w:p w:rsidR="000211D2" w:rsidRDefault="000211D2" w:rsidP="00400FCA">
      <w:pPr>
        <w:pStyle w:val="Header"/>
        <w:rPr>
          <w:rFonts w:ascii="Times New Roman" w:hAnsi="Times New Roman"/>
        </w:rPr>
      </w:pPr>
    </w:p>
    <w:p w:rsidR="000211D2" w:rsidRDefault="000211D2" w:rsidP="00400FCA">
      <w:pPr>
        <w:pStyle w:val="Header"/>
        <w:rPr>
          <w:rFonts w:ascii="Times New Roman" w:hAnsi="Times New Roman"/>
        </w:rPr>
      </w:pPr>
    </w:p>
    <w:p w:rsidR="000211D2" w:rsidRDefault="000211D2" w:rsidP="00400FCA">
      <w:pPr>
        <w:pStyle w:val="Header"/>
        <w:rPr>
          <w:rFonts w:ascii="Times New Roman" w:hAnsi="Times New Roman"/>
        </w:rPr>
      </w:pPr>
    </w:p>
    <w:p w:rsidR="000211D2" w:rsidRDefault="000211D2" w:rsidP="00400FCA">
      <w:pPr>
        <w:pStyle w:val="Header"/>
        <w:rPr>
          <w:rFonts w:ascii="Times New Roman" w:hAnsi="Times New Roman"/>
        </w:rPr>
      </w:pPr>
    </w:p>
    <w:p w:rsidR="000211D2" w:rsidRDefault="000211D2" w:rsidP="00400FCA">
      <w:pPr>
        <w:pStyle w:val="Header"/>
        <w:rPr>
          <w:rFonts w:ascii="Times New Roman" w:hAnsi="Times New Roman"/>
        </w:rPr>
      </w:pPr>
    </w:p>
    <w:p w:rsidR="000211D2" w:rsidRPr="003215A3" w:rsidRDefault="000211D2" w:rsidP="00400FCA">
      <w:pPr>
        <w:pStyle w:val="Header"/>
        <w:rPr>
          <w:rFonts w:ascii="Times New Roman" w:hAnsi="Times New Roman"/>
        </w:rPr>
      </w:pPr>
      <w:r w:rsidRPr="003215A3">
        <w:rPr>
          <w:rFonts w:ascii="Times New Roman" w:hAnsi="Times New Roman"/>
        </w:rPr>
        <w:t>BEFORE THE WASHINGTON UTILITIES AND TRANSPORTATION COMMISSION</w:t>
      </w:r>
    </w:p>
    <w:p w:rsidR="000211D2" w:rsidRDefault="000211D2" w:rsidP="00400FCA">
      <w:pPr>
        <w:pStyle w:val="Header"/>
        <w:rPr>
          <w:rFonts w:ascii="Times New Roman" w:hAnsi="Times New Roman"/>
        </w:rPr>
      </w:pPr>
    </w:p>
    <w:p w:rsidR="000211D2" w:rsidRPr="003215A3" w:rsidRDefault="000211D2" w:rsidP="00400FCA">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0211D2" w:rsidRPr="000352D0" w:rsidTr="00F7697D">
        <w:tc>
          <w:tcPr>
            <w:tcW w:w="4590" w:type="dxa"/>
            <w:tcBorders>
              <w:top w:val="single" w:sz="6" w:space="0" w:color="FFFFFF"/>
              <w:left w:val="single" w:sz="6" w:space="0" w:color="FFFFFF"/>
              <w:bottom w:val="single" w:sz="6" w:space="0" w:color="000000"/>
              <w:right w:val="single" w:sz="6" w:space="0" w:color="FFFFFF"/>
            </w:tcBorders>
          </w:tcPr>
          <w:p w:rsidR="000211D2" w:rsidRPr="00F01B02" w:rsidRDefault="000211D2" w:rsidP="00F7697D">
            <w:pPr>
              <w:pStyle w:val="Header"/>
              <w:tabs>
                <w:tab w:val="left" w:pos="681"/>
                <w:tab w:val="left" w:pos="1401"/>
              </w:tabs>
              <w:rPr>
                <w:rFonts w:ascii="Times New Roman" w:hAnsi="Times New Roman"/>
                <w:bCs/>
              </w:rPr>
            </w:pPr>
            <w:r w:rsidRPr="00F01B02">
              <w:rPr>
                <w:rFonts w:ascii="Times New Roman" w:hAnsi="Times New Roman"/>
                <w:bCs/>
              </w:rPr>
              <w:t>In the Matter of the Petition of</w:t>
            </w:r>
          </w:p>
          <w:p w:rsidR="000211D2" w:rsidRPr="00F01B02" w:rsidRDefault="000211D2" w:rsidP="00F7697D">
            <w:pPr>
              <w:pStyle w:val="Header"/>
              <w:tabs>
                <w:tab w:val="left" w:pos="681"/>
                <w:tab w:val="left" w:pos="1401"/>
              </w:tabs>
              <w:rPr>
                <w:rFonts w:ascii="Times New Roman" w:hAnsi="Times New Roman"/>
                <w:bCs/>
              </w:rPr>
            </w:pPr>
          </w:p>
          <w:p w:rsidR="000211D2" w:rsidRPr="00F01B02" w:rsidRDefault="000211D2" w:rsidP="00F7697D">
            <w:pPr>
              <w:pStyle w:val="Header"/>
              <w:tabs>
                <w:tab w:val="left" w:pos="681"/>
                <w:tab w:val="left" w:pos="1401"/>
              </w:tabs>
              <w:rPr>
                <w:rFonts w:ascii="Times New Roman" w:hAnsi="Times New Roman"/>
                <w:bCs/>
              </w:rPr>
            </w:pPr>
            <w:r w:rsidRPr="00F01B02">
              <w:rPr>
                <w:rFonts w:ascii="Times New Roman" w:hAnsi="Times New Roman"/>
                <w:bCs/>
              </w:rPr>
              <w:t>PUGET SOUND ENERGY, INC.</w:t>
            </w:r>
          </w:p>
          <w:p w:rsidR="000211D2" w:rsidRPr="00F01B02" w:rsidRDefault="000211D2" w:rsidP="00F7697D">
            <w:pPr>
              <w:pStyle w:val="Header"/>
              <w:tabs>
                <w:tab w:val="left" w:pos="681"/>
                <w:tab w:val="left" w:pos="1401"/>
              </w:tabs>
              <w:rPr>
                <w:rFonts w:ascii="Times New Roman" w:hAnsi="Times New Roman"/>
                <w:bCs/>
              </w:rPr>
            </w:pPr>
          </w:p>
          <w:p w:rsidR="000211D2" w:rsidRPr="00F01B02" w:rsidRDefault="000211D2" w:rsidP="00F7697D">
            <w:pPr>
              <w:pStyle w:val="Header"/>
              <w:tabs>
                <w:tab w:val="left" w:pos="681"/>
                <w:tab w:val="left" w:pos="1401"/>
              </w:tabs>
              <w:rPr>
                <w:rFonts w:ascii="Times New Roman" w:hAnsi="Times New Roman"/>
              </w:rPr>
            </w:pPr>
            <w:r w:rsidRPr="00F01B02">
              <w:rPr>
                <w:rFonts w:ascii="Times New Roman" w:hAnsi="Times New Roman"/>
                <w:bCs/>
              </w:rPr>
              <w:t>for a Determination of Emissions Compliance</w:t>
            </w:r>
          </w:p>
          <w:p w:rsidR="000211D2" w:rsidRPr="003215A3" w:rsidRDefault="000211D2" w:rsidP="00F7697D">
            <w:pPr>
              <w:pStyle w:val="Header"/>
              <w:tabs>
                <w:tab w:val="left" w:pos="681"/>
                <w:tab w:val="left" w:pos="1401"/>
              </w:tabs>
              <w:rPr>
                <w:rFonts w:ascii="Times New Roman" w:hAnsi="Times New Roman"/>
              </w:rPr>
            </w:pPr>
          </w:p>
        </w:tc>
        <w:tc>
          <w:tcPr>
            <w:tcW w:w="4590" w:type="dxa"/>
            <w:tcBorders>
              <w:top w:val="single" w:sz="6" w:space="0" w:color="FFFFFF"/>
              <w:left w:val="single" w:sz="6" w:space="0" w:color="000000"/>
              <w:bottom w:val="single" w:sz="6" w:space="0" w:color="FFFFFF"/>
              <w:right w:val="single" w:sz="6" w:space="0" w:color="FFFFFF"/>
            </w:tcBorders>
          </w:tcPr>
          <w:p w:rsidR="000211D2" w:rsidRPr="003215A3" w:rsidRDefault="000211D2" w:rsidP="00F7697D">
            <w:pPr>
              <w:pStyle w:val="Header"/>
              <w:ind w:left="416"/>
              <w:rPr>
                <w:rFonts w:ascii="Times New Roman" w:hAnsi="Times New Roman"/>
              </w:rPr>
            </w:pPr>
            <w:r w:rsidRPr="003215A3">
              <w:rPr>
                <w:rFonts w:ascii="Times New Roman" w:hAnsi="Times New Roman"/>
              </w:rPr>
              <w:t xml:space="preserve">DOCKET </w:t>
            </w:r>
            <w:r>
              <w:rPr>
                <w:rFonts w:ascii="Times New Roman" w:hAnsi="Times New Roman"/>
              </w:rPr>
              <w:t>UE-121594</w:t>
            </w:r>
          </w:p>
          <w:p w:rsidR="000211D2" w:rsidRPr="003215A3" w:rsidRDefault="000211D2" w:rsidP="00F7697D">
            <w:pPr>
              <w:pStyle w:val="Header"/>
              <w:ind w:left="416"/>
              <w:rPr>
                <w:rFonts w:ascii="Times New Roman" w:hAnsi="Times New Roman"/>
              </w:rPr>
            </w:pPr>
          </w:p>
          <w:p w:rsidR="000211D2" w:rsidRPr="00591FAF" w:rsidRDefault="000211D2" w:rsidP="00F7697D">
            <w:pPr>
              <w:pStyle w:val="ListParagraph"/>
              <w:ind w:left="416"/>
              <w:rPr>
                <w:rFonts w:ascii="Times New Roman" w:hAnsi="Times New Roman" w:cs="Times New Roman"/>
                <w:sz w:val="24"/>
                <w:szCs w:val="24"/>
              </w:rPr>
            </w:pPr>
            <w:r>
              <w:rPr>
                <w:rFonts w:ascii="Times New Roman" w:hAnsi="Times New Roman" w:cs="Times New Roman"/>
                <w:sz w:val="24"/>
                <w:szCs w:val="24"/>
              </w:rPr>
              <w:t>STIPULATION</w:t>
            </w:r>
          </w:p>
          <w:p w:rsidR="000211D2" w:rsidRPr="003215A3" w:rsidRDefault="000211D2" w:rsidP="00F7697D">
            <w:pPr>
              <w:pStyle w:val="Header"/>
              <w:ind w:left="416"/>
              <w:rPr>
                <w:rFonts w:ascii="Times New Roman" w:hAnsi="Times New Roman"/>
              </w:rPr>
            </w:pPr>
          </w:p>
        </w:tc>
      </w:tr>
    </w:tbl>
    <w:p w:rsidR="000211D2" w:rsidRDefault="000211D2">
      <w:pPr>
        <w:rPr>
          <w:rFonts w:ascii="Times New Roman" w:hAnsi="Times New Roman"/>
        </w:rPr>
      </w:pPr>
    </w:p>
    <w:p w:rsidR="000211D2" w:rsidRDefault="000211D2">
      <w:pPr>
        <w:rPr>
          <w:rFonts w:ascii="Times New Roman" w:hAnsi="Times New Roman"/>
        </w:rPr>
      </w:pPr>
    </w:p>
    <w:p w:rsidR="000211D2" w:rsidRPr="009865FB" w:rsidRDefault="000211D2">
      <w:pPr>
        <w:rPr>
          <w:rFonts w:ascii="Times New Roman" w:hAnsi="Times New Roman"/>
        </w:rPr>
      </w:pPr>
    </w:p>
    <w:p w:rsidR="000211D2" w:rsidRPr="009865FB" w:rsidRDefault="000211D2">
      <w:pPr>
        <w:rPr>
          <w:rFonts w:ascii="Times New Roman" w:hAnsi="Times New Roman"/>
        </w:rPr>
      </w:pPr>
    </w:p>
    <w:p w:rsidR="000211D2" w:rsidRDefault="000211D2" w:rsidP="00F7697D">
      <w:pPr>
        <w:pStyle w:val="ListParagraph"/>
        <w:numPr>
          <w:ilvl w:val="0"/>
          <w:numId w:val="5"/>
        </w:numPr>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Pr="00F7697D">
        <w:rPr>
          <w:rFonts w:ascii="Times New Roman" w:hAnsi="Times New Roman" w:cs="Times New Roman"/>
          <w:sz w:val="24"/>
          <w:szCs w:val="24"/>
        </w:rPr>
        <w:t>This Stipulation is entered into by each of the parties to this docket:  Puget Sound Energy, Inc., (PSE), the Staff of the Washington Utilities and Transportation Commission (Staff), Tenaska Washington Partners, L.P. and the N</w:t>
      </w:r>
      <w:r>
        <w:rPr>
          <w:rFonts w:ascii="Times New Roman" w:hAnsi="Times New Roman" w:cs="Times New Roman"/>
          <w:sz w:val="24"/>
          <w:szCs w:val="24"/>
        </w:rPr>
        <w:t>W</w:t>
      </w:r>
      <w:r w:rsidRPr="00F7697D">
        <w:rPr>
          <w:rFonts w:ascii="Times New Roman" w:hAnsi="Times New Roman" w:cs="Times New Roman"/>
          <w:sz w:val="24"/>
          <w:szCs w:val="24"/>
        </w:rPr>
        <w:t xml:space="preserve"> Energy Coalition (NWEC), collectively, the Parties. </w:t>
      </w:r>
      <w:r>
        <w:rPr>
          <w:rFonts w:ascii="Times New Roman" w:hAnsi="Times New Roman" w:cs="Times New Roman"/>
          <w:sz w:val="24"/>
          <w:szCs w:val="24"/>
        </w:rPr>
        <w:t xml:space="preserve"> </w:t>
      </w:r>
    </w:p>
    <w:p w:rsidR="000211D2" w:rsidRPr="00F7697D" w:rsidRDefault="000211D2" w:rsidP="00F7697D">
      <w:pPr>
        <w:pStyle w:val="ListParagraph"/>
        <w:numPr>
          <w:ilvl w:val="0"/>
          <w:numId w:val="5"/>
        </w:numPr>
        <w:spacing w:line="480" w:lineRule="auto"/>
        <w:ind w:left="0"/>
        <w:rPr>
          <w:rFonts w:ascii="Times New Roman" w:hAnsi="Times New Roman" w:cs="Times New Roman"/>
          <w:sz w:val="24"/>
          <w:szCs w:val="24"/>
        </w:rPr>
      </w:pPr>
      <w:r w:rsidRPr="00F7697D">
        <w:rPr>
          <w:rFonts w:ascii="Times New Roman" w:hAnsi="Times New Roman" w:cs="Times New Roman"/>
          <w:sz w:val="24"/>
          <w:szCs w:val="24"/>
        </w:rPr>
        <w:tab/>
        <w:t>This docket arises on the “Petition of Puget Sound Energy, Inc., for an Emissions Performance Determination” (Petition), dated and filed October 2, 2012.  In the Petition, PSE requests “that the Commission issue an order determining that the Ferndale Generation Station complies with the greenhouse gas emissions performance standards in Chapter 80.80 RCW, Greenhouse Gas Emissions.”</w:t>
      </w:r>
    </w:p>
    <w:p w:rsidR="000211D2" w:rsidRPr="00F7697D" w:rsidRDefault="000211D2" w:rsidP="00F7697D">
      <w:pPr>
        <w:pStyle w:val="ListParagraph"/>
        <w:numPr>
          <w:ilvl w:val="0"/>
          <w:numId w:val="5"/>
        </w:numPr>
        <w:spacing w:line="480" w:lineRule="auto"/>
        <w:ind w:left="0"/>
        <w:rPr>
          <w:rFonts w:ascii="Times New Roman" w:hAnsi="Times New Roman" w:cs="Times New Roman"/>
          <w:sz w:val="24"/>
          <w:szCs w:val="24"/>
        </w:rPr>
      </w:pPr>
      <w:r w:rsidRPr="00F7697D">
        <w:rPr>
          <w:rFonts w:ascii="Times New Roman" w:hAnsi="Times New Roman" w:cs="Times New Roman"/>
          <w:sz w:val="24"/>
          <w:szCs w:val="24"/>
        </w:rPr>
        <w:tab/>
        <w:t>On October 16, 2012, PSE filed a copy of the contract under which PSE intends to purchase the Ferndale Generation Station, entitled “Final Asset Acquisition Agreement”.</w:t>
      </w:r>
    </w:p>
    <w:p w:rsidR="000211D2" w:rsidRPr="00F7697D" w:rsidRDefault="000211D2" w:rsidP="00F7697D">
      <w:pPr>
        <w:pStyle w:val="ListParagraph"/>
        <w:numPr>
          <w:ilvl w:val="0"/>
          <w:numId w:val="5"/>
        </w:numPr>
        <w:spacing w:line="480" w:lineRule="auto"/>
        <w:ind w:left="0"/>
        <w:rPr>
          <w:rFonts w:ascii="Times New Roman" w:hAnsi="Times New Roman" w:cs="Times New Roman"/>
          <w:sz w:val="24"/>
          <w:szCs w:val="24"/>
        </w:rPr>
      </w:pPr>
      <w:r w:rsidRPr="00F7697D">
        <w:rPr>
          <w:rFonts w:ascii="Times New Roman" w:hAnsi="Times New Roman" w:cs="Times New Roman"/>
          <w:sz w:val="24"/>
          <w:szCs w:val="24"/>
        </w:rPr>
        <w:lastRenderedPageBreak/>
        <w:tab/>
        <w:t xml:space="preserve">On October 26, 2012, Staff filed a Report in this docket explaining its analysis of the issues and concluding that the Commission should grant the relief sought in the Petition, subject to three conditions.  </w:t>
      </w:r>
    </w:p>
    <w:p w:rsidR="000211D2" w:rsidRDefault="000211D2" w:rsidP="00F7697D">
      <w:pPr>
        <w:pStyle w:val="ListParagraph"/>
        <w:numPr>
          <w:ilvl w:val="0"/>
          <w:numId w:val="5"/>
        </w:numPr>
        <w:spacing w:line="480" w:lineRule="auto"/>
        <w:ind w:left="0"/>
        <w:rPr>
          <w:rFonts w:ascii="Times New Roman" w:hAnsi="Times New Roman" w:cs="Times New Roman"/>
          <w:sz w:val="24"/>
          <w:szCs w:val="24"/>
        </w:rPr>
      </w:pPr>
      <w:r w:rsidRPr="00F7697D">
        <w:rPr>
          <w:rFonts w:ascii="Times New Roman" w:hAnsi="Times New Roman" w:cs="Times New Roman"/>
          <w:sz w:val="24"/>
          <w:szCs w:val="24"/>
        </w:rPr>
        <w:tab/>
        <w:t>The Parties believe the Commission’s file contains a sufficient basis for the Commission to make a decision regarding the relief sought in the Petition.  The Parties stipulate as follows:</w:t>
      </w:r>
    </w:p>
    <w:p w:rsidR="000211D2" w:rsidRDefault="000211D2" w:rsidP="00F7697D">
      <w:pPr>
        <w:pStyle w:val="ListParagraph"/>
        <w:numPr>
          <w:ilvl w:val="0"/>
          <w:numId w:val="5"/>
        </w:numPr>
        <w:tabs>
          <w:tab w:val="left" w:pos="720"/>
        </w:tabs>
        <w:spacing w:line="480" w:lineRule="auto"/>
        <w:ind w:left="1440" w:hanging="2160"/>
        <w:rPr>
          <w:rFonts w:ascii="Times New Roman" w:hAnsi="Times New Roman" w:cs="Times New Roman"/>
          <w:sz w:val="24"/>
          <w:szCs w:val="24"/>
        </w:rPr>
      </w:pPr>
      <w:r w:rsidRPr="00F7697D">
        <w:rPr>
          <w:rFonts w:ascii="Times New Roman" w:hAnsi="Times New Roman" w:cs="Times New Roman"/>
          <w:sz w:val="24"/>
          <w:szCs w:val="24"/>
        </w:rPr>
        <w:t>1.</w:t>
      </w:r>
      <w:r w:rsidRPr="00F7697D">
        <w:rPr>
          <w:rFonts w:ascii="Times New Roman" w:hAnsi="Times New Roman" w:cs="Times New Roman"/>
          <w:sz w:val="24"/>
          <w:szCs w:val="24"/>
        </w:rPr>
        <w:tab/>
        <w:t xml:space="preserve">PSE is subject to the </w:t>
      </w:r>
      <w:r>
        <w:rPr>
          <w:rFonts w:ascii="Times New Roman" w:hAnsi="Times New Roman" w:cs="Times New Roman"/>
          <w:sz w:val="24"/>
          <w:szCs w:val="24"/>
        </w:rPr>
        <w:t xml:space="preserve">current </w:t>
      </w:r>
      <w:r w:rsidRPr="00F7697D">
        <w:rPr>
          <w:rFonts w:ascii="Times New Roman" w:hAnsi="Times New Roman" w:cs="Times New Roman"/>
          <w:sz w:val="24"/>
          <w:szCs w:val="24"/>
        </w:rPr>
        <w:t xml:space="preserve">greenhouse gas (GHG) emissions standards </w:t>
      </w:r>
      <w:r>
        <w:rPr>
          <w:rFonts w:ascii="Times New Roman" w:hAnsi="Times New Roman" w:cs="Times New Roman"/>
          <w:sz w:val="24"/>
          <w:szCs w:val="24"/>
        </w:rPr>
        <w:t>of o</w:t>
      </w:r>
      <w:r w:rsidRPr="00CE6A52">
        <w:rPr>
          <w:rFonts w:ascii="Times New Roman" w:hAnsi="Times New Roman" w:cs="Times New Roman"/>
          <w:sz w:val="24"/>
          <w:szCs w:val="24"/>
        </w:rPr>
        <w:t>ne thousand one hundred pounds of greenhouse gases per megawatt-hour</w:t>
      </w:r>
      <w:r>
        <w:rPr>
          <w:rFonts w:ascii="Times New Roman" w:hAnsi="Times New Roman" w:cs="Times New Roman"/>
          <w:sz w:val="24"/>
          <w:szCs w:val="24"/>
        </w:rPr>
        <w:t xml:space="preserve"> </w:t>
      </w:r>
      <w:r w:rsidRPr="00F7697D">
        <w:rPr>
          <w:rFonts w:ascii="Times New Roman" w:hAnsi="Times New Roman" w:cs="Times New Roman"/>
          <w:sz w:val="24"/>
          <w:szCs w:val="24"/>
        </w:rPr>
        <w:t>in RCW 80.80</w:t>
      </w:r>
      <w:r>
        <w:rPr>
          <w:rFonts w:ascii="Times New Roman" w:hAnsi="Times New Roman" w:cs="Times New Roman"/>
          <w:sz w:val="24"/>
          <w:szCs w:val="24"/>
        </w:rPr>
        <w:t>.040(1)</w:t>
      </w:r>
      <w:r w:rsidRPr="00F7697D">
        <w:rPr>
          <w:rFonts w:ascii="Times New Roman" w:hAnsi="Times New Roman" w:cs="Times New Roman"/>
          <w:sz w:val="24"/>
          <w:szCs w:val="24"/>
        </w:rPr>
        <w:t xml:space="preserve"> with respect to its acquisition of the Ferndale Generation Station because PSE is an electrical company per RCW 80.04.010; PSE’s acquisition of the Ferndale Generation Station is a new ownership interest and thus is a “long-term financial commitment” per RCW 80.80.010(16); and the Ferndale Generation Station is “baseload electric generation” per RCW 80.80.010(4) because it is designed and intended to provide electricity at an annualized capacity factor of at least 60 percent.</w:t>
      </w:r>
      <w:r>
        <w:rPr>
          <w:rFonts w:ascii="Times New Roman" w:hAnsi="Times New Roman" w:cs="Times New Roman"/>
          <w:sz w:val="24"/>
          <w:szCs w:val="24"/>
        </w:rPr>
        <w:t xml:space="preserve"> </w:t>
      </w:r>
    </w:p>
    <w:p w:rsidR="000211D2" w:rsidRPr="00261641" w:rsidRDefault="000211D2" w:rsidP="00261641">
      <w:pPr>
        <w:pStyle w:val="ListParagraph"/>
        <w:numPr>
          <w:ilvl w:val="0"/>
          <w:numId w:val="5"/>
        </w:numPr>
        <w:tabs>
          <w:tab w:val="left" w:pos="720"/>
        </w:tabs>
        <w:spacing w:line="480" w:lineRule="auto"/>
        <w:ind w:left="1440" w:hanging="2160"/>
        <w:rPr>
          <w:rFonts w:ascii="Times New Roman" w:hAnsi="Times New Roman" w:cs="Times New Roman"/>
          <w:sz w:val="24"/>
          <w:szCs w:val="24"/>
        </w:rPr>
      </w:pPr>
      <w:r w:rsidRPr="00261641">
        <w:rPr>
          <w:rFonts w:ascii="Times New Roman" w:hAnsi="Times New Roman" w:cs="Times New Roman"/>
          <w:sz w:val="24"/>
          <w:szCs w:val="24"/>
        </w:rPr>
        <w:t>2.</w:t>
      </w:r>
      <w:r w:rsidRPr="00261641">
        <w:rPr>
          <w:rFonts w:ascii="Times New Roman" w:hAnsi="Times New Roman" w:cs="Times New Roman"/>
          <w:sz w:val="24"/>
          <w:szCs w:val="24"/>
        </w:rPr>
        <w:tab/>
        <w:t xml:space="preserve">The Ferndale Generating Station is a dual fuel plant, able to use either natural gas or fuel oil.  Under normal operations, the plant can meet with the current GHG emissions performance standard in RCW 80.80.040(1) – One thousand one hundred pounds of greenhouse gases per megawatt hour, </w:t>
      </w:r>
      <w:r>
        <w:rPr>
          <w:rFonts w:ascii="Times New Roman" w:hAnsi="Times New Roman"/>
          <w:sz w:val="24"/>
          <w:szCs w:val="24"/>
        </w:rPr>
        <w:t xml:space="preserve">with compliance demonstrated based on </w:t>
      </w:r>
      <w:r w:rsidRPr="00050BB7">
        <w:rPr>
          <w:rFonts w:ascii="Times New Roman" w:hAnsi="Times New Roman"/>
          <w:sz w:val="24"/>
          <w:szCs w:val="24"/>
        </w:rPr>
        <w:t xml:space="preserve">the </w:t>
      </w:r>
      <w:r>
        <w:rPr>
          <w:rFonts w:ascii="Times New Roman" w:hAnsi="Times New Roman"/>
          <w:sz w:val="24"/>
          <w:szCs w:val="24"/>
        </w:rPr>
        <w:t xml:space="preserve">annual </w:t>
      </w:r>
      <w:r w:rsidRPr="00050BB7">
        <w:rPr>
          <w:rFonts w:ascii="Times New Roman" w:hAnsi="Times New Roman"/>
          <w:sz w:val="24"/>
          <w:szCs w:val="24"/>
        </w:rPr>
        <w:t>average GHG emission rate as measured using 40 CFR Part 75 emissions data as required under WAC 173-407-230</w:t>
      </w:r>
      <w:r>
        <w:rPr>
          <w:rFonts w:ascii="Times New Roman" w:hAnsi="Times New Roman" w:cs="Times New Roman"/>
          <w:sz w:val="24"/>
          <w:szCs w:val="24"/>
        </w:rPr>
        <w:t>.</w:t>
      </w:r>
      <w:r w:rsidRPr="00261641">
        <w:rPr>
          <w:rFonts w:ascii="Times New Roman" w:hAnsi="Times New Roman" w:cs="Times New Roman"/>
          <w:sz w:val="24"/>
          <w:szCs w:val="24"/>
        </w:rPr>
        <w:t xml:space="preserve">  </w:t>
      </w:r>
    </w:p>
    <w:p w:rsidR="000211D2" w:rsidRPr="00261641" w:rsidRDefault="000211D2" w:rsidP="00261641">
      <w:pPr>
        <w:pStyle w:val="ListParagraph"/>
        <w:numPr>
          <w:ilvl w:val="0"/>
          <w:numId w:val="5"/>
        </w:numPr>
        <w:tabs>
          <w:tab w:val="left" w:pos="720"/>
        </w:tabs>
        <w:spacing w:line="480" w:lineRule="auto"/>
        <w:ind w:left="1440" w:hanging="2160"/>
        <w:rPr>
          <w:rFonts w:ascii="Times New Roman" w:hAnsi="Times New Roman" w:cs="Times New Roman"/>
          <w:sz w:val="24"/>
          <w:szCs w:val="24"/>
        </w:rPr>
      </w:pPr>
      <w:r w:rsidRPr="00261641">
        <w:rPr>
          <w:rFonts w:ascii="Times New Roman" w:hAnsi="Times New Roman" w:cs="Times New Roman"/>
          <w:sz w:val="24"/>
          <w:szCs w:val="24"/>
        </w:rPr>
        <w:lastRenderedPageBreak/>
        <w:t>3.</w:t>
      </w:r>
      <w:r w:rsidRPr="00261641">
        <w:rPr>
          <w:rFonts w:ascii="Times New Roman" w:hAnsi="Times New Roman" w:cs="Times New Roman"/>
          <w:sz w:val="24"/>
          <w:szCs w:val="24"/>
        </w:rPr>
        <w:tab/>
        <w:t>It is possible (though currently uneconomic) for PSE to operate the plant in a manner that would cause the plant to exceed that GHG emissions performance standard.   Therefore, the Parties agree the Commission should grant the relief sought in the Petition subject to the following three conditions:</w:t>
      </w:r>
    </w:p>
    <w:p w:rsidR="000211D2" w:rsidRPr="004727E4" w:rsidRDefault="000211D2" w:rsidP="00261641">
      <w:pPr>
        <w:spacing w:line="480" w:lineRule="auto"/>
        <w:ind w:left="2160" w:hanging="720"/>
        <w:rPr>
          <w:rFonts w:ascii="Times New Roman" w:hAnsi="Times New Roman"/>
          <w:szCs w:val="24"/>
        </w:rPr>
      </w:pPr>
      <w:r>
        <w:rPr>
          <w:rFonts w:ascii="Times New Roman" w:hAnsi="Times New Roman"/>
          <w:szCs w:val="24"/>
        </w:rPr>
        <w:t>a.</w:t>
      </w:r>
      <w:r>
        <w:rPr>
          <w:rFonts w:ascii="Times New Roman" w:hAnsi="Times New Roman"/>
          <w:szCs w:val="24"/>
        </w:rPr>
        <w:tab/>
      </w:r>
      <w:r w:rsidRPr="004727E4">
        <w:rPr>
          <w:rFonts w:ascii="Times New Roman" w:hAnsi="Times New Roman"/>
          <w:szCs w:val="24"/>
        </w:rPr>
        <w:t xml:space="preserve">Within 90 days after the date PSE acquires ownership of the Ferndale Generation Station, PSE shall install continuous parametric monitoring equipment in compliance with 40 C.F.R. Part 75, Appendix G at the Ferndale Generation Station to assure future compliance with the applicable GHG performance standard. </w:t>
      </w:r>
    </w:p>
    <w:p w:rsidR="000211D2" w:rsidRPr="00FB4148" w:rsidRDefault="000211D2" w:rsidP="00261641">
      <w:pPr>
        <w:pStyle w:val="ListParagraph"/>
        <w:spacing w:line="480" w:lineRule="auto"/>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FB4148">
        <w:rPr>
          <w:rFonts w:ascii="Times New Roman" w:hAnsi="Times New Roman" w:cs="Times New Roman"/>
          <w:sz w:val="24"/>
          <w:szCs w:val="24"/>
        </w:rPr>
        <w:t xml:space="preserve">PSE shall operate the Ferndale Generation Station </w:t>
      </w:r>
      <w:r>
        <w:rPr>
          <w:rFonts w:ascii="Times New Roman" w:hAnsi="Times New Roman"/>
          <w:sz w:val="24"/>
          <w:szCs w:val="24"/>
        </w:rPr>
        <w:t>in a manner consistent with</w:t>
      </w:r>
      <w:r>
        <w:rPr>
          <w:rFonts w:ascii="Times New Roman" w:hAnsi="Times New Roman" w:cs="Times New Roman"/>
          <w:sz w:val="24"/>
          <w:szCs w:val="24"/>
        </w:rPr>
        <w:t xml:space="preserve"> the applicable GHG emissions performance standard of o</w:t>
      </w:r>
      <w:r w:rsidRPr="00261641">
        <w:rPr>
          <w:rFonts w:ascii="Times New Roman" w:hAnsi="Times New Roman" w:cs="Times New Roman"/>
          <w:sz w:val="24"/>
          <w:szCs w:val="24"/>
        </w:rPr>
        <w:t>ne thousand one hundred pounds of greenhouse gases per megawatt hour</w:t>
      </w:r>
      <w:r>
        <w:rPr>
          <w:rFonts w:ascii="Times New Roman" w:hAnsi="Times New Roman" w:cs="Times New Roman"/>
          <w:sz w:val="24"/>
          <w:szCs w:val="24"/>
        </w:rPr>
        <w:t xml:space="preserve">, unless otherwise authorized by existing statute (e.g., RCW 80.80.060(4)) or rule.  </w:t>
      </w:r>
      <w:r w:rsidRPr="00F7697D">
        <w:rPr>
          <w:rFonts w:ascii="Times New Roman" w:hAnsi="Times New Roman" w:cs="Times New Roman"/>
          <w:sz w:val="24"/>
          <w:szCs w:val="24"/>
        </w:rPr>
        <w:t xml:space="preserve">The Parties </w:t>
      </w:r>
      <w:r>
        <w:rPr>
          <w:rFonts w:ascii="Times New Roman" w:hAnsi="Times New Roman" w:cs="Times New Roman"/>
          <w:sz w:val="24"/>
          <w:szCs w:val="24"/>
        </w:rPr>
        <w:t xml:space="preserve">acknowledge that, pursuant to RCW 80.80.040(13), the Department of Ecology is the </w:t>
      </w:r>
      <w:r w:rsidR="00050BB7">
        <w:rPr>
          <w:rFonts w:ascii="Times New Roman" w:hAnsi="Times New Roman" w:cs="Times New Roman"/>
          <w:sz w:val="24"/>
          <w:szCs w:val="24"/>
        </w:rPr>
        <w:t>prima</w:t>
      </w:r>
      <w:r w:rsidR="009100A5">
        <w:rPr>
          <w:rFonts w:ascii="Times New Roman" w:hAnsi="Times New Roman" w:cs="Times New Roman"/>
          <w:sz w:val="24"/>
          <w:szCs w:val="24"/>
        </w:rPr>
        <w:t>r</w:t>
      </w:r>
      <w:r w:rsidR="00050BB7">
        <w:rPr>
          <w:rFonts w:ascii="Times New Roman" w:hAnsi="Times New Roman" w:cs="Times New Roman"/>
          <w:sz w:val="24"/>
          <w:szCs w:val="24"/>
        </w:rPr>
        <w:t xml:space="preserve">y </w:t>
      </w:r>
      <w:r>
        <w:rPr>
          <w:rFonts w:ascii="Times New Roman" w:hAnsi="Times New Roman" w:cs="Times New Roman"/>
          <w:sz w:val="24"/>
          <w:szCs w:val="24"/>
        </w:rPr>
        <w:t>agency responsible for the implementation and enforcement of the GHG emissions performance standard.</w:t>
      </w:r>
    </w:p>
    <w:p w:rsidR="000211D2" w:rsidRPr="004727E4" w:rsidRDefault="000211D2" w:rsidP="00261641">
      <w:pPr>
        <w:spacing w:line="480" w:lineRule="auto"/>
        <w:ind w:left="2160" w:hanging="720"/>
        <w:rPr>
          <w:rFonts w:ascii="Times New Roman" w:hAnsi="Times New Roman"/>
        </w:rPr>
      </w:pPr>
      <w:r>
        <w:rPr>
          <w:rFonts w:ascii="Times New Roman" w:hAnsi="Times New Roman"/>
          <w:szCs w:val="24"/>
        </w:rPr>
        <w:t>c.</w:t>
      </w:r>
      <w:r>
        <w:rPr>
          <w:rFonts w:ascii="Times New Roman" w:hAnsi="Times New Roman"/>
          <w:szCs w:val="24"/>
        </w:rPr>
        <w:tab/>
      </w:r>
      <w:r w:rsidRPr="004727E4">
        <w:rPr>
          <w:rFonts w:ascii="Times New Roman" w:hAnsi="Times New Roman"/>
          <w:szCs w:val="24"/>
        </w:rPr>
        <w:t>PSE must report measured GHG emissions at least annually to the local air authority and Department of Ecology Air Quality Program.</w:t>
      </w:r>
    </w:p>
    <w:p w:rsidR="000211D2" w:rsidRPr="00261641" w:rsidRDefault="000211D2" w:rsidP="00981B20">
      <w:pPr>
        <w:spacing w:line="480" w:lineRule="auto"/>
        <w:ind w:left="0" w:firstLine="0"/>
        <w:rPr>
          <w:rFonts w:ascii="Times New Roman" w:hAnsi="Times New Roman"/>
          <w:szCs w:val="24"/>
        </w:rPr>
      </w:pPr>
      <w:r w:rsidRPr="00261641">
        <w:rPr>
          <w:rFonts w:ascii="Times New Roman" w:hAnsi="Times New Roman"/>
          <w:szCs w:val="24"/>
        </w:rPr>
        <w:t>4.</w:t>
      </w:r>
      <w:r w:rsidRPr="00261641">
        <w:rPr>
          <w:rFonts w:ascii="Times New Roman" w:hAnsi="Times New Roman"/>
          <w:szCs w:val="24"/>
        </w:rPr>
        <w:tab/>
        <w:t xml:space="preserve">The Commission’s determination of the plant’s compliance with the GHG emissions performance standard is specific to PSE’s purchase of the plant in 2012, and it does not constitute a ruling on </w:t>
      </w:r>
      <w:r>
        <w:rPr>
          <w:rFonts w:ascii="Times New Roman" w:hAnsi="Times New Roman"/>
        </w:rPr>
        <w:t xml:space="preserve">the Ferndale Generation Station’s compliance with the GHG emissions </w:t>
      </w:r>
      <w:r>
        <w:rPr>
          <w:rFonts w:ascii="Times New Roman" w:hAnsi="Times New Roman"/>
        </w:rPr>
        <w:lastRenderedPageBreak/>
        <w:t>performance standard applicable to any future period nor any future long-term financial commitment.</w:t>
      </w:r>
      <w:r w:rsidRPr="00261641" w:rsidDel="00981B20">
        <w:rPr>
          <w:rFonts w:ascii="Times New Roman" w:hAnsi="Times New Roman"/>
          <w:szCs w:val="24"/>
        </w:rPr>
        <w:t xml:space="preserve"> </w:t>
      </w:r>
      <w:r>
        <w:rPr>
          <w:rFonts w:ascii="Times New Roman" w:hAnsi="Times New Roman"/>
          <w:szCs w:val="24"/>
        </w:rPr>
        <w:t xml:space="preserve"> </w:t>
      </w:r>
      <w:r w:rsidRPr="00261641">
        <w:rPr>
          <w:rFonts w:ascii="Times New Roman" w:hAnsi="Times New Roman"/>
          <w:szCs w:val="24"/>
        </w:rPr>
        <w:t xml:space="preserve">. </w:t>
      </w:r>
    </w:p>
    <w:p w:rsidR="000211D2" w:rsidRDefault="000211D2" w:rsidP="00F661C6">
      <w:pPr>
        <w:spacing w:line="480" w:lineRule="auto"/>
        <w:ind w:left="0" w:firstLine="0"/>
        <w:rPr>
          <w:rFonts w:ascii="Times New Roman" w:hAnsi="Times New Roman"/>
        </w:rPr>
      </w:pPr>
    </w:p>
    <w:p w:rsidR="000211D2" w:rsidRDefault="000211D2" w:rsidP="00F661C6">
      <w:pPr>
        <w:spacing w:line="480" w:lineRule="auto"/>
        <w:ind w:left="0" w:firstLine="0"/>
        <w:rPr>
          <w:rFonts w:ascii="Times New Roman" w:hAnsi="Times New Roman"/>
        </w:rPr>
      </w:pPr>
    </w:p>
    <w:p w:rsidR="000211D2" w:rsidRDefault="000211D2" w:rsidP="004727E4">
      <w:pPr>
        <w:spacing w:line="480" w:lineRule="auto"/>
        <w:ind w:left="0" w:firstLine="720"/>
        <w:rPr>
          <w:rFonts w:ascii="Times New Roman" w:hAnsi="Times New Roman"/>
        </w:rPr>
      </w:pPr>
      <w:proofErr w:type="gramStart"/>
      <w:r>
        <w:rPr>
          <w:rFonts w:ascii="Times New Roman" w:hAnsi="Times New Roman"/>
        </w:rPr>
        <w:t>Dated this ____ day of October 2012.</w:t>
      </w:r>
      <w:proofErr w:type="gramEnd"/>
      <w:r>
        <w:rPr>
          <w:rFonts w:ascii="Times New Roman" w:hAnsi="Times New Roman"/>
        </w:rPr>
        <w:t xml:space="preserve">  </w:t>
      </w:r>
    </w:p>
    <w:p w:rsidR="000211D2" w:rsidRDefault="000211D2" w:rsidP="004727E4">
      <w:pPr>
        <w:spacing w:line="480" w:lineRule="auto"/>
        <w:ind w:left="0" w:firstLine="720"/>
        <w:rPr>
          <w:rFonts w:ascii="Times New Roman" w:hAnsi="Times New Roman"/>
        </w:rPr>
      </w:pPr>
    </w:p>
    <w:p w:rsidR="000211D2" w:rsidRDefault="000211D2" w:rsidP="00400FCA">
      <w:pPr>
        <w:ind w:left="0" w:firstLine="0"/>
        <w:rPr>
          <w:rFonts w:ascii="Times New Roman" w:hAnsi="Times New Roman"/>
        </w:rPr>
        <w:sectPr w:rsidR="000211D2" w:rsidSect="00F769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72" w:header="720" w:footer="720" w:gutter="0"/>
          <w:cols w:space="720"/>
          <w:docGrid w:linePitch="360"/>
        </w:sectPr>
      </w:pPr>
    </w:p>
    <w:p w:rsidR="000211D2" w:rsidRPr="00591FAF" w:rsidRDefault="000211D2" w:rsidP="00400FCA">
      <w:pPr>
        <w:ind w:left="0" w:firstLine="0"/>
        <w:rPr>
          <w:rFonts w:ascii="Times New Roman" w:hAnsi="Times New Roman"/>
        </w:rPr>
      </w:pPr>
      <w:r w:rsidRPr="00591FAF">
        <w:rPr>
          <w:rFonts w:ascii="Times New Roman" w:hAnsi="Times New Roman"/>
        </w:rPr>
        <w:lastRenderedPageBreak/>
        <w:t xml:space="preserve">ROBERT M. MCKENNA </w:t>
      </w:r>
    </w:p>
    <w:p w:rsidR="000211D2" w:rsidRPr="00591FAF" w:rsidRDefault="000211D2" w:rsidP="00400FCA">
      <w:pPr>
        <w:ind w:left="0" w:firstLine="0"/>
        <w:rPr>
          <w:rFonts w:ascii="Times New Roman" w:hAnsi="Times New Roman"/>
        </w:rPr>
      </w:pPr>
      <w:r w:rsidRPr="00591FAF">
        <w:rPr>
          <w:rFonts w:ascii="Times New Roman" w:hAnsi="Times New Roman"/>
        </w:rPr>
        <w:t>Attorney General</w:t>
      </w:r>
    </w:p>
    <w:p w:rsidR="000211D2" w:rsidRPr="00591FAF" w:rsidRDefault="000211D2" w:rsidP="00400FCA">
      <w:pPr>
        <w:ind w:left="0" w:firstLine="0"/>
        <w:rPr>
          <w:rFonts w:ascii="Times New Roman" w:hAnsi="Times New Roman"/>
        </w:rPr>
      </w:pPr>
    </w:p>
    <w:p w:rsidR="000211D2" w:rsidRPr="00591FAF" w:rsidRDefault="000211D2" w:rsidP="00400FCA">
      <w:pPr>
        <w:ind w:left="0" w:firstLine="0"/>
        <w:rPr>
          <w:rFonts w:ascii="Times New Roman" w:hAnsi="Times New Roman"/>
        </w:rPr>
      </w:pPr>
    </w:p>
    <w:p w:rsidR="000211D2" w:rsidRPr="00591FAF" w:rsidRDefault="000211D2" w:rsidP="00400FCA">
      <w:pPr>
        <w:ind w:left="0" w:firstLine="0"/>
        <w:rPr>
          <w:rFonts w:ascii="Times New Roman" w:hAnsi="Times New Roman"/>
        </w:rPr>
      </w:pPr>
      <w:r w:rsidRPr="00591FAF">
        <w:rPr>
          <w:rFonts w:ascii="Times New Roman" w:hAnsi="Times New Roman"/>
        </w:rPr>
        <w:t>______________________________</w:t>
      </w:r>
    </w:p>
    <w:p w:rsidR="000211D2" w:rsidRPr="00591FAF" w:rsidRDefault="000211D2" w:rsidP="00400FCA">
      <w:pPr>
        <w:ind w:left="0" w:firstLine="0"/>
        <w:rPr>
          <w:rFonts w:ascii="Times New Roman" w:hAnsi="Times New Roman"/>
        </w:rPr>
      </w:pPr>
      <w:r w:rsidRPr="00591FAF">
        <w:rPr>
          <w:rFonts w:ascii="Times New Roman" w:hAnsi="Times New Roman"/>
        </w:rPr>
        <w:t>DONALD T. TROTTER</w:t>
      </w:r>
    </w:p>
    <w:p w:rsidR="000211D2" w:rsidRPr="00591FAF" w:rsidRDefault="000211D2" w:rsidP="00400FCA">
      <w:pPr>
        <w:ind w:left="0" w:firstLine="0"/>
        <w:rPr>
          <w:rFonts w:ascii="Times New Roman" w:hAnsi="Times New Roman"/>
        </w:rPr>
      </w:pPr>
      <w:r w:rsidRPr="00591FAF">
        <w:rPr>
          <w:rFonts w:ascii="Times New Roman" w:hAnsi="Times New Roman"/>
        </w:rPr>
        <w:t>Assistant Attorney General</w:t>
      </w:r>
    </w:p>
    <w:p w:rsidR="000211D2" w:rsidRPr="00591FAF" w:rsidRDefault="000211D2" w:rsidP="00400FCA">
      <w:pPr>
        <w:ind w:left="0" w:firstLine="0"/>
        <w:rPr>
          <w:rFonts w:ascii="Times New Roman" w:hAnsi="Times New Roman"/>
        </w:rPr>
      </w:pPr>
      <w:r w:rsidRPr="00591FAF">
        <w:rPr>
          <w:rFonts w:ascii="Times New Roman" w:hAnsi="Times New Roman"/>
        </w:rPr>
        <w:t>Counsel for Washington Utilities and</w:t>
      </w:r>
    </w:p>
    <w:p w:rsidR="000211D2" w:rsidRPr="003215A3" w:rsidRDefault="000211D2" w:rsidP="00400FCA">
      <w:pPr>
        <w:ind w:left="0" w:firstLine="0"/>
        <w:rPr>
          <w:rFonts w:ascii="Times New Roman" w:hAnsi="Times New Roman"/>
        </w:rPr>
      </w:pPr>
      <w:r w:rsidRPr="00591FAF">
        <w:rPr>
          <w:rFonts w:ascii="Times New Roman" w:hAnsi="Times New Roman"/>
        </w:rPr>
        <w:t>Transportation Com</w:t>
      </w:r>
      <w:r w:rsidRPr="003215A3">
        <w:rPr>
          <w:rFonts w:ascii="Times New Roman" w:hAnsi="Times New Roman"/>
        </w:rPr>
        <w:t>mission Staff</w:t>
      </w: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r>
        <w:rPr>
          <w:rFonts w:ascii="Times New Roman" w:hAnsi="Times New Roman"/>
        </w:rPr>
        <w:t>PERKINS COIE LLP</w:t>
      </w: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r>
        <w:rPr>
          <w:rFonts w:ascii="Times New Roman" w:hAnsi="Times New Roman"/>
        </w:rPr>
        <w:t>_______________________________</w:t>
      </w:r>
    </w:p>
    <w:p w:rsidR="000211D2" w:rsidRDefault="000211D2" w:rsidP="00400FCA">
      <w:pPr>
        <w:ind w:left="0" w:firstLine="0"/>
        <w:rPr>
          <w:rFonts w:ascii="Times New Roman" w:hAnsi="Times New Roman"/>
        </w:rPr>
      </w:pPr>
      <w:r>
        <w:rPr>
          <w:rFonts w:ascii="Times New Roman" w:hAnsi="Times New Roman"/>
        </w:rPr>
        <w:t>JASON KUZMA</w:t>
      </w:r>
    </w:p>
    <w:p w:rsidR="000211D2" w:rsidRDefault="000211D2" w:rsidP="00400FCA">
      <w:pPr>
        <w:ind w:left="0" w:firstLine="0"/>
        <w:rPr>
          <w:rFonts w:ascii="Times New Roman" w:hAnsi="Times New Roman"/>
        </w:rPr>
      </w:pPr>
      <w:r>
        <w:rPr>
          <w:rFonts w:ascii="Times New Roman" w:hAnsi="Times New Roman"/>
        </w:rPr>
        <w:t xml:space="preserve">Counsel for Puget Sound Energy, Inc. </w:t>
      </w: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r>
        <w:rPr>
          <w:rFonts w:ascii="Times New Roman" w:hAnsi="Times New Roman"/>
        </w:rPr>
        <w:br w:type="column"/>
      </w:r>
      <w:r>
        <w:rPr>
          <w:rFonts w:ascii="Times New Roman" w:hAnsi="Times New Roman"/>
        </w:rPr>
        <w:lastRenderedPageBreak/>
        <w:t xml:space="preserve">STOEL RIVES </w:t>
      </w: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r>
        <w:rPr>
          <w:rFonts w:ascii="Times New Roman" w:hAnsi="Times New Roman"/>
        </w:rPr>
        <w:t>_______________________________</w:t>
      </w:r>
    </w:p>
    <w:p w:rsidR="000211D2" w:rsidRDefault="000211D2" w:rsidP="00400FCA">
      <w:pPr>
        <w:ind w:left="0" w:firstLine="0"/>
        <w:rPr>
          <w:rFonts w:ascii="Times New Roman" w:hAnsi="Times New Roman"/>
        </w:rPr>
      </w:pPr>
      <w:r>
        <w:rPr>
          <w:rFonts w:ascii="Times New Roman" w:hAnsi="Times New Roman"/>
        </w:rPr>
        <w:t xml:space="preserve">THOMAS R. WOOD </w:t>
      </w:r>
    </w:p>
    <w:p w:rsidR="000211D2" w:rsidRDefault="000211D2" w:rsidP="00400FCA">
      <w:pPr>
        <w:ind w:left="0" w:firstLine="0"/>
        <w:rPr>
          <w:rFonts w:ascii="Times New Roman" w:hAnsi="Times New Roman"/>
        </w:rPr>
      </w:pPr>
      <w:r>
        <w:rPr>
          <w:rFonts w:ascii="Times New Roman" w:hAnsi="Times New Roman"/>
        </w:rPr>
        <w:t xml:space="preserve">Counsel for Tenaska Washington Partners, L.P. </w:t>
      </w: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r>
        <w:rPr>
          <w:rFonts w:ascii="Times New Roman" w:hAnsi="Times New Roman"/>
        </w:rPr>
        <w:t>N</w:t>
      </w:r>
      <w:r w:rsidR="00050BB7">
        <w:rPr>
          <w:rFonts w:ascii="Times New Roman" w:hAnsi="Times New Roman"/>
        </w:rPr>
        <w:t>W</w:t>
      </w:r>
      <w:r>
        <w:rPr>
          <w:rFonts w:ascii="Times New Roman" w:hAnsi="Times New Roman"/>
        </w:rPr>
        <w:t xml:space="preserve"> ENERGY COALITION</w:t>
      </w: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pPr>
      <w:r>
        <w:rPr>
          <w:rFonts w:ascii="Times New Roman" w:hAnsi="Times New Roman"/>
        </w:rPr>
        <w:t>_______________________________</w:t>
      </w:r>
    </w:p>
    <w:p w:rsidR="000211D2" w:rsidRDefault="000211D2" w:rsidP="00400FCA">
      <w:pPr>
        <w:ind w:left="0" w:firstLine="0"/>
        <w:rPr>
          <w:rFonts w:ascii="Times New Roman" w:hAnsi="Times New Roman"/>
        </w:rPr>
      </w:pPr>
      <w:r>
        <w:rPr>
          <w:rFonts w:ascii="Times New Roman" w:hAnsi="Times New Roman"/>
        </w:rPr>
        <w:t>NANCY HIRSH</w:t>
      </w:r>
    </w:p>
    <w:p w:rsidR="000211D2" w:rsidRDefault="00050BB7" w:rsidP="00400FCA">
      <w:pPr>
        <w:ind w:left="0" w:firstLine="0"/>
        <w:rPr>
          <w:rFonts w:ascii="Times New Roman" w:hAnsi="Times New Roman"/>
        </w:rPr>
      </w:pPr>
      <w:r>
        <w:rPr>
          <w:rFonts w:ascii="Times New Roman" w:hAnsi="Times New Roman"/>
        </w:rPr>
        <w:t>Policy Director</w:t>
      </w:r>
    </w:p>
    <w:p w:rsidR="000211D2" w:rsidRDefault="000211D2" w:rsidP="00400FCA">
      <w:pPr>
        <w:ind w:left="0" w:firstLine="0"/>
        <w:rPr>
          <w:rFonts w:ascii="Times New Roman" w:hAnsi="Times New Roman"/>
        </w:rPr>
      </w:pPr>
    </w:p>
    <w:p w:rsidR="000211D2" w:rsidRDefault="000211D2" w:rsidP="00400FCA">
      <w:pPr>
        <w:ind w:left="0" w:firstLine="0"/>
        <w:rPr>
          <w:rFonts w:ascii="Times New Roman" w:hAnsi="Times New Roman"/>
        </w:rPr>
        <w:sectPr w:rsidR="000211D2" w:rsidSect="00400FCA">
          <w:type w:val="continuous"/>
          <w:pgSz w:w="12240" w:h="15840"/>
          <w:pgMar w:top="1440" w:right="1440" w:bottom="1440" w:left="1440" w:header="720" w:footer="720" w:gutter="0"/>
          <w:cols w:num="2" w:space="720"/>
          <w:docGrid w:linePitch="360"/>
        </w:sectPr>
      </w:pPr>
    </w:p>
    <w:p w:rsidR="000211D2" w:rsidRDefault="000211D2" w:rsidP="00400FCA">
      <w:pPr>
        <w:ind w:left="0" w:firstLine="0"/>
        <w:rPr>
          <w:rFonts w:ascii="Times New Roman" w:hAnsi="Times New Roman"/>
        </w:rPr>
      </w:pPr>
    </w:p>
    <w:sectPr w:rsidR="000211D2" w:rsidSect="00400FC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1D2" w:rsidRDefault="000211D2" w:rsidP="00EF53EC">
      <w:r>
        <w:separator/>
      </w:r>
    </w:p>
  </w:endnote>
  <w:endnote w:type="continuationSeparator" w:id="0">
    <w:p w:rsidR="000211D2" w:rsidRDefault="000211D2" w:rsidP="00EF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D2" w:rsidRDefault="00021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D2" w:rsidRDefault="000211D2" w:rsidP="00EF53EC">
    <w:pPr>
      <w:pStyle w:val="Footer"/>
      <w:rPr>
        <w:rFonts w:ascii="Times New Roman" w:hAnsi="Times New Roman"/>
        <w:sz w:val="20"/>
        <w:szCs w:val="20"/>
      </w:rPr>
    </w:pPr>
  </w:p>
  <w:p w:rsidR="000211D2" w:rsidRDefault="000211D2" w:rsidP="00050BB7">
    <w:pPr>
      <w:pStyle w:val="Footer"/>
      <w:spacing w:line="200" w:lineRule="exact"/>
      <w:ind w:left="0" w:firstLine="0"/>
      <w:rPr>
        <w:rFonts w:ascii="Times New Roman" w:hAnsi="Times New Roman"/>
        <w:sz w:val="20"/>
        <w:szCs w:val="20"/>
      </w:rPr>
    </w:pPr>
    <w:r>
      <w:rPr>
        <w:rFonts w:ascii="Times New Roman" w:hAnsi="Times New Roman"/>
        <w:sz w:val="20"/>
        <w:szCs w:val="20"/>
      </w:rPr>
      <w:t xml:space="preserve">STIPULATION - </w:t>
    </w:r>
    <w:r w:rsidRPr="00EF53EC">
      <w:rPr>
        <w:rFonts w:ascii="Times New Roman" w:hAnsi="Times New Roman"/>
        <w:sz w:val="20"/>
        <w:szCs w:val="20"/>
      </w:rPr>
      <w:fldChar w:fldCharType="begin"/>
    </w:r>
    <w:r w:rsidRPr="00EF53EC">
      <w:rPr>
        <w:rFonts w:ascii="Times New Roman" w:hAnsi="Times New Roman"/>
        <w:sz w:val="20"/>
        <w:szCs w:val="20"/>
      </w:rPr>
      <w:instrText xml:space="preserve"> PAGE   \* MERGEFORMAT </w:instrText>
    </w:r>
    <w:r w:rsidRPr="00EF53EC">
      <w:rPr>
        <w:rFonts w:ascii="Times New Roman" w:hAnsi="Times New Roman"/>
        <w:sz w:val="20"/>
        <w:szCs w:val="20"/>
      </w:rPr>
      <w:fldChar w:fldCharType="separate"/>
    </w:r>
    <w:r w:rsidR="005966DF">
      <w:rPr>
        <w:rFonts w:ascii="Times New Roman" w:hAnsi="Times New Roman"/>
        <w:noProof/>
        <w:sz w:val="20"/>
        <w:szCs w:val="20"/>
      </w:rPr>
      <w:t>4</w:t>
    </w:r>
    <w:r w:rsidRPr="00EF53EC">
      <w:rP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D2" w:rsidRDefault="00021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1D2" w:rsidRDefault="000211D2" w:rsidP="00EF53EC">
      <w:r>
        <w:separator/>
      </w:r>
    </w:p>
  </w:footnote>
  <w:footnote w:type="continuationSeparator" w:id="0">
    <w:p w:rsidR="000211D2" w:rsidRDefault="000211D2" w:rsidP="00EF5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D2" w:rsidRDefault="000211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D2" w:rsidRDefault="000211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D2" w:rsidRDefault="00021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D450C6"/>
    <w:multiLevelType w:val="hybridMultilevel"/>
    <w:tmpl w:val="BCD6D614"/>
    <w:lvl w:ilvl="0" w:tplc="3FD2AFD4">
      <w:start w:val="1"/>
      <w:numFmt w:val="decimal"/>
      <w:lvlText w:val="%1"/>
      <w:lvlJc w:val="left"/>
      <w:pPr>
        <w:ind w:hanging="720"/>
      </w:pPr>
      <w:rPr>
        <w:rFonts w:ascii="Times New Roman" w:hAnsi="Times New Roman" w:cs="Times New Roman" w:hint="default"/>
        <w:b w:val="0"/>
        <w:i/>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4ACF3E3E"/>
    <w:multiLevelType w:val="hybridMultilevel"/>
    <w:tmpl w:val="1E9ED676"/>
    <w:lvl w:ilvl="0" w:tplc="109EC64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1564C01"/>
    <w:multiLevelType w:val="hybridMultilevel"/>
    <w:tmpl w:val="0B287DDE"/>
    <w:lvl w:ilvl="0" w:tplc="3FD2AFD4">
      <w:start w:val="1"/>
      <w:numFmt w:val="decimal"/>
      <w:lvlText w:val="%1"/>
      <w:lvlJc w:val="left"/>
      <w:pPr>
        <w:ind w:left="720" w:hanging="720"/>
      </w:pPr>
      <w:rPr>
        <w:rFonts w:ascii="Times New Roman" w:hAnsi="Times New Roman" w:cs="Times New Roman" w:hint="default"/>
        <w:b w:val="0"/>
        <w:i/>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7CDB3B35"/>
    <w:multiLevelType w:val="hybridMultilevel"/>
    <w:tmpl w:val="23E68452"/>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2"/>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FB"/>
    <w:rsid w:val="00010D52"/>
    <w:rsid w:val="000211D2"/>
    <w:rsid w:val="000352D0"/>
    <w:rsid w:val="00050BB7"/>
    <w:rsid w:val="000721AC"/>
    <w:rsid w:val="00123E45"/>
    <w:rsid w:val="00144227"/>
    <w:rsid w:val="002328EB"/>
    <w:rsid w:val="00261641"/>
    <w:rsid w:val="002D752F"/>
    <w:rsid w:val="003215A3"/>
    <w:rsid w:val="0033112E"/>
    <w:rsid w:val="00387FF1"/>
    <w:rsid w:val="003A5006"/>
    <w:rsid w:val="00400FCA"/>
    <w:rsid w:val="00437B1F"/>
    <w:rsid w:val="0045205D"/>
    <w:rsid w:val="004727E4"/>
    <w:rsid w:val="00542F48"/>
    <w:rsid w:val="00591FAF"/>
    <w:rsid w:val="005935C4"/>
    <w:rsid w:val="005966DF"/>
    <w:rsid w:val="006015B8"/>
    <w:rsid w:val="006208E5"/>
    <w:rsid w:val="006226B6"/>
    <w:rsid w:val="006612E5"/>
    <w:rsid w:val="00663EF5"/>
    <w:rsid w:val="006A25F8"/>
    <w:rsid w:val="006D759C"/>
    <w:rsid w:val="007D2954"/>
    <w:rsid w:val="007E3B86"/>
    <w:rsid w:val="00805D4E"/>
    <w:rsid w:val="00864DBF"/>
    <w:rsid w:val="009100A5"/>
    <w:rsid w:val="0092680C"/>
    <w:rsid w:val="00981B20"/>
    <w:rsid w:val="009865FB"/>
    <w:rsid w:val="00996F42"/>
    <w:rsid w:val="00A11EAC"/>
    <w:rsid w:val="00A51BDD"/>
    <w:rsid w:val="00AA1BE1"/>
    <w:rsid w:val="00B74343"/>
    <w:rsid w:val="00C40BDB"/>
    <w:rsid w:val="00CC191B"/>
    <w:rsid w:val="00CE6A52"/>
    <w:rsid w:val="00CE7281"/>
    <w:rsid w:val="00D747AE"/>
    <w:rsid w:val="00D808C5"/>
    <w:rsid w:val="00DE4436"/>
    <w:rsid w:val="00EB2EB5"/>
    <w:rsid w:val="00EF53EC"/>
    <w:rsid w:val="00F01B02"/>
    <w:rsid w:val="00F61E2E"/>
    <w:rsid w:val="00F661C6"/>
    <w:rsid w:val="00F7697D"/>
    <w:rsid w:val="00FB4148"/>
    <w:rsid w:val="00FF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pPr>
      <w:ind w:left="720" w:hanging="36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27E4"/>
    <w:pPr>
      <w:ind w:firstLine="0"/>
    </w:pPr>
    <w:rPr>
      <w:rFonts w:ascii="Calibri" w:hAnsi="Calibri" w:cs="Calibri"/>
      <w:sz w:val="22"/>
    </w:rPr>
  </w:style>
  <w:style w:type="paragraph" w:styleId="Header">
    <w:name w:val="header"/>
    <w:basedOn w:val="Normal"/>
    <w:link w:val="HeaderChar"/>
    <w:uiPriority w:val="99"/>
    <w:rsid w:val="00400FCA"/>
    <w:pPr>
      <w:tabs>
        <w:tab w:val="center" w:pos="4320"/>
        <w:tab w:val="right" w:pos="8640"/>
      </w:tabs>
      <w:ind w:left="0" w:firstLine="0"/>
    </w:pPr>
    <w:rPr>
      <w:rFonts w:ascii="Palatino Linotype" w:eastAsia="Times New Roman" w:hAnsi="Palatino Linotype"/>
      <w:szCs w:val="24"/>
    </w:rPr>
  </w:style>
  <w:style w:type="character" w:customStyle="1" w:styleId="HeaderChar">
    <w:name w:val="Header Char"/>
    <w:basedOn w:val="DefaultParagraphFont"/>
    <w:link w:val="Header"/>
    <w:uiPriority w:val="99"/>
    <w:locked/>
    <w:rsid w:val="00400FCA"/>
    <w:rPr>
      <w:rFonts w:ascii="Palatino Linotype" w:hAnsi="Palatino Linotype" w:cs="Times New Roman"/>
      <w:sz w:val="24"/>
      <w:szCs w:val="24"/>
    </w:rPr>
  </w:style>
  <w:style w:type="paragraph" w:styleId="Footer">
    <w:name w:val="footer"/>
    <w:basedOn w:val="Normal"/>
    <w:link w:val="FooterChar"/>
    <w:uiPriority w:val="99"/>
    <w:rsid w:val="00EF53EC"/>
    <w:pPr>
      <w:tabs>
        <w:tab w:val="center" w:pos="4680"/>
        <w:tab w:val="right" w:pos="9360"/>
      </w:tabs>
    </w:pPr>
  </w:style>
  <w:style w:type="character" w:customStyle="1" w:styleId="FooterChar">
    <w:name w:val="Footer Char"/>
    <w:basedOn w:val="DefaultParagraphFont"/>
    <w:link w:val="Footer"/>
    <w:uiPriority w:val="99"/>
    <w:locked/>
    <w:rsid w:val="00EF53EC"/>
    <w:rPr>
      <w:rFonts w:ascii="Arial" w:hAnsi="Arial" w:cs="Times New Roman"/>
      <w:sz w:val="24"/>
    </w:rPr>
  </w:style>
  <w:style w:type="paragraph" w:styleId="BalloonText">
    <w:name w:val="Balloon Text"/>
    <w:basedOn w:val="Normal"/>
    <w:link w:val="BalloonTextChar"/>
    <w:uiPriority w:val="99"/>
    <w:semiHidden/>
    <w:rsid w:val="00F661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1C6"/>
    <w:rPr>
      <w:rFonts w:ascii="Tahoma" w:hAnsi="Tahoma" w:cs="Tahoma"/>
      <w:sz w:val="16"/>
      <w:szCs w:val="16"/>
    </w:rPr>
  </w:style>
  <w:style w:type="character" w:customStyle="1" w:styleId="zzmpTrailerItem">
    <w:name w:val="zzmpTrailerItem"/>
    <w:basedOn w:val="DefaultParagraphFont"/>
    <w:uiPriority w:val="99"/>
    <w:rsid w:val="00805D4E"/>
    <w:rPr>
      <w:rFonts w:ascii="Arial" w:hAnsi="Arial" w:cs="Arial"/>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pPr>
      <w:ind w:left="720" w:hanging="36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27E4"/>
    <w:pPr>
      <w:ind w:firstLine="0"/>
    </w:pPr>
    <w:rPr>
      <w:rFonts w:ascii="Calibri" w:hAnsi="Calibri" w:cs="Calibri"/>
      <w:sz w:val="22"/>
    </w:rPr>
  </w:style>
  <w:style w:type="paragraph" w:styleId="Header">
    <w:name w:val="header"/>
    <w:basedOn w:val="Normal"/>
    <w:link w:val="HeaderChar"/>
    <w:uiPriority w:val="99"/>
    <w:rsid w:val="00400FCA"/>
    <w:pPr>
      <w:tabs>
        <w:tab w:val="center" w:pos="4320"/>
        <w:tab w:val="right" w:pos="8640"/>
      </w:tabs>
      <w:ind w:left="0" w:firstLine="0"/>
    </w:pPr>
    <w:rPr>
      <w:rFonts w:ascii="Palatino Linotype" w:eastAsia="Times New Roman" w:hAnsi="Palatino Linotype"/>
      <w:szCs w:val="24"/>
    </w:rPr>
  </w:style>
  <w:style w:type="character" w:customStyle="1" w:styleId="HeaderChar">
    <w:name w:val="Header Char"/>
    <w:basedOn w:val="DefaultParagraphFont"/>
    <w:link w:val="Header"/>
    <w:uiPriority w:val="99"/>
    <w:locked/>
    <w:rsid w:val="00400FCA"/>
    <w:rPr>
      <w:rFonts w:ascii="Palatino Linotype" w:hAnsi="Palatino Linotype" w:cs="Times New Roman"/>
      <w:sz w:val="24"/>
      <w:szCs w:val="24"/>
    </w:rPr>
  </w:style>
  <w:style w:type="paragraph" w:styleId="Footer">
    <w:name w:val="footer"/>
    <w:basedOn w:val="Normal"/>
    <w:link w:val="FooterChar"/>
    <w:uiPriority w:val="99"/>
    <w:rsid w:val="00EF53EC"/>
    <w:pPr>
      <w:tabs>
        <w:tab w:val="center" w:pos="4680"/>
        <w:tab w:val="right" w:pos="9360"/>
      </w:tabs>
    </w:pPr>
  </w:style>
  <w:style w:type="character" w:customStyle="1" w:styleId="FooterChar">
    <w:name w:val="Footer Char"/>
    <w:basedOn w:val="DefaultParagraphFont"/>
    <w:link w:val="Footer"/>
    <w:uiPriority w:val="99"/>
    <w:locked/>
    <w:rsid w:val="00EF53EC"/>
    <w:rPr>
      <w:rFonts w:ascii="Arial" w:hAnsi="Arial" w:cs="Times New Roman"/>
      <w:sz w:val="24"/>
    </w:rPr>
  </w:style>
  <w:style w:type="paragraph" w:styleId="BalloonText">
    <w:name w:val="Balloon Text"/>
    <w:basedOn w:val="Normal"/>
    <w:link w:val="BalloonTextChar"/>
    <w:uiPriority w:val="99"/>
    <w:semiHidden/>
    <w:rsid w:val="00F661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1C6"/>
    <w:rPr>
      <w:rFonts w:ascii="Tahoma" w:hAnsi="Tahoma" w:cs="Tahoma"/>
      <w:sz w:val="16"/>
      <w:szCs w:val="16"/>
    </w:rPr>
  </w:style>
  <w:style w:type="character" w:customStyle="1" w:styleId="zzmpTrailerItem">
    <w:name w:val="zzmpTrailerItem"/>
    <w:basedOn w:val="DefaultParagraphFont"/>
    <w:uiPriority w:val="99"/>
    <w:rsid w:val="00805D4E"/>
    <w:rPr>
      <w:rFonts w:ascii="Arial" w:hAnsi="Arial" w:cs="Arial"/>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Stipulation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2012-10-02T07:00:00+00:00</OpenedDate>
    <Date1 xmlns="dc463f71-b30c-4ab2-9473-d307f9d35888">2012-10-30T07:00:00+00:00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121594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744761AB3F444EB6EA30EF4D65D3CE" ma:contentTypeVersion="139" ma:contentTypeDescription="" ma:contentTypeScope="" ma:versionID="583543bac3b46633c1f21fc58bae5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BB5C4C7-88C4-490A-AA33-5A84A2A0D84B}"/>
</file>

<file path=customXml/itemProps2.xml><?xml version="1.0" encoding="utf-8"?>
<ds:datastoreItem xmlns:ds="http://schemas.openxmlformats.org/officeDocument/2006/customXml" ds:itemID="{DAF762C9-941E-40C7-9D8D-974457EE99F9}"/>
</file>

<file path=customXml/itemProps3.xml><?xml version="1.0" encoding="utf-8"?>
<ds:datastoreItem xmlns:ds="http://schemas.openxmlformats.org/officeDocument/2006/customXml" ds:itemID="{673C2F9C-179E-4EA1-A4FA-E3E2DFAD82A1}"/>
</file>

<file path=customXml/itemProps4.xml><?xml version="1.0" encoding="utf-8"?>
<ds:datastoreItem xmlns:ds="http://schemas.openxmlformats.org/officeDocument/2006/customXml" ds:itemID="{BA6D8E8A-377E-41DD-9476-05EE7CF3E5AF}"/>
</file>

<file path=docProps/app.xml><?xml version="1.0" encoding="utf-8"?>
<Properties xmlns="http://schemas.openxmlformats.org/officeDocument/2006/extended-properties" xmlns:vt="http://schemas.openxmlformats.org/officeDocument/2006/docPropsVTypes">
  <Template>Normal.dotm</Template>
  <TotalTime>1</TotalTime>
  <Pages>4</Pages>
  <Words>690</Words>
  <Characters>3998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Krista Gross</cp:lastModifiedBy>
  <cp:revision>2</cp:revision>
  <dcterms:created xsi:type="dcterms:W3CDTF">2012-10-30T20:22:00Z</dcterms:created>
  <dcterms:modified xsi:type="dcterms:W3CDTF">2012-10-30T20:22:00Z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gFAACRwgU2+mnxmHVSWDDqwkYFuIXanyFsGKImPaiOdML/2rkZTN5vVzX+oiLEJKA5vLGnZmT22ZWg3uslGj7Xuzt8G9ycoOHSrJk2W4yK9KcDzB7XSNg60KJKKmOTyMDb7LF5VymlK+OceMkNkWYe7DJjCeUBkqRebVNUaL0iAY8nccYKuRRDwkXIBSjWhcFjceLIzHL6M8TKZvP7+dmdu5V1as2WtmaCGr2l9Q/8w3tgYHbekpbrf7g</vt:lpwstr>
  </property>
  <property fmtid="{D5CDD505-2E9C-101B-9397-08002B2CF9AE}" pid="3" name="MAIL_MSG_ID2">
    <vt:lpwstr>WYAWM/GUMAsTh4PJ+Sgy6mBzFR1XoABYp9Ea+qKtSdo2IIddjTZmcrbBzmxMNCo09qEqqVMAq2ow+5GCSSo98S4FaoSq6xqtQ==</vt:lpwstr>
  </property>
  <property fmtid="{D5CDD505-2E9C-101B-9397-08002B2CF9AE}" pid="4" name="RESPONSE_SENDER_NAME">
    <vt:lpwstr>sAAAUYtyAkeNWR52DQ0hDVLVZkr6qtGDcrXnQyN/NV5J0BA=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0x0101006E56B4D1795A2E4DB2F0B01679ED314A0030744761AB3F444EB6EA30EF4D65D3CE</vt:lpwstr>
  </property>
  <property fmtid="{D5CDD505-2E9C-101B-9397-08002B2CF9AE}" pid="7" name="_docset_NoMedatataSyncRequired">
    <vt:lpwstr>False</vt:lpwstr>
  </property>
</Properties>
</file>