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0FD" w:rsidRPr="00276D0B" w:rsidRDefault="00B64DE4" w:rsidP="00EB40FD">
      <w:pPr>
        <w:jc w:val="center"/>
        <w:rPr>
          <w:rFonts w:ascii="Arial" w:hAnsi="Arial" w:cs="Arial"/>
          <w:sz w:val="24"/>
        </w:rPr>
      </w:pPr>
      <w:r>
        <w:rPr>
          <w:rFonts w:ascii="Arial" w:hAnsi="Arial" w:cs="Arial"/>
          <w:noProof/>
          <w:sz w:val="24"/>
          <w:szCs w:val="22"/>
        </w:rPr>
        <w:pict>
          <v:shapetype id="_x0000_t202" coordsize="21600,21600" o:spt="202" path="m,l,21600r21600,l21600,xe">
            <v:stroke joinstyle="miter"/>
            <v:path gradientshapeok="t" o:connecttype="rect"/>
          </v:shapetype>
          <v:shape id="_x0000_s1103" type="#_x0000_t202" style="position:absolute;left:0;text-align:left;margin-left:452.35pt;margin-top:-3.25pt;width:60.75pt;height:579.7pt;z-index:251711488" filled="f" stroked="f">
            <v:textbox style="mso-next-textbox:#_x0000_s1103">
              <w:txbxContent>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Pr="00AE5A89" w:rsidRDefault="00C76A70" w:rsidP="00C76A70">
                  <w:pPr>
                    <w:rPr>
                      <w:sz w:val="32"/>
                    </w:rPr>
                  </w:pPr>
                </w:p>
                <w:p w:rsidR="00C76A70" w:rsidRPr="00537BC7" w:rsidRDefault="00C76A70" w:rsidP="00C76A70">
                  <w:pPr>
                    <w:rPr>
                      <w:rFonts w:ascii="Arial" w:eastAsiaTheme="minorEastAsia" w:hAnsi="Arial" w:cs="Arial"/>
                      <w:noProof/>
                      <w:sz w:val="24"/>
                      <w:szCs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4"/>
                    </w:rPr>
                  </w:pPr>
                </w:p>
                <w:p w:rsidR="00AE5A89" w:rsidRPr="00776355" w:rsidRDefault="00AE5A89" w:rsidP="00C76A70">
                  <w:pPr>
                    <w:rPr>
                      <w:sz w:val="24"/>
                    </w:rPr>
                  </w:pPr>
                </w:p>
                <w:p w:rsidR="00C76A70" w:rsidRPr="00537BC7" w:rsidRDefault="00C76A70" w:rsidP="00C76A70">
                  <w:pPr>
                    <w:rPr>
                      <w:rFonts w:ascii="Arial" w:eastAsiaTheme="minorEastAsia" w:hAnsi="Arial" w:cs="Arial"/>
                      <w:noProof/>
                      <w:sz w:val="24"/>
                      <w:szCs w:val="22"/>
                    </w:rPr>
                  </w:pPr>
                </w:p>
                <w:p w:rsidR="00C76A70" w:rsidRDefault="00C76A70" w:rsidP="00C76A70">
                  <w:pPr>
                    <w:rPr>
                      <w:sz w:val="22"/>
                    </w:rPr>
                  </w:pPr>
                </w:p>
                <w:p w:rsidR="00755325" w:rsidRDefault="00755325" w:rsidP="00C76A70">
                  <w:pPr>
                    <w:rPr>
                      <w:sz w:val="22"/>
                    </w:rPr>
                  </w:pPr>
                </w:p>
                <w:p w:rsidR="00755325" w:rsidRDefault="00755325"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Pr="00776355" w:rsidRDefault="00C76A70" w:rsidP="00C76A70">
                  <w:pPr>
                    <w:rPr>
                      <w:sz w:val="22"/>
                    </w:rPr>
                  </w:pPr>
                </w:p>
                <w:p w:rsidR="00C76A70" w:rsidRPr="00755325" w:rsidRDefault="00755325" w:rsidP="00C76A70">
                  <w:pPr>
                    <w:rPr>
                      <w:rFonts w:ascii="Arial" w:hAnsi="Arial" w:cs="Arial"/>
                      <w:sz w:val="24"/>
                      <w:szCs w:val="24"/>
                    </w:rPr>
                  </w:pPr>
                  <w:r w:rsidRPr="00755325">
                    <w:rPr>
                      <w:rFonts w:ascii="Arial" w:hAnsi="Arial" w:cs="Arial"/>
                      <w:sz w:val="24"/>
                      <w:szCs w:val="24"/>
                    </w:rPr>
                    <w:t>(R)</w:t>
                  </w:r>
                </w:p>
                <w:p w:rsidR="00755325" w:rsidRPr="00755325" w:rsidRDefault="00755325" w:rsidP="00C76A70">
                  <w:pPr>
                    <w:rPr>
                      <w:rFonts w:ascii="Arial" w:hAnsi="Arial" w:cs="Arial"/>
                      <w:sz w:val="24"/>
                      <w:szCs w:val="24"/>
                    </w:rPr>
                  </w:pPr>
                  <w:r w:rsidRPr="00755325">
                    <w:rPr>
                      <w:rFonts w:ascii="Arial" w:hAnsi="Arial" w:cs="Arial"/>
                      <w:sz w:val="24"/>
                      <w:szCs w:val="24"/>
                    </w:rPr>
                    <w:t>(R)</w:t>
                  </w:r>
                </w:p>
                <w:p w:rsidR="00C76A70" w:rsidRPr="00BF192F" w:rsidRDefault="00C76A70" w:rsidP="00C76A70"/>
                <w:p w:rsidR="00C76A70" w:rsidRPr="00BF192F" w:rsidRDefault="00C76A70" w:rsidP="00C76A70">
                  <w:pPr>
                    <w:rPr>
                      <w:rFonts w:ascii="Arial" w:eastAsiaTheme="minorEastAsia" w:hAnsi="Arial" w:cs="Arial"/>
                      <w:noProof/>
                      <w:sz w:val="24"/>
                      <w:szCs w:val="22"/>
                    </w:rPr>
                  </w:pPr>
                </w:p>
                <w:p w:rsidR="00C76A70" w:rsidRPr="00BF192F" w:rsidRDefault="00C76A70" w:rsidP="00C76A70">
                  <w:pPr>
                    <w:rPr>
                      <w:rFonts w:ascii="Arial" w:eastAsiaTheme="minorEastAsia" w:hAnsi="Arial" w:cs="Arial"/>
                      <w:noProof/>
                      <w:sz w:val="24"/>
                      <w:szCs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Pr="006B5194" w:rsidRDefault="00C76A70" w:rsidP="00C76A70">
                  <w:pPr>
                    <w:rPr>
                      <w:sz w:val="22"/>
                    </w:rPr>
                  </w:pPr>
                  <w:r>
                    <w:rPr>
                      <w:sz w:val="22"/>
                    </w:rPr>
                    <w:t>(M)</w:t>
                  </w:r>
                </w:p>
              </w:txbxContent>
            </v:textbox>
          </v:shape>
        </w:pict>
      </w:r>
      <w:r>
        <w:rPr>
          <w:rFonts w:ascii="Arial" w:hAnsi="Arial" w:cs="Arial"/>
          <w:noProof/>
          <w:sz w:val="24"/>
          <w:szCs w:val="22"/>
        </w:rPr>
        <w:pict>
          <v:shape id="_x0000_s1050" type="#_x0000_t202" style="position:absolute;left:0;text-align:left;margin-left:-11.3pt;margin-top:-79.3pt;width:324pt;height:49.5pt;z-index:251670528" filled="f" stroked="f">
            <v:textbox style="mso-next-textbox:#_x0000_s1050">
              <w:txbxContent>
                <w:p w:rsidR="00F70561" w:rsidRDefault="00755325" w:rsidP="00F70561">
                  <w:pPr>
                    <w:jc w:val="right"/>
                    <w:rPr>
                      <w:rFonts w:ascii="Arial" w:hAnsi="Arial" w:cs="Arial"/>
                      <w:sz w:val="22"/>
                      <w:szCs w:val="22"/>
                    </w:rPr>
                  </w:pPr>
                  <w:r>
                    <w:rPr>
                      <w:rFonts w:ascii="Arial" w:hAnsi="Arial" w:cs="Arial"/>
                      <w:sz w:val="22"/>
                      <w:szCs w:val="22"/>
                    </w:rPr>
                    <w:t>Fourth</w:t>
                  </w:r>
                  <w:r w:rsidR="00F70561">
                    <w:rPr>
                      <w:rFonts w:ascii="Arial" w:hAnsi="Arial" w:cs="Arial"/>
                      <w:sz w:val="22"/>
                      <w:szCs w:val="22"/>
                    </w:rPr>
                    <w:t xml:space="preserve"> Revision Sheet </w:t>
                  </w:r>
                  <w:r w:rsidR="00F70E99">
                    <w:rPr>
                      <w:rFonts w:ascii="Arial" w:hAnsi="Arial" w:cs="Arial"/>
                      <w:sz w:val="22"/>
                      <w:szCs w:val="22"/>
                    </w:rPr>
                    <w:t>1</w:t>
                  </w:r>
                  <w:r w:rsidR="00F70561">
                    <w:rPr>
                      <w:rFonts w:ascii="Arial" w:hAnsi="Arial" w:cs="Arial"/>
                      <w:sz w:val="22"/>
                      <w:szCs w:val="22"/>
                    </w:rPr>
                    <w:t>75</w:t>
                  </w:r>
                </w:p>
                <w:p w:rsidR="00FC4433" w:rsidRDefault="00F70561" w:rsidP="00F70561">
                  <w:pPr>
                    <w:jc w:val="right"/>
                    <w:rPr>
                      <w:rFonts w:ascii="Arial" w:hAnsi="Arial" w:cs="Arial"/>
                    </w:rPr>
                  </w:pPr>
                  <w:proofErr w:type="gramStart"/>
                  <w:r>
                    <w:rPr>
                      <w:rFonts w:ascii="Arial" w:hAnsi="Arial" w:cs="Arial"/>
                      <w:sz w:val="22"/>
                      <w:szCs w:val="22"/>
                    </w:rPr>
                    <w:t>canceling</w:t>
                  </w:r>
                  <w:proofErr w:type="gramEnd"/>
                </w:p>
                <w:p w:rsidR="003D30C0" w:rsidRPr="00362B8A" w:rsidRDefault="00741DEB" w:rsidP="00F70561">
                  <w:pPr>
                    <w:ind w:right="-30"/>
                    <w:rPr>
                      <w:rFonts w:ascii="Arial" w:hAnsi="Arial" w:cs="Arial"/>
                      <w:sz w:val="22"/>
                      <w:szCs w:val="22"/>
                    </w:rPr>
                  </w:pPr>
                  <w:r>
                    <w:rPr>
                      <w:rFonts w:ascii="Arial" w:hAnsi="Arial" w:cs="Arial"/>
                    </w:rPr>
                    <w:t>WN U-29</w:t>
                  </w:r>
                  <w:r w:rsidR="003D30C0">
                    <w:rPr>
                      <w:rFonts w:ascii="Arial" w:hAnsi="Arial" w:cs="Arial"/>
                      <w:sz w:val="22"/>
                      <w:szCs w:val="22"/>
                    </w:rPr>
                    <w:tab/>
                  </w:r>
                  <w:r>
                    <w:rPr>
                      <w:rFonts w:ascii="Arial" w:hAnsi="Arial" w:cs="Arial"/>
                      <w:sz w:val="22"/>
                      <w:szCs w:val="22"/>
                    </w:rPr>
                    <w:t xml:space="preserve">  </w:t>
                  </w:r>
                  <w:r w:rsidR="003D30C0">
                    <w:rPr>
                      <w:rFonts w:ascii="Arial" w:hAnsi="Arial" w:cs="Arial"/>
                      <w:sz w:val="22"/>
                      <w:szCs w:val="22"/>
                    </w:rPr>
                    <w:tab/>
                  </w:r>
                  <w:r>
                    <w:rPr>
                      <w:rFonts w:ascii="Arial" w:hAnsi="Arial" w:cs="Arial"/>
                      <w:sz w:val="22"/>
                      <w:szCs w:val="22"/>
                    </w:rPr>
                    <w:tab/>
                    <w:t xml:space="preserve">       </w:t>
                  </w:r>
                  <w:r w:rsidR="002E5788">
                    <w:rPr>
                      <w:rFonts w:ascii="Arial" w:hAnsi="Arial" w:cs="Arial"/>
                      <w:sz w:val="22"/>
                      <w:szCs w:val="22"/>
                    </w:rPr>
                    <w:t xml:space="preserve">  </w:t>
                  </w:r>
                  <w:r w:rsidR="002F5ACB">
                    <w:rPr>
                      <w:rFonts w:ascii="Arial" w:hAnsi="Arial" w:cs="Arial"/>
                      <w:sz w:val="22"/>
                      <w:szCs w:val="22"/>
                    </w:rPr>
                    <w:t xml:space="preserve">    </w:t>
                  </w:r>
                  <w:r w:rsidR="00755325">
                    <w:rPr>
                      <w:rFonts w:ascii="Arial" w:hAnsi="Arial" w:cs="Arial"/>
                      <w:sz w:val="22"/>
                      <w:szCs w:val="22"/>
                    </w:rPr>
                    <w:t>Third</w:t>
                  </w:r>
                  <w:r w:rsidR="00911D87">
                    <w:rPr>
                      <w:rFonts w:ascii="Arial" w:hAnsi="Arial" w:cs="Arial"/>
                      <w:sz w:val="22"/>
                      <w:szCs w:val="22"/>
                    </w:rPr>
                    <w:t xml:space="preserve"> Revision</w:t>
                  </w:r>
                  <w:r>
                    <w:rPr>
                      <w:rFonts w:ascii="Arial" w:hAnsi="Arial" w:cs="Arial"/>
                      <w:sz w:val="22"/>
                      <w:szCs w:val="22"/>
                    </w:rPr>
                    <w:t xml:space="preserve"> Sheet </w:t>
                  </w:r>
                  <w:r w:rsidR="00FC4433">
                    <w:rPr>
                      <w:rFonts w:ascii="Arial" w:hAnsi="Arial" w:cs="Arial"/>
                      <w:sz w:val="22"/>
                      <w:szCs w:val="22"/>
                    </w:rPr>
                    <w:t>175</w:t>
                  </w:r>
                </w:p>
              </w:txbxContent>
            </v:textbox>
          </v:shape>
        </w:pict>
      </w:r>
      <w:r w:rsidR="000A2390" w:rsidRPr="00276D0B">
        <w:rPr>
          <w:rFonts w:ascii="Arial" w:hAnsi="Arial" w:cs="Arial"/>
          <w:sz w:val="24"/>
        </w:rPr>
        <w:t xml:space="preserve"> </w:t>
      </w:r>
      <w:r w:rsidR="00163105" w:rsidRPr="00276D0B">
        <w:rPr>
          <w:rFonts w:ascii="Arial" w:hAnsi="Arial" w:cs="Arial"/>
          <w:sz w:val="24"/>
        </w:rPr>
        <w:t xml:space="preserve">SCHEDULE </w:t>
      </w:r>
      <w:r w:rsidR="00B73CE1" w:rsidRPr="00276D0B">
        <w:rPr>
          <w:rFonts w:ascii="Arial" w:hAnsi="Arial" w:cs="Arial"/>
          <w:sz w:val="24"/>
        </w:rPr>
        <w:t>175</w:t>
      </w:r>
    </w:p>
    <w:p w:rsidR="00EB40FD" w:rsidRPr="00276D0B" w:rsidRDefault="00F43743" w:rsidP="00EB40FD">
      <w:pPr>
        <w:jc w:val="center"/>
        <w:rPr>
          <w:rFonts w:ascii="Arial" w:hAnsi="Arial" w:cs="Arial"/>
          <w:sz w:val="22"/>
        </w:rPr>
      </w:pPr>
      <w:r w:rsidRPr="00276D0B">
        <w:rPr>
          <w:rFonts w:ascii="Arial" w:hAnsi="Arial" w:cs="Arial"/>
          <w:sz w:val="24"/>
        </w:rPr>
        <w:t>DECOUPLING</w:t>
      </w:r>
      <w:r w:rsidR="004C27B8" w:rsidRPr="00276D0B">
        <w:rPr>
          <w:rFonts w:ascii="Arial" w:hAnsi="Arial" w:cs="Arial"/>
          <w:sz w:val="24"/>
        </w:rPr>
        <w:t xml:space="preserve"> MECHANISM – </w:t>
      </w:r>
      <w:r w:rsidR="00047333" w:rsidRPr="00276D0B">
        <w:rPr>
          <w:rFonts w:ascii="Arial" w:hAnsi="Arial" w:cs="Arial"/>
          <w:sz w:val="24"/>
        </w:rPr>
        <w:t>NATURAL GAS</w:t>
      </w:r>
    </w:p>
    <w:p w:rsidR="00EB40FD" w:rsidRPr="00276D0B" w:rsidRDefault="00EB40FD" w:rsidP="00EB40FD">
      <w:pPr>
        <w:ind w:right="-36"/>
        <w:rPr>
          <w:rFonts w:ascii="Helvetica" w:hAnsi="Helvetica"/>
          <w:position w:val="6"/>
          <w:sz w:val="24"/>
        </w:rPr>
      </w:pPr>
    </w:p>
    <w:p w:rsidR="00EB40FD" w:rsidRPr="00276D0B" w:rsidRDefault="00EB40FD" w:rsidP="00EB40FD">
      <w:pPr>
        <w:ind w:right="-36"/>
        <w:rPr>
          <w:rFonts w:ascii="Arial" w:hAnsi="Arial" w:cs="Arial"/>
          <w:b/>
          <w:position w:val="6"/>
          <w:sz w:val="24"/>
          <w:szCs w:val="22"/>
        </w:rPr>
      </w:pPr>
      <w:r w:rsidRPr="00276D0B">
        <w:rPr>
          <w:rFonts w:ascii="Arial" w:hAnsi="Arial" w:cs="Arial"/>
          <w:b/>
          <w:position w:val="6"/>
          <w:sz w:val="24"/>
          <w:szCs w:val="22"/>
        </w:rPr>
        <w:t>PURPOSE:</w:t>
      </w:r>
    </w:p>
    <w:p w:rsidR="00C32991" w:rsidRPr="00276D0B" w:rsidRDefault="00891344" w:rsidP="00891344">
      <w:pPr>
        <w:pStyle w:val="BodyText"/>
        <w:jc w:val="both"/>
        <w:rPr>
          <w:sz w:val="24"/>
        </w:rPr>
      </w:pPr>
      <w:r w:rsidRPr="00276D0B">
        <w:rPr>
          <w:sz w:val="24"/>
        </w:rPr>
        <w:tab/>
      </w:r>
    </w:p>
    <w:p w:rsidR="00891344" w:rsidRPr="00276D0B" w:rsidRDefault="00891344" w:rsidP="00C32991">
      <w:pPr>
        <w:pStyle w:val="BodyText"/>
        <w:ind w:firstLine="720"/>
        <w:jc w:val="both"/>
        <w:rPr>
          <w:i/>
          <w:sz w:val="24"/>
        </w:rPr>
      </w:pPr>
      <w:r w:rsidRPr="00276D0B">
        <w:rPr>
          <w:sz w:val="24"/>
        </w:rPr>
        <w:t xml:space="preserve">This Schedule establishes balancing accounts and implements an annual rate adjustment mechanism that decouples or separates the recovery of the Company’s Commission authorized revenues from the </w:t>
      </w:r>
      <w:r w:rsidR="003C569D" w:rsidRPr="00276D0B">
        <w:rPr>
          <w:sz w:val="24"/>
        </w:rPr>
        <w:t xml:space="preserve">therm sales to </w:t>
      </w:r>
      <w:r w:rsidRPr="00276D0B">
        <w:rPr>
          <w:sz w:val="24"/>
        </w:rPr>
        <w:t>customers served under the applicable natural gas service schedules.</w:t>
      </w:r>
    </w:p>
    <w:p w:rsidR="00EB40FD" w:rsidRPr="00276D0B" w:rsidRDefault="00EB40FD">
      <w:pPr>
        <w:ind w:right="-36"/>
        <w:rPr>
          <w:rFonts w:ascii="Arial" w:hAnsi="Arial" w:cs="Arial"/>
          <w:sz w:val="24"/>
          <w:szCs w:val="22"/>
        </w:rPr>
      </w:pPr>
    </w:p>
    <w:p w:rsidR="00C32991" w:rsidRPr="00276D0B" w:rsidRDefault="00C32991">
      <w:pPr>
        <w:ind w:right="-36"/>
        <w:rPr>
          <w:rFonts w:ascii="Arial" w:hAnsi="Arial" w:cs="Arial"/>
          <w:sz w:val="24"/>
          <w:szCs w:val="22"/>
        </w:rPr>
      </w:pPr>
    </w:p>
    <w:p w:rsidR="0027750E" w:rsidRPr="00276D0B" w:rsidRDefault="0027750E">
      <w:pPr>
        <w:ind w:right="-36"/>
        <w:rPr>
          <w:rFonts w:ascii="Arial" w:hAnsi="Arial" w:cs="Arial"/>
          <w:b/>
          <w:sz w:val="24"/>
          <w:szCs w:val="22"/>
        </w:rPr>
      </w:pPr>
      <w:r w:rsidRPr="00276D0B">
        <w:rPr>
          <w:rFonts w:ascii="Arial" w:hAnsi="Arial" w:cs="Arial"/>
          <w:b/>
          <w:sz w:val="24"/>
          <w:szCs w:val="22"/>
        </w:rPr>
        <w:t>APPLICABLE:</w:t>
      </w:r>
    </w:p>
    <w:p w:rsidR="00C32991" w:rsidRPr="00276D0B" w:rsidRDefault="00C32991" w:rsidP="00047333">
      <w:pPr>
        <w:ind w:firstLine="720"/>
        <w:jc w:val="both"/>
        <w:rPr>
          <w:rFonts w:ascii="Arial" w:eastAsiaTheme="minorEastAsia" w:hAnsi="Arial" w:cs="Arial"/>
          <w:noProof/>
          <w:sz w:val="24"/>
        </w:rPr>
      </w:pPr>
    </w:p>
    <w:p w:rsidR="00F43743" w:rsidRPr="00276D0B" w:rsidRDefault="00F43743" w:rsidP="00047333">
      <w:pPr>
        <w:ind w:firstLine="720"/>
        <w:jc w:val="both"/>
        <w:rPr>
          <w:rFonts w:ascii="Arial" w:eastAsiaTheme="minorEastAsia" w:hAnsi="Arial" w:cs="Arial"/>
          <w:noProof/>
          <w:sz w:val="24"/>
        </w:rPr>
      </w:pPr>
      <w:r w:rsidRPr="00276D0B">
        <w:rPr>
          <w:rFonts w:ascii="Arial" w:eastAsiaTheme="minorEastAsia" w:hAnsi="Arial" w:cs="Arial"/>
          <w:noProof/>
          <w:sz w:val="24"/>
        </w:rPr>
        <w:t xml:space="preserve">To Customers in the State of Washington where the Company has natural gas service available.  This schedule shall be applicable to all retail customers taking service under Schedules </w:t>
      </w:r>
      <w:r w:rsidR="00047333" w:rsidRPr="00276D0B">
        <w:rPr>
          <w:rFonts w:ascii="Arial" w:eastAsiaTheme="minorEastAsia" w:hAnsi="Arial" w:cs="Arial"/>
          <w:noProof/>
          <w:sz w:val="24"/>
        </w:rPr>
        <w:t>10</w:t>
      </w:r>
      <w:r w:rsidRPr="00276D0B">
        <w:rPr>
          <w:rFonts w:ascii="Arial" w:eastAsiaTheme="minorEastAsia" w:hAnsi="Arial" w:cs="Arial"/>
          <w:noProof/>
          <w:sz w:val="24"/>
        </w:rPr>
        <w:t xml:space="preserve">1, </w:t>
      </w:r>
      <w:r w:rsidR="00C76A70" w:rsidRPr="00276D0B">
        <w:rPr>
          <w:rFonts w:ascii="Arial" w:eastAsiaTheme="minorEastAsia" w:hAnsi="Arial" w:cs="Arial"/>
          <w:noProof/>
          <w:sz w:val="24"/>
        </w:rPr>
        <w:t xml:space="preserve">102, </w:t>
      </w:r>
      <w:r w:rsidR="00047333" w:rsidRPr="00276D0B">
        <w:rPr>
          <w:rFonts w:ascii="Arial" w:eastAsiaTheme="minorEastAsia" w:hAnsi="Arial" w:cs="Arial"/>
          <w:noProof/>
          <w:sz w:val="24"/>
        </w:rPr>
        <w:t>1</w:t>
      </w:r>
      <w:r w:rsidRPr="00276D0B">
        <w:rPr>
          <w:rFonts w:ascii="Arial" w:eastAsiaTheme="minorEastAsia" w:hAnsi="Arial" w:cs="Arial"/>
          <w:noProof/>
          <w:sz w:val="24"/>
        </w:rPr>
        <w:t>11,</w:t>
      </w:r>
      <w:r w:rsidR="002E5788" w:rsidRPr="00276D0B">
        <w:rPr>
          <w:rFonts w:ascii="Arial" w:eastAsiaTheme="minorEastAsia" w:hAnsi="Arial" w:cs="Arial"/>
          <w:noProof/>
          <w:sz w:val="24"/>
        </w:rPr>
        <w:t xml:space="preserve"> 112, 116,</w:t>
      </w:r>
      <w:r w:rsidRPr="00276D0B">
        <w:rPr>
          <w:rFonts w:ascii="Arial" w:eastAsiaTheme="minorEastAsia" w:hAnsi="Arial" w:cs="Arial"/>
          <w:noProof/>
          <w:sz w:val="24"/>
        </w:rPr>
        <w:t xml:space="preserve"> </w:t>
      </w:r>
      <w:r w:rsidR="00047333" w:rsidRPr="00276D0B">
        <w:rPr>
          <w:rFonts w:ascii="Arial" w:eastAsiaTheme="minorEastAsia" w:hAnsi="Arial" w:cs="Arial"/>
          <w:noProof/>
          <w:sz w:val="24"/>
        </w:rPr>
        <w:t>1</w:t>
      </w:r>
      <w:r w:rsidRPr="00276D0B">
        <w:rPr>
          <w:rFonts w:ascii="Arial" w:eastAsiaTheme="minorEastAsia" w:hAnsi="Arial" w:cs="Arial"/>
          <w:noProof/>
          <w:sz w:val="24"/>
        </w:rPr>
        <w:t xml:space="preserve">21, </w:t>
      </w:r>
      <w:r w:rsidR="002E5788" w:rsidRPr="00276D0B">
        <w:rPr>
          <w:rFonts w:ascii="Arial" w:eastAsiaTheme="minorEastAsia" w:hAnsi="Arial" w:cs="Arial"/>
          <w:noProof/>
          <w:sz w:val="24"/>
        </w:rPr>
        <w:t xml:space="preserve">122, 126 </w:t>
      </w:r>
      <w:r w:rsidR="00966502" w:rsidRPr="00276D0B">
        <w:rPr>
          <w:rFonts w:ascii="Arial" w:eastAsiaTheme="minorEastAsia" w:hAnsi="Arial" w:cs="Arial"/>
          <w:noProof/>
          <w:sz w:val="24"/>
        </w:rPr>
        <w:t xml:space="preserve">and </w:t>
      </w:r>
      <w:r w:rsidR="00047333" w:rsidRPr="00276D0B">
        <w:rPr>
          <w:rFonts w:ascii="Arial" w:eastAsiaTheme="minorEastAsia" w:hAnsi="Arial" w:cs="Arial"/>
          <w:noProof/>
          <w:sz w:val="24"/>
        </w:rPr>
        <w:t>1</w:t>
      </w:r>
      <w:r w:rsidRPr="00276D0B">
        <w:rPr>
          <w:rFonts w:ascii="Arial" w:eastAsiaTheme="minorEastAsia" w:hAnsi="Arial" w:cs="Arial"/>
          <w:noProof/>
          <w:sz w:val="24"/>
        </w:rPr>
        <w:t xml:space="preserve">31.  </w:t>
      </w:r>
      <w:r w:rsidR="0052354E" w:rsidRPr="00276D0B">
        <w:rPr>
          <w:rFonts w:ascii="Arial" w:eastAsiaTheme="minorEastAsia" w:hAnsi="Arial" w:cs="Arial"/>
          <w:noProof/>
          <w:sz w:val="24"/>
        </w:rPr>
        <w:t xml:space="preserve">This Schedule does not apply to </w:t>
      </w:r>
      <w:r w:rsidR="002E5788" w:rsidRPr="00276D0B">
        <w:rPr>
          <w:rFonts w:ascii="Arial" w:eastAsiaTheme="minorEastAsia" w:hAnsi="Arial" w:cs="Arial"/>
          <w:noProof/>
          <w:sz w:val="24"/>
        </w:rPr>
        <w:t>Schedules 132 and</w:t>
      </w:r>
      <w:r w:rsidR="00966502" w:rsidRPr="00276D0B">
        <w:rPr>
          <w:rFonts w:ascii="Arial" w:eastAsiaTheme="minorEastAsia" w:hAnsi="Arial" w:cs="Arial"/>
          <w:noProof/>
          <w:sz w:val="24"/>
        </w:rPr>
        <w:t xml:space="preserve"> </w:t>
      </w:r>
      <w:r w:rsidR="00213D71" w:rsidRPr="00276D0B">
        <w:rPr>
          <w:rFonts w:ascii="Arial" w:eastAsiaTheme="minorEastAsia" w:hAnsi="Arial" w:cs="Arial"/>
          <w:noProof/>
          <w:sz w:val="24"/>
        </w:rPr>
        <w:t>146 customers (Transportation Service For Customer-Owned Gas) or Schedule 148 customers (S</w:t>
      </w:r>
      <w:r w:rsidR="0052354E" w:rsidRPr="00276D0B">
        <w:rPr>
          <w:rFonts w:ascii="Arial" w:eastAsiaTheme="minorEastAsia" w:hAnsi="Arial" w:cs="Arial"/>
          <w:noProof/>
          <w:sz w:val="24"/>
        </w:rPr>
        <w:t>pecial Contract</w:t>
      </w:r>
      <w:r w:rsidR="00213D71" w:rsidRPr="00276D0B">
        <w:rPr>
          <w:rFonts w:ascii="Arial" w:eastAsiaTheme="minorEastAsia" w:hAnsi="Arial" w:cs="Arial"/>
          <w:noProof/>
          <w:sz w:val="24"/>
        </w:rPr>
        <w:t>s)</w:t>
      </w:r>
      <w:r w:rsidRPr="00276D0B">
        <w:rPr>
          <w:rFonts w:ascii="Arial" w:eastAsiaTheme="minorEastAsia" w:hAnsi="Arial" w:cs="Arial"/>
          <w:noProof/>
          <w:sz w:val="24"/>
        </w:rPr>
        <w:t>.  Applicable Customers will be segregated into t</w:t>
      </w:r>
      <w:r w:rsidR="00213D71" w:rsidRPr="00276D0B">
        <w:rPr>
          <w:rFonts w:ascii="Arial" w:eastAsiaTheme="minorEastAsia" w:hAnsi="Arial" w:cs="Arial"/>
          <w:noProof/>
          <w:sz w:val="24"/>
        </w:rPr>
        <w:t>wo</w:t>
      </w:r>
      <w:r w:rsidRPr="00276D0B">
        <w:rPr>
          <w:rFonts w:ascii="Arial" w:eastAsiaTheme="minorEastAsia" w:hAnsi="Arial" w:cs="Arial"/>
          <w:noProof/>
          <w:sz w:val="24"/>
        </w:rPr>
        <w:t xml:space="preserve"> (</w:t>
      </w:r>
      <w:r w:rsidR="00213D71" w:rsidRPr="00276D0B">
        <w:rPr>
          <w:rFonts w:ascii="Arial" w:eastAsiaTheme="minorEastAsia" w:hAnsi="Arial" w:cs="Arial"/>
          <w:noProof/>
          <w:sz w:val="24"/>
        </w:rPr>
        <w:t>2</w:t>
      </w:r>
      <w:r w:rsidRPr="00276D0B">
        <w:rPr>
          <w:rFonts w:ascii="Arial" w:eastAsiaTheme="minorEastAsia" w:hAnsi="Arial" w:cs="Arial"/>
          <w:noProof/>
          <w:sz w:val="24"/>
        </w:rPr>
        <w:t>) distinct Rate Groups:</w:t>
      </w:r>
    </w:p>
    <w:p w:rsidR="003E09EF" w:rsidRPr="00276D0B" w:rsidRDefault="003E09EF" w:rsidP="00F43743">
      <w:pPr>
        <w:rPr>
          <w:rFonts w:ascii="Arial" w:eastAsiaTheme="minorEastAsia" w:hAnsi="Arial" w:cs="Arial"/>
          <w:noProof/>
          <w:sz w:val="24"/>
        </w:rPr>
      </w:pPr>
    </w:p>
    <w:p w:rsidR="00F43743" w:rsidRPr="00276D0B" w:rsidRDefault="00F43743" w:rsidP="008C51FB">
      <w:pPr>
        <w:ind w:left="720"/>
        <w:rPr>
          <w:rFonts w:ascii="Arial" w:eastAsiaTheme="minorEastAsia" w:hAnsi="Arial" w:cs="Arial"/>
          <w:noProof/>
          <w:sz w:val="24"/>
        </w:rPr>
      </w:pPr>
      <w:r w:rsidRPr="00276D0B">
        <w:rPr>
          <w:rFonts w:ascii="Arial" w:eastAsiaTheme="minorEastAsia" w:hAnsi="Arial" w:cs="Arial"/>
          <w:noProof/>
          <w:sz w:val="24"/>
        </w:rPr>
        <w:t>Group 1 – Schedule 1</w:t>
      </w:r>
      <w:r w:rsidR="0052354E" w:rsidRPr="00276D0B">
        <w:rPr>
          <w:rFonts w:ascii="Arial" w:eastAsiaTheme="minorEastAsia" w:hAnsi="Arial" w:cs="Arial"/>
          <w:noProof/>
          <w:sz w:val="24"/>
        </w:rPr>
        <w:t>01</w:t>
      </w:r>
      <w:r w:rsidR="00AE5A89" w:rsidRPr="00276D0B">
        <w:rPr>
          <w:rFonts w:ascii="Arial" w:eastAsiaTheme="minorEastAsia" w:hAnsi="Arial" w:cs="Arial"/>
          <w:noProof/>
          <w:sz w:val="24"/>
        </w:rPr>
        <w:t>, 102</w:t>
      </w:r>
    </w:p>
    <w:p w:rsidR="00F43743" w:rsidRPr="00276D0B" w:rsidRDefault="00F43743" w:rsidP="008C51FB">
      <w:pPr>
        <w:ind w:left="720"/>
        <w:rPr>
          <w:rFonts w:ascii="Arial" w:eastAsiaTheme="minorEastAsia" w:hAnsi="Arial" w:cs="Arial"/>
          <w:noProof/>
          <w:sz w:val="24"/>
        </w:rPr>
      </w:pPr>
      <w:r w:rsidRPr="00276D0B">
        <w:rPr>
          <w:rFonts w:ascii="Arial" w:eastAsiaTheme="minorEastAsia" w:hAnsi="Arial" w:cs="Arial"/>
          <w:noProof/>
          <w:sz w:val="24"/>
        </w:rPr>
        <w:t xml:space="preserve">Group 2 – Schedules </w:t>
      </w:r>
      <w:r w:rsidR="0052354E" w:rsidRPr="00276D0B">
        <w:rPr>
          <w:rFonts w:ascii="Arial" w:eastAsiaTheme="minorEastAsia" w:hAnsi="Arial" w:cs="Arial"/>
          <w:noProof/>
          <w:sz w:val="24"/>
        </w:rPr>
        <w:t>1</w:t>
      </w:r>
      <w:r w:rsidRPr="00276D0B">
        <w:rPr>
          <w:rFonts w:ascii="Arial" w:eastAsiaTheme="minorEastAsia" w:hAnsi="Arial" w:cs="Arial"/>
          <w:noProof/>
          <w:sz w:val="24"/>
        </w:rPr>
        <w:t>11,</w:t>
      </w:r>
      <w:r w:rsidR="002E5788" w:rsidRPr="00276D0B">
        <w:rPr>
          <w:rFonts w:ascii="Arial" w:eastAsiaTheme="minorEastAsia" w:hAnsi="Arial" w:cs="Arial"/>
          <w:noProof/>
          <w:sz w:val="24"/>
        </w:rPr>
        <w:t xml:space="preserve"> 112, 116,</w:t>
      </w:r>
      <w:r w:rsidRPr="00276D0B">
        <w:rPr>
          <w:rFonts w:ascii="Arial" w:eastAsiaTheme="minorEastAsia" w:hAnsi="Arial" w:cs="Arial"/>
          <w:noProof/>
          <w:sz w:val="24"/>
        </w:rPr>
        <w:t xml:space="preserve"> </w:t>
      </w:r>
      <w:r w:rsidR="0052354E" w:rsidRPr="00276D0B">
        <w:rPr>
          <w:rFonts w:ascii="Arial" w:eastAsiaTheme="minorEastAsia" w:hAnsi="Arial" w:cs="Arial"/>
          <w:noProof/>
          <w:sz w:val="24"/>
        </w:rPr>
        <w:t>1</w:t>
      </w:r>
      <w:r w:rsidRPr="00276D0B">
        <w:rPr>
          <w:rFonts w:ascii="Arial" w:eastAsiaTheme="minorEastAsia" w:hAnsi="Arial" w:cs="Arial"/>
          <w:noProof/>
          <w:sz w:val="24"/>
        </w:rPr>
        <w:t xml:space="preserve">21, </w:t>
      </w:r>
      <w:r w:rsidR="002E5788" w:rsidRPr="00276D0B">
        <w:rPr>
          <w:rFonts w:ascii="Arial" w:eastAsiaTheme="minorEastAsia" w:hAnsi="Arial" w:cs="Arial"/>
          <w:noProof/>
          <w:sz w:val="24"/>
        </w:rPr>
        <w:t xml:space="preserve">122, 126, </w:t>
      </w:r>
      <w:r w:rsidR="0052354E" w:rsidRPr="00276D0B">
        <w:rPr>
          <w:rFonts w:ascii="Arial" w:eastAsiaTheme="minorEastAsia" w:hAnsi="Arial" w:cs="Arial"/>
          <w:noProof/>
          <w:sz w:val="24"/>
        </w:rPr>
        <w:t>1</w:t>
      </w:r>
      <w:r w:rsidRPr="00276D0B">
        <w:rPr>
          <w:rFonts w:ascii="Arial" w:eastAsiaTheme="minorEastAsia" w:hAnsi="Arial" w:cs="Arial"/>
          <w:noProof/>
          <w:sz w:val="24"/>
        </w:rPr>
        <w:t>31</w:t>
      </w:r>
    </w:p>
    <w:p w:rsidR="00F43743" w:rsidRPr="00276D0B" w:rsidRDefault="00F43743" w:rsidP="00F43743">
      <w:pPr>
        <w:rPr>
          <w:rFonts w:ascii="Arial" w:eastAsiaTheme="minorEastAsia" w:hAnsi="Arial" w:cs="Arial"/>
          <w:noProof/>
          <w:sz w:val="24"/>
        </w:rPr>
      </w:pPr>
    </w:p>
    <w:p w:rsidR="00C32991" w:rsidRPr="00276D0B" w:rsidRDefault="00C32991" w:rsidP="000130A8">
      <w:pPr>
        <w:ind w:right="-36"/>
        <w:rPr>
          <w:rFonts w:ascii="Arial" w:hAnsi="Arial" w:cs="Arial"/>
          <w:b/>
          <w:sz w:val="24"/>
          <w:szCs w:val="22"/>
        </w:rPr>
      </w:pPr>
    </w:p>
    <w:p w:rsidR="00C32991" w:rsidRPr="00276D0B" w:rsidRDefault="00C32991" w:rsidP="000130A8">
      <w:pPr>
        <w:ind w:right="-36"/>
        <w:rPr>
          <w:rFonts w:ascii="Arial" w:hAnsi="Arial" w:cs="Arial"/>
          <w:b/>
          <w:sz w:val="24"/>
          <w:szCs w:val="22"/>
        </w:rPr>
      </w:pPr>
    </w:p>
    <w:p w:rsidR="00F43743" w:rsidRPr="00276D0B" w:rsidRDefault="00B64DE4" w:rsidP="000130A8">
      <w:pPr>
        <w:ind w:right="-36"/>
        <w:rPr>
          <w:rFonts w:ascii="Arial" w:hAnsi="Arial" w:cs="Arial"/>
          <w:b/>
          <w:sz w:val="24"/>
          <w:szCs w:val="22"/>
        </w:rPr>
      </w:pPr>
      <w:r>
        <w:rPr>
          <w:rFonts w:ascii="Arial" w:hAnsi="Arial" w:cs="Arial"/>
          <w:b/>
          <w:noProof/>
          <w:sz w:val="24"/>
          <w:szCs w:val="22"/>
        </w:rPr>
        <w:pict>
          <v:shape id="_x0000_s1036" type="#_x0000_t202" style="position:absolute;margin-left:457.8pt;margin-top:.2pt;width:36pt;height:172.45pt;z-index:251658240" filled="f" strokecolor="white">
            <v:textbox style="mso-next-textbox:#_x0000_s1036">
              <w:txbxContent>
                <w:p w:rsidR="003D30C0" w:rsidRDefault="003D30C0" w:rsidP="00BA593A">
                  <w:pPr>
                    <w:rPr>
                      <w:sz w:val="22"/>
                      <w:szCs w:val="22"/>
                    </w:rPr>
                  </w:pPr>
                </w:p>
                <w:p w:rsidR="003D30C0" w:rsidRDefault="003D30C0" w:rsidP="00BA593A">
                  <w:pPr>
                    <w:rPr>
                      <w:sz w:val="22"/>
                      <w:szCs w:val="22"/>
                    </w:rPr>
                  </w:pPr>
                </w:p>
                <w:p w:rsidR="003D30C0" w:rsidRDefault="003D30C0" w:rsidP="00BA593A">
                  <w:pPr>
                    <w:rPr>
                      <w:sz w:val="22"/>
                      <w:szCs w:val="22"/>
                    </w:rPr>
                  </w:pPr>
                </w:p>
                <w:p w:rsidR="003D30C0" w:rsidRDefault="003D30C0" w:rsidP="000D352D">
                  <w:pPr>
                    <w:rPr>
                      <w:sz w:val="22"/>
                      <w:szCs w:val="22"/>
                    </w:rPr>
                  </w:pPr>
                </w:p>
                <w:p w:rsidR="003D30C0" w:rsidRDefault="003D30C0" w:rsidP="000D352D">
                  <w:pPr>
                    <w:rPr>
                      <w:sz w:val="22"/>
                      <w:szCs w:val="22"/>
                    </w:rPr>
                  </w:pPr>
                </w:p>
                <w:p w:rsidR="003D30C0" w:rsidRDefault="003D30C0" w:rsidP="000D352D">
                  <w:pPr>
                    <w:rPr>
                      <w:sz w:val="22"/>
                      <w:szCs w:val="22"/>
                    </w:rPr>
                  </w:pPr>
                </w:p>
                <w:p w:rsidR="003D30C0" w:rsidRDefault="003D30C0" w:rsidP="000D352D">
                  <w:pPr>
                    <w:rPr>
                      <w:sz w:val="22"/>
                      <w:szCs w:val="22"/>
                    </w:rPr>
                  </w:pPr>
                </w:p>
                <w:p w:rsidR="003D30C0" w:rsidRDefault="003D30C0" w:rsidP="000D352D">
                  <w:pPr>
                    <w:rPr>
                      <w:sz w:val="22"/>
                      <w:szCs w:val="22"/>
                    </w:rPr>
                  </w:pPr>
                </w:p>
                <w:p w:rsidR="003D30C0" w:rsidRDefault="003D30C0" w:rsidP="000D352D">
                  <w:pPr>
                    <w:rPr>
                      <w:sz w:val="22"/>
                      <w:szCs w:val="22"/>
                    </w:rPr>
                  </w:pPr>
                </w:p>
                <w:p w:rsidR="003D30C0" w:rsidRDefault="003D30C0" w:rsidP="000D352D">
                  <w:pPr>
                    <w:rPr>
                      <w:sz w:val="22"/>
                      <w:szCs w:val="22"/>
                    </w:rPr>
                  </w:pPr>
                </w:p>
                <w:p w:rsidR="003D30C0" w:rsidRDefault="003D30C0" w:rsidP="000D352D">
                  <w:pPr>
                    <w:rPr>
                      <w:sz w:val="22"/>
                      <w:szCs w:val="22"/>
                    </w:rPr>
                  </w:pPr>
                </w:p>
                <w:p w:rsidR="003D30C0" w:rsidRDefault="003D30C0" w:rsidP="000D352D">
                  <w:pPr>
                    <w:rPr>
                      <w:sz w:val="22"/>
                      <w:szCs w:val="22"/>
                    </w:rPr>
                  </w:pPr>
                </w:p>
                <w:p w:rsidR="003D30C0" w:rsidRDefault="003D30C0" w:rsidP="000D352D">
                  <w:pPr>
                    <w:rPr>
                      <w:sz w:val="22"/>
                      <w:szCs w:val="22"/>
                    </w:rPr>
                  </w:pPr>
                </w:p>
                <w:p w:rsidR="003D30C0" w:rsidRDefault="003D30C0" w:rsidP="000D352D">
                  <w:pPr>
                    <w:rPr>
                      <w:sz w:val="22"/>
                      <w:szCs w:val="22"/>
                    </w:rPr>
                  </w:pPr>
                </w:p>
                <w:p w:rsidR="003D30C0" w:rsidRDefault="003D30C0" w:rsidP="000D352D">
                  <w:pPr>
                    <w:rPr>
                      <w:sz w:val="22"/>
                      <w:szCs w:val="22"/>
                    </w:rPr>
                  </w:pPr>
                </w:p>
                <w:p w:rsidR="003D30C0" w:rsidRDefault="003D30C0" w:rsidP="000D352D">
                  <w:pPr>
                    <w:rPr>
                      <w:sz w:val="22"/>
                      <w:szCs w:val="22"/>
                    </w:rPr>
                  </w:pPr>
                </w:p>
                <w:p w:rsidR="003D30C0" w:rsidRDefault="003D30C0" w:rsidP="000D352D">
                  <w:pPr>
                    <w:rPr>
                      <w:sz w:val="22"/>
                      <w:szCs w:val="22"/>
                    </w:rPr>
                  </w:pPr>
                </w:p>
                <w:p w:rsidR="003D30C0" w:rsidRDefault="003D30C0" w:rsidP="000D352D">
                  <w:pPr>
                    <w:rPr>
                      <w:sz w:val="22"/>
                      <w:szCs w:val="22"/>
                    </w:rPr>
                  </w:pPr>
                </w:p>
                <w:p w:rsidR="003D30C0" w:rsidRDefault="003D30C0" w:rsidP="000D352D">
                  <w:pPr>
                    <w:rPr>
                      <w:sz w:val="22"/>
                      <w:szCs w:val="22"/>
                    </w:rPr>
                  </w:pPr>
                </w:p>
                <w:p w:rsidR="003D30C0" w:rsidRDefault="003D30C0" w:rsidP="000D352D">
                  <w:pPr>
                    <w:rPr>
                      <w:sz w:val="22"/>
                      <w:szCs w:val="22"/>
                    </w:rPr>
                  </w:pPr>
                </w:p>
                <w:p w:rsidR="003D30C0" w:rsidRDefault="003D30C0" w:rsidP="000D352D">
                  <w:pPr>
                    <w:rPr>
                      <w:sz w:val="22"/>
                      <w:szCs w:val="22"/>
                    </w:rPr>
                  </w:pPr>
                </w:p>
                <w:p w:rsidR="003D30C0" w:rsidRDefault="003D30C0" w:rsidP="000D352D">
                  <w:pPr>
                    <w:rPr>
                      <w:sz w:val="22"/>
                      <w:szCs w:val="22"/>
                    </w:rPr>
                  </w:pPr>
                </w:p>
                <w:p w:rsidR="003D30C0" w:rsidRDefault="003D30C0" w:rsidP="00BA593A">
                  <w:pPr>
                    <w:rPr>
                      <w:sz w:val="22"/>
                      <w:szCs w:val="22"/>
                    </w:rPr>
                  </w:pPr>
                </w:p>
                <w:p w:rsidR="003D30C0" w:rsidRDefault="003D30C0" w:rsidP="00BA593A">
                  <w:pPr>
                    <w:rPr>
                      <w:sz w:val="22"/>
                      <w:szCs w:val="22"/>
                    </w:rPr>
                  </w:pPr>
                </w:p>
                <w:p w:rsidR="003D30C0" w:rsidRDefault="003D30C0" w:rsidP="00BA593A">
                  <w:pPr>
                    <w:rPr>
                      <w:sz w:val="22"/>
                      <w:szCs w:val="22"/>
                    </w:rPr>
                  </w:pPr>
                </w:p>
                <w:p w:rsidR="003D30C0" w:rsidRDefault="003D30C0" w:rsidP="00BA593A">
                  <w:pPr>
                    <w:rPr>
                      <w:sz w:val="22"/>
                      <w:szCs w:val="22"/>
                    </w:rPr>
                  </w:pPr>
                </w:p>
                <w:p w:rsidR="003D30C0" w:rsidRDefault="003D30C0" w:rsidP="00BA593A">
                  <w:pPr>
                    <w:rPr>
                      <w:sz w:val="22"/>
                      <w:szCs w:val="22"/>
                    </w:rPr>
                  </w:pPr>
                </w:p>
                <w:p w:rsidR="003D30C0" w:rsidRDefault="003D30C0" w:rsidP="00BA593A">
                  <w:pPr>
                    <w:rPr>
                      <w:sz w:val="22"/>
                      <w:szCs w:val="22"/>
                    </w:rPr>
                  </w:pPr>
                </w:p>
                <w:p w:rsidR="003D30C0" w:rsidRDefault="003D30C0" w:rsidP="00BA593A">
                  <w:pPr>
                    <w:rPr>
                      <w:sz w:val="22"/>
                      <w:szCs w:val="22"/>
                    </w:rPr>
                  </w:pPr>
                </w:p>
                <w:p w:rsidR="003D30C0" w:rsidRDefault="003D30C0" w:rsidP="00BA593A">
                  <w:pPr>
                    <w:rPr>
                      <w:sz w:val="22"/>
                      <w:szCs w:val="22"/>
                    </w:rPr>
                  </w:pPr>
                </w:p>
                <w:p w:rsidR="003D30C0" w:rsidRDefault="003D30C0" w:rsidP="00BA593A">
                  <w:pPr>
                    <w:rPr>
                      <w:sz w:val="22"/>
                      <w:szCs w:val="22"/>
                    </w:rPr>
                  </w:pPr>
                </w:p>
                <w:p w:rsidR="003D30C0" w:rsidRDefault="003D30C0" w:rsidP="00BA593A">
                  <w:pPr>
                    <w:rPr>
                      <w:sz w:val="22"/>
                      <w:szCs w:val="22"/>
                    </w:rPr>
                  </w:pPr>
                </w:p>
                <w:p w:rsidR="003D30C0" w:rsidRDefault="003D30C0" w:rsidP="00BA593A">
                  <w:pPr>
                    <w:rPr>
                      <w:sz w:val="22"/>
                      <w:szCs w:val="22"/>
                    </w:rPr>
                  </w:pPr>
                </w:p>
              </w:txbxContent>
            </v:textbox>
          </v:shape>
        </w:pict>
      </w:r>
      <w:r w:rsidR="0027750E" w:rsidRPr="00276D0B">
        <w:rPr>
          <w:rFonts w:ascii="Arial" w:hAnsi="Arial" w:cs="Arial"/>
          <w:b/>
          <w:sz w:val="24"/>
          <w:szCs w:val="22"/>
        </w:rPr>
        <w:t xml:space="preserve">MONTHLY </w:t>
      </w:r>
      <w:smartTag w:uri="urn:schemas-microsoft-com:office:smarttags" w:element="stockticker">
        <w:r w:rsidR="0027750E" w:rsidRPr="00276D0B">
          <w:rPr>
            <w:rFonts w:ascii="Arial" w:hAnsi="Arial" w:cs="Arial"/>
            <w:b/>
            <w:sz w:val="24"/>
            <w:szCs w:val="22"/>
          </w:rPr>
          <w:t>RATE</w:t>
        </w:r>
      </w:smartTag>
      <w:r w:rsidR="0027750E" w:rsidRPr="00276D0B">
        <w:rPr>
          <w:rFonts w:ascii="Arial" w:hAnsi="Arial" w:cs="Arial"/>
          <w:b/>
          <w:sz w:val="24"/>
          <w:szCs w:val="22"/>
        </w:rPr>
        <w:t>:</w:t>
      </w:r>
      <w:r w:rsidR="000130A8" w:rsidRPr="00276D0B">
        <w:rPr>
          <w:rFonts w:ascii="Arial" w:hAnsi="Arial" w:cs="Arial"/>
          <w:b/>
          <w:sz w:val="24"/>
          <w:szCs w:val="22"/>
        </w:rPr>
        <w:t xml:space="preserve">   </w:t>
      </w:r>
      <w:r w:rsidR="0027750E" w:rsidRPr="00276D0B">
        <w:rPr>
          <w:rFonts w:ascii="Arial" w:hAnsi="Arial" w:cs="Arial"/>
          <w:b/>
          <w:sz w:val="24"/>
          <w:szCs w:val="22"/>
        </w:rPr>
        <w:tab/>
      </w:r>
    </w:p>
    <w:p w:rsidR="00F43743" w:rsidRPr="00276D0B" w:rsidRDefault="00F43743" w:rsidP="000130A8">
      <w:pPr>
        <w:ind w:right="-36"/>
        <w:rPr>
          <w:rFonts w:ascii="Arial" w:hAnsi="Arial" w:cs="Arial"/>
          <w:sz w:val="24"/>
          <w:szCs w:val="22"/>
        </w:rPr>
      </w:pPr>
    </w:p>
    <w:p w:rsidR="00F43743" w:rsidRPr="00276D0B" w:rsidRDefault="00F43743" w:rsidP="008C51FB">
      <w:pPr>
        <w:ind w:left="720"/>
        <w:rPr>
          <w:rFonts w:ascii="Arial" w:eastAsiaTheme="minorEastAsia" w:hAnsi="Arial" w:cs="Arial"/>
          <w:noProof/>
          <w:sz w:val="24"/>
          <w:szCs w:val="22"/>
        </w:rPr>
      </w:pPr>
      <w:r w:rsidRPr="00276D0B">
        <w:rPr>
          <w:rFonts w:ascii="Arial" w:eastAsiaTheme="minorEastAsia" w:hAnsi="Arial" w:cs="Arial"/>
          <w:noProof/>
          <w:sz w:val="24"/>
          <w:szCs w:val="22"/>
        </w:rPr>
        <w:t xml:space="preserve">Group 1 – </w:t>
      </w:r>
      <w:r w:rsidR="00755325" w:rsidRPr="00276D0B">
        <w:rPr>
          <w:rFonts w:ascii="Arial" w:eastAsiaTheme="minorEastAsia" w:hAnsi="Arial" w:cs="Arial"/>
          <w:noProof/>
          <w:sz w:val="24"/>
          <w:szCs w:val="22"/>
        </w:rPr>
        <w:t>(</w:t>
      </w:r>
      <w:r w:rsidRPr="00276D0B">
        <w:rPr>
          <w:rFonts w:ascii="Arial" w:eastAsiaTheme="minorEastAsia" w:hAnsi="Arial" w:cs="Arial"/>
          <w:noProof/>
          <w:sz w:val="24"/>
          <w:szCs w:val="22"/>
        </w:rPr>
        <w:t>$0.0</w:t>
      </w:r>
      <w:r w:rsidR="00755325" w:rsidRPr="00276D0B">
        <w:rPr>
          <w:rFonts w:ascii="Arial" w:eastAsiaTheme="minorEastAsia" w:hAnsi="Arial" w:cs="Arial"/>
          <w:noProof/>
          <w:sz w:val="24"/>
          <w:szCs w:val="22"/>
        </w:rPr>
        <w:t>2720)</w:t>
      </w:r>
      <w:r w:rsidRPr="00276D0B">
        <w:rPr>
          <w:rFonts w:ascii="Arial" w:eastAsiaTheme="minorEastAsia" w:hAnsi="Arial" w:cs="Arial"/>
          <w:noProof/>
          <w:sz w:val="24"/>
          <w:szCs w:val="22"/>
        </w:rPr>
        <w:t xml:space="preserve"> per </w:t>
      </w:r>
      <w:r w:rsidR="0052354E" w:rsidRPr="00276D0B">
        <w:rPr>
          <w:rFonts w:ascii="Arial" w:eastAsiaTheme="minorEastAsia" w:hAnsi="Arial" w:cs="Arial"/>
          <w:noProof/>
          <w:sz w:val="24"/>
          <w:szCs w:val="22"/>
        </w:rPr>
        <w:t>therm</w:t>
      </w:r>
    </w:p>
    <w:p w:rsidR="00F43743" w:rsidRPr="00276D0B" w:rsidRDefault="00F43743" w:rsidP="008C51FB">
      <w:pPr>
        <w:ind w:left="720"/>
        <w:rPr>
          <w:rFonts w:ascii="Arial" w:eastAsiaTheme="minorEastAsia" w:hAnsi="Arial" w:cs="Arial"/>
          <w:noProof/>
          <w:sz w:val="24"/>
          <w:szCs w:val="22"/>
        </w:rPr>
      </w:pPr>
      <w:r w:rsidRPr="00276D0B">
        <w:rPr>
          <w:rFonts w:ascii="Arial" w:eastAsiaTheme="minorEastAsia" w:hAnsi="Arial" w:cs="Arial"/>
          <w:noProof/>
          <w:sz w:val="24"/>
          <w:szCs w:val="22"/>
        </w:rPr>
        <w:t xml:space="preserve">Group 2 – </w:t>
      </w:r>
      <w:r w:rsidR="00755325" w:rsidRPr="00276D0B">
        <w:rPr>
          <w:rFonts w:ascii="Arial" w:eastAsiaTheme="minorEastAsia" w:hAnsi="Arial" w:cs="Arial"/>
          <w:noProof/>
          <w:sz w:val="24"/>
          <w:szCs w:val="22"/>
        </w:rPr>
        <w:t xml:space="preserve"> </w:t>
      </w:r>
      <w:r w:rsidRPr="00276D0B">
        <w:rPr>
          <w:rFonts w:ascii="Arial" w:eastAsiaTheme="minorEastAsia" w:hAnsi="Arial" w:cs="Arial"/>
          <w:noProof/>
          <w:sz w:val="24"/>
          <w:szCs w:val="22"/>
        </w:rPr>
        <w:t>$0.0</w:t>
      </w:r>
      <w:r w:rsidR="00755325" w:rsidRPr="00276D0B">
        <w:rPr>
          <w:rFonts w:ascii="Arial" w:eastAsiaTheme="minorEastAsia" w:hAnsi="Arial" w:cs="Arial"/>
          <w:noProof/>
          <w:sz w:val="24"/>
          <w:szCs w:val="22"/>
        </w:rPr>
        <w:t>0691</w:t>
      </w:r>
      <w:r w:rsidRPr="00276D0B">
        <w:rPr>
          <w:rFonts w:ascii="Arial" w:eastAsiaTheme="minorEastAsia" w:hAnsi="Arial" w:cs="Arial"/>
          <w:noProof/>
          <w:sz w:val="24"/>
          <w:szCs w:val="22"/>
        </w:rPr>
        <w:t xml:space="preserve"> </w:t>
      </w:r>
      <w:r w:rsidR="00755325" w:rsidRPr="00276D0B">
        <w:rPr>
          <w:rFonts w:ascii="Arial" w:eastAsiaTheme="minorEastAsia" w:hAnsi="Arial" w:cs="Arial"/>
          <w:noProof/>
          <w:sz w:val="24"/>
          <w:szCs w:val="22"/>
        </w:rPr>
        <w:t xml:space="preserve"> </w:t>
      </w:r>
      <w:r w:rsidRPr="00276D0B">
        <w:rPr>
          <w:rFonts w:ascii="Arial" w:eastAsiaTheme="minorEastAsia" w:hAnsi="Arial" w:cs="Arial"/>
          <w:noProof/>
          <w:sz w:val="24"/>
          <w:szCs w:val="22"/>
        </w:rPr>
        <w:t xml:space="preserve">per </w:t>
      </w:r>
      <w:r w:rsidR="0052354E" w:rsidRPr="00276D0B">
        <w:rPr>
          <w:rFonts w:ascii="Arial" w:eastAsiaTheme="minorEastAsia" w:hAnsi="Arial" w:cs="Arial"/>
          <w:noProof/>
          <w:sz w:val="24"/>
          <w:szCs w:val="22"/>
        </w:rPr>
        <w:t>therm</w:t>
      </w:r>
    </w:p>
    <w:p w:rsidR="002E5788" w:rsidRPr="00276D0B" w:rsidRDefault="002E5788">
      <w:pPr>
        <w:autoSpaceDE/>
        <w:autoSpaceDN/>
        <w:spacing w:after="200" w:line="276" w:lineRule="auto"/>
        <w:rPr>
          <w:rFonts w:ascii="Arial" w:hAnsi="Arial" w:cs="Arial"/>
          <w:b/>
          <w:sz w:val="24"/>
          <w:szCs w:val="22"/>
        </w:rPr>
      </w:pPr>
    </w:p>
    <w:p w:rsidR="002E5788" w:rsidRPr="00276D0B" w:rsidRDefault="002E5788" w:rsidP="00EF433D">
      <w:pPr>
        <w:autoSpaceDE/>
        <w:autoSpaceDN/>
        <w:spacing w:after="200" w:line="276" w:lineRule="auto"/>
        <w:rPr>
          <w:rFonts w:ascii="Arial" w:hAnsi="Arial" w:cs="Arial"/>
          <w:sz w:val="24"/>
          <w:szCs w:val="22"/>
        </w:rPr>
      </w:pPr>
      <w:r w:rsidRPr="00276D0B">
        <w:rPr>
          <w:rFonts w:ascii="Arial" w:hAnsi="Arial" w:cs="Arial"/>
          <w:sz w:val="24"/>
          <w:szCs w:val="22"/>
        </w:rPr>
        <w:t>Customers served on Schedules 112 and 122 who were not part of the decoupling mechanism prior to May 1, 2018 will not be subject to the decoupling rate adjustments until suc</w:t>
      </w:r>
      <w:r w:rsidR="00432AA2" w:rsidRPr="00276D0B">
        <w:rPr>
          <w:rFonts w:ascii="Arial" w:hAnsi="Arial" w:cs="Arial"/>
          <w:sz w:val="24"/>
          <w:szCs w:val="22"/>
        </w:rPr>
        <w:t>h time that their usage is</w:t>
      </w:r>
      <w:r w:rsidRPr="00276D0B">
        <w:rPr>
          <w:rFonts w:ascii="Arial" w:hAnsi="Arial" w:cs="Arial"/>
          <w:sz w:val="24"/>
          <w:szCs w:val="22"/>
        </w:rPr>
        <w:t xml:space="preserve"> incorporated into the </w:t>
      </w:r>
      <w:r w:rsidR="00EF433D" w:rsidRPr="00276D0B">
        <w:rPr>
          <w:rFonts w:ascii="Arial" w:hAnsi="Arial" w:cs="Arial"/>
          <w:sz w:val="24"/>
          <w:szCs w:val="22"/>
        </w:rPr>
        <w:t>deferral period of the rate adjustment calculation.</w:t>
      </w:r>
    </w:p>
    <w:p w:rsidR="00C32991" w:rsidRPr="00276D0B" w:rsidRDefault="00B64DE4">
      <w:pPr>
        <w:autoSpaceDE/>
        <w:autoSpaceDN/>
        <w:spacing w:after="200" w:line="276" w:lineRule="auto"/>
        <w:rPr>
          <w:rFonts w:ascii="Arial" w:hAnsi="Arial" w:cs="Arial"/>
          <w:b/>
          <w:sz w:val="24"/>
          <w:szCs w:val="22"/>
        </w:rPr>
      </w:pPr>
      <w:r>
        <w:rPr>
          <w:rFonts w:ascii="Arial" w:hAnsi="Arial" w:cs="Arial"/>
          <w:b/>
          <w:noProof/>
          <w:sz w:val="24"/>
          <w:szCs w:val="22"/>
        </w:rPr>
        <w:pict>
          <v:shape id="_x0000_s1097" type="#_x0000_t202" style="position:absolute;margin-left:-11.3pt;margin-top:62.25pt;width:461.25pt;height:35.55pt;z-index:251705344" filled="f" stroked="f">
            <v:textbox>
              <w:txbxContent>
                <w:p w:rsidR="003A5661" w:rsidRDefault="003A5661" w:rsidP="003A5661">
                  <w:pPr>
                    <w:tabs>
                      <w:tab w:val="left" w:pos="630"/>
                      <w:tab w:val="left" w:pos="1620"/>
                      <w:tab w:val="left" w:pos="5220"/>
                      <w:tab w:val="left" w:pos="6300"/>
                    </w:tabs>
                    <w:ind w:firstLine="720"/>
                    <w:rPr>
                      <w:rFonts w:ascii="Arial" w:hAnsi="Arial" w:cs="Arial"/>
                    </w:rPr>
                  </w:pPr>
                  <w:r>
                    <w:rPr>
                      <w:rFonts w:ascii="Arial" w:hAnsi="Arial" w:cs="Arial"/>
                    </w:rPr>
                    <w:t>I</w:t>
                  </w:r>
                  <w:r w:rsidR="00911D87">
                    <w:rPr>
                      <w:rFonts w:ascii="Arial" w:hAnsi="Arial" w:cs="Arial"/>
                    </w:rPr>
                    <w:t>ssued</w:t>
                  </w:r>
                  <w:r w:rsidR="00911D87">
                    <w:rPr>
                      <w:rFonts w:ascii="Arial" w:hAnsi="Arial" w:cs="Arial"/>
                    </w:rPr>
                    <w:tab/>
                  </w:r>
                  <w:r w:rsidR="00755325">
                    <w:rPr>
                      <w:rFonts w:ascii="Arial" w:hAnsi="Arial" w:cs="Arial"/>
                    </w:rPr>
                    <w:t>August 1</w:t>
                  </w:r>
                  <w:r w:rsidR="00D84294">
                    <w:rPr>
                      <w:rFonts w:ascii="Arial" w:hAnsi="Arial" w:cs="Arial"/>
                    </w:rPr>
                    <w:t>7</w:t>
                  </w:r>
                  <w:r w:rsidR="002E5788">
                    <w:rPr>
                      <w:rFonts w:ascii="Arial" w:hAnsi="Arial" w:cs="Arial"/>
                    </w:rPr>
                    <w:t>, 2018</w:t>
                  </w:r>
                  <w:r>
                    <w:rPr>
                      <w:rFonts w:ascii="Arial" w:hAnsi="Arial" w:cs="Arial"/>
                    </w:rPr>
                    <w:tab/>
                    <w:t>Effective</w:t>
                  </w:r>
                  <w:r>
                    <w:rPr>
                      <w:rFonts w:ascii="Arial" w:hAnsi="Arial" w:cs="Arial"/>
                    </w:rPr>
                    <w:tab/>
                  </w:r>
                  <w:r w:rsidR="00755325">
                    <w:rPr>
                      <w:rFonts w:ascii="Arial" w:hAnsi="Arial" w:cs="Arial"/>
                    </w:rPr>
                    <w:t>November</w:t>
                  </w:r>
                  <w:r>
                    <w:rPr>
                      <w:rFonts w:ascii="Arial" w:hAnsi="Arial" w:cs="Arial"/>
                    </w:rPr>
                    <w:t xml:space="preserve"> 1, </w:t>
                  </w:r>
                  <w:r w:rsidR="002E5788">
                    <w:rPr>
                      <w:rFonts w:ascii="Arial" w:hAnsi="Arial" w:cs="Arial"/>
                    </w:rPr>
                    <w:t>2018</w:t>
                  </w:r>
                </w:p>
                <w:p w:rsidR="003A5661" w:rsidRDefault="003A5661" w:rsidP="003A5661"/>
              </w:txbxContent>
            </v:textbox>
          </v:shape>
        </w:pict>
      </w:r>
      <w:r w:rsidR="00C32991" w:rsidRPr="00276D0B">
        <w:rPr>
          <w:rFonts w:ascii="Arial" w:hAnsi="Arial" w:cs="Arial"/>
          <w:b/>
          <w:sz w:val="24"/>
          <w:szCs w:val="22"/>
        </w:rPr>
        <w:br w:type="page"/>
      </w:r>
    </w:p>
    <w:p w:rsidR="007D6711" w:rsidRPr="00276D0B" w:rsidRDefault="00B64DE4" w:rsidP="007D6711">
      <w:pPr>
        <w:jc w:val="center"/>
        <w:rPr>
          <w:rFonts w:ascii="Arial" w:hAnsi="Arial" w:cs="Arial"/>
          <w:sz w:val="24"/>
        </w:rPr>
      </w:pPr>
      <w:r>
        <w:rPr>
          <w:noProof/>
        </w:rPr>
        <w:lastRenderedPageBreak/>
        <w:pict>
          <v:shape id="Text Box 31" o:spid="_x0000_s1110" type="#_x0000_t202" style="position:absolute;left:0;text-align:left;margin-left:-18.25pt;margin-top:-78pt;width:333.8pt;height:49.5pt;z-index:-251598848;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" filled="f" stroked="f">
            <v:textbox>
              <w:txbxContent>
                <w:p w:rsidR="0084515D" w:rsidRPr="00276D0B" w:rsidRDefault="0084515D" w:rsidP="0084515D">
                  <w:pPr>
                    <w:jc w:val="right"/>
                    <w:rPr>
                      <w:rFonts w:ascii="Arial" w:hAnsi="Arial" w:cs="Arial"/>
                      <w:sz w:val="22"/>
                      <w:szCs w:val="22"/>
                    </w:rPr>
                  </w:pPr>
                  <w:r w:rsidRPr="00276D0B">
                    <w:rPr>
                      <w:rFonts w:ascii="Arial" w:hAnsi="Arial" w:cs="Arial"/>
                      <w:sz w:val="22"/>
                      <w:szCs w:val="22"/>
                    </w:rPr>
                    <w:t>First Revision Sheet 175A</w:t>
                  </w:r>
                </w:p>
                <w:p w:rsidR="0084515D" w:rsidRPr="00276D0B" w:rsidRDefault="0084515D" w:rsidP="0084515D">
                  <w:pPr>
                    <w:jc w:val="right"/>
                    <w:rPr>
                      <w:rFonts w:ascii="Arial" w:hAnsi="Arial" w:cs="Arial"/>
                      <w:sz w:val="22"/>
                      <w:szCs w:val="22"/>
                    </w:rPr>
                  </w:pPr>
                  <w:proofErr w:type="gramStart"/>
                  <w:r w:rsidRPr="00276D0B">
                    <w:rPr>
                      <w:rFonts w:ascii="Arial" w:hAnsi="Arial" w:cs="Arial"/>
                      <w:sz w:val="22"/>
                      <w:szCs w:val="22"/>
                    </w:rPr>
                    <w:t>canceling</w:t>
                  </w:r>
                  <w:proofErr w:type="gramEnd"/>
                </w:p>
                <w:p w:rsidR="0084515D" w:rsidRPr="00276D0B" w:rsidRDefault="0084515D" w:rsidP="0084515D">
                  <w:pPr>
                    <w:jc w:val="right"/>
                    <w:rPr>
                      <w:szCs w:val="22"/>
                    </w:rPr>
                  </w:pPr>
                  <w:r w:rsidRPr="00276D0B">
                    <w:rPr>
                      <w:rFonts w:ascii="Arial" w:hAnsi="Arial" w:cs="Arial"/>
                      <w:sz w:val="22"/>
                      <w:szCs w:val="22"/>
                    </w:rPr>
                    <w:t>WN U-29</w:t>
                  </w:r>
                  <w:r w:rsidRPr="00276D0B">
                    <w:rPr>
                      <w:rFonts w:ascii="Arial" w:hAnsi="Arial" w:cs="Arial"/>
                      <w:sz w:val="22"/>
                      <w:szCs w:val="22"/>
                    </w:rPr>
                    <w:tab/>
                  </w:r>
                  <w:r w:rsidRPr="00276D0B">
                    <w:rPr>
                      <w:rFonts w:ascii="Arial" w:hAnsi="Arial" w:cs="Arial"/>
                      <w:sz w:val="22"/>
                      <w:szCs w:val="22"/>
                    </w:rPr>
                    <w:tab/>
                  </w:r>
                  <w:r w:rsidRPr="00276D0B">
                    <w:rPr>
                      <w:rFonts w:ascii="Arial" w:hAnsi="Arial" w:cs="Arial"/>
                      <w:sz w:val="22"/>
                      <w:szCs w:val="22"/>
                    </w:rPr>
                    <w:tab/>
                  </w:r>
                  <w:r w:rsidRPr="00276D0B">
                    <w:rPr>
                      <w:rFonts w:ascii="Arial" w:hAnsi="Arial" w:cs="Arial"/>
                      <w:sz w:val="22"/>
                      <w:szCs w:val="22"/>
                    </w:rPr>
                    <w:tab/>
                  </w:r>
                  <w:r w:rsidRPr="00276D0B">
                    <w:rPr>
                      <w:rFonts w:ascii="Arial" w:hAnsi="Arial" w:cs="Arial"/>
                      <w:sz w:val="22"/>
                      <w:szCs w:val="22"/>
                    </w:rPr>
                    <w:tab/>
                    <w:t>Original Sheet 175A</w:t>
                  </w:r>
                </w:p>
              </w:txbxContent>
            </v:textbox>
          </v:shape>
        </w:pict>
      </w:r>
      <w:r w:rsidR="007D6711" w:rsidRPr="00276D0B">
        <w:rPr>
          <w:rFonts w:ascii="Arial" w:hAnsi="Arial" w:cs="Arial"/>
          <w:sz w:val="24"/>
        </w:rPr>
        <w:t xml:space="preserve"> SCHEDULE </w:t>
      </w:r>
      <w:r w:rsidR="00B73CE1" w:rsidRPr="00276D0B">
        <w:rPr>
          <w:rFonts w:ascii="Arial" w:hAnsi="Arial" w:cs="Arial"/>
          <w:sz w:val="24"/>
        </w:rPr>
        <w:t>175</w:t>
      </w:r>
      <w:r w:rsidR="007D6711" w:rsidRPr="00276D0B">
        <w:rPr>
          <w:rFonts w:ascii="Arial" w:hAnsi="Arial" w:cs="Arial"/>
          <w:sz w:val="24"/>
        </w:rPr>
        <w:t>A</w:t>
      </w:r>
    </w:p>
    <w:p w:rsidR="007D6711" w:rsidRPr="00276D0B" w:rsidRDefault="007D6711" w:rsidP="007D6711">
      <w:pPr>
        <w:jc w:val="center"/>
        <w:rPr>
          <w:rFonts w:ascii="Arial" w:hAnsi="Arial" w:cs="Arial"/>
          <w:sz w:val="22"/>
        </w:rPr>
      </w:pPr>
      <w:r w:rsidRPr="00276D0B">
        <w:rPr>
          <w:rFonts w:ascii="Arial" w:hAnsi="Arial" w:cs="Arial"/>
          <w:sz w:val="24"/>
        </w:rPr>
        <w:t>DECOUPLING MECHANISM – NATURAL GAS</w:t>
      </w:r>
    </w:p>
    <w:p w:rsidR="00F43743" w:rsidRPr="00276D0B" w:rsidRDefault="00F43743" w:rsidP="000130A8">
      <w:pPr>
        <w:ind w:right="-36"/>
        <w:rPr>
          <w:rFonts w:ascii="Arial" w:hAnsi="Arial" w:cs="Arial"/>
          <w:b/>
          <w:sz w:val="22"/>
          <w:szCs w:val="22"/>
        </w:rPr>
      </w:pPr>
    </w:p>
    <w:p w:rsidR="007D6711" w:rsidRPr="00276D0B" w:rsidRDefault="007D6711" w:rsidP="003E09EF">
      <w:pPr>
        <w:tabs>
          <w:tab w:val="left" w:pos="7786"/>
        </w:tabs>
        <w:ind w:right="-36"/>
        <w:rPr>
          <w:rFonts w:ascii="Arial" w:hAnsi="Arial" w:cs="Arial"/>
          <w:b/>
          <w:sz w:val="22"/>
          <w:szCs w:val="22"/>
        </w:rPr>
      </w:pPr>
    </w:p>
    <w:p w:rsidR="007D6711" w:rsidRPr="00276D0B" w:rsidRDefault="007D6711" w:rsidP="003E09EF">
      <w:pPr>
        <w:tabs>
          <w:tab w:val="left" w:pos="7786"/>
        </w:tabs>
        <w:ind w:right="-36"/>
        <w:rPr>
          <w:rFonts w:ascii="Arial" w:hAnsi="Arial" w:cs="Arial"/>
          <w:b/>
          <w:sz w:val="22"/>
          <w:szCs w:val="22"/>
        </w:rPr>
      </w:pPr>
    </w:p>
    <w:p w:rsidR="0027750E" w:rsidRPr="00276D0B" w:rsidRDefault="00F43743" w:rsidP="003E09EF">
      <w:pPr>
        <w:tabs>
          <w:tab w:val="left" w:pos="7786"/>
        </w:tabs>
        <w:ind w:right="-36"/>
        <w:rPr>
          <w:rFonts w:ascii="Arial" w:hAnsi="Arial" w:cs="Arial"/>
          <w:b/>
          <w:sz w:val="22"/>
          <w:szCs w:val="22"/>
        </w:rPr>
      </w:pPr>
      <w:r w:rsidRPr="00276D0B">
        <w:rPr>
          <w:rFonts w:ascii="Arial" w:hAnsi="Arial" w:cs="Arial"/>
          <w:b/>
          <w:sz w:val="24"/>
          <w:szCs w:val="22"/>
        </w:rPr>
        <w:t xml:space="preserve">DESCRIPTION OF THE </w:t>
      </w:r>
      <w:r w:rsidR="0052354E" w:rsidRPr="00276D0B">
        <w:rPr>
          <w:rFonts w:ascii="Arial" w:hAnsi="Arial" w:cs="Arial"/>
          <w:b/>
          <w:sz w:val="24"/>
          <w:szCs w:val="22"/>
        </w:rPr>
        <w:t>NATURAL GAS</w:t>
      </w:r>
      <w:r w:rsidRPr="00276D0B">
        <w:rPr>
          <w:rFonts w:ascii="Arial" w:hAnsi="Arial" w:cs="Arial"/>
          <w:b/>
          <w:sz w:val="24"/>
          <w:szCs w:val="22"/>
        </w:rPr>
        <w:t xml:space="preserve"> DECOUPLING MECHANISM</w:t>
      </w:r>
      <w:r w:rsidR="0027750E" w:rsidRPr="00276D0B">
        <w:rPr>
          <w:rFonts w:ascii="Arial" w:hAnsi="Arial" w:cs="Arial"/>
          <w:b/>
          <w:sz w:val="24"/>
          <w:szCs w:val="22"/>
        </w:rPr>
        <w:t>:</w:t>
      </w:r>
      <w:r w:rsidR="003E09EF" w:rsidRPr="00276D0B">
        <w:rPr>
          <w:rFonts w:ascii="Arial" w:hAnsi="Arial" w:cs="Arial"/>
          <w:b/>
          <w:sz w:val="22"/>
          <w:szCs w:val="22"/>
        </w:rPr>
        <w:tab/>
      </w:r>
    </w:p>
    <w:p w:rsidR="00F43743" w:rsidRPr="00276D0B" w:rsidRDefault="00F43743" w:rsidP="00EB40FD">
      <w:pPr>
        <w:pStyle w:val="BodyTextIndent"/>
        <w:ind w:right="-36"/>
        <w:rPr>
          <w:rFonts w:ascii="Arial" w:hAnsi="Arial" w:cs="Arial"/>
          <w:b/>
          <w:snapToGrid w:val="0"/>
          <w:position w:val="6"/>
          <w:sz w:val="22"/>
          <w:szCs w:val="22"/>
          <w:highlight w:val="yellow"/>
        </w:rPr>
      </w:pPr>
    </w:p>
    <w:p w:rsidR="00C32991" w:rsidRPr="00276D0B" w:rsidRDefault="00C32991" w:rsidP="00C32991">
      <w:pPr>
        <w:ind w:firstLine="720"/>
        <w:jc w:val="both"/>
        <w:rPr>
          <w:rFonts w:ascii="Arial" w:hAnsi="Arial" w:cs="Arial"/>
          <w:sz w:val="22"/>
          <w:szCs w:val="22"/>
        </w:rPr>
      </w:pPr>
      <w:r w:rsidRPr="00276D0B">
        <w:rPr>
          <w:rFonts w:ascii="Arial" w:hAnsi="Arial" w:cs="Arial"/>
          <w:sz w:val="22"/>
          <w:szCs w:val="22"/>
        </w:rPr>
        <w:t>Calculation of Monthly Allowed Delivery Revenue Per Customer:</w:t>
      </w:r>
    </w:p>
    <w:p w:rsidR="00C32991" w:rsidRPr="00276D0B" w:rsidRDefault="00C32991" w:rsidP="00C32991">
      <w:pPr>
        <w:ind w:left="720"/>
        <w:jc w:val="both"/>
        <w:rPr>
          <w:rFonts w:ascii="Arial" w:hAnsi="Arial" w:cs="Arial"/>
          <w:sz w:val="22"/>
          <w:szCs w:val="22"/>
        </w:rPr>
      </w:pPr>
    </w:p>
    <w:p w:rsidR="00C32991" w:rsidRPr="00276D0B" w:rsidRDefault="00C32991" w:rsidP="00C32991">
      <w:pPr>
        <w:ind w:left="720"/>
        <w:jc w:val="both"/>
        <w:rPr>
          <w:rFonts w:ascii="Arial" w:hAnsi="Arial" w:cs="Arial"/>
          <w:sz w:val="22"/>
          <w:szCs w:val="22"/>
        </w:rPr>
      </w:pPr>
      <w:r w:rsidRPr="00276D0B">
        <w:rPr>
          <w:rFonts w:ascii="Arial" w:hAnsi="Arial" w:cs="Arial"/>
          <w:sz w:val="22"/>
          <w:szCs w:val="22"/>
        </w:rPr>
        <w:t xml:space="preserve">Step 1 – </w:t>
      </w:r>
      <w:r w:rsidR="00966502" w:rsidRPr="00276D0B">
        <w:rPr>
          <w:rFonts w:ascii="Arial" w:hAnsi="Arial" w:cs="Arial"/>
          <w:sz w:val="22"/>
          <w:szCs w:val="22"/>
        </w:rPr>
        <w:t xml:space="preserve">Determine the Total Normalized Revenue - The Total Normalized Revenue is equal to the final approved base rate revenue approved in the Company’s last general rate case, individually for each Rate Schedule.  </w:t>
      </w:r>
    </w:p>
    <w:p w:rsidR="00966502" w:rsidRPr="00276D0B" w:rsidRDefault="00966502" w:rsidP="00C32991">
      <w:pPr>
        <w:ind w:left="720"/>
        <w:jc w:val="both"/>
        <w:rPr>
          <w:rFonts w:ascii="Arial" w:hAnsi="Arial" w:cs="Arial"/>
          <w:sz w:val="22"/>
          <w:szCs w:val="22"/>
        </w:rPr>
      </w:pPr>
    </w:p>
    <w:p w:rsidR="00C32991" w:rsidRPr="00276D0B" w:rsidRDefault="00C32991" w:rsidP="00C32991">
      <w:pPr>
        <w:ind w:left="720"/>
        <w:jc w:val="both"/>
        <w:rPr>
          <w:rFonts w:ascii="Arial" w:hAnsi="Arial" w:cs="Arial"/>
          <w:sz w:val="22"/>
          <w:szCs w:val="22"/>
        </w:rPr>
      </w:pPr>
      <w:r w:rsidRPr="00276D0B">
        <w:rPr>
          <w:rFonts w:ascii="Arial" w:hAnsi="Arial" w:cs="Arial"/>
          <w:sz w:val="22"/>
          <w:szCs w:val="22"/>
        </w:rPr>
        <w:t xml:space="preserve">Step 2 – Determine </w:t>
      </w:r>
      <w:r w:rsidR="00966502" w:rsidRPr="00276D0B">
        <w:rPr>
          <w:rFonts w:ascii="Arial" w:hAnsi="Arial" w:cs="Arial"/>
          <w:sz w:val="22"/>
          <w:szCs w:val="22"/>
        </w:rPr>
        <w:t>Variable Gas Supply Revenue</w:t>
      </w:r>
      <w:r w:rsidRPr="00276D0B">
        <w:rPr>
          <w:rFonts w:ascii="Arial" w:hAnsi="Arial" w:cs="Arial"/>
          <w:sz w:val="22"/>
          <w:szCs w:val="22"/>
        </w:rPr>
        <w:t xml:space="preserve"> - The Normalized </w:t>
      </w:r>
      <w:r w:rsidR="007D6711" w:rsidRPr="00276D0B">
        <w:rPr>
          <w:rFonts w:ascii="Arial" w:hAnsi="Arial" w:cs="Arial"/>
          <w:sz w:val="22"/>
          <w:szCs w:val="22"/>
        </w:rPr>
        <w:t>therm</w:t>
      </w:r>
      <w:r w:rsidRPr="00276D0B">
        <w:rPr>
          <w:rFonts w:ascii="Arial" w:hAnsi="Arial" w:cs="Arial"/>
          <w:sz w:val="22"/>
          <w:szCs w:val="22"/>
        </w:rPr>
        <w:t xml:space="preserve">s by rate schedule from the last approved general rate case are multiplied by the approved </w:t>
      </w:r>
      <w:r w:rsidR="007D6711" w:rsidRPr="00276D0B">
        <w:rPr>
          <w:rFonts w:ascii="Arial" w:hAnsi="Arial" w:cs="Arial"/>
          <w:sz w:val="22"/>
          <w:szCs w:val="22"/>
        </w:rPr>
        <w:t>Schedule 150</w:t>
      </w:r>
      <w:r w:rsidR="00966502" w:rsidRPr="00276D0B">
        <w:rPr>
          <w:rFonts w:ascii="Arial" w:hAnsi="Arial" w:cs="Arial"/>
          <w:sz w:val="22"/>
          <w:szCs w:val="22"/>
        </w:rPr>
        <w:t xml:space="preserve"> PGA</w:t>
      </w:r>
      <w:r w:rsidR="007D6711" w:rsidRPr="00276D0B">
        <w:rPr>
          <w:rFonts w:ascii="Arial" w:hAnsi="Arial" w:cs="Arial"/>
          <w:sz w:val="22"/>
          <w:szCs w:val="22"/>
        </w:rPr>
        <w:t xml:space="preserve"> rates</w:t>
      </w:r>
      <w:r w:rsidRPr="00276D0B">
        <w:rPr>
          <w:rFonts w:ascii="Arial" w:hAnsi="Arial" w:cs="Arial"/>
          <w:sz w:val="22"/>
          <w:szCs w:val="22"/>
        </w:rPr>
        <w:t xml:space="preserve"> to determine the </w:t>
      </w:r>
      <w:r w:rsidR="00966502" w:rsidRPr="00276D0B">
        <w:rPr>
          <w:rFonts w:ascii="Arial" w:hAnsi="Arial" w:cs="Arial"/>
          <w:sz w:val="22"/>
          <w:szCs w:val="22"/>
        </w:rPr>
        <w:t>Variable Gas Supply</w:t>
      </w:r>
      <w:r w:rsidRPr="00276D0B">
        <w:rPr>
          <w:rFonts w:ascii="Arial" w:hAnsi="Arial" w:cs="Arial"/>
          <w:sz w:val="22"/>
          <w:szCs w:val="22"/>
        </w:rPr>
        <w:t xml:space="preserve"> Revenue.  </w:t>
      </w:r>
    </w:p>
    <w:p w:rsidR="00C32991" w:rsidRPr="00276D0B" w:rsidRDefault="00B64DE4" w:rsidP="00C32991">
      <w:pPr>
        <w:ind w:left="720"/>
        <w:jc w:val="both"/>
        <w:rPr>
          <w:rFonts w:ascii="Arial" w:hAnsi="Arial" w:cs="Arial"/>
          <w:sz w:val="22"/>
          <w:szCs w:val="22"/>
        </w:rPr>
      </w:pPr>
      <w:r>
        <w:rPr>
          <w:rFonts w:ascii="Arial" w:hAnsi="Arial" w:cs="Arial"/>
          <w:noProof/>
          <w:sz w:val="22"/>
          <w:szCs w:val="22"/>
        </w:rPr>
        <w:pict>
          <v:shape id="_x0000_s1115" type="#_x0000_t202" style="position:absolute;left:0;text-align:left;margin-left:459.15pt;margin-top:7.35pt;width:35.1pt;height:20.25pt;z-index:251718656" stroked="f">
            <v:textbox>
              <w:txbxContent>
                <w:p w:rsidR="00A34DB5" w:rsidRPr="00A34DB5" w:rsidRDefault="000D3D91">
                  <w:pPr>
                    <w:rPr>
                      <w:rFonts w:ascii="Arial" w:hAnsi="Arial" w:cs="Arial"/>
                      <w:sz w:val="22"/>
                      <w:szCs w:val="22"/>
                    </w:rPr>
                  </w:pPr>
                  <w:r>
                    <w:rPr>
                      <w:rFonts w:ascii="Arial" w:hAnsi="Arial" w:cs="Arial"/>
                      <w:sz w:val="22"/>
                      <w:szCs w:val="22"/>
                    </w:rPr>
                    <w:t>(N)</w:t>
                  </w:r>
                </w:p>
              </w:txbxContent>
            </v:textbox>
          </v:shape>
        </w:pict>
      </w:r>
    </w:p>
    <w:p w:rsidR="00AB2FAB" w:rsidRPr="00276D0B" w:rsidRDefault="00B64DE4" w:rsidP="00AB2FAB">
      <w:pPr>
        <w:ind w:left="720"/>
        <w:jc w:val="both"/>
        <w:rPr>
          <w:rFonts w:ascii="Arial" w:hAnsi="Arial" w:cs="Arial"/>
          <w:sz w:val="22"/>
        </w:rPr>
      </w:pPr>
      <w:r>
        <w:rPr>
          <w:rFonts w:ascii="Arial" w:hAnsi="Arial" w:cs="Arial"/>
          <w:noProof/>
          <w:sz w:val="22"/>
          <w:szCs w:val="22"/>
        </w:rPr>
        <w:pict>
          <v:shape id="_x0000_s1116" type="#_x0000_t202" style="position:absolute;left:0;text-align:left;margin-left:459.15pt;margin-top:21pt;width:31.9pt;height:73.25pt;z-index:251719680" stroked="f">
            <v:textbox>
              <w:txbxContent>
                <w:p w:rsidR="00A34DB5" w:rsidRDefault="000D3D91" w:rsidP="00A34DB5">
                  <w:pPr>
                    <w:rPr>
                      <w:rFonts w:ascii="Arial" w:hAnsi="Arial" w:cs="Arial"/>
                      <w:sz w:val="22"/>
                      <w:szCs w:val="22"/>
                    </w:rPr>
                  </w:pPr>
                  <w:r>
                    <w:rPr>
                      <w:rFonts w:ascii="Arial" w:hAnsi="Arial" w:cs="Arial"/>
                      <w:sz w:val="22"/>
                      <w:szCs w:val="22"/>
                    </w:rPr>
                    <w:t>(</w:t>
                  </w:r>
                  <w:r w:rsidR="00A34DB5">
                    <w:rPr>
                      <w:rFonts w:ascii="Arial" w:hAnsi="Arial" w:cs="Arial"/>
                      <w:sz w:val="22"/>
                      <w:szCs w:val="22"/>
                    </w:rPr>
                    <w:t>N</w:t>
                  </w:r>
                  <w:r>
                    <w:rPr>
                      <w:rFonts w:ascii="Arial" w:hAnsi="Arial" w:cs="Arial"/>
                      <w:sz w:val="22"/>
                      <w:szCs w:val="22"/>
                    </w:rPr>
                    <w:t>)</w:t>
                  </w:r>
                </w:p>
                <w:p w:rsidR="00A34DB5" w:rsidRDefault="000D3D91" w:rsidP="00A34DB5">
                  <w:pPr>
                    <w:rPr>
                      <w:rFonts w:ascii="Arial" w:hAnsi="Arial" w:cs="Arial"/>
                      <w:sz w:val="22"/>
                      <w:szCs w:val="22"/>
                    </w:rPr>
                  </w:pPr>
                  <w:r>
                    <w:rPr>
                      <w:rFonts w:ascii="Arial" w:hAnsi="Arial" w:cs="Arial"/>
                      <w:sz w:val="22"/>
                      <w:szCs w:val="22"/>
                    </w:rPr>
                    <w:t>(</w:t>
                  </w:r>
                  <w:r w:rsidR="00A34DB5">
                    <w:rPr>
                      <w:rFonts w:ascii="Arial" w:hAnsi="Arial" w:cs="Arial"/>
                      <w:sz w:val="22"/>
                      <w:szCs w:val="22"/>
                    </w:rPr>
                    <w:t>N</w:t>
                  </w:r>
                  <w:r>
                    <w:rPr>
                      <w:rFonts w:ascii="Arial" w:hAnsi="Arial" w:cs="Arial"/>
                      <w:sz w:val="22"/>
                      <w:szCs w:val="22"/>
                    </w:rPr>
                    <w:t>)</w:t>
                  </w:r>
                </w:p>
                <w:p w:rsidR="00A34DB5" w:rsidRDefault="000D3D91" w:rsidP="00A34DB5">
                  <w:pPr>
                    <w:rPr>
                      <w:rFonts w:ascii="Arial" w:hAnsi="Arial" w:cs="Arial"/>
                      <w:sz w:val="22"/>
                      <w:szCs w:val="22"/>
                    </w:rPr>
                  </w:pPr>
                  <w:r>
                    <w:rPr>
                      <w:rFonts w:ascii="Arial" w:hAnsi="Arial" w:cs="Arial"/>
                      <w:sz w:val="22"/>
                      <w:szCs w:val="22"/>
                    </w:rPr>
                    <w:t>(</w:t>
                  </w:r>
                  <w:r w:rsidR="00A34DB5">
                    <w:rPr>
                      <w:rFonts w:ascii="Arial" w:hAnsi="Arial" w:cs="Arial"/>
                      <w:sz w:val="22"/>
                      <w:szCs w:val="22"/>
                    </w:rPr>
                    <w:t>N</w:t>
                  </w:r>
                  <w:r>
                    <w:rPr>
                      <w:rFonts w:ascii="Arial" w:hAnsi="Arial" w:cs="Arial"/>
                      <w:sz w:val="22"/>
                      <w:szCs w:val="22"/>
                    </w:rPr>
                    <w:t>)</w:t>
                  </w:r>
                </w:p>
                <w:p w:rsidR="00A34DB5" w:rsidRDefault="000D3D91" w:rsidP="00A34DB5">
                  <w:pPr>
                    <w:rPr>
                      <w:rFonts w:ascii="Arial" w:hAnsi="Arial" w:cs="Arial"/>
                      <w:sz w:val="22"/>
                      <w:szCs w:val="22"/>
                    </w:rPr>
                  </w:pPr>
                  <w:r>
                    <w:rPr>
                      <w:rFonts w:ascii="Arial" w:hAnsi="Arial" w:cs="Arial"/>
                      <w:sz w:val="22"/>
                      <w:szCs w:val="22"/>
                    </w:rPr>
                    <w:t>(</w:t>
                  </w:r>
                  <w:r w:rsidR="00A34DB5">
                    <w:rPr>
                      <w:rFonts w:ascii="Arial" w:hAnsi="Arial" w:cs="Arial"/>
                      <w:sz w:val="22"/>
                      <w:szCs w:val="22"/>
                    </w:rPr>
                    <w:t>N</w:t>
                  </w:r>
                  <w:r>
                    <w:rPr>
                      <w:rFonts w:ascii="Arial" w:hAnsi="Arial" w:cs="Arial"/>
                      <w:sz w:val="22"/>
                      <w:szCs w:val="22"/>
                    </w:rPr>
                    <w:t>)</w:t>
                  </w:r>
                </w:p>
                <w:p w:rsidR="00A34DB5" w:rsidRPr="00A34DB5" w:rsidRDefault="000D3D91" w:rsidP="00A34DB5">
                  <w:pPr>
                    <w:rPr>
                      <w:rFonts w:ascii="Arial" w:hAnsi="Arial" w:cs="Arial"/>
                      <w:sz w:val="22"/>
                      <w:szCs w:val="22"/>
                    </w:rPr>
                  </w:pPr>
                  <w:r>
                    <w:rPr>
                      <w:rFonts w:ascii="Arial" w:hAnsi="Arial" w:cs="Arial"/>
                      <w:sz w:val="22"/>
                      <w:szCs w:val="22"/>
                    </w:rPr>
                    <w:t>(</w:t>
                  </w:r>
                  <w:r w:rsidR="00A34DB5">
                    <w:rPr>
                      <w:rFonts w:ascii="Arial" w:hAnsi="Arial" w:cs="Arial"/>
                      <w:sz w:val="22"/>
                      <w:szCs w:val="22"/>
                    </w:rPr>
                    <w:t>N</w:t>
                  </w:r>
                  <w:r>
                    <w:rPr>
                      <w:rFonts w:ascii="Arial" w:hAnsi="Arial" w:cs="Arial"/>
                      <w:sz w:val="22"/>
                      <w:szCs w:val="22"/>
                    </w:rPr>
                    <w:t>)</w:t>
                  </w:r>
                </w:p>
              </w:txbxContent>
            </v:textbox>
          </v:shape>
        </w:pict>
      </w:r>
      <w:r w:rsidR="00C32991" w:rsidRPr="00276D0B">
        <w:rPr>
          <w:rFonts w:ascii="Arial" w:hAnsi="Arial" w:cs="Arial"/>
          <w:sz w:val="22"/>
          <w:szCs w:val="22"/>
        </w:rPr>
        <w:t xml:space="preserve">Step 3 – Determine </w:t>
      </w:r>
      <w:r w:rsidR="00966502" w:rsidRPr="00276D0B">
        <w:rPr>
          <w:rFonts w:ascii="Arial" w:hAnsi="Arial" w:cs="Arial"/>
          <w:sz w:val="22"/>
          <w:szCs w:val="22"/>
        </w:rPr>
        <w:t>Delivery</w:t>
      </w:r>
      <w:r w:rsidR="007D6711" w:rsidRPr="00276D0B">
        <w:rPr>
          <w:rFonts w:ascii="Arial" w:hAnsi="Arial" w:cs="Arial"/>
          <w:sz w:val="22"/>
          <w:szCs w:val="22"/>
        </w:rPr>
        <w:t xml:space="preserve"> Revenue</w:t>
      </w:r>
      <w:r w:rsidR="00966502" w:rsidRPr="00276D0B">
        <w:rPr>
          <w:rFonts w:ascii="Arial" w:hAnsi="Arial" w:cs="Arial"/>
          <w:sz w:val="22"/>
          <w:szCs w:val="22"/>
        </w:rPr>
        <w:t xml:space="preserve"> </w:t>
      </w:r>
      <w:r w:rsidR="00C32991" w:rsidRPr="00276D0B">
        <w:rPr>
          <w:rFonts w:ascii="Arial" w:hAnsi="Arial" w:cs="Arial"/>
          <w:sz w:val="22"/>
          <w:szCs w:val="22"/>
        </w:rPr>
        <w:t xml:space="preserve">– </w:t>
      </w:r>
      <w:r w:rsidR="005F1A6B" w:rsidRPr="00276D0B">
        <w:rPr>
          <w:rFonts w:ascii="Arial" w:hAnsi="Arial" w:cs="Arial"/>
          <w:sz w:val="22"/>
          <w:szCs w:val="22"/>
        </w:rPr>
        <w:t>For existing customers, t</w:t>
      </w:r>
      <w:r w:rsidR="007D6711" w:rsidRPr="00276D0B">
        <w:rPr>
          <w:rFonts w:ascii="Arial" w:hAnsi="Arial" w:cs="Arial"/>
          <w:sz w:val="22"/>
          <w:szCs w:val="22"/>
        </w:rPr>
        <w:t xml:space="preserve">o determine the </w:t>
      </w:r>
      <w:r w:rsidR="00966502" w:rsidRPr="00276D0B">
        <w:rPr>
          <w:rFonts w:ascii="Arial" w:hAnsi="Arial" w:cs="Arial"/>
          <w:sz w:val="22"/>
          <w:szCs w:val="22"/>
        </w:rPr>
        <w:t>Delivery</w:t>
      </w:r>
      <w:r w:rsidR="007D6711" w:rsidRPr="00276D0B">
        <w:rPr>
          <w:rFonts w:ascii="Arial" w:hAnsi="Arial" w:cs="Arial"/>
          <w:sz w:val="22"/>
          <w:szCs w:val="22"/>
        </w:rPr>
        <w:t xml:space="preserve"> Revenue, the mechanism subtracts the </w:t>
      </w:r>
      <w:r w:rsidR="00966502" w:rsidRPr="00276D0B">
        <w:rPr>
          <w:rFonts w:ascii="Arial" w:hAnsi="Arial" w:cs="Arial"/>
          <w:sz w:val="22"/>
          <w:szCs w:val="22"/>
        </w:rPr>
        <w:t>Variable Gas Supply</w:t>
      </w:r>
      <w:r w:rsidR="007D6711" w:rsidRPr="00276D0B">
        <w:rPr>
          <w:rFonts w:ascii="Arial" w:hAnsi="Arial" w:cs="Arial"/>
          <w:sz w:val="22"/>
          <w:szCs w:val="22"/>
        </w:rPr>
        <w:t xml:space="preserve"> Revenue </w:t>
      </w:r>
      <w:r w:rsidR="00C32991" w:rsidRPr="00276D0B">
        <w:rPr>
          <w:rFonts w:ascii="Arial" w:hAnsi="Arial" w:cs="Arial"/>
          <w:sz w:val="22"/>
          <w:szCs w:val="22"/>
        </w:rPr>
        <w:t xml:space="preserve">from the Total </w:t>
      </w:r>
      <w:r w:rsidR="00966502" w:rsidRPr="00276D0B">
        <w:rPr>
          <w:rFonts w:ascii="Arial" w:hAnsi="Arial" w:cs="Arial"/>
          <w:sz w:val="22"/>
          <w:szCs w:val="22"/>
        </w:rPr>
        <w:t>Normalized</w:t>
      </w:r>
      <w:r w:rsidR="00C32991" w:rsidRPr="00276D0B">
        <w:rPr>
          <w:rFonts w:ascii="Arial" w:hAnsi="Arial" w:cs="Arial"/>
          <w:sz w:val="22"/>
          <w:szCs w:val="22"/>
        </w:rPr>
        <w:t xml:space="preserve"> Revenue.</w:t>
      </w:r>
      <w:r w:rsidR="00AB2FAB" w:rsidRPr="00276D0B">
        <w:rPr>
          <w:rFonts w:ascii="Arial" w:hAnsi="Arial" w:cs="Arial"/>
          <w:sz w:val="22"/>
          <w:szCs w:val="22"/>
        </w:rPr>
        <w:t xml:space="preserve"> </w:t>
      </w:r>
      <w:r w:rsidR="00AB2FAB" w:rsidRPr="00276D0B">
        <w:rPr>
          <w:rFonts w:ascii="Arial" w:hAnsi="Arial" w:cs="Arial"/>
          <w:sz w:val="22"/>
        </w:rPr>
        <w:t>For new customers, in addition to subtracting the Variable Gas Supply Revenue, the mechanism also subtracts the Fixed Production and Underground Storage Revenue from the Total Normalized Revenue to determine Delivery</w:t>
      </w:r>
      <w:r w:rsidR="005F1A6B" w:rsidRPr="00276D0B">
        <w:rPr>
          <w:rFonts w:ascii="Arial" w:hAnsi="Arial" w:cs="Arial"/>
          <w:sz w:val="22"/>
        </w:rPr>
        <w:t xml:space="preserve"> R</w:t>
      </w:r>
      <w:r w:rsidR="00AB2FAB" w:rsidRPr="00276D0B">
        <w:rPr>
          <w:rFonts w:ascii="Arial" w:hAnsi="Arial" w:cs="Arial"/>
          <w:sz w:val="22"/>
        </w:rPr>
        <w:t>evenue applicable to customer hookups after the last approved general rate case test period.</w:t>
      </w:r>
      <w:bookmarkStart w:id="0" w:name="_GoBack"/>
      <w:bookmarkEnd w:id="0"/>
    </w:p>
    <w:p w:rsidR="00C32991" w:rsidRPr="00276D0B" w:rsidRDefault="00C32991" w:rsidP="00C32991">
      <w:pPr>
        <w:ind w:left="720"/>
        <w:jc w:val="both"/>
        <w:rPr>
          <w:rFonts w:ascii="Arial" w:hAnsi="Arial" w:cs="Arial"/>
          <w:sz w:val="22"/>
          <w:szCs w:val="22"/>
        </w:rPr>
      </w:pPr>
    </w:p>
    <w:p w:rsidR="00966502" w:rsidRPr="00276D0B" w:rsidRDefault="00C32991" w:rsidP="00966502">
      <w:pPr>
        <w:ind w:left="720"/>
        <w:jc w:val="both"/>
        <w:rPr>
          <w:rFonts w:ascii="Arial" w:hAnsi="Arial" w:cs="Arial"/>
          <w:sz w:val="22"/>
          <w:szCs w:val="22"/>
        </w:rPr>
      </w:pPr>
      <w:r w:rsidRPr="00276D0B">
        <w:rPr>
          <w:rFonts w:ascii="Arial" w:hAnsi="Arial" w:cs="Arial"/>
          <w:sz w:val="22"/>
          <w:szCs w:val="22"/>
        </w:rPr>
        <w:t xml:space="preserve">Step 4 – Remove </w:t>
      </w:r>
      <w:r w:rsidR="00966502" w:rsidRPr="00276D0B">
        <w:rPr>
          <w:rFonts w:ascii="Arial" w:hAnsi="Arial" w:cs="Arial"/>
          <w:sz w:val="22"/>
          <w:szCs w:val="22"/>
        </w:rPr>
        <w:t>Basic Charge</w:t>
      </w:r>
      <w:r w:rsidRPr="00276D0B">
        <w:rPr>
          <w:rFonts w:ascii="Arial" w:hAnsi="Arial" w:cs="Arial"/>
          <w:sz w:val="22"/>
          <w:szCs w:val="22"/>
        </w:rPr>
        <w:t xml:space="preserve"> Revenue – included in the </w:t>
      </w:r>
      <w:r w:rsidR="00966502" w:rsidRPr="00276D0B">
        <w:rPr>
          <w:rFonts w:ascii="Arial" w:hAnsi="Arial" w:cs="Arial"/>
          <w:sz w:val="22"/>
          <w:szCs w:val="22"/>
        </w:rPr>
        <w:t>Delivery Revenue</w:t>
      </w:r>
      <w:r w:rsidRPr="00276D0B">
        <w:rPr>
          <w:rFonts w:ascii="Arial" w:hAnsi="Arial" w:cs="Arial"/>
          <w:sz w:val="22"/>
          <w:szCs w:val="22"/>
        </w:rPr>
        <w:t xml:space="preserve"> </w:t>
      </w:r>
      <w:r w:rsidR="00966502" w:rsidRPr="00276D0B">
        <w:rPr>
          <w:rFonts w:ascii="Arial" w:hAnsi="Arial" w:cs="Arial"/>
          <w:sz w:val="22"/>
          <w:szCs w:val="22"/>
        </w:rPr>
        <w:t>is revenue</w:t>
      </w:r>
      <w:r w:rsidRPr="00276D0B">
        <w:rPr>
          <w:rFonts w:ascii="Arial" w:hAnsi="Arial" w:cs="Arial"/>
          <w:sz w:val="22"/>
          <w:szCs w:val="22"/>
        </w:rPr>
        <w:t xml:space="preserve"> recovered from customers in Basi</w:t>
      </w:r>
      <w:r w:rsidR="007D6711" w:rsidRPr="00276D0B">
        <w:rPr>
          <w:rFonts w:ascii="Arial" w:hAnsi="Arial" w:cs="Arial"/>
          <w:sz w:val="22"/>
          <w:szCs w:val="22"/>
        </w:rPr>
        <w:t>c and M</w:t>
      </w:r>
      <w:r w:rsidRPr="00276D0B">
        <w:rPr>
          <w:rFonts w:ascii="Arial" w:hAnsi="Arial" w:cs="Arial"/>
          <w:sz w:val="22"/>
          <w:szCs w:val="22"/>
        </w:rPr>
        <w:t xml:space="preserve">inimum charges (“Fixed Charges”). </w:t>
      </w:r>
      <w:r w:rsidR="00966502" w:rsidRPr="00276D0B">
        <w:rPr>
          <w:rFonts w:ascii="Arial" w:hAnsi="Arial" w:cs="Arial"/>
          <w:sz w:val="22"/>
          <w:szCs w:val="22"/>
        </w:rPr>
        <w:t>Because the decoupling mechanism only tracks</w:t>
      </w:r>
      <w:r w:rsidR="00466E96" w:rsidRPr="00276D0B">
        <w:rPr>
          <w:rFonts w:ascii="Arial" w:hAnsi="Arial" w:cs="Arial"/>
          <w:sz w:val="22"/>
          <w:szCs w:val="22"/>
        </w:rPr>
        <w:t xml:space="preserve"> revenue that varies</w:t>
      </w:r>
      <w:r w:rsidR="00966502" w:rsidRPr="00276D0B">
        <w:rPr>
          <w:rFonts w:ascii="Arial" w:hAnsi="Arial" w:cs="Arial"/>
          <w:sz w:val="22"/>
          <w:szCs w:val="22"/>
        </w:rPr>
        <w:t xml:space="preserve"> with customer energy usage, the revenue from Fixed Charges is removed.  The number of Customer Bills in the test period, multiplied by the applicable Fixed Charges determines the total Fixed Charge revenue by rate schedule.</w:t>
      </w:r>
    </w:p>
    <w:p w:rsidR="00C32991" w:rsidRPr="00276D0B" w:rsidRDefault="00C32991" w:rsidP="00C32991">
      <w:pPr>
        <w:ind w:left="720"/>
        <w:jc w:val="both"/>
        <w:rPr>
          <w:rFonts w:ascii="Arial" w:hAnsi="Arial" w:cs="Arial"/>
          <w:sz w:val="22"/>
          <w:szCs w:val="22"/>
        </w:rPr>
      </w:pPr>
    </w:p>
    <w:p w:rsidR="00C32991" w:rsidRPr="00276D0B" w:rsidRDefault="00C32991" w:rsidP="00C32991">
      <w:pPr>
        <w:ind w:left="720"/>
        <w:jc w:val="both"/>
        <w:rPr>
          <w:rFonts w:ascii="Arial" w:hAnsi="Arial" w:cs="Arial"/>
          <w:sz w:val="22"/>
          <w:szCs w:val="22"/>
        </w:rPr>
      </w:pPr>
      <w:r w:rsidRPr="00276D0B">
        <w:rPr>
          <w:rFonts w:ascii="Arial" w:hAnsi="Arial" w:cs="Arial"/>
          <w:sz w:val="22"/>
          <w:szCs w:val="22"/>
        </w:rPr>
        <w:t xml:space="preserve">Step 5 – Determine </w:t>
      </w:r>
      <w:r w:rsidR="00966502" w:rsidRPr="00276D0B">
        <w:rPr>
          <w:rFonts w:ascii="Arial" w:hAnsi="Arial" w:cs="Arial"/>
          <w:sz w:val="22"/>
          <w:szCs w:val="22"/>
        </w:rPr>
        <w:t>Allowed Decoupled</w:t>
      </w:r>
      <w:r w:rsidRPr="00276D0B">
        <w:rPr>
          <w:rFonts w:ascii="Arial" w:hAnsi="Arial" w:cs="Arial"/>
          <w:sz w:val="22"/>
          <w:szCs w:val="22"/>
        </w:rPr>
        <w:t xml:space="preserve"> Revenue –</w:t>
      </w:r>
      <w:r w:rsidR="00966502" w:rsidRPr="00276D0B">
        <w:rPr>
          <w:rFonts w:ascii="Arial" w:hAnsi="Arial" w:cs="Arial"/>
          <w:sz w:val="22"/>
          <w:szCs w:val="22"/>
        </w:rPr>
        <w:t xml:space="preserve"> </w:t>
      </w:r>
      <w:r w:rsidRPr="00276D0B">
        <w:rPr>
          <w:rFonts w:ascii="Arial" w:hAnsi="Arial" w:cs="Arial"/>
          <w:sz w:val="22"/>
          <w:szCs w:val="22"/>
        </w:rPr>
        <w:t xml:space="preserve">Allowed </w:t>
      </w:r>
      <w:r w:rsidR="00966502" w:rsidRPr="00276D0B">
        <w:rPr>
          <w:rFonts w:ascii="Arial" w:hAnsi="Arial" w:cs="Arial"/>
          <w:sz w:val="22"/>
          <w:szCs w:val="22"/>
        </w:rPr>
        <w:t>Decoupled</w:t>
      </w:r>
      <w:r w:rsidRPr="00276D0B">
        <w:rPr>
          <w:rFonts w:ascii="Arial" w:hAnsi="Arial" w:cs="Arial"/>
          <w:sz w:val="22"/>
          <w:szCs w:val="22"/>
        </w:rPr>
        <w:t xml:space="preserve"> Revenue is </w:t>
      </w:r>
      <w:r w:rsidR="003C569D" w:rsidRPr="00276D0B">
        <w:rPr>
          <w:rFonts w:ascii="Arial" w:hAnsi="Arial" w:cs="Arial"/>
          <w:sz w:val="22"/>
          <w:szCs w:val="22"/>
        </w:rPr>
        <w:t xml:space="preserve">equal to the </w:t>
      </w:r>
      <w:r w:rsidR="00966502" w:rsidRPr="00276D0B">
        <w:rPr>
          <w:rFonts w:ascii="Arial" w:hAnsi="Arial" w:cs="Arial"/>
          <w:sz w:val="22"/>
          <w:szCs w:val="22"/>
        </w:rPr>
        <w:t>Delivery Revenue</w:t>
      </w:r>
      <w:r w:rsidR="003C569D" w:rsidRPr="00276D0B">
        <w:rPr>
          <w:rFonts w:ascii="Arial" w:hAnsi="Arial" w:cs="Arial"/>
          <w:sz w:val="22"/>
          <w:szCs w:val="22"/>
        </w:rPr>
        <w:t xml:space="preserve"> (Step 3) minus </w:t>
      </w:r>
      <w:r w:rsidRPr="00276D0B">
        <w:rPr>
          <w:rFonts w:ascii="Arial" w:hAnsi="Arial" w:cs="Arial"/>
          <w:sz w:val="22"/>
          <w:szCs w:val="22"/>
        </w:rPr>
        <w:t xml:space="preserve">the </w:t>
      </w:r>
      <w:r w:rsidR="00966502" w:rsidRPr="00276D0B">
        <w:rPr>
          <w:rFonts w:ascii="Arial" w:hAnsi="Arial" w:cs="Arial"/>
          <w:sz w:val="22"/>
          <w:szCs w:val="22"/>
        </w:rPr>
        <w:t>Basic</w:t>
      </w:r>
      <w:r w:rsidRPr="00276D0B">
        <w:rPr>
          <w:rFonts w:ascii="Arial" w:hAnsi="Arial" w:cs="Arial"/>
          <w:sz w:val="22"/>
          <w:szCs w:val="22"/>
        </w:rPr>
        <w:t xml:space="preserve"> Charge Revenue (Step 4).</w:t>
      </w:r>
    </w:p>
    <w:p w:rsidR="00C32991" w:rsidRPr="00276D0B" w:rsidRDefault="00C32991" w:rsidP="00C32991">
      <w:pPr>
        <w:ind w:left="720"/>
        <w:jc w:val="both"/>
        <w:rPr>
          <w:rFonts w:ascii="Arial" w:hAnsi="Arial" w:cs="Arial"/>
          <w:sz w:val="22"/>
          <w:szCs w:val="22"/>
        </w:rPr>
      </w:pPr>
    </w:p>
    <w:p w:rsidR="007D6711" w:rsidRPr="00276D0B" w:rsidRDefault="00C32991" w:rsidP="00C32991">
      <w:pPr>
        <w:ind w:left="720"/>
        <w:jc w:val="both"/>
        <w:rPr>
          <w:rFonts w:ascii="Arial" w:hAnsi="Arial" w:cs="Arial"/>
          <w:sz w:val="22"/>
          <w:szCs w:val="22"/>
        </w:rPr>
      </w:pPr>
      <w:r w:rsidRPr="00276D0B">
        <w:rPr>
          <w:rFonts w:ascii="Arial" w:hAnsi="Arial" w:cs="Arial"/>
          <w:sz w:val="22"/>
          <w:szCs w:val="22"/>
        </w:rPr>
        <w:t xml:space="preserve">Step 6 – Determine the Allowed </w:t>
      </w:r>
      <w:r w:rsidR="00966502" w:rsidRPr="00276D0B">
        <w:rPr>
          <w:rFonts w:ascii="Arial" w:hAnsi="Arial" w:cs="Arial"/>
          <w:sz w:val="22"/>
          <w:szCs w:val="22"/>
        </w:rPr>
        <w:t>Decoupled</w:t>
      </w:r>
      <w:r w:rsidR="007D6711" w:rsidRPr="00276D0B">
        <w:rPr>
          <w:rFonts w:ascii="Arial" w:hAnsi="Arial" w:cs="Arial"/>
          <w:sz w:val="22"/>
          <w:szCs w:val="22"/>
        </w:rPr>
        <w:t xml:space="preserve"> Revenue </w:t>
      </w:r>
      <w:r w:rsidRPr="00276D0B">
        <w:rPr>
          <w:rFonts w:ascii="Arial" w:hAnsi="Arial" w:cs="Arial"/>
          <w:sz w:val="22"/>
          <w:szCs w:val="22"/>
        </w:rPr>
        <w:t xml:space="preserve">per Customer – To determine the annual per customer Allowed </w:t>
      </w:r>
      <w:r w:rsidR="00966502" w:rsidRPr="00276D0B">
        <w:rPr>
          <w:rFonts w:ascii="Arial" w:hAnsi="Arial" w:cs="Arial"/>
          <w:sz w:val="22"/>
          <w:szCs w:val="22"/>
        </w:rPr>
        <w:t>Decoupled</w:t>
      </w:r>
      <w:r w:rsidR="007D6711" w:rsidRPr="00276D0B">
        <w:rPr>
          <w:rFonts w:ascii="Arial" w:hAnsi="Arial" w:cs="Arial"/>
          <w:sz w:val="22"/>
          <w:szCs w:val="22"/>
        </w:rPr>
        <w:t xml:space="preserve"> Revenue</w:t>
      </w:r>
      <w:r w:rsidRPr="00276D0B">
        <w:rPr>
          <w:rFonts w:ascii="Arial" w:hAnsi="Arial" w:cs="Arial"/>
          <w:sz w:val="22"/>
          <w:szCs w:val="22"/>
        </w:rPr>
        <w:t xml:space="preserve">, divide the Allowed </w:t>
      </w:r>
      <w:r w:rsidR="00966502" w:rsidRPr="00276D0B">
        <w:rPr>
          <w:rFonts w:ascii="Arial" w:hAnsi="Arial" w:cs="Arial"/>
          <w:sz w:val="22"/>
          <w:szCs w:val="22"/>
        </w:rPr>
        <w:t>Decoupled</w:t>
      </w:r>
      <w:r w:rsidR="007D6711" w:rsidRPr="00276D0B">
        <w:rPr>
          <w:rFonts w:ascii="Arial" w:hAnsi="Arial" w:cs="Arial"/>
          <w:sz w:val="22"/>
          <w:szCs w:val="22"/>
        </w:rPr>
        <w:t xml:space="preserve"> Revenue</w:t>
      </w:r>
      <w:r w:rsidR="003C569D" w:rsidRPr="00276D0B">
        <w:rPr>
          <w:rFonts w:ascii="Arial" w:hAnsi="Arial" w:cs="Arial"/>
          <w:sz w:val="22"/>
          <w:szCs w:val="22"/>
        </w:rPr>
        <w:t xml:space="preserve"> (by Rate Group)</w:t>
      </w:r>
      <w:r w:rsidR="007D6711" w:rsidRPr="00276D0B">
        <w:rPr>
          <w:rFonts w:ascii="Arial" w:hAnsi="Arial" w:cs="Arial"/>
          <w:sz w:val="22"/>
          <w:szCs w:val="22"/>
        </w:rPr>
        <w:t xml:space="preserve"> </w:t>
      </w:r>
      <w:r w:rsidRPr="00276D0B">
        <w:rPr>
          <w:rFonts w:ascii="Arial" w:hAnsi="Arial" w:cs="Arial"/>
          <w:sz w:val="22"/>
          <w:szCs w:val="22"/>
        </w:rPr>
        <w:t xml:space="preserve">by the </w:t>
      </w:r>
      <w:r w:rsidR="00966502" w:rsidRPr="00276D0B">
        <w:rPr>
          <w:rFonts w:ascii="Arial" w:hAnsi="Arial" w:cs="Arial"/>
          <w:sz w:val="22"/>
          <w:szCs w:val="22"/>
        </w:rPr>
        <w:t>Rate</w:t>
      </w:r>
      <w:r w:rsidRPr="00276D0B">
        <w:rPr>
          <w:rFonts w:ascii="Arial" w:hAnsi="Arial" w:cs="Arial"/>
          <w:sz w:val="22"/>
          <w:szCs w:val="22"/>
        </w:rPr>
        <w:t xml:space="preserve"> Year number of Customers (by Rate Group) to determine the annual Allowed </w:t>
      </w:r>
      <w:r w:rsidR="00966502" w:rsidRPr="00276D0B">
        <w:rPr>
          <w:rFonts w:ascii="Arial" w:hAnsi="Arial" w:cs="Arial"/>
          <w:sz w:val="22"/>
          <w:szCs w:val="22"/>
        </w:rPr>
        <w:t>Decoupled</w:t>
      </w:r>
      <w:r w:rsidR="007D6711" w:rsidRPr="00276D0B">
        <w:rPr>
          <w:rFonts w:ascii="Arial" w:hAnsi="Arial" w:cs="Arial"/>
          <w:sz w:val="22"/>
          <w:szCs w:val="22"/>
        </w:rPr>
        <w:t xml:space="preserve"> Revenue </w:t>
      </w:r>
      <w:r w:rsidRPr="00276D0B">
        <w:rPr>
          <w:rFonts w:ascii="Arial" w:hAnsi="Arial" w:cs="Arial"/>
          <w:sz w:val="22"/>
          <w:szCs w:val="22"/>
        </w:rPr>
        <w:t>per Customer</w:t>
      </w:r>
      <w:r w:rsidR="003C569D" w:rsidRPr="00276D0B">
        <w:rPr>
          <w:rFonts w:ascii="Arial" w:hAnsi="Arial" w:cs="Arial"/>
          <w:sz w:val="22"/>
          <w:szCs w:val="22"/>
        </w:rPr>
        <w:t xml:space="preserve"> (by Rate Group)</w:t>
      </w:r>
      <w:r w:rsidRPr="00276D0B">
        <w:rPr>
          <w:rFonts w:ascii="Arial" w:hAnsi="Arial" w:cs="Arial"/>
          <w:sz w:val="22"/>
          <w:szCs w:val="22"/>
        </w:rPr>
        <w:t>.</w:t>
      </w:r>
    </w:p>
    <w:p w:rsidR="007D6711" w:rsidRPr="00276D0B" w:rsidRDefault="00B64DE4">
      <w:pPr>
        <w:autoSpaceDE/>
        <w:autoSpaceDN/>
        <w:spacing w:after="200" w:line="276" w:lineRule="auto"/>
        <w:rPr>
          <w:rFonts w:ascii="Arial" w:hAnsi="Arial" w:cs="Arial"/>
          <w:sz w:val="24"/>
          <w:szCs w:val="22"/>
        </w:rPr>
      </w:pPr>
      <w:r>
        <w:rPr>
          <w:rFonts w:ascii="Arial" w:hAnsi="Arial" w:cs="Arial"/>
          <w:noProof/>
          <w:sz w:val="24"/>
          <w:szCs w:val="22"/>
        </w:rPr>
        <w:pict>
          <v:shape id="_x0000_s1099" type="#_x0000_t202" style="position:absolute;margin-left:-15pt;margin-top:35.5pt;width:461.25pt;height:35.55pt;z-index:251707392" filled="f" stroked="f">
            <v:textbox style="mso-next-textbox:#_x0000_s1099">
              <w:txbxContent>
                <w:p w:rsidR="00AC65D2" w:rsidRPr="00276D0B" w:rsidRDefault="00AC65D2" w:rsidP="00AC65D2">
                  <w:pPr>
                    <w:tabs>
                      <w:tab w:val="left" w:pos="630"/>
                      <w:tab w:val="left" w:pos="1620"/>
                      <w:tab w:val="left" w:pos="5220"/>
                      <w:tab w:val="left" w:pos="6300"/>
                    </w:tabs>
                    <w:ind w:firstLine="720"/>
                    <w:rPr>
                      <w:rFonts w:ascii="Arial" w:hAnsi="Arial" w:cs="Arial"/>
                    </w:rPr>
                  </w:pPr>
                  <w:r w:rsidRPr="00276D0B">
                    <w:rPr>
                      <w:rFonts w:ascii="Arial" w:hAnsi="Arial" w:cs="Arial"/>
                    </w:rPr>
                    <w:t>Issued</w:t>
                  </w:r>
                  <w:r w:rsidRPr="00276D0B">
                    <w:rPr>
                      <w:rFonts w:ascii="Arial" w:hAnsi="Arial" w:cs="Arial"/>
                    </w:rPr>
                    <w:tab/>
                    <w:t>April 30, 2019</w:t>
                  </w:r>
                  <w:r w:rsidRPr="00276D0B">
                    <w:rPr>
                      <w:rFonts w:ascii="Arial" w:hAnsi="Arial" w:cs="Arial"/>
                    </w:rPr>
                    <w:tab/>
                    <w:t>Effective</w:t>
                  </w:r>
                  <w:r w:rsidRPr="00276D0B">
                    <w:rPr>
                      <w:rFonts w:ascii="Arial" w:hAnsi="Arial" w:cs="Arial"/>
                    </w:rPr>
                    <w:tab/>
                  </w:r>
                  <w:r w:rsidR="00D54ACF" w:rsidRPr="00276D0B">
                    <w:rPr>
                      <w:rFonts w:ascii="Arial" w:hAnsi="Arial" w:cs="Arial"/>
                    </w:rPr>
                    <w:t>May 30</w:t>
                  </w:r>
                  <w:r w:rsidRPr="00276D0B">
                    <w:rPr>
                      <w:rFonts w:ascii="Arial" w:hAnsi="Arial" w:cs="Arial"/>
                    </w:rPr>
                    <w:t>, 2019</w:t>
                  </w:r>
                </w:p>
                <w:p w:rsidR="00C76A70" w:rsidRPr="00276D0B" w:rsidRDefault="00C76A70" w:rsidP="00C76A70"/>
              </w:txbxContent>
            </v:textbox>
          </v:shape>
        </w:pict>
      </w:r>
      <w:r w:rsidR="007D6711" w:rsidRPr="00276D0B">
        <w:rPr>
          <w:rFonts w:ascii="Arial" w:hAnsi="Arial" w:cs="Arial"/>
          <w:sz w:val="24"/>
          <w:szCs w:val="22"/>
        </w:rPr>
        <w:br w:type="page"/>
      </w:r>
    </w:p>
    <w:p w:rsidR="00C32991" w:rsidRPr="00276D0B" w:rsidRDefault="00B64DE4" w:rsidP="00C32991">
      <w:pPr>
        <w:ind w:left="720"/>
        <w:jc w:val="both"/>
        <w:rPr>
          <w:rFonts w:ascii="Arial" w:hAnsi="Arial" w:cs="Arial"/>
          <w:sz w:val="28"/>
          <w:szCs w:val="22"/>
        </w:rPr>
      </w:pPr>
      <w:r>
        <w:rPr>
          <w:rFonts w:ascii="Arial" w:hAnsi="Arial" w:cs="Arial"/>
          <w:noProof/>
          <w:sz w:val="22"/>
          <w:szCs w:val="22"/>
        </w:rPr>
        <w:lastRenderedPageBreak/>
        <w:pict>
          <v:shape id="_x0000_s1059" type="#_x0000_t202" style="position:absolute;left:0;text-align:left;margin-left:-13.85pt;margin-top:-78.75pt;width:334.9pt;height:49.5pt;z-index:251679744" filled="f" stroked="f">
            <v:textbox style="mso-next-textbox:#_x0000_s1059">
              <w:txbxContent>
                <w:p w:rsidR="00B502A4" w:rsidRPr="00276D0B" w:rsidRDefault="00B502A4" w:rsidP="00B502A4">
                  <w:pPr>
                    <w:jc w:val="right"/>
                    <w:rPr>
                      <w:rFonts w:ascii="Arial" w:hAnsi="Arial" w:cs="Arial"/>
                      <w:sz w:val="22"/>
                      <w:szCs w:val="22"/>
                    </w:rPr>
                  </w:pPr>
                  <w:r w:rsidRPr="00276D0B">
                    <w:rPr>
                      <w:rFonts w:ascii="Arial" w:hAnsi="Arial" w:cs="Arial"/>
                      <w:sz w:val="22"/>
                      <w:szCs w:val="22"/>
                    </w:rPr>
                    <w:t>First Revision Sheet 175B</w:t>
                  </w:r>
                </w:p>
                <w:p w:rsidR="00B502A4" w:rsidRPr="00276D0B" w:rsidRDefault="00B502A4" w:rsidP="00B502A4">
                  <w:pPr>
                    <w:jc w:val="right"/>
                    <w:rPr>
                      <w:rFonts w:ascii="Arial" w:hAnsi="Arial" w:cs="Arial"/>
                      <w:sz w:val="22"/>
                      <w:szCs w:val="22"/>
                    </w:rPr>
                  </w:pPr>
                  <w:proofErr w:type="gramStart"/>
                  <w:r w:rsidRPr="00276D0B">
                    <w:rPr>
                      <w:rFonts w:ascii="Arial" w:hAnsi="Arial" w:cs="Arial"/>
                      <w:sz w:val="22"/>
                      <w:szCs w:val="22"/>
                    </w:rPr>
                    <w:t>canceling</w:t>
                  </w:r>
                  <w:proofErr w:type="gramEnd"/>
                </w:p>
                <w:p w:rsidR="00B502A4" w:rsidRPr="00276D0B" w:rsidRDefault="00B502A4" w:rsidP="00B502A4">
                  <w:pPr>
                    <w:jc w:val="right"/>
                    <w:rPr>
                      <w:szCs w:val="22"/>
                    </w:rPr>
                  </w:pPr>
                  <w:r w:rsidRPr="00276D0B">
                    <w:rPr>
                      <w:rFonts w:ascii="Arial" w:hAnsi="Arial" w:cs="Arial"/>
                      <w:sz w:val="22"/>
                      <w:szCs w:val="22"/>
                    </w:rPr>
                    <w:t>WN U-29</w:t>
                  </w:r>
                  <w:r w:rsidRPr="00276D0B">
                    <w:rPr>
                      <w:rFonts w:ascii="Arial" w:hAnsi="Arial" w:cs="Arial"/>
                      <w:sz w:val="22"/>
                      <w:szCs w:val="22"/>
                    </w:rPr>
                    <w:tab/>
                  </w:r>
                  <w:r w:rsidRPr="00276D0B">
                    <w:rPr>
                      <w:rFonts w:ascii="Arial" w:hAnsi="Arial" w:cs="Arial"/>
                      <w:sz w:val="22"/>
                      <w:szCs w:val="22"/>
                    </w:rPr>
                    <w:tab/>
                  </w:r>
                  <w:r w:rsidRPr="00276D0B">
                    <w:rPr>
                      <w:rFonts w:ascii="Arial" w:hAnsi="Arial" w:cs="Arial"/>
                      <w:sz w:val="22"/>
                      <w:szCs w:val="22"/>
                    </w:rPr>
                    <w:tab/>
                  </w:r>
                  <w:r w:rsidRPr="00276D0B">
                    <w:rPr>
                      <w:rFonts w:ascii="Arial" w:hAnsi="Arial" w:cs="Arial"/>
                      <w:sz w:val="22"/>
                      <w:szCs w:val="22"/>
                    </w:rPr>
                    <w:tab/>
                  </w:r>
                  <w:r w:rsidRPr="00276D0B">
                    <w:rPr>
                      <w:rFonts w:ascii="Arial" w:hAnsi="Arial" w:cs="Arial"/>
                      <w:sz w:val="22"/>
                      <w:szCs w:val="22"/>
                    </w:rPr>
                    <w:tab/>
                    <w:t>Original Sheet 175B</w:t>
                  </w:r>
                </w:p>
                <w:p w:rsidR="003D30C0" w:rsidRPr="00276D0B" w:rsidRDefault="003D30C0" w:rsidP="00FC4433">
                  <w:pPr>
                    <w:rPr>
                      <w:szCs w:val="22"/>
                    </w:rPr>
                  </w:pPr>
                </w:p>
              </w:txbxContent>
            </v:textbox>
          </v:shape>
        </w:pict>
      </w:r>
    </w:p>
    <w:p w:rsidR="007D6711" w:rsidRPr="00276D0B" w:rsidRDefault="007D6711" w:rsidP="007D6711">
      <w:pPr>
        <w:jc w:val="center"/>
        <w:rPr>
          <w:rFonts w:ascii="Arial" w:hAnsi="Arial" w:cs="Arial"/>
          <w:sz w:val="24"/>
        </w:rPr>
      </w:pPr>
      <w:r w:rsidRPr="00276D0B">
        <w:rPr>
          <w:rFonts w:ascii="Arial" w:hAnsi="Arial" w:cs="Arial"/>
          <w:sz w:val="24"/>
        </w:rPr>
        <w:t xml:space="preserve"> SCHEDULE </w:t>
      </w:r>
      <w:r w:rsidR="00B73CE1" w:rsidRPr="00276D0B">
        <w:rPr>
          <w:rFonts w:ascii="Arial" w:hAnsi="Arial" w:cs="Arial"/>
          <w:sz w:val="24"/>
        </w:rPr>
        <w:t>175</w:t>
      </w:r>
      <w:r w:rsidRPr="00276D0B">
        <w:rPr>
          <w:rFonts w:ascii="Arial" w:hAnsi="Arial" w:cs="Arial"/>
          <w:sz w:val="24"/>
        </w:rPr>
        <w:t>B</w:t>
      </w:r>
    </w:p>
    <w:p w:rsidR="007D6711" w:rsidRPr="00276D0B" w:rsidRDefault="007D6711" w:rsidP="007D6711">
      <w:pPr>
        <w:jc w:val="center"/>
        <w:rPr>
          <w:rFonts w:ascii="Arial" w:hAnsi="Arial" w:cs="Arial"/>
          <w:sz w:val="22"/>
        </w:rPr>
      </w:pPr>
      <w:r w:rsidRPr="00276D0B">
        <w:rPr>
          <w:rFonts w:ascii="Arial" w:hAnsi="Arial" w:cs="Arial"/>
          <w:sz w:val="24"/>
        </w:rPr>
        <w:t>DECOUPLING MECHANISM – NATURAL GAS</w:t>
      </w:r>
    </w:p>
    <w:p w:rsidR="007D6711" w:rsidRPr="00276D0B" w:rsidRDefault="007D6711" w:rsidP="007D6711">
      <w:pPr>
        <w:ind w:right="-36"/>
        <w:rPr>
          <w:rFonts w:ascii="Arial" w:hAnsi="Arial" w:cs="Arial"/>
          <w:b/>
          <w:sz w:val="22"/>
          <w:szCs w:val="22"/>
        </w:rPr>
      </w:pPr>
    </w:p>
    <w:p w:rsidR="00C32991" w:rsidRPr="00276D0B" w:rsidRDefault="00C32991" w:rsidP="00C32991">
      <w:pPr>
        <w:ind w:left="720"/>
        <w:jc w:val="both"/>
        <w:rPr>
          <w:rFonts w:ascii="Arial" w:hAnsi="Arial" w:cs="Arial"/>
          <w:sz w:val="24"/>
          <w:szCs w:val="22"/>
        </w:rPr>
      </w:pPr>
    </w:p>
    <w:p w:rsidR="007D6711" w:rsidRPr="00276D0B" w:rsidRDefault="007D6711" w:rsidP="007D6711">
      <w:pPr>
        <w:ind w:left="720"/>
        <w:jc w:val="both"/>
        <w:rPr>
          <w:rFonts w:ascii="Arial" w:hAnsi="Arial" w:cs="Arial"/>
          <w:sz w:val="22"/>
          <w:szCs w:val="22"/>
        </w:rPr>
      </w:pPr>
      <w:r w:rsidRPr="00276D0B">
        <w:rPr>
          <w:rFonts w:ascii="Arial" w:hAnsi="Arial" w:cs="Arial"/>
          <w:sz w:val="22"/>
          <w:szCs w:val="22"/>
        </w:rPr>
        <w:t xml:space="preserve">Step 7 – Determine the Monthly Allowed </w:t>
      </w:r>
      <w:r w:rsidR="00966502" w:rsidRPr="00276D0B">
        <w:rPr>
          <w:rFonts w:ascii="Arial" w:hAnsi="Arial" w:cs="Arial"/>
          <w:sz w:val="22"/>
          <w:szCs w:val="22"/>
        </w:rPr>
        <w:t>Decoupled</w:t>
      </w:r>
      <w:r w:rsidRPr="00276D0B">
        <w:rPr>
          <w:rFonts w:ascii="Arial" w:hAnsi="Arial" w:cs="Arial"/>
          <w:sz w:val="22"/>
          <w:szCs w:val="22"/>
        </w:rPr>
        <w:t xml:space="preserve"> Revenue per Customer - to determine the monthly Allowed </w:t>
      </w:r>
      <w:r w:rsidR="00966502" w:rsidRPr="00276D0B">
        <w:rPr>
          <w:rFonts w:ascii="Arial" w:hAnsi="Arial" w:cs="Arial"/>
          <w:sz w:val="22"/>
          <w:szCs w:val="22"/>
        </w:rPr>
        <w:t>Decoupled</w:t>
      </w:r>
      <w:r w:rsidRPr="00276D0B">
        <w:rPr>
          <w:rFonts w:ascii="Arial" w:hAnsi="Arial" w:cs="Arial"/>
          <w:sz w:val="22"/>
          <w:szCs w:val="22"/>
        </w:rPr>
        <w:t xml:space="preserve"> Revenue per customer, the annual Allowed </w:t>
      </w:r>
      <w:r w:rsidR="00966502" w:rsidRPr="00276D0B">
        <w:rPr>
          <w:rFonts w:ascii="Arial" w:hAnsi="Arial" w:cs="Arial"/>
          <w:sz w:val="22"/>
          <w:szCs w:val="22"/>
        </w:rPr>
        <w:t>Decoupled</w:t>
      </w:r>
      <w:r w:rsidRPr="00276D0B">
        <w:rPr>
          <w:rFonts w:ascii="Arial" w:hAnsi="Arial" w:cs="Arial"/>
          <w:sz w:val="22"/>
          <w:szCs w:val="22"/>
        </w:rPr>
        <w:t xml:space="preserve"> Revenue per customer is shaped based on the monthly therm usage from the </w:t>
      </w:r>
      <w:r w:rsidR="00966502" w:rsidRPr="00276D0B">
        <w:rPr>
          <w:rFonts w:ascii="Arial" w:hAnsi="Arial" w:cs="Arial"/>
          <w:sz w:val="22"/>
          <w:szCs w:val="22"/>
        </w:rPr>
        <w:t>rate</w:t>
      </w:r>
      <w:r w:rsidRPr="00276D0B">
        <w:rPr>
          <w:rFonts w:ascii="Arial" w:hAnsi="Arial" w:cs="Arial"/>
          <w:sz w:val="22"/>
          <w:szCs w:val="22"/>
        </w:rPr>
        <w:t xml:space="preserve"> year.  The mechanism uses the resulting monthly percentage of usage by month and multiplied that by the annual Allowed </w:t>
      </w:r>
      <w:r w:rsidR="00966502" w:rsidRPr="00276D0B">
        <w:rPr>
          <w:rFonts w:ascii="Arial" w:hAnsi="Arial" w:cs="Arial"/>
          <w:sz w:val="22"/>
          <w:szCs w:val="22"/>
        </w:rPr>
        <w:t>Decoupled</w:t>
      </w:r>
      <w:r w:rsidRPr="00276D0B">
        <w:rPr>
          <w:rFonts w:ascii="Arial" w:hAnsi="Arial" w:cs="Arial"/>
          <w:sz w:val="22"/>
          <w:szCs w:val="22"/>
        </w:rPr>
        <w:t xml:space="preserve"> Revenue per Customer to determine the 12 monthly values.</w:t>
      </w:r>
    </w:p>
    <w:p w:rsidR="007D6711" w:rsidRPr="00276D0B" w:rsidRDefault="007D6711" w:rsidP="007D6711">
      <w:pPr>
        <w:ind w:firstLine="720"/>
        <w:jc w:val="both"/>
        <w:rPr>
          <w:rFonts w:ascii="Arial" w:hAnsi="Arial" w:cs="Arial"/>
          <w:sz w:val="22"/>
          <w:szCs w:val="22"/>
        </w:rPr>
      </w:pPr>
    </w:p>
    <w:p w:rsidR="007D6711" w:rsidRPr="00276D0B" w:rsidRDefault="007D6711" w:rsidP="007D6711">
      <w:pPr>
        <w:ind w:firstLine="720"/>
        <w:jc w:val="both"/>
        <w:rPr>
          <w:rFonts w:ascii="Arial" w:hAnsi="Arial" w:cs="Arial"/>
          <w:sz w:val="22"/>
          <w:szCs w:val="22"/>
        </w:rPr>
      </w:pPr>
      <w:r w:rsidRPr="00276D0B">
        <w:rPr>
          <w:rFonts w:ascii="Arial" w:hAnsi="Arial" w:cs="Arial"/>
          <w:sz w:val="22"/>
          <w:szCs w:val="22"/>
        </w:rPr>
        <w:t>Calculation of Monthly Decoupling Deferral:</w:t>
      </w:r>
    </w:p>
    <w:p w:rsidR="007D6711" w:rsidRPr="00276D0B" w:rsidRDefault="007D6711" w:rsidP="007D6711">
      <w:pPr>
        <w:ind w:left="720"/>
        <w:jc w:val="both"/>
        <w:rPr>
          <w:rFonts w:ascii="Arial" w:hAnsi="Arial" w:cs="Arial"/>
          <w:sz w:val="22"/>
          <w:szCs w:val="22"/>
        </w:rPr>
      </w:pPr>
    </w:p>
    <w:p w:rsidR="007D6711" w:rsidRPr="00276D0B" w:rsidRDefault="007D6711" w:rsidP="007D6711">
      <w:pPr>
        <w:ind w:left="720"/>
        <w:jc w:val="both"/>
        <w:rPr>
          <w:rFonts w:ascii="Arial" w:hAnsi="Arial" w:cs="Arial"/>
          <w:sz w:val="22"/>
          <w:szCs w:val="22"/>
        </w:rPr>
      </w:pPr>
      <w:r w:rsidRPr="00276D0B">
        <w:rPr>
          <w:rFonts w:ascii="Arial" w:hAnsi="Arial" w:cs="Arial"/>
          <w:sz w:val="22"/>
          <w:szCs w:val="22"/>
        </w:rPr>
        <w:t>Step 1 – Determine the actual number of customers each month.</w:t>
      </w:r>
    </w:p>
    <w:p w:rsidR="007D6711" w:rsidRPr="00276D0B" w:rsidRDefault="007D6711" w:rsidP="007D6711">
      <w:pPr>
        <w:ind w:left="720"/>
        <w:jc w:val="both"/>
        <w:rPr>
          <w:rFonts w:ascii="Arial" w:hAnsi="Arial" w:cs="Arial"/>
          <w:sz w:val="22"/>
          <w:szCs w:val="22"/>
        </w:rPr>
      </w:pPr>
    </w:p>
    <w:p w:rsidR="007D6711" w:rsidRPr="00276D0B" w:rsidRDefault="007D6711" w:rsidP="007D6711">
      <w:pPr>
        <w:ind w:left="720"/>
        <w:jc w:val="both"/>
        <w:rPr>
          <w:rFonts w:ascii="Arial" w:hAnsi="Arial" w:cs="Arial"/>
          <w:sz w:val="22"/>
          <w:szCs w:val="22"/>
        </w:rPr>
      </w:pPr>
      <w:r w:rsidRPr="00276D0B">
        <w:rPr>
          <w:rFonts w:ascii="Arial" w:hAnsi="Arial" w:cs="Arial"/>
          <w:sz w:val="22"/>
          <w:szCs w:val="22"/>
        </w:rPr>
        <w:t xml:space="preserve">Step 2 – Multiply the actual number of customers by the applicable monthly Allowed </w:t>
      </w:r>
      <w:r w:rsidR="00966502" w:rsidRPr="00276D0B">
        <w:rPr>
          <w:rFonts w:ascii="Arial" w:hAnsi="Arial" w:cs="Arial"/>
          <w:sz w:val="22"/>
          <w:szCs w:val="22"/>
        </w:rPr>
        <w:t>Decoupled</w:t>
      </w:r>
      <w:r w:rsidRPr="00276D0B">
        <w:rPr>
          <w:rFonts w:ascii="Arial" w:hAnsi="Arial" w:cs="Arial"/>
          <w:sz w:val="22"/>
          <w:szCs w:val="22"/>
        </w:rPr>
        <w:t xml:space="preserve"> Revenue per Customer.  The result of this calculation is the total Allowed </w:t>
      </w:r>
      <w:r w:rsidR="00966502" w:rsidRPr="00276D0B">
        <w:rPr>
          <w:rFonts w:ascii="Arial" w:hAnsi="Arial" w:cs="Arial"/>
          <w:sz w:val="22"/>
          <w:szCs w:val="22"/>
        </w:rPr>
        <w:t>Decoupled</w:t>
      </w:r>
      <w:r w:rsidRPr="00276D0B">
        <w:rPr>
          <w:rFonts w:ascii="Arial" w:hAnsi="Arial" w:cs="Arial"/>
          <w:sz w:val="22"/>
          <w:szCs w:val="22"/>
        </w:rPr>
        <w:t xml:space="preserve"> Revenue for the applicable month.</w:t>
      </w:r>
    </w:p>
    <w:p w:rsidR="007D6711" w:rsidRPr="00276D0B" w:rsidRDefault="007D6711" w:rsidP="007D6711">
      <w:pPr>
        <w:ind w:left="720"/>
        <w:jc w:val="both"/>
        <w:rPr>
          <w:rFonts w:ascii="Arial" w:hAnsi="Arial" w:cs="Arial"/>
          <w:sz w:val="22"/>
          <w:szCs w:val="22"/>
        </w:rPr>
      </w:pPr>
    </w:p>
    <w:p w:rsidR="007D6711" w:rsidRPr="00276D0B" w:rsidRDefault="007D6711" w:rsidP="007D6711">
      <w:pPr>
        <w:ind w:left="720"/>
        <w:jc w:val="both"/>
        <w:rPr>
          <w:rFonts w:ascii="Arial" w:hAnsi="Arial" w:cs="Arial"/>
          <w:sz w:val="22"/>
          <w:szCs w:val="22"/>
        </w:rPr>
      </w:pPr>
      <w:r w:rsidRPr="00276D0B">
        <w:rPr>
          <w:rFonts w:ascii="Arial" w:hAnsi="Arial" w:cs="Arial"/>
          <w:sz w:val="22"/>
          <w:szCs w:val="22"/>
        </w:rPr>
        <w:t xml:space="preserve">Step 3 – Determine the actual revenue collected in the applicable month.  </w:t>
      </w:r>
    </w:p>
    <w:p w:rsidR="007D6711" w:rsidRPr="00276D0B" w:rsidRDefault="007D6711" w:rsidP="007D6711">
      <w:pPr>
        <w:ind w:left="720"/>
        <w:jc w:val="both"/>
        <w:rPr>
          <w:rFonts w:ascii="Arial" w:hAnsi="Arial" w:cs="Arial"/>
          <w:sz w:val="22"/>
          <w:szCs w:val="22"/>
        </w:rPr>
      </w:pPr>
    </w:p>
    <w:p w:rsidR="007D6711" w:rsidRPr="00276D0B" w:rsidRDefault="007D6711" w:rsidP="007D6711">
      <w:pPr>
        <w:ind w:left="720"/>
        <w:jc w:val="both"/>
        <w:rPr>
          <w:rFonts w:ascii="Arial" w:hAnsi="Arial" w:cs="Arial"/>
          <w:sz w:val="22"/>
          <w:szCs w:val="22"/>
        </w:rPr>
      </w:pPr>
      <w:r w:rsidRPr="00276D0B">
        <w:rPr>
          <w:rFonts w:ascii="Arial" w:hAnsi="Arial" w:cs="Arial"/>
          <w:sz w:val="22"/>
          <w:szCs w:val="22"/>
        </w:rPr>
        <w:t xml:space="preserve">Step 4 – Calculate the amount of fixed charge revenues included in total </w:t>
      </w:r>
      <w:r w:rsidR="003C569D" w:rsidRPr="00276D0B">
        <w:rPr>
          <w:rFonts w:ascii="Arial" w:hAnsi="Arial" w:cs="Arial"/>
          <w:sz w:val="22"/>
          <w:szCs w:val="22"/>
        </w:rPr>
        <w:t xml:space="preserve">actual </w:t>
      </w:r>
      <w:r w:rsidRPr="00276D0B">
        <w:rPr>
          <w:rFonts w:ascii="Arial" w:hAnsi="Arial" w:cs="Arial"/>
          <w:sz w:val="22"/>
          <w:szCs w:val="22"/>
        </w:rPr>
        <w:t xml:space="preserve">monthly revenues.  </w:t>
      </w:r>
    </w:p>
    <w:p w:rsidR="007D6711" w:rsidRPr="00276D0B" w:rsidRDefault="00B64DE4" w:rsidP="007D6711">
      <w:pPr>
        <w:ind w:left="720"/>
        <w:jc w:val="both"/>
        <w:rPr>
          <w:rFonts w:ascii="Arial" w:hAnsi="Arial" w:cs="Arial"/>
          <w:sz w:val="22"/>
          <w:szCs w:val="22"/>
        </w:rPr>
      </w:pPr>
      <w:r>
        <w:rPr>
          <w:rFonts w:ascii="Arial" w:hAnsi="Arial" w:cs="Arial"/>
          <w:noProof/>
          <w:sz w:val="22"/>
          <w:szCs w:val="22"/>
        </w:rPr>
        <w:pict>
          <v:shape id="_x0000_s1118" type="#_x0000_t202" style="position:absolute;left:0;text-align:left;margin-left:452.65pt;margin-top:9.3pt;width:34.15pt;height:20.25pt;z-index:251721728" stroked="f">
            <v:textbox>
              <w:txbxContent>
                <w:p w:rsidR="0071318F" w:rsidRPr="00A34DB5" w:rsidRDefault="000D3D91" w:rsidP="0071318F">
                  <w:pPr>
                    <w:rPr>
                      <w:rFonts w:ascii="Arial" w:hAnsi="Arial" w:cs="Arial"/>
                      <w:sz w:val="22"/>
                      <w:szCs w:val="22"/>
                    </w:rPr>
                  </w:pPr>
                  <w:r>
                    <w:rPr>
                      <w:rFonts w:ascii="Arial" w:hAnsi="Arial" w:cs="Arial"/>
                      <w:sz w:val="22"/>
                      <w:szCs w:val="22"/>
                    </w:rPr>
                    <w:t>(N)</w:t>
                  </w:r>
                </w:p>
              </w:txbxContent>
            </v:textbox>
          </v:shape>
        </w:pict>
      </w:r>
    </w:p>
    <w:p w:rsidR="007D6711" w:rsidRPr="00276D0B" w:rsidRDefault="00B64DE4" w:rsidP="007D6711">
      <w:pPr>
        <w:ind w:left="720"/>
        <w:jc w:val="both"/>
        <w:rPr>
          <w:rFonts w:ascii="Arial" w:hAnsi="Arial" w:cs="Arial"/>
          <w:sz w:val="22"/>
          <w:szCs w:val="24"/>
        </w:rPr>
      </w:pPr>
      <w:r>
        <w:rPr>
          <w:rFonts w:ascii="Arial" w:hAnsi="Arial" w:cs="Arial"/>
          <w:noProof/>
          <w:sz w:val="22"/>
          <w:szCs w:val="22"/>
        </w:rPr>
        <w:pict>
          <v:shape id="_x0000_s1117" type="#_x0000_t202" style="position:absolute;left:0;text-align:left;margin-left:453.15pt;margin-top:23.9pt;width:41.9pt;height:72.9pt;z-index:251720704" stroked="f">
            <v:textbox>
              <w:txbxContent>
                <w:p w:rsidR="0071318F" w:rsidRDefault="000D3D91" w:rsidP="0071318F">
                  <w:pPr>
                    <w:rPr>
                      <w:rFonts w:ascii="Arial" w:hAnsi="Arial" w:cs="Arial"/>
                      <w:sz w:val="22"/>
                      <w:szCs w:val="22"/>
                    </w:rPr>
                  </w:pPr>
                  <w:r>
                    <w:rPr>
                      <w:rFonts w:ascii="Arial" w:hAnsi="Arial" w:cs="Arial"/>
                      <w:sz w:val="22"/>
                      <w:szCs w:val="22"/>
                    </w:rPr>
                    <w:t>(</w:t>
                  </w:r>
                  <w:r w:rsidR="0071318F">
                    <w:rPr>
                      <w:rFonts w:ascii="Arial" w:hAnsi="Arial" w:cs="Arial"/>
                      <w:sz w:val="22"/>
                      <w:szCs w:val="22"/>
                    </w:rPr>
                    <w:t>N</w:t>
                  </w:r>
                  <w:r>
                    <w:rPr>
                      <w:rFonts w:ascii="Arial" w:hAnsi="Arial" w:cs="Arial"/>
                      <w:sz w:val="22"/>
                      <w:szCs w:val="22"/>
                    </w:rPr>
                    <w:t>)</w:t>
                  </w:r>
                </w:p>
                <w:p w:rsidR="0071318F" w:rsidRDefault="000D3D91" w:rsidP="0071318F">
                  <w:pPr>
                    <w:rPr>
                      <w:rFonts w:ascii="Arial" w:hAnsi="Arial" w:cs="Arial"/>
                      <w:sz w:val="22"/>
                      <w:szCs w:val="22"/>
                    </w:rPr>
                  </w:pPr>
                  <w:r>
                    <w:rPr>
                      <w:rFonts w:ascii="Arial" w:hAnsi="Arial" w:cs="Arial"/>
                      <w:sz w:val="22"/>
                      <w:szCs w:val="22"/>
                    </w:rPr>
                    <w:t>(</w:t>
                  </w:r>
                  <w:r w:rsidR="0071318F">
                    <w:rPr>
                      <w:rFonts w:ascii="Arial" w:hAnsi="Arial" w:cs="Arial"/>
                      <w:sz w:val="22"/>
                      <w:szCs w:val="22"/>
                    </w:rPr>
                    <w:t>N</w:t>
                  </w:r>
                  <w:r>
                    <w:rPr>
                      <w:rFonts w:ascii="Arial" w:hAnsi="Arial" w:cs="Arial"/>
                      <w:sz w:val="22"/>
                      <w:szCs w:val="22"/>
                    </w:rPr>
                    <w:t>)</w:t>
                  </w:r>
                </w:p>
                <w:p w:rsidR="0071318F" w:rsidRDefault="000D3D91" w:rsidP="0071318F">
                  <w:pPr>
                    <w:rPr>
                      <w:rFonts w:ascii="Arial" w:hAnsi="Arial" w:cs="Arial"/>
                      <w:sz w:val="22"/>
                      <w:szCs w:val="22"/>
                    </w:rPr>
                  </w:pPr>
                  <w:r>
                    <w:rPr>
                      <w:rFonts w:ascii="Arial" w:hAnsi="Arial" w:cs="Arial"/>
                      <w:sz w:val="22"/>
                      <w:szCs w:val="22"/>
                    </w:rPr>
                    <w:t>(</w:t>
                  </w:r>
                  <w:r w:rsidR="0071318F">
                    <w:rPr>
                      <w:rFonts w:ascii="Arial" w:hAnsi="Arial" w:cs="Arial"/>
                      <w:sz w:val="22"/>
                      <w:szCs w:val="22"/>
                    </w:rPr>
                    <w:t>N</w:t>
                  </w:r>
                  <w:r>
                    <w:rPr>
                      <w:rFonts w:ascii="Arial" w:hAnsi="Arial" w:cs="Arial"/>
                      <w:sz w:val="22"/>
                      <w:szCs w:val="22"/>
                    </w:rPr>
                    <w:t>)</w:t>
                  </w:r>
                </w:p>
                <w:p w:rsidR="0071318F" w:rsidRDefault="0071318F" w:rsidP="0071318F">
                  <w:pPr>
                    <w:rPr>
                      <w:rFonts w:ascii="Arial" w:hAnsi="Arial" w:cs="Arial"/>
                      <w:sz w:val="22"/>
                      <w:szCs w:val="22"/>
                    </w:rPr>
                  </w:pPr>
                </w:p>
              </w:txbxContent>
            </v:textbox>
          </v:shape>
        </w:pict>
      </w:r>
      <w:r w:rsidR="007D6711" w:rsidRPr="00276D0B">
        <w:rPr>
          <w:rFonts w:ascii="Arial" w:hAnsi="Arial" w:cs="Arial"/>
          <w:sz w:val="22"/>
          <w:szCs w:val="22"/>
        </w:rPr>
        <w:t xml:space="preserve">Step 5 – </w:t>
      </w:r>
      <w:r w:rsidR="001C3CCF" w:rsidRPr="00276D0B">
        <w:rPr>
          <w:rFonts w:ascii="Arial" w:hAnsi="Arial" w:cs="Arial"/>
          <w:sz w:val="22"/>
          <w:szCs w:val="22"/>
        </w:rPr>
        <w:t>For existing customers, s</w:t>
      </w:r>
      <w:r w:rsidR="007D6711" w:rsidRPr="00276D0B">
        <w:rPr>
          <w:rFonts w:ascii="Arial" w:hAnsi="Arial" w:cs="Arial"/>
          <w:sz w:val="22"/>
          <w:szCs w:val="22"/>
        </w:rPr>
        <w:t xml:space="preserve">ubtract the </w:t>
      </w:r>
      <w:r w:rsidR="00966502" w:rsidRPr="00276D0B">
        <w:rPr>
          <w:rFonts w:ascii="Arial" w:hAnsi="Arial" w:cs="Arial"/>
          <w:sz w:val="22"/>
          <w:szCs w:val="22"/>
        </w:rPr>
        <w:t>basic</w:t>
      </w:r>
      <w:r w:rsidR="007D6711" w:rsidRPr="00276D0B">
        <w:rPr>
          <w:rFonts w:ascii="Arial" w:hAnsi="Arial" w:cs="Arial"/>
          <w:sz w:val="22"/>
          <w:szCs w:val="22"/>
        </w:rPr>
        <w:t xml:space="preserve"> charge revenue (Step 4) from the total </w:t>
      </w:r>
      <w:r w:rsidR="003C569D" w:rsidRPr="00276D0B">
        <w:rPr>
          <w:rFonts w:ascii="Arial" w:hAnsi="Arial" w:cs="Arial"/>
          <w:sz w:val="22"/>
          <w:szCs w:val="22"/>
        </w:rPr>
        <w:t xml:space="preserve">actual </w:t>
      </w:r>
      <w:r w:rsidR="007D6711" w:rsidRPr="00276D0B">
        <w:rPr>
          <w:rFonts w:ascii="Arial" w:hAnsi="Arial" w:cs="Arial"/>
          <w:sz w:val="22"/>
          <w:szCs w:val="22"/>
        </w:rPr>
        <w:t xml:space="preserve">monthly revenue (Step 3). The result is the Actual </w:t>
      </w:r>
      <w:r w:rsidR="00966502" w:rsidRPr="00276D0B">
        <w:rPr>
          <w:rFonts w:ascii="Arial" w:hAnsi="Arial" w:cs="Arial"/>
          <w:sz w:val="22"/>
          <w:szCs w:val="22"/>
        </w:rPr>
        <w:t>Decoupled</w:t>
      </w:r>
      <w:r w:rsidR="007D6711" w:rsidRPr="00276D0B">
        <w:rPr>
          <w:rFonts w:ascii="Arial" w:hAnsi="Arial" w:cs="Arial"/>
          <w:sz w:val="22"/>
          <w:szCs w:val="22"/>
        </w:rPr>
        <w:t xml:space="preserve"> R</w:t>
      </w:r>
      <w:r w:rsidR="007D6711" w:rsidRPr="00276D0B">
        <w:rPr>
          <w:rFonts w:ascii="Arial" w:hAnsi="Arial" w:cs="Arial"/>
          <w:sz w:val="22"/>
          <w:szCs w:val="24"/>
        </w:rPr>
        <w:t xml:space="preserve">evenue. </w:t>
      </w:r>
      <w:r w:rsidR="001C3CCF" w:rsidRPr="00276D0B">
        <w:rPr>
          <w:rFonts w:ascii="Arial" w:hAnsi="Arial" w:cs="Arial"/>
          <w:sz w:val="22"/>
          <w:szCs w:val="24"/>
        </w:rPr>
        <w:t>For new customers, subtract the basic charge revenue and the revenue associated with Fixed Production and Underground Storage</w:t>
      </w:r>
      <w:r w:rsidR="00B20B07" w:rsidRPr="00276D0B">
        <w:rPr>
          <w:rFonts w:ascii="Arial" w:hAnsi="Arial" w:cs="Arial"/>
          <w:sz w:val="22"/>
          <w:szCs w:val="24"/>
        </w:rPr>
        <w:t xml:space="preserve"> from the total actual monthly revenue.  The result is the Actual Decoupled Revenue.</w:t>
      </w:r>
    </w:p>
    <w:p w:rsidR="007D6711" w:rsidRPr="00276D0B" w:rsidRDefault="007D6711" w:rsidP="007D6711">
      <w:pPr>
        <w:ind w:left="720"/>
        <w:jc w:val="both"/>
        <w:rPr>
          <w:rFonts w:ascii="Arial" w:hAnsi="Arial" w:cs="Arial"/>
          <w:sz w:val="22"/>
          <w:szCs w:val="22"/>
        </w:rPr>
      </w:pPr>
    </w:p>
    <w:p w:rsidR="007D6711" w:rsidRPr="00276D0B" w:rsidRDefault="007D6711" w:rsidP="007D6711">
      <w:pPr>
        <w:ind w:left="720"/>
        <w:jc w:val="both"/>
        <w:rPr>
          <w:rFonts w:ascii="Arial" w:hAnsi="Arial" w:cs="Arial"/>
          <w:sz w:val="22"/>
          <w:szCs w:val="22"/>
        </w:rPr>
      </w:pPr>
      <w:r w:rsidRPr="00276D0B">
        <w:rPr>
          <w:rFonts w:ascii="Arial" w:hAnsi="Arial" w:cs="Arial"/>
          <w:sz w:val="22"/>
          <w:szCs w:val="22"/>
        </w:rPr>
        <w:t xml:space="preserve">Step </w:t>
      </w:r>
      <w:r w:rsidR="003C569D" w:rsidRPr="00276D0B">
        <w:rPr>
          <w:rFonts w:ascii="Arial" w:hAnsi="Arial" w:cs="Arial"/>
          <w:sz w:val="22"/>
          <w:szCs w:val="22"/>
        </w:rPr>
        <w:t>6</w:t>
      </w:r>
      <w:r w:rsidRPr="00276D0B">
        <w:rPr>
          <w:rFonts w:ascii="Arial" w:hAnsi="Arial" w:cs="Arial"/>
          <w:sz w:val="22"/>
          <w:szCs w:val="22"/>
        </w:rPr>
        <w:t xml:space="preserve"> – The difference between the Actual </w:t>
      </w:r>
      <w:r w:rsidR="00966502" w:rsidRPr="00276D0B">
        <w:rPr>
          <w:rFonts w:ascii="Arial" w:hAnsi="Arial" w:cs="Arial"/>
          <w:sz w:val="22"/>
          <w:szCs w:val="22"/>
        </w:rPr>
        <w:t>Decoupled</w:t>
      </w:r>
      <w:r w:rsidRPr="00276D0B">
        <w:rPr>
          <w:rFonts w:ascii="Arial" w:hAnsi="Arial" w:cs="Arial"/>
          <w:sz w:val="22"/>
          <w:szCs w:val="22"/>
        </w:rPr>
        <w:t xml:space="preserve"> Revenue (Step 5) and the Allowed </w:t>
      </w:r>
      <w:r w:rsidR="00966502" w:rsidRPr="00276D0B">
        <w:rPr>
          <w:rFonts w:ascii="Arial" w:hAnsi="Arial" w:cs="Arial"/>
          <w:sz w:val="22"/>
          <w:szCs w:val="22"/>
        </w:rPr>
        <w:t>Decoupled</w:t>
      </w:r>
      <w:r w:rsidRPr="00276D0B">
        <w:rPr>
          <w:rFonts w:ascii="Arial" w:hAnsi="Arial" w:cs="Arial"/>
          <w:sz w:val="22"/>
          <w:szCs w:val="22"/>
        </w:rPr>
        <w:t xml:space="preserve"> Revenue (Step 2) is calculated, and the resulting balance is deferred by the Company.</w:t>
      </w:r>
      <w:r w:rsidR="00A11711" w:rsidRPr="00276D0B">
        <w:rPr>
          <w:rFonts w:ascii="Arial" w:hAnsi="Arial" w:cs="Arial"/>
          <w:sz w:val="22"/>
          <w:szCs w:val="22"/>
        </w:rPr>
        <w:t xml:space="preserve">  Interest on the deferred balance will accrue at the quarterly rate published by the FERC.</w:t>
      </w:r>
    </w:p>
    <w:p w:rsidR="00B75A82" w:rsidRPr="00276D0B" w:rsidRDefault="00B64DE4" w:rsidP="007D6711">
      <w:pPr>
        <w:ind w:left="720"/>
        <w:jc w:val="both"/>
        <w:rPr>
          <w:rFonts w:ascii="Arial" w:hAnsi="Arial" w:cs="Arial"/>
          <w:sz w:val="22"/>
          <w:szCs w:val="22"/>
        </w:rPr>
      </w:pPr>
      <w:r>
        <w:rPr>
          <w:rFonts w:ascii="Arial" w:hAnsi="Arial" w:cs="Arial"/>
          <w:noProof/>
          <w:sz w:val="22"/>
          <w:szCs w:val="22"/>
        </w:rPr>
        <w:pict>
          <v:shape id="_x0000_s1120" type="#_x0000_t202" style="position:absolute;left:0;text-align:left;margin-left:453.75pt;margin-top:9.95pt;width:52.55pt;height:86.8pt;z-index:251722752" stroked="f">
            <v:textbox>
              <w:txbxContent>
                <w:p w:rsidR="00B75A82" w:rsidRDefault="000D3D91" w:rsidP="00B75A82">
                  <w:pPr>
                    <w:rPr>
                      <w:rFonts w:ascii="Arial" w:hAnsi="Arial" w:cs="Arial"/>
                      <w:sz w:val="22"/>
                      <w:szCs w:val="22"/>
                    </w:rPr>
                  </w:pPr>
                  <w:r>
                    <w:rPr>
                      <w:rFonts w:ascii="Arial" w:hAnsi="Arial" w:cs="Arial"/>
                      <w:sz w:val="22"/>
                      <w:szCs w:val="22"/>
                    </w:rPr>
                    <w:t>(</w:t>
                  </w:r>
                  <w:r w:rsidR="00B75A82">
                    <w:rPr>
                      <w:rFonts w:ascii="Arial" w:hAnsi="Arial" w:cs="Arial"/>
                      <w:sz w:val="22"/>
                      <w:szCs w:val="22"/>
                    </w:rPr>
                    <w:t>N</w:t>
                  </w:r>
                  <w:r>
                    <w:rPr>
                      <w:rFonts w:ascii="Arial" w:hAnsi="Arial" w:cs="Arial"/>
                      <w:sz w:val="22"/>
                      <w:szCs w:val="22"/>
                    </w:rPr>
                    <w:t>)</w:t>
                  </w:r>
                </w:p>
                <w:p w:rsidR="00B75A82" w:rsidRDefault="000D3D91" w:rsidP="00B75A82">
                  <w:pPr>
                    <w:rPr>
                      <w:rFonts w:ascii="Arial" w:hAnsi="Arial" w:cs="Arial"/>
                      <w:sz w:val="22"/>
                      <w:szCs w:val="22"/>
                    </w:rPr>
                  </w:pPr>
                  <w:r>
                    <w:rPr>
                      <w:rFonts w:ascii="Arial" w:hAnsi="Arial" w:cs="Arial"/>
                      <w:sz w:val="22"/>
                      <w:szCs w:val="22"/>
                    </w:rPr>
                    <w:t>(</w:t>
                  </w:r>
                  <w:r w:rsidR="00B75A82">
                    <w:rPr>
                      <w:rFonts w:ascii="Arial" w:hAnsi="Arial" w:cs="Arial"/>
                      <w:sz w:val="22"/>
                      <w:szCs w:val="22"/>
                    </w:rPr>
                    <w:t>N</w:t>
                  </w:r>
                  <w:r>
                    <w:rPr>
                      <w:rFonts w:ascii="Arial" w:hAnsi="Arial" w:cs="Arial"/>
                      <w:sz w:val="22"/>
                      <w:szCs w:val="22"/>
                    </w:rPr>
                    <w:t>)</w:t>
                  </w:r>
                </w:p>
                <w:p w:rsidR="00B75A82" w:rsidRDefault="000D3D91" w:rsidP="00B75A82">
                  <w:pPr>
                    <w:rPr>
                      <w:rFonts w:ascii="Arial" w:hAnsi="Arial" w:cs="Arial"/>
                      <w:sz w:val="22"/>
                      <w:szCs w:val="22"/>
                    </w:rPr>
                  </w:pPr>
                  <w:r>
                    <w:rPr>
                      <w:rFonts w:ascii="Arial" w:hAnsi="Arial" w:cs="Arial"/>
                      <w:sz w:val="22"/>
                      <w:szCs w:val="22"/>
                    </w:rPr>
                    <w:t>(</w:t>
                  </w:r>
                  <w:r w:rsidR="00B75A82">
                    <w:rPr>
                      <w:rFonts w:ascii="Arial" w:hAnsi="Arial" w:cs="Arial"/>
                      <w:sz w:val="22"/>
                      <w:szCs w:val="22"/>
                    </w:rPr>
                    <w:t>N</w:t>
                  </w:r>
                  <w:r>
                    <w:rPr>
                      <w:rFonts w:ascii="Arial" w:hAnsi="Arial" w:cs="Arial"/>
                      <w:sz w:val="22"/>
                      <w:szCs w:val="22"/>
                    </w:rPr>
                    <w:t>)</w:t>
                  </w:r>
                </w:p>
                <w:p w:rsidR="00B75A82" w:rsidRDefault="000D3D91" w:rsidP="00B75A82">
                  <w:pPr>
                    <w:rPr>
                      <w:rFonts w:ascii="Arial" w:hAnsi="Arial" w:cs="Arial"/>
                      <w:sz w:val="22"/>
                      <w:szCs w:val="22"/>
                    </w:rPr>
                  </w:pPr>
                  <w:r>
                    <w:rPr>
                      <w:rFonts w:ascii="Arial" w:hAnsi="Arial" w:cs="Arial"/>
                      <w:sz w:val="22"/>
                      <w:szCs w:val="22"/>
                    </w:rPr>
                    <w:t>(</w:t>
                  </w:r>
                  <w:r w:rsidR="00B75A82">
                    <w:rPr>
                      <w:rFonts w:ascii="Arial" w:hAnsi="Arial" w:cs="Arial"/>
                      <w:sz w:val="22"/>
                      <w:szCs w:val="22"/>
                    </w:rPr>
                    <w:t>N</w:t>
                  </w:r>
                  <w:r>
                    <w:rPr>
                      <w:rFonts w:ascii="Arial" w:hAnsi="Arial" w:cs="Arial"/>
                      <w:sz w:val="22"/>
                      <w:szCs w:val="22"/>
                    </w:rPr>
                    <w:t>)</w:t>
                  </w:r>
                </w:p>
                <w:p w:rsidR="00B75A82" w:rsidRDefault="000D3D91" w:rsidP="00B75A82">
                  <w:pPr>
                    <w:rPr>
                      <w:rFonts w:ascii="Arial" w:hAnsi="Arial" w:cs="Arial"/>
                      <w:sz w:val="22"/>
                      <w:szCs w:val="22"/>
                    </w:rPr>
                  </w:pPr>
                  <w:r>
                    <w:rPr>
                      <w:rFonts w:ascii="Arial" w:hAnsi="Arial" w:cs="Arial"/>
                      <w:sz w:val="22"/>
                      <w:szCs w:val="22"/>
                    </w:rPr>
                    <w:t>(</w:t>
                  </w:r>
                  <w:r w:rsidR="00B75A82">
                    <w:rPr>
                      <w:rFonts w:ascii="Arial" w:hAnsi="Arial" w:cs="Arial"/>
                      <w:sz w:val="22"/>
                      <w:szCs w:val="22"/>
                    </w:rPr>
                    <w:t>N</w:t>
                  </w:r>
                  <w:r>
                    <w:rPr>
                      <w:rFonts w:ascii="Arial" w:hAnsi="Arial" w:cs="Arial"/>
                      <w:sz w:val="22"/>
                      <w:szCs w:val="22"/>
                    </w:rPr>
                    <w:t>)</w:t>
                  </w:r>
                </w:p>
                <w:p w:rsidR="00B75A82" w:rsidRDefault="000D3D91" w:rsidP="00B75A82">
                  <w:pPr>
                    <w:rPr>
                      <w:rFonts w:ascii="Arial" w:hAnsi="Arial" w:cs="Arial"/>
                      <w:sz w:val="22"/>
                      <w:szCs w:val="22"/>
                    </w:rPr>
                  </w:pPr>
                  <w:r>
                    <w:rPr>
                      <w:rFonts w:ascii="Arial" w:hAnsi="Arial" w:cs="Arial"/>
                      <w:sz w:val="22"/>
                      <w:szCs w:val="22"/>
                    </w:rPr>
                    <w:t>(</w:t>
                  </w:r>
                  <w:r w:rsidR="00B75A82">
                    <w:rPr>
                      <w:rFonts w:ascii="Arial" w:hAnsi="Arial" w:cs="Arial"/>
                      <w:sz w:val="22"/>
                      <w:szCs w:val="22"/>
                    </w:rPr>
                    <w:t>N</w:t>
                  </w:r>
                  <w:r>
                    <w:rPr>
                      <w:rFonts w:ascii="Arial" w:hAnsi="Arial" w:cs="Arial"/>
                      <w:sz w:val="22"/>
                      <w:szCs w:val="22"/>
                    </w:rPr>
                    <w:t>)</w:t>
                  </w:r>
                </w:p>
                <w:p w:rsidR="00B75A82" w:rsidRDefault="00B75A82" w:rsidP="00B75A82">
                  <w:pPr>
                    <w:rPr>
                      <w:rFonts w:ascii="Arial" w:hAnsi="Arial" w:cs="Arial"/>
                      <w:sz w:val="22"/>
                      <w:szCs w:val="22"/>
                    </w:rPr>
                  </w:pPr>
                </w:p>
              </w:txbxContent>
            </v:textbox>
          </v:shape>
        </w:pict>
      </w:r>
    </w:p>
    <w:p w:rsidR="00B75A82" w:rsidRPr="00276D0B" w:rsidRDefault="00B75A82" w:rsidP="00B75A82">
      <w:pPr>
        <w:ind w:left="720"/>
        <w:jc w:val="both"/>
        <w:rPr>
          <w:rFonts w:ascii="Helvetica" w:hAnsi="Helvetica"/>
          <w:sz w:val="22"/>
          <w:szCs w:val="22"/>
        </w:rPr>
      </w:pPr>
      <w:r w:rsidRPr="00276D0B">
        <w:rPr>
          <w:rFonts w:ascii="Arial" w:hAnsi="Arial" w:cs="Arial"/>
          <w:sz w:val="22"/>
          <w:szCs w:val="22"/>
        </w:rPr>
        <w:t>Step 7 - At the end of every 12 month deferral period, the annual decoupled revenue per customer, by Rate Group, will be multiplied by the average annual number of actual customers).  The result of that calculation will be compared to the actual deferred revenue for the same 12 month period.  The difference between the actual deferred revenue, and the calculated value, will be added to, or subtracted from, the total deferred balance, by Rate Group.</w:t>
      </w:r>
    </w:p>
    <w:p w:rsidR="005E5F33" w:rsidRPr="00276D0B" w:rsidRDefault="00B64DE4">
      <w:pPr>
        <w:autoSpaceDE/>
        <w:autoSpaceDN/>
        <w:spacing w:after="200" w:line="276" w:lineRule="auto"/>
        <w:rPr>
          <w:rFonts w:ascii="Helvetica" w:hAnsi="Helvetica"/>
          <w:sz w:val="22"/>
          <w:szCs w:val="22"/>
        </w:rPr>
      </w:pPr>
      <w:r>
        <w:rPr>
          <w:rFonts w:ascii="Helvetica" w:hAnsi="Helvetica"/>
          <w:noProof/>
          <w:sz w:val="22"/>
          <w:szCs w:val="22"/>
        </w:rPr>
        <w:pict>
          <v:shape id="_x0000_s1100" type="#_x0000_t202" style="position:absolute;margin-left:-8.6pt;margin-top:36.95pt;width:461.25pt;height:35.55pt;z-index:251708416" filled="f" stroked="f">
            <v:textbox style="mso-next-textbox:#_x0000_s1100">
              <w:txbxContent>
                <w:p w:rsidR="00AC65D2" w:rsidRPr="00276D0B" w:rsidRDefault="00AC65D2" w:rsidP="00AC65D2">
                  <w:pPr>
                    <w:tabs>
                      <w:tab w:val="left" w:pos="630"/>
                      <w:tab w:val="left" w:pos="1620"/>
                      <w:tab w:val="left" w:pos="5220"/>
                      <w:tab w:val="left" w:pos="6300"/>
                    </w:tabs>
                    <w:ind w:firstLine="720"/>
                    <w:rPr>
                      <w:rFonts w:ascii="Arial" w:hAnsi="Arial" w:cs="Arial"/>
                    </w:rPr>
                  </w:pPr>
                  <w:r w:rsidRPr="00276D0B">
                    <w:rPr>
                      <w:rFonts w:ascii="Arial" w:hAnsi="Arial" w:cs="Arial"/>
                    </w:rPr>
                    <w:t>Issued</w:t>
                  </w:r>
                  <w:r w:rsidRPr="00276D0B">
                    <w:rPr>
                      <w:rFonts w:ascii="Arial" w:hAnsi="Arial" w:cs="Arial"/>
                    </w:rPr>
                    <w:tab/>
                    <w:t>April 30, 2019</w:t>
                  </w:r>
                  <w:r w:rsidRPr="00276D0B">
                    <w:rPr>
                      <w:rFonts w:ascii="Arial" w:hAnsi="Arial" w:cs="Arial"/>
                    </w:rPr>
                    <w:tab/>
                    <w:t>Effective</w:t>
                  </w:r>
                  <w:r w:rsidRPr="00276D0B">
                    <w:rPr>
                      <w:rFonts w:ascii="Arial" w:hAnsi="Arial" w:cs="Arial"/>
                    </w:rPr>
                    <w:tab/>
                  </w:r>
                  <w:r w:rsidR="00B75A82" w:rsidRPr="00276D0B">
                    <w:rPr>
                      <w:rFonts w:ascii="Arial" w:hAnsi="Arial" w:cs="Arial"/>
                    </w:rPr>
                    <w:t>May 30</w:t>
                  </w:r>
                  <w:r w:rsidRPr="00276D0B">
                    <w:rPr>
                      <w:rFonts w:ascii="Arial" w:hAnsi="Arial" w:cs="Arial"/>
                    </w:rPr>
                    <w:t>, 2019</w:t>
                  </w:r>
                </w:p>
                <w:p w:rsidR="00C76A70" w:rsidRPr="00276D0B" w:rsidRDefault="00C76A70" w:rsidP="00C76A70"/>
              </w:txbxContent>
            </v:textbox>
          </v:shape>
        </w:pict>
      </w:r>
      <w:r w:rsidR="005E5F33" w:rsidRPr="00276D0B">
        <w:rPr>
          <w:rFonts w:ascii="Helvetica" w:hAnsi="Helvetica"/>
          <w:sz w:val="22"/>
          <w:szCs w:val="22"/>
        </w:rPr>
        <w:br w:type="page"/>
      </w:r>
    </w:p>
    <w:p w:rsidR="005E5F33" w:rsidRPr="00276D0B" w:rsidRDefault="00B64DE4" w:rsidP="005E5F33">
      <w:pPr>
        <w:ind w:left="720"/>
        <w:jc w:val="both"/>
        <w:rPr>
          <w:rFonts w:ascii="Arial" w:hAnsi="Arial" w:cs="Arial"/>
          <w:sz w:val="28"/>
          <w:szCs w:val="22"/>
        </w:rPr>
      </w:pPr>
      <w:r>
        <w:rPr>
          <w:rFonts w:ascii="Helvetica" w:hAnsi="Helvetica"/>
          <w:noProof/>
          <w:sz w:val="22"/>
          <w:szCs w:val="22"/>
        </w:rPr>
        <w:lastRenderedPageBreak/>
        <w:pict>
          <v:shape id="_x0000_s1061" type="#_x0000_t202" style="position:absolute;left:0;text-align:left;margin-left:-16.5pt;margin-top:-78.7pt;width:336pt;height:49.5pt;z-index:251682816" filled="f" stroked="f">
            <v:textbox style="mso-next-textbox:#_x0000_s1061">
              <w:txbxContent>
                <w:p w:rsidR="00A16A3C" w:rsidRPr="00276D0B" w:rsidRDefault="00A16A3C" w:rsidP="00A16A3C">
                  <w:pPr>
                    <w:jc w:val="right"/>
                    <w:rPr>
                      <w:rFonts w:ascii="Arial" w:hAnsi="Arial" w:cs="Arial"/>
                      <w:sz w:val="22"/>
                      <w:szCs w:val="22"/>
                    </w:rPr>
                  </w:pPr>
                  <w:r w:rsidRPr="00276D0B">
                    <w:rPr>
                      <w:rFonts w:ascii="Arial" w:hAnsi="Arial" w:cs="Arial"/>
                      <w:sz w:val="22"/>
                      <w:szCs w:val="22"/>
                    </w:rPr>
                    <w:t>First Revision Sheet 175C</w:t>
                  </w:r>
                </w:p>
                <w:p w:rsidR="00A16A3C" w:rsidRPr="00276D0B" w:rsidRDefault="00A16A3C" w:rsidP="00A16A3C">
                  <w:pPr>
                    <w:jc w:val="right"/>
                    <w:rPr>
                      <w:rFonts w:ascii="Arial" w:hAnsi="Arial" w:cs="Arial"/>
                      <w:sz w:val="22"/>
                      <w:szCs w:val="22"/>
                    </w:rPr>
                  </w:pPr>
                  <w:proofErr w:type="gramStart"/>
                  <w:r w:rsidRPr="00276D0B">
                    <w:rPr>
                      <w:rFonts w:ascii="Arial" w:hAnsi="Arial" w:cs="Arial"/>
                      <w:sz w:val="22"/>
                      <w:szCs w:val="22"/>
                    </w:rPr>
                    <w:t>canceling</w:t>
                  </w:r>
                  <w:proofErr w:type="gramEnd"/>
                </w:p>
                <w:p w:rsidR="00A16A3C" w:rsidRPr="00276D0B" w:rsidRDefault="00A16A3C" w:rsidP="00A16A3C">
                  <w:pPr>
                    <w:jc w:val="right"/>
                    <w:rPr>
                      <w:szCs w:val="22"/>
                    </w:rPr>
                  </w:pPr>
                  <w:r w:rsidRPr="00276D0B">
                    <w:rPr>
                      <w:rFonts w:ascii="Arial" w:hAnsi="Arial" w:cs="Arial"/>
                      <w:sz w:val="22"/>
                      <w:szCs w:val="22"/>
                    </w:rPr>
                    <w:t>WN U-29</w:t>
                  </w:r>
                  <w:r w:rsidRPr="00276D0B">
                    <w:rPr>
                      <w:rFonts w:ascii="Arial" w:hAnsi="Arial" w:cs="Arial"/>
                      <w:sz w:val="22"/>
                      <w:szCs w:val="22"/>
                    </w:rPr>
                    <w:tab/>
                  </w:r>
                  <w:r w:rsidRPr="00276D0B">
                    <w:rPr>
                      <w:rFonts w:ascii="Arial" w:hAnsi="Arial" w:cs="Arial"/>
                      <w:sz w:val="22"/>
                      <w:szCs w:val="22"/>
                    </w:rPr>
                    <w:tab/>
                  </w:r>
                  <w:r w:rsidRPr="00276D0B">
                    <w:rPr>
                      <w:rFonts w:ascii="Arial" w:hAnsi="Arial" w:cs="Arial"/>
                      <w:sz w:val="22"/>
                      <w:szCs w:val="22"/>
                    </w:rPr>
                    <w:tab/>
                  </w:r>
                  <w:r w:rsidRPr="00276D0B">
                    <w:rPr>
                      <w:rFonts w:ascii="Arial" w:hAnsi="Arial" w:cs="Arial"/>
                      <w:sz w:val="22"/>
                      <w:szCs w:val="22"/>
                    </w:rPr>
                    <w:tab/>
                  </w:r>
                  <w:r w:rsidRPr="00276D0B">
                    <w:rPr>
                      <w:rFonts w:ascii="Arial" w:hAnsi="Arial" w:cs="Arial"/>
                      <w:sz w:val="22"/>
                      <w:szCs w:val="22"/>
                    </w:rPr>
                    <w:tab/>
                    <w:t>Original Sheet 175C</w:t>
                  </w:r>
                </w:p>
                <w:p w:rsidR="00A16A3C" w:rsidRPr="00276D0B" w:rsidRDefault="00A16A3C" w:rsidP="00A16A3C">
                  <w:pPr>
                    <w:rPr>
                      <w:szCs w:val="22"/>
                    </w:rPr>
                  </w:pPr>
                </w:p>
                <w:p w:rsidR="003D30C0" w:rsidRPr="00276D0B" w:rsidRDefault="003D30C0" w:rsidP="00FC4433">
                  <w:pPr>
                    <w:rPr>
                      <w:szCs w:val="22"/>
                    </w:rPr>
                  </w:pPr>
                </w:p>
              </w:txbxContent>
            </v:textbox>
          </v:shape>
        </w:pict>
      </w:r>
    </w:p>
    <w:p w:rsidR="005E5F33" w:rsidRPr="00276D0B" w:rsidRDefault="005E5F33" w:rsidP="005E5F33">
      <w:pPr>
        <w:jc w:val="center"/>
        <w:rPr>
          <w:rFonts w:ascii="Arial" w:hAnsi="Arial" w:cs="Arial"/>
          <w:sz w:val="24"/>
        </w:rPr>
      </w:pPr>
      <w:r w:rsidRPr="00276D0B">
        <w:rPr>
          <w:rFonts w:ascii="Arial" w:hAnsi="Arial" w:cs="Arial"/>
          <w:sz w:val="24"/>
        </w:rPr>
        <w:t xml:space="preserve"> SCHEDULE </w:t>
      </w:r>
      <w:r w:rsidR="00B73CE1" w:rsidRPr="00276D0B">
        <w:rPr>
          <w:rFonts w:ascii="Arial" w:hAnsi="Arial" w:cs="Arial"/>
          <w:sz w:val="24"/>
        </w:rPr>
        <w:t>175</w:t>
      </w:r>
      <w:r w:rsidRPr="00276D0B">
        <w:rPr>
          <w:rFonts w:ascii="Arial" w:hAnsi="Arial" w:cs="Arial"/>
          <w:sz w:val="24"/>
        </w:rPr>
        <w:t>C</w:t>
      </w:r>
    </w:p>
    <w:p w:rsidR="005E5F33" w:rsidRPr="00276D0B" w:rsidRDefault="005E5F33" w:rsidP="005E5F33">
      <w:pPr>
        <w:jc w:val="center"/>
        <w:rPr>
          <w:rFonts w:ascii="Arial" w:hAnsi="Arial" w:cs="Arial"/>
          <w:sz w:val="22"/>
        </w:rPr>
      </w:pPr>
      <w:r w:rsidRPr="00276D0B">
        <w:rPr>
          <w:rFonts w:ascii="Arial" w:hAnsi="Arial" w:cs="Arial"/>
          <w:sz w:val="24"/>
        </w:rPr>
        <w:t>DECOUPLING MECHANISM – NATURAL GAS</w:t>
      </w:r>
    </w:p>
    <w:p w:rsidR="005E5F33" w:rsidRPr="00276D0B" w:rsidRDefault="005E5F33" w:rsidP="005E5F33">
      <w:pPr>
        <w:autoSpaceDE/>
        <w:autoSpaceDN/>
        <w:spacing w:after="200" w:line="276" w:lineRule="auto"/>
        <w:rPr>
          <w:rFonts w:ascii="Helvetica" w:hAnsi="Helvetica"/>
          <w:sz w:val="22"/>
          <w:szCs w:val="22"/>
        </w:rPr>
      </w:pPr>
    </w:p>
    <w:p w:rsidR="005E5F33" w:rsidRPr="00276D0B" w:rsidRDefault="00B64DE4" w:rsidP="005E5F33">
      <w:pPr>
        <w:pStyle w:val="BodyTextIndent"/>
        <w:ind w:left="0" w:right="-36"/>
        <w:rPr>
          <w:rFonts w:ascii="Arial" w:hAnsi="Arial" w:cs="Arial"/>
          <w:b/>
          <w:snapToGrid w:val="0"/>
          <w:position w:val="6"/>
          <w:sz w:val="24"/>
          <w:szCs w:val="24"/>
        </w:rPr>
      </w:pPr>
      <w:r>
        <w:rPr>
          <w:rFonts w:ascii="Arial" w:hAnsi="Arial" w:cs="Arial"/>
          <w:noProof/>
          <w:position w:val="6"/>
          <w:sz w:val="24"/>
          <w:szCs w:val="24"/>
        </w:rPr>
        <w:pict>
          <v:shape id="_x0000_s1122" type="#_x0000_t202" style="position:absolute;margin-left:454.35pt;margin-top:18.15pt;width:36.3pt;height:20.25pt;z-index:251724800" stroked="f">
            <v:textbox>
              <w:txbxContent>
                <w:p w:rsidR="00A16A3C" w:rsidRPr="00A34DB5" w:rsidRDefault="000D3D91" w:rsidP="00A16A3C">
                  <w:pPr>
                    <w:rPr>
                      <w:rFonts w:ascii="Arial" w:hAnsi="Arial" w:cs="Arial"/>
                      <w:sz w:val="22"/>
                      <w:szCs w:val="22"/>
                    </w:rPr>
                  </w:pPr>
                  <w:r>
                    <w:rPr>
                      <w:rFonts w:ascii="Arial" w:hAnsi="Arial" w:cs="Arial"/>
                      <w:sz w:val="22"/>
                      <w:szCs w:val="22"/>
                    </w:rPr>
                    <w:t>(</w:t>
                  </w:r>
                  <w:r w:rsidR="00A16A3C">
                    <w:rPr>
                      <w:rFonts w:ascii="Arial" w:hAnsi="Arial" w:cs="Arial"/>
                      <w:sz w:val="22"/>
                      <w:szCs w:val="22"/>
                    </w:rPr>
                    <w:t>C</w:t>
                  </w:r>
                  <w:r>
                    <w:rPr>
                      <w:rFonts w:ascii="Arial" w:hAnsi="Arial" w:cs="Arial"/>
                      <w:sz w:val="22"/>
                      <w:szCs w:val="22"/>
                    </w:rPr>
                    <w:t>)</w:t>
                  </w:r>
                </w:p>
              </w:txbxContent>
            </v:textbox>
          </v:shape>
        </w:pict>
      </w:r>
      <w:r w:rsidR="005E5F33" w:rsidRPr="00276D0B">
        <w:rPr>
          <w:rFonts w:ascii="Arial" w:hAnsi="Arial" w:cs="Arial"/>
          <w:b/>
          <w:snapToGrid w:val="0"/>
          <w:position w:val="6"/>
          <w:sz w:val="24"/>
          <w:szCs w:val="24"/>
        </w:rPr>
        <w:t xml:space="preserve">ANNUAL </w:t>
      </w:r>
      <w:r w:rsidR="003C569D" w:rsidRPr="00276D0B">
        <w:rPr>
          <w:rFonts w:ascii="Arial" w:hAnsi="Arial" w:cs="Arial"/>
          <w:b/>
          <w:snapToGrid w:val="0"/>
          <w:position w:val="6"/>
          <w:sz w:val="24"/>
          <w:szCs w:val="24"/>
        </w:rPr>
        <w:t xml:space="preserve">NATURAL GAS </w:t>
      </w:r>
      <w:r w:rsidR="005E5F33" w:rsidRPr="00276D0B">
        <w:rPr>
          <w:rFonts w:ascii="Arial" w:hAnsi="Arial" w:cs="Arial"/>
          <w:b/>
          <w:snapToGrid w:val="0"/>
          <w:position w:val="6"/>
          <w:sz w:val="24"/>
          <w:szCs w:val="24"/>
        </w:rPr>
        <w:t>DECOUPLING RATE ADJUSTMENT:</w:t>
      </w:r>
    </w:p>
    <w:p w:rsidR="00966502" w:rsidRPr="00276D0B" w:rsidRDefault="00966502" w:rsidP="00966502">
      <w:pPr>
        <w:pStyle w:val="BodyTextIndent"/>
        <w:ind w:left="0" w:right="-36" w:firstLine="720"/>
        <w:jc w:val="both"/>
        <w:rPr>
          <w:rFonts w:ascii="Arial" w:hAnsi="Arial" w:cs="Arial"/>
          <w:snapToGrid w:val="0"/>
          <w:position w:val="6"/>
          <w:sz w:val="24"/>
          <w:szCs w:val="24"/>
        </w:rPr>
      </w:pPr>
      <w:r w:rsidRPr="00276D0B">
        <w:rPr>
          <w:rFonts w:ascii="Arial" w:hAnsi="Arial" w:cs="Arial"/>
          <w:snapToGrid w:val="0"/>
          <w:position w:val="6"/>
          <w:sz w:val="24"/>
          <w:szCs w:val="24"/>
        </w:rPr>
        <w:t xml:space="preserve">On or before </w:t>
      </w:r>
      <w:r w:rsidR="00A05168" w:rsidRPr="00276D0B">
        <w:rPr>
          <w:rFonts w:ascii="Arial" w:hAnsi="Arial" w:cs="Arial"/>
          <w:snapToGrid w:val="0"/>
          <w:position w:val="6"/>
          <w:sz w:val="24"/>
          <w:szCs w:val="24"/>
        </w:rPr>
        <w:t xml:space="preserve">May </w:t>
      </w:r>
      <w:r w:rsidRPr="00276D0B">
        <w:rPr>
          <w:rFonts w:ascii="Arial" w:hAnsi="Arial" w:cs="Arial"/>
          <w:snapToGrid w:val="0"/>
          <w:position w:val="6"/>
          <w:sz w:val="24"/>
          <w:szCs w:val="24"/>
        </w:rPr>
        <w:t>1st each year, the Company will file a request with the Commission to surcharge or rebate, by Rate Group, the amount accumulated in the deferred revenue accounts for the prior January through December time period.  The amount of deferred revenue that the Company can request to surcharge is subject to limitation based on the Earnings Test.</w:t>
      </w:r>
    </w:p>
    <w:p w:rsidR="00966502" w:rsidRPr="00276D0B" w:rsidRDefault="00B64DE4" w:rsidP="00966502">
      <w:pPr>
        <w:pStyle w:val="BodyTextIndent"/>
        <w:ind w:left="0" w:right="-36" w:firstLine="720"/>
        <w:jc w:val="both"/>
        <w:rPr>
          <w:rFonts w:ascii="Arial" w:hAnsi="Arial" w:cs="Arial"/>
          <w:snapToGrid w:val="0"/>
          <w:position w:val="6"/>
          <w:sz w:val="24"/>
          <w:szCs w:val="24"/>
        </w:rPr>
      </w:pPr>
      <w:r>
        <w:rPr>
          <w:rFonts w:ascii="Arial" w:hAnsi="Arial" w:cs="Arial"/>
          <w:noProof/>
          <w:position w:val="6"/>
          <w:sz w:val="24"/>
          <w:szCs w:val="24"/>
        </w:rPr>
        <w:pict>
          <v:shape id="_x0000_s1121" type="#_x0000_t202" style="position:absolute;left:0;text-align:left;margin-left:454.35pt;margin-top:26.6pt;width:33.8pt;height:20.25pt;z-index:251723776" stroked="f">
            <v:textbox>
              <w:txbxContent>
                <w:p w:rsidR="00A16A3C" w:rsidRPr="00A34DB5" w:rsidRDefault="000D3D91" w:rsidP="00A16A3C">
                  <w:pPr>
                    <w:rPr>
                      <w:rFonts w:ascii="Arial" w:hAnsi="Arial" w:cs="Arial"/>
                      <w:sz w:val="22"/>
                      <w:szCs w:val="22"/>
                    </w:rPr>
                  </w:pPr>
                  <w:r>
                    <w:rPr>
                      <w:rFonts w:ascii="Arial" w:hAnsi="Arial" w:cs="Arial"/>
                      <w:sz w:val="22"/>
                      <w:szCs w:val="22"/>
                    </w:rPr>
                    <w:t>(</w:t>
                  </w:r>
                  <w:r w:rsidR="00A16A3C">
                    <w:rPr>
                      <w:rFonts w:ascii="Arial" w:hAnsi="Arial" w:cs="Arial"/>
                      <w:sz w:val="22"/>
                      <w:szCs w:val="22"/>
                    </w:rPr>
                    <w:t>C</w:t>
                  </w:r>
                  <w:r>
                    <w:rPr>
                      <w:rFonts w:ascii="Arial" w:hAnsi="Arial" w:cs="Arial"/>
                      <w:sz w:val="22"/>
                      <w:szCs w:val="22"/>
                    </w:rPr>
                    <w:t>)</w:t>
                  </w:r>
                </w:p>
              </w:txbxContent>
            </v:textbox>
          </v:shape>
        </w:pict>
      </w:r>
      <w:r w:rsidR="00966502" w:rsidRPr="00276D0B">
        <w:rPr>
          <w:rFonts w:ascii="Arial" w:hAnsi="Arial" w:cs="Arial"/>
          <w:snapToGrid w:val="0"/>
          <w:position w:val="6"/>
          <w:sz w:val="24"/>
          <w:szCs w:val="24"/>
        </w:rPr>
        <w:t xml:space="preserve">The proposed tariff revisions included with that filing would include a rate adjustment that recovers/rebates the appropriate deferred revenue amount over a twelve-month period effective on </w:t>
      </w:r>
      <w:r w:rsidR="00A05168" w:rsidRPr="00276D0B">
        <w:rPr>
          <w:rFonts w:ascii="Arial" w:hAnsi="Arial" w:cs="Arial"/>
          <w:snapToGrid w:val="0"/>
          <w:position w:val="6"/>
          <w:sz w:val="24"/>
          <w:szCs w:val="24"/>
        </w:rPr>
        <w:t xml:space="preserve">August </w:t>
      </w:r>
      <w:r w:rsidR="00966502" w:rsidRPr="00276D0B">
        <w:rPr>
          <w:rFonts w:ascii="Arial" w:hAnsi="Arial" w:cs="Arial"/>
          <w:snapToGrid w:val="0"/>
          <w:position w:val="6"/>
          <w:sz w:val="24"/>
          <w:szCs w:val="24"/>
        </w:rPr>
        <w:t xml:space="preserve">1st.  The deferred revenue amount approved for recovery or rebate would be transferred to a balancing account and the revenue surcharged or rebated during the period would reduce the deferred revenue in the balancing account.  Any deferred revenue remaining in the balancing account at the end of the calendar year would be added to the new revenue deferrals to determine the amount of the proposed surcharge/rebate for the following year.  </w:t>
      </w:r>
    </w:p>
    <w:p w:rsidR="00966502" w:rsidRPr="00276D0B" w:rsidRDefault="00966502" w:rsidP="00966502">
      <w:pPr>
        <w:pStyle w:val="BodyTextIndent"/>
        <w:ind w:left="0" w:right="-36" w:firstLine="720"/>
        <w:jc w:val="both"/>
        <w:rPr>
          <w:rFonts w:ascii="Arial" w:hAnsi="Arial" w:cs="Arial"/>
          <w:snapToGrid w:val="0"/>
          <w:position w:val="6"/>
          <w:sz w:val="24"/>
          <w:szCs w:val="24"/>
        </w:rPr>
      </w:pPr>
      <w:r w:rsidRPr="00276D0B">
        <w:rPr>
          <w:rFonts w:ascii="Arial" w:hAnsi="Arial" w:cs="Arial"/>
          <w:snapToGrid w:val="0"/>
          <w:position w:val="6"/>
          <w:sz w:val="24"/>
          <w:szCs w:val="24"/>
        </w:rPr>
        <w:t>After determining the amount of deferred revenue that can be recovered through a surcharge (or refunded through a rebate) by Rate Group, the proposed rates under this Schedule will be determined by dividing the deferred revenue to be recovered by Rate Group by the estimated therm sales for each Rate Group during the twelve month recovery period.  The deferred revenue amount to be recovered will be transferred to a Decoupling Balancing Account and the actual revenue received under this Schedule will be applied to the Account to reduce (amortize) the balance.  Interest will be accrued on the unamortized balance in the Decoupling Balancing Account at the quarterly rate published by the FERC.</w:t>
      </w:r>
    </w:p>
    <w:p w:rsidR="005E5F33" w:rsidRPr="00276D0B" w:rsidRDefault="00B64DE4" w:rsidP="005E5F33">
      <w:pPr>
        <w:autoSpaceDE/>
        <w:autoSpaceDN/>
        <w:spacing w:after="200" w:line="276" w:lineRule="auto"/>
        <w:rPr>
          <w:rFonts w:ascii="Helvetica" w:hAnsi="Helvetica"/>
          <w:snapToGrid w:val="0"/>
          <w:position w:val="6"/>
          <w:sz w:val="22"/>
        </w:rPr>
      </w:pPr>
      <w:r>
        <w:rPr>
          <w:rFonts w:ascii="Helvetica" w:hAnsi="Helvetica"/>
          <w:noProof/>
          <w:position w:val="6"/>
          <w:sz w:val="22"/>
        </w:rPr>
        <w:pict>
          <v:shape id="_x0000_s1101" type="#_x0000_t202" style="position:absolute;margin-left:-1.5pt;margin-top:141.3pt;width:461.25pt;height:35.55pt;z-index:251709440" filled="f" stroked="f">
            <v:textbox style="mso-next-textbox:#_x0000_s1101">
              <w:txbxContent>
                <w:p w:rsidR="00D54ACF" w:rsidRPr="00276D0B" w:rsidRDefault="00D54ACF" w:rsidP="00D54ACF">
                  <w:pPr>
                    <w:tabs>
                      <w:tab w:val="left" w:pos="630"/>
                      <w:tab w:val="left" w:pos="1620"/>
                      <w:tab w:val="left" w:pos="5220"/>
                      <w:tab w:val="left" w:pos="6300"/>
                    </w:tabs>
                    <w:ind w:firstLine="720"/>
                    <w:rPr>
                      <w:rFonts w:ascii="Arial" w:hAnsi="Arial" w:cs="Arial"/>
                    </w:rPr>
                  </w:pPr>
                  <w:r w:rsidRPr="00276D0B">
                    <w:rPr>
                      <w:rFonts w:ascii="Arial" w:hAnsi="Arial" w:cs="Arial"/>
                    </w:rPr>
                    <w:t>Issued</w:t>
                  </w:r>
                  <w:r w:rsidRPr="00276D0B">
                    <w:rPr>
                      <w:rFonts w:ascii="Arial" w:hAnsi="Arial" w:cs="Arial"/>
                    </w:rPr>
                    <w:tab/>
                    <w:t>April 30, 2019</w:t>
                  </w:r>
                  <w:r w:rsidRPr="00276D0B">
                    <w:rPr>
                      <w:rFonts w:ascii="Arial" w:hAnsi="Arial" w:cs="Arial"/>
                    </w:rPr>
                    <w:tab/>
                    <w:t>Effective</w:t>
                  </w:r>
                  <w:r w:rsidRPr="00276D0B">
                    <w:rPr>
                      <w:rFonts w:ascii="Arial" w:hAnsi="Arial" w:cs="Arial"/>
                    </w:rPr>
                    <w:tab/>
                    <w:t>May 30, 2019</w:t>
                  </w:r>
                </w:p>
                <w:p w:rsidR="00C76A70" w:rsidRPr="00276D0B" w:rsidRDefault="00C76A70" w:rsidP="00C76A70"/>
              </w:txbxContent>
            </v:textbox>
          </v:shape>
        </w:pict>
      </w:r>
      <w:r w:rsidR="005E5F33" w:rsidRPr="00276D0B">
        <w:rPr>
          <w:rFonts w:ascii="Helvetica" w:hAnsi="Helvetica"/>
          <w:snapToGrid w:val="0"/>
          <w:position w:val="6"/>
          <w:sz w:val="22"/>
        </w:rPr>
        <w:br w:type="page"/>
      </w:r>
    </w:p>
    <w:p w:rsidR="005E5F33" w:rsidRPr="00276D0B" w:rsidRDefault="00B64DE4" w:rsidP="005E5F33">
      <w:pPr>
        <w:ind w:left="720"/>
        <w:jc w:val="both"/>
        <w:rPr>
          <w:rFonts w:ascii="Arial" w:hAnsi="Arial" w:cs="Arial"/>
          <w:sz w:val="24"/>
          <w:szCs w:val="22"/>
        </w:rPr>
      </w:pPr>
      <w:r>
        <w:rPr>
          <w:rFonts w:ascii="Helvetica" w:hAnsi="Helvetica"/>
          <w:noProof/>
          <w:sz w:val="22"/>
          <w:szCs w:val="22"/>
        </w:rPr>
        <w:lastRenderedPageBreak/>
        <w:pict>
          <v:shape id="_x0000_s1065" type="#_x0000_t202" style="position:absolute;left:0;text-align:left;margin-left:-17.15pt;margin-top:-81pt;width:330.7pt;height:49.5pt;z-index:251687936" filled="f" stroked="f">
            <v:textbox style="mso-next-textbox:#_x0000_s1065">
              <w:txbxContent>
                <w:p w:rsidR="00845DAF" w:rsidRDefault="00DD7519" w:rsidP="00845DAF">
                  <w:pPr>
                    <w:jc w:val="right"/>
                    <w:rPr>
                      <w:rFonts w:ascii="Arial" w:hAnsi="Arial" w:cs="Arial"/>
                      <w:sz w:val="22"/>
                      <w:szCs w:val="22"/>
                    </w:rPr>
                  </w:pPr>
                  <w:r>
                    <w:rPr>
                      <w:rFonts w:ascii="Arial" w:hAnsi="Arial" w:cs="Arial"/>
                      <w:sz w:val="22"/>
                      <w:szCs w:val="22"/>
                    </w:rPr>
                    <w:t>Second</w:t>
                  </w:r>
                  <w:r w:rsidR="00845DAF">
                    <w:rPr>
                      <w:rFonts w:ascii="Arial" w:hAnsi="Arial" w:cs="Arial"/>
                      <w:sz w:val="22"/>
                      <w:szCs w:val="22"/>
                    </w:rPr>
                    <w:t xml:space="preserve"> Revision Sheet 175D</w:t>
                  </w:r>
                </w:p>
                <w:p w:rsidR="00845DAF" w:rsidRDefault="00845DAF" w:rsidP="00845DAF">
                  <w:pPr>
                    <w:jc w:val="right"/>
                    <w:rPr>
                      <w:rFonts w:ascii="Arial" w:hAnsi="Arial" w:cs="Arial"/>
                      <w:sz w:val="22"/>
                      <w:szCs w:val="22"/>
                    </w:rPr>
                  </w:pPr>
                  <w:proofErr w:type="gramStart"/>
                  <w:r>
                    <w:rPr>
                      <w:rFonts w:ascii="Arial" w:hAnsi="Arial" w:cs="Arial"/>
                      <w:sz w:val="22"/>
                      <w:szCs w:val="22"/>
                    </w:rPr>
                    <w:t>canceling</w:t>
                  </w:r>
                  <w:proofErr w:type="gramEnd"/>
                </w:p>
                <w:p w:rsidR="00845DAF" w:rsidRPr="00362B8A" w:rsidRDefault="00DD7519" w:rsidP="00845DAF">
                  <w:pPr>
                    <w:rPr>
                      <w:rFonts w:ascii="Arial" w:hAnsi="Arial" w:cs="Arial"/>
                      <w:sz w:val="22"/>
                      <w:szCs w:val="22"/>
                    </w:rPr>
                  </w:pPr>
                  <w:r>
                    <w:rPr>
                      <w:rFonts w:ascii="Arial" w:hAnsi="Arial" w:cs="Arial"/>
                      <w:sz w:val="22"/>
                      <w:szCs w:val="22"/>
                    </w:rPr>
                    <w:t>WN U-29</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First Revision</w:t>
                  </w:r>
                  <w:r w:rsidR="00845DAF">
                    <w:rPr>
                      <w:rFonts w:ascii="Arial" w:hAnsi="Arial" w:cs="Arial"/>
                      <w:sz w:val="22"/>
                      <w:szCs w:val="22"/>
                    </w:rPr>
                    <w:t xml:space="preserve"> Sheet 175D</w:t>
                  </w:r>
                </w:p>
                <w:p w:rsidR="003D30C0" w:rsidRPr="00FC4433" w:rsidRDefault="003D30C0" w:rsidP="00FC4433">
                  <w:pPr>
                    <w:rPr>
                      <w:szCs w:val="22"/>
                    </w:rPr>
                  </w:pPr>
                </w:p>
              </w:txbxContent>
            </v:textbox>
          </v:shape>
        </w:pict>
      </w:r>
    </w:p>
    <w:p w:rsidR="005E5F33" w:rsidRPr="00276D0B" w:rsidRDefault="005E5F33" w:rsidP="005E5F33">
      <w:pPr>
        <w:jc w:val="center"/>
        <w:rPr>
          <w:rFonts w:ascii="Arial" w:hAnsi="Arial" w:cs="Arial"/>
          <w:sz w:val="24"/>
        </w:rPr>
      </w:pPr>
      <w:r w:rsidRPr="00276D0B">
        <w:rPr>
          <w:rFonts w:ascii="Arial" w:hAnsi="Arial" w:cs="Arial"/>
          <w:sz w:val="24"/>
        </w:rPr>
        <w:t xml:space="preserve"> SCHEDULE </w:t>
      </w:r>
      <w:r w:rsidR="00741DEB" w:rsidRPr="00276D0B">
        <w:rPr>
          <w:rFonts w:ascii="Arial" w:hAnsi="Arial" w:cs="Arial"/>
          <w:sz w:val="24"/>
        </w:rPr>
        <w:t>1</w:t>
      </w:r>
      <w:r w:rsidR="00B73CE1" w:rsidRPr="00276D0B">
        <w:rPr>
          <w:rFonts w:ascii="Arial" w:hAnsi="Arial" w:cs="Arial"/>
          <w:sz w:val="24"/>
        </w:rPr>
        <w:t>75</w:t>
      </w:r>
      <w:r w:rsidRPr="00276D0B">
        <w:rPr>
          <w:rFonts w:ascii="Arial" w:hAnsi="Arial" w:cs="Arial"/>
          <w:sz w:val="24"/>
        </w:rPr>
        <w:t>D</w:t>
      </w:r>
    </w:p>
    <w:p w:rsidR="005E5F33" w:rsidRPr="00276D0B" w:rsidRDefault="005E5F33" w:rsidP="005E5F33">
      <w:pPr>
        <w:jc w:val="center"/>
        <w:rPr>
          <w:rFonts w:ascii="Arial" w:hAnsi="Arial" w:cs="Arial"/>
          <w:sz w:val="22"/>
        </w:rPr>
      </w:pPr>
      <w:r w:rsidRPr="00276D0B">
        <w:rPr>
          <w:rFonts w:ascii="Arial" w:hAnsi="Arial" w:cs="Arial"/>
          <w:sz w:val="24"/>
        </w:rPr>
        <w:t>DECOUPLING MECHANISM – NATURAL GAS</w:t>
      </w:r>
    </w:p>
    <w:p w:rsidR="005E5F33" w:rsidRPr="00276D0B" w:rsidRDefault="005E5F33" w:rsidP="005E5F33">
      <w:pPr>
        <w:autoSpaceDE/>
        <w:autoSpaceDN/>
        <w:spacing w:after="200" w:line="276" w:lineRule="auto"/>
        <w:rPr>
          <w:rFonts w:ascii="Helvetica" w:hAnsi="Helvetica"/>
          <w:sz w:val="22"/>
          <w:szCs w:val="22"/>
        </w:rPr>
      </w:pPr>
    </w:p>
    <w:p w:rsidR="007F3224" w:rsidRPr="00276D0B" w:rsidRDefault="007F3224" w:rsidP="007F3224">
      <w:pPr>
        <w:pStyle w:val="BodyTextIndent"/>
        <w:ind w:left="0" w:right="-36"/>
        <w:rPr>
          <w:rFonts w:ascii="Arial" w:hAnsi="Arial" w:cs="Arial"/>
          <w:b/>
          <w:snapToGrid w:val="0"/>
          <w:position w:val="6"/>
          <w:sz w:val="24"/>
          <w:szCs w:val="24"/>
        </w:rPr>
      </w:pPr>
      <w:r w:rsidRPr="00276D0B">
        <w:rPr>
          <w:rFonts w:ascii="Arial" w:hAnsi="Arial" w:cs="Arial"/>
          <w:b/>
          <w:snapToGrid w:val="0"/>
          <w:position w:val="6"/>
          <w:sz w:val="24"/>
          <w:szCs w:val="24"/>
        </w:rPr>
        <w:t>EARNINGS TEST:</w:t>
      </w:r>
    </w:p>
    <w:p w:rsidR="00B80257" w:rsidRPr="00276D0B" w:rsidRDefault="00B80257" w:rsidP="00B80257">
      <w:pPr>
        <w:pStyle w:val="BodyTextIndent"/>
        <w:ind w:right="-36" w:firstLine="720"/>
        <w:jc w:val="both"/>
        <w:rPr>
          <w:rFonts w:ascii="Arial" w:hAnsi="Arial" w:cs="Arial"/>
          <w:snapToGrid w:val="0"/>
          <w:position w:val="6"/>
          <w:sz w:val="24"/>
          <w:szCs w:val="24"/>
        </w:rPr>
      </w:pPr>
      <w:r w:rsidRPr="00276D0B">
        <w:rPr>
          <w:rFonts w:ascii="Arial" w:hAnsi="Arial" w:cs="Arial"/>
          <w:snapToGrid w:val="0"/>
          <w:position w:val="6"/>
          <w:sz w:val="24"/>
          <w:szCs w:val="24"/>
        </w:rPr>
        <w:t xml:space="preserve">The Mechanism is subject to an Earnings Test. The Company will perform an annual earnings test as follows:     </w:t>
      </w:r>
    </w:p>
    <w:p w:rsidR="00B80257" w:rsidRPr="00276D0B" w:rsidRDefault="00B64DE4" w:rsidP="00B80257">
      <w:pPr>
        <w:pStyle w:val="BodyTextIndent"/>
        <w:ind w:left="1080" w:right="-36"/>
        <w:jc w:val="both"/>
        <w:rPr>
          <w:rFonts w:ascii="Arial" w:hAnsi="Arial" w:cs="Arial"/>
          <w:snapToGrid w:val="0"/>
          <w:position w:val="6"/>
          <w:sz w:val="24"/>
          <w:szCs w:val="24"/>
        </w:rPr>
      </w:pPr>
      <w:r>
        <w:rPr>
          <w:noProof/>
        </w:rPr>
        <w:pict>
          <v:shape id="Text Box 2" o:spid="_x0000_s1108" type="#_x0000_t202" style="position:absolute;left:0;text-align:left;margin-left:458.85pt;margin-top:41.1pt;width:39.2pt;height:412.45pt;z-index:251715584;visibility:visible;mso-wrap-distance-left:9pt;mso-wrap-distance-top:3.6pt;mso-wrap-distance-right:9pt;mso-wrap-distance-bottom:3.6pt;mso-position-horizontal-relative:text;mso-position-vertical-relative:text;mso-width-relative:margin;mso-height-relative:margin;v-text-anchor:top" fillcolor="white [3212]" strokecolor="white [3212]">
            <v:textbox>
              <w:txbxContent>
                <w:p w:rsidR="00D84294" w:rsidRDefault="00D84294">
                  <w:pPr>
                    <w:rPr>
                      <w:rFonts w:ascii="Arial" w:hAnsi="Arial" w:cs="Arial"/>
                      <w:sz w:val="24"/>
                      <w:szCs w:val="24"/>
                    </w:rPr>
                  </w:pPr>
                </w:p>
                <w:p w:rsidR="00D84294" w:rsidRDefault="00D84294">
                  <w:pPr>
                    <w:rPr>
                      <w:rFonts w:ascii="Arial" w:hAnsi="Arial" w:cs="Arial"/>
                      <w:sz w:val="24"/>
                      <w:szCs w:val="24"/>
                    </w:rPr>
                  </w:pPr>
                </w:p>
                <w:p w:rsidR="00D84294" w:rsidRDefault="00D84294">
                  <w:pPr>
                    <w:rPr>
                      <w:rFonts w:ascii="Arial" w:hAnsi="Arial" w:cs="Arial"/>
                      <w:sz w:val="24"/>
                      <w:szCs w:val="24"/>
                    </w:rPr>
                  </w:pPr>
                </w:p>
                <w:p w:rsidR="00D84294" w:rsidRDefault="00D84294">
                  <w:pPr>
                    <w:rPr>
                      <w:rFonts w:ascii="Arial" w:hAnsi="Arial" w:cs="Arial"/>
                      <w:sz w:val="24"/>
                      <w:szCs w:val="24"/>
                    </w:rPr>
                  </w:pPr>
                </w:p>
                <w:p w:rsidR="00D84294" w:rsidRDefault="00D84294">
                  <w:pPr>
                    <w:rPr>
                      <w:rFonts w:ascii="Arial" w:hAnsi="Arial" w:cs="Arial"/>
                      <w:sz w:val="24"/>
                      <w:szCs w:val="24"/>
                    </w:rPr>
                  </w:pPr>
                </w:p>
                <w:p w:rsidR="00D84294" w:rsidRDefault="00D84294">
                  <w:pPr>
                    <w:rPr>
                      <w:rFonts w:ascii="Arial" w:hAnsi="Arial" w:cs="Arial"/>
                      <w:sz w:val="24"/>
                      <w:szCs w:val="24"/>
                    </w:rPr>
                  </w:pPr>
                </w:p>
                <w:p w:rsidR="00D84294" w:rsidRDefault="00D84294">
                  <w:pPr>
                    <w:rPr>
                      <w:rFonts w:ascii="Arial" w:hAnsi="Arial" w:cs="Arial"/>
                      <w:sz w:val="24"/>
                      <w:szCs w:val="24"/>
                    </w:rPr>
                  </w:pPr>
                </w:p>
                <w:p w:rsidR="00D84294" w:rsidRDefault="00D84294">
                  <w:pPr>
                    <w:rPr>
                      <w:rFonts w:ascii="Arial" w:hAnsi="Arial" w:cs="Arial"/>
                      <w:sz w:val="24"/>
                      <w:szCs w:val="24"/>
                    </w:rPr>
                  </w:pPr>
                </w:p>
                <w:p w:rsidR="00D84294" w:rsidRDefault="00D84294">
                  <w:pPr>
                    <w:rPr>
                      <w:rFonts w:ascii="Arial" w:hAnsi="Arial" w:cs="Arial"/>
                      <w:sz w:val="24"/>
                      <w:szCs w:val="24"/>
                    </w:rPr>
                  </w:pPr>
                </w:p>
                <w:p w:rsidR="00D84294" w:rsidRDefault="00D84294">
                  <w:pPr>
                    <w:rPr>
                      <w:rFonts w:ascii="Arial" w:hAnsi="Arial" w:cs="Arial"/>
                      <w:sz w:val="24"/>
                      <w:szCs w:val="24"/>
                    </w:rPr>
                  </w:pPr>
                </w:p>
                <w:p w:rsidR="00D84294" w:rsidRDefault="00D84294">
                  <w:pPr>
                    <w:rPr>
                      <w:rFonts w:ascii="Arial" w:hAnsi="Arial" w:cs="Arial"/>
                      <w:sz w:val="24"/>
                      <w:szCs w:val="24"/>
                    </w:rPr>
                  </w:pPr>
                </w:p>
                <w:p w:rsidR="00D84294" w:rsidRDefault="00D84294">
                  <w:pPr>
                    <w:rPr>
                      <w:rFonts w:ascii="Arial" w:hAnsi="Arial" w:cs="Arial"/>
                      <w:sz w:val="24"/>
                      <w:szCs w:val="24"/>
                    </w:rPr>
                  </w:pPr>
                </w:p>
                <w:p w:rsidR="00D84294" w:rsidRDefault="00D84294">
                  <w:pPr>
                    <w:rPr>
                      <w:rFonts w:ascii="Arial" w:hAnsi="Arial" w:cs="Arial"/>
                      <w:sz w:val="24"/>
                      <w:szCs w:val="24"/>
                    </w:rPr>
                  </w:pPr>
                </w:p>
                <w:p w:rsidR="00D84294" w:rsidRDefault="00D84294">
                  <w:pPr>
                    <w:rPr>
                      <w:rFonts w:ascii="Arial" w:hAnsi="Arial" w:cs="Arial"/>
                      <w:sz w:val="24"/>
                      <w:szCs w:val="24"/>
                    </w:rPr>
                  </w:pPr>
                </w:p>
                <w:p w:rsidR="00D84294" w:rsidRDefault="00D84294">
                  <w:pPr>
                    <w:rPr>
                      <w:rFonts w:ascii="Arial" w:hAnsi="Arial" w:cs="Arial"/>
                      <w:sz w:val="24"/>
                      <w:szCs w:val="24"/>
                    </w:rPr>
                  </w:pPr>
                </w:p>
                <w:p w:rsidR="00D84294" w:rsidRDefault="00D84294">
                  <w:pPr>
                    <w:rPr>
                      <w:rFonts w:ascii="Arial" w:hAnsi="Arial" w:cs="Arial"/>
                      <w:sz w:val="24"/>
                      <w:szCs w:val="24"/>
                    </w:rPr>
                  </w:pPr>
                </w:p>
                <w:p w:rsidR="00D84294" w:rsidRDefault="00D84294">
                  <w:pPr>
                    <w:rPr>
                      <w:rFonts w:ascii="Arial" w:hAnsi="Arial" w:cs="Arial"/>
                      <w:sz w:val="24"/>
                      <w:szCs w:val="24"/>
                    </w:rPr>
                  </w:pPr>
                </w:p>
                <w:p w:rsidR="00D84294" w:rsidRDefault="00D84294">
                  <w:pPr>
                    <w:rPr>
                      <w:rFonts w:ascii="Arial" w:hAnsi="Arial" w:cs="Arial"/>
                      <w:sz w:val="24"/>
                      <w:szCs w:val="24"/>
                    </w:rPr>
                  </w:pPr>
                  <w:r w:rsidRPr="00D84294">
                    <w:rPr>
                      <w:rFonts w:ascii="Arial" w:hAnsi="Arial" w:cs="Arial"/>
                      <w:sz w:val="24"/>
                      <w:szCs w:val="24"/>
                    </w:rPr>
                    <w:t>(I)</w:t>
                  </w:r>
                </w:p>
                <w:p w:rsidR="00D84294" w:rsidRDefault="00D84294">
                  <w:pPr>
                    <w:rPr>
                      <w:rFonts w:ascii="Arial" w:hAnsi="Arial" w:cs="Arial"/>
                      <w:sz w:val="24"/>
                      <w:szCs w:val="24"/>
                    </w:rPr>
                  </w:pPr>
                  <w:r>
                    <w:rPr>
                      <w:rFonts w:ascii="Arial" w:hAnsi="Arial" w:cs="Arial"/>
                      <w:sz w:val="24"/>
                      <w:szCs w:val="24"/>
                    </w:rPr>
                    <w:t>(I)</w:t>
                  </w:r>
                </w:p>
                <w:p w:rsidR="00D84294" w:rsidRDefault="00D84294">
                  <w:pPr>
                    <w:rPr>
                      <w:rFonts w:ascii="Arial" w:hAnsi="Arial" w:cs="Arial"/>
                      <w:sz w:val="24"/>
                      <w:szCs w:val="24"/>
                    </w:rPr>
                  </w:pPr>
                </w:p>
                <w:p w:rsidR="00D84294" w:rsidRDefault="00D84294">
                  <w:pPr>
                    <w:rPr>
                      <w:rFonts w:ascii="Arial" w:hAnsi="Arial" w:cs="Arial"/>
                      <w:sz w:val="24"/>
                      <w:szCs w:val="24"/>
                    </w:rPr>
                  </w:pPr>
                </w:p>
                <w:p w:rsidR="00D84294" w:rsidRDefault="00D84294">
                  <w:pPr>
                    <w:rPr>
                      <w:rFonts w:ascii="Arial" w:hAnsi="Arial" w:cs="Arial"/>
                      <w:sz w:val="24"/>
                      <w:szCs w:val="24"/>
                    </w:rPr>
                  </w:pPr>
                </w:p>
                <w:p w:rsidR="00D84294" w:rsidRDefault="00D84294">
                  <w:pPr>
                    <w:rPr>
                      <w:rFonts w:ascii="Arial" w:hAnsi="Arial" w:cs="Arial"/>
                      <w:sz w:val="24"/>
                      <w:szCs w:val="24"/>
                    </w:rPr>
                  </w:pPr>
                  <w:r>
                    <w:rPr>
                      <w:rFonts w:ascii="Arial" w:hAnsi="Arial" w:cs="Arial"/>
                      <w:sz w:val="24"/>
                      <w:szCs w:val="24"/>
                    </w:rPr>
                    <w:t>(I)</w:t>
                  </w:r>
                </w:p>
                <w:p w:rsidR="00D84294" w:rsidRDefault="00D84294">
                  <w:pPr>
                    <w:rPr>
                      <w:rFonts w:ascii="Arial" w:hAnsi="Arial" w:cs="Arial"/>
                      <w:sz w:val="24"/>
                      <w:szCs w:val="24"/>
                    </w:rPr>
                  </w:pPr>
                </w:p>
                <w:p w:rsidR="00D84294" w:rsidRDefault="00D84294">
                  <w:pPr>
                    <w:rPr>
                      <w:rFonts w:ascii="Arial" w:hAnsi="Arial" w:cs="Arial"/>
                      <w:sz w:val="24"/>
                      <w:szCs w:val="24"/>
                    </w:rPr>
                  </w:pPr>
                </w:p>
                <w:p w:rsidR="00D84294" w:rsidRDefault="00D84294">
                  <w:pPr>
                    <w:rPr>
                      <w:rFonts w:ascii="Arial" w:hAnsi="Arial" w:cs="Arial"/>
                      <w:sz w:val="24"/>
                      <w:szCs w:val="24"/>
                    </w:rPr>
                  </w:pPr>
                  <w:r>
                    <w:rPr>
                      <w:rFonts w:ascii="Arial" w:hAnsi="Arial" w:cs="Arial"/>
                      <w:sz w:val="24"/>
                      <w:szCs w:val="24"/>
                    </w:rPr>
                    <w:t>(I)</w:t>
                  </w:r>
                </w:p>
                <w:p w:rsidR="00D84294" w:rsidRDefault="00D84294">
                  <w:pPr>
                    <w:rPr>
                      <w:rFonts w:ascii="Arial" w:hAnsi="Arial" w:cs="Arial"/>
                      <w:sz w:val="24"/>
                      <w:szCs w:val="24"/>
                    </w:rPr>
                  </w:pPr>
                </w:p>
                <w:p w:rsidR="00D84294" w:rsidRPr="00D84294" w:rsidRDefault="00D84294">
                  <w:pPr>
                    <w:rPr>
                      <w:rFonts w:ascii="Arial" w:hAnsi="Arial" w:cs="Arial"/>
                      <w:sz w:val="24"/>
                      <w:szCs w:val="24"/>
                    </w:rPr>
                  </w:pPr>
                  <w:r>
                    <w:rPr>
                      <w:rFonts w:ascii="Arial" w:hAnsi="Arial" w:cs="Arial"/>
                      <w:sz w:val="24"/>
                      <w:szCs w:val="24"/>
                    </w:rPr>
                    <w:t>(I)</w:t>
                  </w:r>
                </w:p>
              </w:txbxContent>
            </v:textbox>
            <w10:wrap type="square"/>
          </v:shape>
        </w:pict>
      </w:r>
      <w:proofErr w:type="spellStart"/>
      <w:r w:rsidR="00B80257" w:rsidRPr="00276D0B">
        <w:rPr>
          <w:rFonts w:ascii="Arial" w:hAnsi="Arial" w:cs="Arial"/>
          <w:snapToGrid w:val="0"/>
          <w:position w:val="6"/>
          <w:sz w:val="24"/>
          <w:szCs w:val="24"/>
        </w:rPr>
        <w:t>i</w:t>
      </w:r>
      <w:proofErr w:type="spellEnd"/>
      <w:r w:rsidR="00B80257" w:rsidRPr="00276D0B">
        <w:rPr>
          <w:rFonts w:ascii="Arial" w:hAnsi="Arial" w:cs="Arial"/>
          <w:snapToGrid w:val="0"/>
          <w:position w:val="6"/>
          <w:sz w:val="24"/>
          <w:szCs w:val="24"/>
        </w:rPr>
        <w:t>.</w:t>
      </w:r>
      <w:r w:rsidR="00B80257" w:rsidRPr="00276D0B">
        <w:rPr>
          <w:rFonts w:ascii="Arial" w:hAnsi="Arial" w:cs="Arial"/>
          <w:snapToGrid w:val="0"/>
          <w:position w:val="6"/>
          <w:sz w:val="24"/>
          <w:szCs w:val="24"/>
        </w:rPr>
        <w:tab/>
        <w:t xml:space="preserve">The earnings test will be based on the Company’s year-end  Commission Basis Reports (“CBR”) stated on an average-of-monthly-averages (“AMA”) basis, prepared in accordance with WAC 480-90-257 and 480-100-257 (Commission Basis Report).  This report is prepared using actual recorded results of electric or natural gas operations and rate base, adjusted for any material out-of-period, non-operating, nonrecurring, and extraordinary items or any other item that materially distorts reporting period earnings and rate base.  These adjustments have been consistently made by the Company when preparing past CBRs and are consistent with the adjustments described in paragraph (2) (b) of WAC 480-90-257 and 480-100-257 (Commission Basis Report).  The CBR includes normalizing adjustments, such as adjustments to power supply-related revenues and expenses to reflect operations under normal conditions.  For the earnings test, the decoupling accounting entries adjust revenues from a </w:t>
      </w:r>
      <w:r w:rsidR="00466E96" w:rsidRPr="00276D0B">
        <w:rPr>
          <w:rFonts w:ascii="Arial" w:hAnsi="Arial" w:cs="Arial"/>
          <w:snapToGrid w:val="0"/>
          <w:position w:val="6"/>
          <w:sz w:val="24"/>
          <w:szCs w:val="24"/>
        </w:rPr>
        <w:t>therm</w:t>
      </w:r>
      <w:r w:rsidR="00B80257" w:rsidRPr="00276D0B">
        <w:rPr>
          <w:rFonts w:ascii="Arial" w:hAnsi="Arial" w:cs="Arial"/>
          <w:snapToGrid w:val="0"/>
          <w:position w:val="6"/>
          <w:sz w:val="24"/>
          <w:szCs w:val="24"/>
        </w:rPr>
        <w:t xml:space="preserve"> sales basis to a revenue per customer basis.  The CBR will not include any annualizing or pro forma adjustments.</w:t>
      </w:r>
    </w:p>
    <w:p w:rsidR="00B80257" w:rsidRPr="00276D0B" w:rsidRDefault="00B80257" w:rsidP="00B80257">
      <w:pPr>
        <w:pStyle w:val="BodyTextIndent"/>
        <w:ind w:left="1080" w:right="-36"/>
        <w:jc w:val="both"/>
        <w:rPr>
          <w:rFonts w:ascii="Arial" w:hAnsi="Arial" w:cs="Arial"/>
          <w:snapToGrid w:val="0"/>
          <w:position w:val="6"/>
          <w:sz w:val="24"/>
          <w:szCs w:val="24"/>
        </w:rPr>
      </w:pPr>
      <w:r w:rsidRPr="00276D0B">
        <w:rPr>
          <w:rFonts w:ascii="Arial" w:hAnsi="Arial" w:cs="Arial"/>
          <w:snapToGrid w:val="0"/>
          <w:position w:val="6"/>
          <w:sz w:val="24"/>
          <w:szCs w:val="24"/>
        </w:rPr>
        <w:t>ii.</w:t>
      </w:r>
      <w:r w:rsidRPr="00276D0B">
        <w:rPr>
          <w:rFonts w:ascii="Arial" w:hAnsi="Arial" w:cs="Arial"/>
          <w:snapToGrid w:val="0"/>
          <w:position w:val="6"/>
          <w:sz w:val="24"/>
          <w:szCs w:val="24"/>
        </w:rPr>
        <w:tab/>
        <w:t xml:space="preserve">Should the Company have a decoupling rebate balance at year-end, the entire rebate will be returned to customers.  </w:t>
      </w:r>
    </w:p>
    <w:p w:rsidR="00B80257" w:rsidRPr="00276D0B" w:rsidRDefault="00B80257" w:rsidP="00B80257">
      <w:pPr>
        <w:pStyle w:val="BodyTextIndent"/>
        <w:ind w:left="1440" w:right="-36"/>
        <w:jc w:val="both"/>
        <w:rPr>
          <w:rFonts w:ascii="Arial" w:hAnsi="Arial" w:cs="Arial"/>
          <w:snapToGrid w:val="0"/>
          <w:position w:val="6"/>
          <w:sz w:val="24"/>
          <w:szCs w:val="24"/>
        </w:rPr>
      </w:pPr>
      <w:r w:rsidRPr="00276D0B">
        <w:rPr>
          <w:rFonts w:ascii="Arial" w:hAnsi="Arial" w:cs="Arial"/>
          <w:snapToGrid w:val="0"/>
          <w:position w:val="6"/>
          <w:sz w:val="24"/>
          <w:szCs w:val="24"/>
        </w:rPr>
        <w:t>1)</w:t>
      </w:r>
      <w:r w:rsidRPr="00276D0B">
        <w:rPr>
          <w:rFonts w:ascii="Arial" w:hAnsi="Arial" w:cs="Arial"/>
          <w:snapToGrid w:val="0"/>
          <w:position w:val="6"/>
          <w:sz w:val="24"/>
          <w:szCs w:val="24"/>
        </w:rPr>
        <w:tab/>
        <w:t xml:space="preserve">If the CBR earned return exceeds </w:t>
      </w:r>
      <w:r w:rsidR="00D84294" w:rsidRPr="00276D0B">
        <w:rPr>
          <w:rFonts w:ascii="Arial" w:hAnsi="Arial" w:cs="Arial"/>
          <w:snapToGrid w:val="0"/>
          <w:position w:val="6"/>
          <w:sz w:val="24"/>
          <w:szCs w:val="24"/>
        </w:rPr>
        <w:t>7.50</w:t>
      </w:r>
      <w:r w:rsidR="00663DF0" w:rsidRPr="00276D0B">
        <w:rPr>
          <w:rFonts w:ascii="Arial" w:hAnsi="Arial" w:cs="Arial"/>
          <w:snapToGrid w:val="0"/>
          <w:position w:val="6"/>
          <w:sz w:val="24"/>
          <w:szCs w:val="24"/>
        </w:rPr>
        <w:t>%,</w:t>
      </w:r>
      <w:r w:rsidRPr="00276D0B">
        <w:rPr>
          <w:rFonts w:ascii="Arial" w:hAnsi="Arial" w:cs="Arial"/>
          <w:snapToGrid w:val="0"/>
          <w:position w:val="6"/>
          <w:sz w:val="24"/>
          <w:szCs w:val="24"/>
        </w:rPr>
        <w:t xml:space="preserve"> the rebate will be increased by one-half the rate of return in excess of 7.</w:t>
      </w:r>
      <w:r w:rsidR="00D84294" w:rsidRPr="00276D0B">
        <w:rPr>
          <w:rFonts w:ascii="Arial" w:hAnsi="Arial" w:cs="Arial"/>
          <w:snapToGrid w:val="0"/>
          <w:position w:val="6"/>
          <w:sz w:val="24"/>
          <w:szCs w:val="24"/>
        </w:rPr>
        <w:t>50</w:t>
      </w:r>
      <w:r w:rsidRPr="00276D0B">
        <w:rPr>
          <w:rFonts w:ascii="Arial" w:hAnsi="Arial" w:cs="Arial"/>
          <w:snapToGrid w:val="0"/>
          <w:position w:val="6"/>
          <w:sz w:val="24"/>
          <w:szCs w:val="24"/>
        </w:rPr>
        <w:t xml:space="preserve">%. </w:t>
      </w:r>
    </w:p>
    <w:p w:rsidR="00B80257" w:rsidRPr="00276D0B" w:rsidRDefault="00B80257" w:rsidP="00B80257">
      <w:pPr>
        <w:pStyle w:val="BodyTextIndent"/>
        <w:ind w:left="1080" w:right="-36"/>
        <w:jc w:val="both"/>
        <w:rPr>
          <w:rFonts w:ascii="Arial" w:hAnsi="Arial" w:cs="Arial"/>
          <w:snapToGrid w:val="0"/>
          <w:position w:val="6"/>
          <w:sz w:val="24"/>
          <w:szCs w:val="24"/>
        </w:rPr>
      </w:pPr>
      <w:r w:rsidRPr="00276D0B">
        <w:rPr>
          <w:rFonts w:ascii="Arial" w:hAnsi="Arial" w:cs="Arial"/>
          <w:snapToGrid w:val="0"/>
          <w:position w:val="6"/>
          <w:sz w:val="24"/>
          <w:szCs w:val="24"/>
        </w:rPr>
        <w:t>iii.</w:t>
      </w:r>
      <w:r w:rsidRPr="00276D0B">
        <w:rPr>
          <w:rFonts w:ascii="Arial" w:hAnsi="Arial" w:cs="Arial"/>
          <w:snapToGrid w:val="0"/>
          <w:position w:val="6"/>
          <w:sz w:val="24"/>
          <w:szCs w:val="24"/>
        </w:rPr>
        <w:tab/>
        <w:t>Should the Company have a decoupling surcharge balance at year-</w:t>
      </w:r>
      <w:proofErr w:type="gramStart"/>
      <w:r w:rsidRPr="00276D0B">
        <w:rPr>
          <w:rFonts w:ascii="Arial" w:hAnsi="Arial" w:cs="Arial"/>
          <w:snapToGrid w:val="0"/>
          <w:position w:val="6"/>
          <w:sz w:val="24"/>
          <w:szCs w:val="24"/>
        </w:rPr>
        <w:t>end:</w:t>
      </w:r>
      <w:proofErr w:type="gramEnd"/>
      <w:r w:rsidRPr="00276D0B">
        <w:rPr>
          <w:rFonts w:ascii="Arial" w:hAnsi="Arial" w:cs="Arial"/>
          <w:snapToGrid w:val="0"/>
          <w:position w:val="6"/>
          <w:sz w:val="24"/>
          <w:szCs w:val="24"/>
        </w:rPr>
        <w:t xml:space="preserve"> </w:t>
      </w:r>
    </w:p>
    <w:p w:rsidR="00B80257" w:rsidRPr="00276D0B" w:rsidRDefault="00B80257" w:rsidP="00B80257">
      <w:pPr>
        <w:pStyle w:val="BodyTextIndent"/>
        <w:ind w:left="1440" w:right="-36"/>
        <w:jc w:val="both"/>
        <w:rPr>
          <w:rFonts w:ascii="Arial" w:hAnsi="Arial" w:cs="Arial"/>
          <w:snapToGrid w:val="0"/>
          <w:position w:val="6"/>
          <w:sz w:val="24"/>
          <w:szCs w:val="24"/>
        </w:rPr>
      </w:pPr>
      <w:r w:rsidRPr="00276D0B">
        <w:rPr>
          <w:rFonts w:ascii="Arial" w:hAnsi="Arial" w:cs="Arial"/>
          <w:snapToGrid w:val="0"/>
          <w:position w:val="6"/>
          <w:sz w:val="24"/>
          <w:szCs w:val="24"/>
        </w:rPr>
        <w:t>1)</w:t>
      </w:r>
      <w:r w:rsidRPr="00276D0B">
        <w:rPr>
          <w:rFonts w:ascii="Arial" w:hAnsi="Arial" w:cs="Arial"/>
          <w:snapToGrid w:val="0"/>
          <w:position w:val="6"/>
          <w:sz w:val="24"/>
          <w:szCs w:val="24"/>
        </w:rPr>
        <w:tab/>
        <w:t>If the CBR earned return is less than 7.</w:t>
      </w:r>
      <w:r w:rsidR="00D84294" w:rsidRPr="00276D0B">
        <w:rPr>
          <w:rFonts w:ascii="Arial" w:hAnsi="Arial" w:cs="Arial"/>
          <w:snapToGrid w:val="0"/>
          <w:position w:val="6"/>
          <w:sz w:val="24"/>
          <w:szCs w:val="24"/>
        </w:rPr>
        <w:t>50</w:t>
      </w:r>
      <w:r w:rsidRPr="00276D0B">
        <w:rPr>
          <w:rFonts w:ascii="Arial" w:hAnsi="Arial" w:cs="Arial"/>
          <w:snapToGrid w:val="0"/>
          <w:position w:val="6"/>
          <w:sz w:val="24"/>
          <w:szCs w:val="24"/>
        </w:rPr>
        <w:t>%, no adjustment is made to the surcharge, if any, recorded for the year.</w:t>
      </w:r>
    </w:p>
    <w:p w:rsidR="00966502" w:rsidRPr="00276D0B" w:rsidRDefault="00B64DE4" w:rsidP="00B80257">
      <w:pPr>
        <w:autoSpaceDE/>
        <w:autoSpaceDN/>
        <w:spacing w:after="200" w:line="276" w:lineRule="auto"/>
        <w:ind w:left="1440"/>
        <w:rPr>
          <w:rFonts w:ascii="Helvetica" w:hAnsi="Helvetica"/>
          <w:sz w:val="22"/>
          <w:szCs w:val="22"/>
        </w:rPr>
      </w:pPr>
      <w:r>
        <w:rPr>
          <w:rFonts w:ascii="Arial" w:hAnsi="Arial" w:cs="Arial"/>
          <w:noProof/>
          <w:position w:val="6"/>
          <w:sz w:val="24"/>
          <w:szCs w:val="24"/>
        </w:rPr>
        <w:pict>
          <v:shape id="_x0000_s1102" type="#_x0000_t202" style="position:absolute;left:0;text-align:left;margin-left:-10.5pt;margin-top:71.6pt;width:461.25pt;height:35.55pt;z-index:251710464" filled="f" stroked="f">
            <v:textbox style="mso-next-textbox:#_x0000_s1102">
              <w:txbxContent>
                <w:p w:rsidR="00C76A70" w:rsidRDefault="00C76A70" w:rsidP="00C76A70">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D84294">
                    <w:rPr>
                      <w:rFonts w:ascii="Arial" w:hAnsi="Arial" w:cs="Arial"/>
                    </w:rPr>
                    <w:t>April 27</w:t>
                  </w:r>
                  <w:r w:rsidR="00DD7519">
                    <w:rPr>
                      <w:rFonts w:ascii="Arial" w:hAnsi="Arial" w:cs="Arial"/>
                    </w:rPr>
                    <w:t>, 2018</w:t>
                  </w:r>
                  <w:r>
                    <w:rPr>
                      <w:rFonts w:ascii="Arial" w:hAnsi="Arial" w:cs="Arial"/>
                    </w:rPr>
                    <w:tab/>
                    <w:t>Effective</w:t>
                  </w:r>
                  <w:r>
                    <w:rPr>
                      <w:rFonts w:ascii="Arial" w:hAnsi="Arial" w:cs="Arial"/>
                    </w:rPr>
                    <w:tab/>
                  </w:r>
                  <w:r w:rsidR="00DD7519">
                    <w:rPr>
                      <w:rFonts w:ascii="Arial" w:hAnsi="Arial" w:cs="Arial"/>
                    </w:rPr>
                    <w:t>May 1, 2018</w:t>
                  </w:r>
                </w:p>
                <w:p w:rsidR="00C76A70" w:rsidRDefault="00C76A70" w:rsidP="00C76A70"/>
              </w:txbxContent>
            </v:textbox>
          </v:shape>
        </w:pict>
      </w:r>
      <w:r w:rsidR="00B80257" w:rsidRPr="00276D0B">
        <w:rPr>
          <w:rFonts w:ascii="Arial" w:hAnsi="Arial" w:cs="Arial"/>
          <w:snapToGrid w:val="0"/>
          <w:position w:val="6"/>
          <w:sz w:val="24"/>
          <w:szCs w:val="24"/>
        </w:rPr>
        <w:t>2)</w:t>
      </w:r>
      <w:r w:rsidR="00B80257" w:rsidRPr="00276D0B">
        <w:rPr>
          <w:rFonts w:ascii="Arial" w:hAnsi="Arial" w:cs="Arial"/>
          <w:snapToGrid w:val="0"/>
          <w:position w:val="6"/>
          <w:sz w:val="24"/>
          <w:szCs w:val="24"/>
        </w:rPr>
        <w:tab/>
        <w:t>If the CBR earned return exceeds 7.</w:t>
      </w:r>
      <w:r w:rsidR="00D84294" w:rsidRPr="00276D0B">
        <w:rPr>
          <w:rFonts w:ascii="Arial" w:hAnsi="Arial" w:cs="Arial"/>
          <w:snapToGrid w:val="0"/>
          <w:position w:val="6"/>
          <w:sz w:val="24"/>
          <w:szCs w:val="24"/>
        </w:rPr>
        <w:t>50</w:t>
      </w:r>
      <w:r w:rsidR="00B80257" w:rsidRPr="00276D0B">
        <w:rPr>
          <w:rFonts w:ascii="Arial" w:hAnsi="Arial" w:cs="Arial"/>
          <w:snapToGrid w:val="0"/>
          <w:position w:val="6"/>
          <w:sz w:val="24"/>
          <w:szCs w:val="24"/>
        </w:rPr>
        <w:t>%, the surcharge recorded for the year will be reduced, or eliminated, by one-half the rate of return in excess of 7.</w:t>
      </w:r>
      <w:r w:rsidR="00D84294" w:rsidRPr="00276D0B">
        <w:rPr>
          <w:rFonts w:ascii="Arial" w:hAnsi="Arial" w:cs="Arial"/>
          <w:snapToGrid w:val="0"/>
          <w:position w:val="6"/>
          <w:sz w:val="24"/>
          <w:szCs w:val="24"/>
        </w:rPr>
        <w:t>50</w:t>
      </w:r>
      <w:r w:rsidR="00B80257" w:rsidRPr="00276D0B">
        <w:rPr>
          <w:rFonts w:ascii="Arial" w:hAnsi="Arial" w:cs="Arial"/>
          <w:snapToGrid w:val="0"/>
          <w:position w:val="6"/>
          <w:sz w:val="24"/>
          <w:szCs w:val="24"/>
        </w:rPr>
        <w:t xml:space="preserve">%.    </w:t>
      </w:r>
      <w:r w:rsidR="00966502" w:rsidRPr="00276D0B">
        <w:rPr>
          <w:rFonts w:ascii="Helvetica" w:hAnsi="Helvetica"/>
          <w:sz w:val="22"/>
          <w:szCs w:val="22"/>
        </w:rPr>
        <w:br w:type="page"/>
      </w:r>
    </w:p>
    <w:p w:rsidR="00AE2A3A" w:rsidRPr="00276D0B" w:rsidRDefault="00B64DE4" w:rsidP="00966502">
      <w:pPr>
        <w:jc w:val="center"/>
        <w:rPr>
          <w:rFonts w:ascii="Arial" w:hAnsi="Arial" w:cs="Arial"/>
          <w:sz w:val="24"/>
        </w:rPr>
      </w:pPr>
      <w:r>
        <w:rPr>
          <w:rFonts w:ascii="Helvetica" w:hAnsi="Helvetica"/>
          <w:noProof/>
          <w:sz w:val="22"/>
          <w:szCs w:val="22"/>
        </w:rPr>
        <w:lastRenderedPageBreak/>
        <w:pict>
          <v:shape id="_x0000_s1104" type="#_x0000_t202" style="position:absolute;left:0;text-align:left;margin-left:456.9pt;margin-top:-.45pt;width:60.75pt;height:579.7pt;z-index:251712512" filled="f" stroked="f">
            <v:textbox style="mso-next-textbox:#_x0000_s1104">
              <w:txbxContent>
                <w:p w:rsidR="00300538" w:rsidRDefault="00300538" w:rsidP="00300538">
                  <w:pPr>
                    <w:rPr>
                      <w:rFonts w:ascii="Arial" w:hAnsi="Arial" w:cs="Arial"/>
                      <w:sz w:val="24"/>
                      <w:szCs w:val="24"/>
                    </w:rPr>
                  </w:pPr>
                </w:p>
                <w:p w:rsidR="00300538" w:rsidRDefault="00300538" w:rsidP="00300538">
                  <w:pPr>
                    <w:rPr>
                      <w:rFonts w:ascii="Arial" w:hAnsi="Arial" w:cs="Arial"/>
                      <w:sz w:val="24"/>
                      <w:szCs w:val="24"/>
                    </w:rPr>
                  </w:pPr>
                </w:p>
                <w:p w:rsidR="00300538" w:rsidRDefault="00300538" w:rsidP="00300538">
                  <w:pPr>
                    <w:rPr>
                      <w:rFonts w:ascii="Arial" w:hAnsi="Arial" w:cs="Arial"/>
                      <w:sz w:val="24"/>
                      <w:szCs w:val="24"/>
                    </w:rPr>
                  </w:pPr>
                </w:p>
                <w:p w:rsidR="00300538" w:rsidRDefault="00300538" w:rsidP="00300538">
                  <w:pPr>
                    <w:rPr>
                      <w:rFonts w:ascii="Arial" w:hAnsi="Arial" w:cs="Arial"/>
                      <w:sz w:val="24"/>
                      <w:szCs w:val="24"/>
                    </w:rPr>
                  </w:pPr>
                </w:p>
                <w:p w:rsidR="00300538" w:rsidRDefault="00300538" w:rsidP="00300538">
                  <w:pPr>
                    <w:rPr>
                      <w:rFonts w:ascii="Arial" w:hAnsi="Arial" w:cs="Arial"/>
                      <w:sz w:val="24"/>
                      <w:szCs w:val="24"/>
                    </w:rPr>
                  </w:pPr>
                </w:p>
                <w:p w:rsidR="00300538" w:rsidRDefault="00300538" w:rsidP="00300538">
                  <w:pPr>
                    <w:rPr>
                      <w:rFonts w:ascii="Arial" w:hAnsi="Arial" w:cs="Arial"/>
                      <w:sz w:val="24"/>
                      <w:szCs w:val="24"/>
                    </w:rPr>
                  </w:pPr>
                </w:p>
                <w:p w:rsidR="00300538" w:rsidRDefault="00300538" w:rsidP="00300538">
                  <w:pPr>
                    <w:rPr>
                      <w:rFonts w:ascii="Arial" w:hAnsi="Arial" w:cs="Arial"/>
                      <w:sz w:val="24"/>
                      <w:szCs w:val="24"/>
                    </w:rPr>
                  </w:pPr>
                </w:p>
                <w:p w:rsidR="00300538" w:rsidRDefault="00300538" w:rsidP="00300538">
                  <w:pPr>
                    <w:rPr>
                      <w:rFonts w:ascii="Arial" w:hAnsi="Arial" w:cs="Arial"/>
                      <w:sz w:val="24"/>
                      <w:szCs w:val="24"/>
                    </w:rPr>
                  </w:pPr>
                </w:p>
                <w:p w:rsidR="00300538" w:rsidRDefault="00300538" w:rsidP="00300538">
                  <w:pPr>
                    <w:rPr>
                      <w:rFonts w:ascii="Arial" w:hAnsi="Arial" w:cs="Arial"/>
                      <w:sz w:val="24"/>
                      <w:szCs w:val="24"/>
                    </w:rPr>
                  </w:pPr>
                </w:p>
                <w:p w:rsidR="00300538" w:rsidRDefault="00300538" w:rsidP="00300538">
                  <w:pPr>
                    <w:rPr>
                      <w:rFonts w:ascii="Arial" w:hAnsi="Arial" w:cs="Arial"/>
                      <w:sz w:val="24"/>
                      <w:szCs w:val="24"/>
                    </w:rPr>
                  </w:pPr>
                </w:p>
                <w:p w:rsidR="00300538" w:rsidRDefault="00300538" w:rsidP="00300538">
                  <w:pPr>
                    <w:rPr>
                      <w:rFonts w:ascii="Arial" w:hAnsi="Arial" w:cs="Arial"/>
                      <w:sz w:val="24"/>
                      <w:szCs w:val="24"/>
                    </w:rPr>
                  </w:pPr>
                </w:p>
                <w:p w:rsidR="00300538" w:rsidRDefault="00300538" w:rsidP="00300538">
                  <w:pPr>
                    <w:rPr>
                      <w:rFonts w:ascii="Arial" w:hAnsi="Arial" w:cs="Arial"/>
                      <w:sz w:val="24"/>
                      <w:szCs w:val="24"/>
                    </w:rPr>
                  </w:pPr>
                </w:p>
                <w:p w:rsidR="00300538" w:rsidRDefault="00300538" w:rsidP="00300538">
                  <w:pPr>
                    <w:rPr>
                      <w:rFonts w:ascii="Arial" w:hAnsi="Arial" w:cs="Arial"/>
                      <w:sz w:val="24"/>
                      <w:szCs w:val="24"/>
                    </w:rPr>
                  </w:pPr>
                </w:p>
                <w:p w:rsidR="00300538" w:rsidRPr="00DE7D60" w:rsidRDefault="00300538" w:rsidP="00300538">
                  <w:pPr>
                    <w:rPr>
                      <w:rFonts w:ascii="Arial" w:hAnsi="Arial" w:cs="Arial"/>
                      <w:sz w:val="32"/>
                      <w:szCs w:val="24"/>
                    </w:rPr>
                  </w:pPr>
                </w:p>
                <w:p w:rsidR="00300538" w:rsidRDefault="00300538" w:rsidP="00300538">
                  <w:pPr>
                    <w:rPr>
                      <w:rFonts w:ascii="Arial" w:hAnsi="Arial" w:cs="Arial"/>
                      <w:sz w:val="28"/>
                      <w:szCs w:val="24"/>
                    </w:rPr>
                  </w:pPr>
                </w:p>
                <w:p w:rsidR="00300538" w:rsidRPr="00300538" w:rsidRDefault="00300538" w:rsidP="00300538">
                  <w:pPr>
                    <w:rPr>
                      <w:rFonts w:ascii="Arial" w:hAnsi="Arial" w:cs="Arial"/>
                      <w:szCs w:val="24"/>
                    </w:rPr>
                  </w:pPr>
                </w:p>
                <w:p w:rsidR="006756F8" w:rsidRDefault="006756F8" w:rsidP="00300538">
                  <w:pPr>
                    <w:rPr>
                      <w:rFonts w:ascii="Arial" w:hAnsi="Arial" w:cs="Arial"/>
                      <w:sz w:val="24"/>
                      <w:szCs w:val="24"/>
                    </w:rPr>
                  </w:pPr>
                </w:p>
                <w:p w:rsidR="006756F8" w:rsidRDefault="006756F8" w:rsidP="00300538">
                  <w:pPr>
                    <w:rPr>
                      <w:rFonts w:ascii="Arial" w:hAnsi="Arial" w:cs="Arial"/>
                      <w:sz w:val="24"/>
                      <w:szCs w:val="24"/>
                    </w:rPr>
                  </w:pPr>
                </w:p>
                <w:p w:rsidR="006756F8" w:rsidRDefault="006756F8" w:rsidP="00300538">
                  <w:pPr>
                    <w:rPr>
                      <w:rFonts w:ascii="Arial" w:hAnsi="Arial" w:cs="Arial"/>
                      <w:sz w:val="24"/>
                      <w:szCs w:val="24"/>
                    </w:rPr>
                  </w:pPr>
                </w:p>
                <w:p w:rsidR="006756F8" w:rsidRDefault="006756F8" w:rsidP="00300538">
                  <w:pPr>
                    <w:rPr>
                      <w:rFonts w:ascii="Arial" w:hAnsi="Arial" w:cs="Arial"/>
                      <w:sz w:val="24"/>
                      <w:szCs w:val="24"/>
                    </w:rPr>
                  </w:pPr>
                </w:p>
                <w:p w:rsidR="006756F8" w:rsidRDefault="006756F8" w:rsidP="00300538">
                  <w:pPr>
                    <w:rPr>
                      <w:rFonts w:ascii="Arial" w:hAnsi="Arial" w:cs="Arial"/>
                      <w:sz w:val="24"/>
                      <w:szCs w:val="24"/>
                    </w:rPr>
                  </w:pPr>
                </w:p>
                <w:p w:rsidR="006756F8" w:rsidRDefault="006756F8" w:rsidP="00300538">
                  <w:pPr>
                    <w:rPr>
                      <w:rFonts w:ascii="Arial" w:hAnsi="Arial" w:cs="Arial"/>
                      <w:sz w:val="24"/>
                      <w:szCs w:val="24"/>
                    </w:rPr>
                  </w:pPr>
                </w:p>
                <w:p w:rsidR="006756F8" w:rsidRDefault="006756F8" w:rsidP="00300538">
                  <w:pPr>
                    <w:rPr>
                      <w:rFonts w:ascii="Arial" w:hAnsi="Arial" w:cs="Arial"/>
                      <w:sz w:val="24"/>
                      <w:szCs w:val="24"/>
                    </w:rPr>
                  </w:pPr>
                </w:p>
                <w:p w:rsidR="00300538" w:rsidRDefault="00300538" w:rsidP="00300538">
                  <w:pPr>
                    <w:rPr>
                      <w:rFonts w:ascii="Arial" w:hAnsi="Arial" w:cs="Arial"/>
                      <w:sz w:val="24"/>
                      <w:szCs w:val="24"/>
                    </w:rPr>
                  </w:pPr>
                  <w:r w:rsidRPr="00DE7D60">
                    <w:rPr>
                      <w:rFonts w:ascii="Arial" w:hAnsi="Arial" w:cs="Arial"/>
                      <w:sz w:val="24"/>
                      <w:szCs w:val="24"/>
                    </w:rPr>
                    <w:t>(</w:t>
                  </w:r>
                  <w:r w:rsidR="006756F8">
                    <w:rPr>
                      <w:rFonts w:ascii="Arial" w:hAnsi="Arial" w:cs="Arial"/>
                      <w:sz w:val="24"/>
                      <w:szCs w:val="24"/>
                    </w:rPr>
                    <w:t>C</w:t>
                  </w:r>
                  <w:r w:rsidRPr="00DE7D60">
                    <w:rPr>
                      <w:rFonts w:ascii="Arial" w:hAnsi="Arial" w:cs="Arial"/>
                      <w:sz w:val="24"/>
                      <w:szCs w:val="24"/>
                    </w:rPr>
                    <w:t>)</w:t>
                  </w:r>
                </w:p>
                <w:p w:rsidR="00300538" w:rsidRDefault="00300538" w:rsidP="00300538">
                  <w:pPr>
                    <w:rPr>
                      <w:rFonts w:ascii="Arial" w:hAnsi="Arial" w:cs="Arial"/>
                      <w:sz w:val="24"/>
                      <w:szCs w:val="24"/>
                    </w:rPr>
                  </w:pPr>
                  <w:r w:rsidRPr="00DE7D60">
                    <w:rPr>
                      <w:rFonts w:ascii="Arial" w:hAnsi="Arial" w:cs="Arial"/>
                      <w:sz w:val="24"/>
                      <w:szCs w:val="24"/>
                    </w:rPr>
                    <w:t>(</w:t>
                  </w:r>
                  <w:r w:rsidR="006756F8">
                    <w:rPr>
                      <w:rFonts w:ascii="Arial" w:hAnsi="Arial" w:cs="Arial"/>
                      <w:sz w:val="24"/>
                      <w:szCs w:val="24"/>
                    </w:rPr>
                    <w:t>C</w:t>
                  </w:r>
                  <w:r w:rsidRPr="00DE7D60">
                    <w:rPr>
                      <w:rFonts w:ascii="Arial" w:hAnsi="Arial" w:cs="Arial"/>
                      <w:sz w:val="24"/>
                      <w:szCs w:val="24"/>
                    </w:rPr>
                    <w:t>)</w:t>
                  </w:r>
                </w:p>
                <w:p w:rsidR="006756F8" w:rsidRDefault="006756F8" w:rsidP="00300538">
                  <w:pPr>
                    <w:rPr>
                      <w:rFonts w:ascii="Arial" w:hAnsi="Arial" w:cs="Arial"/>
                      <w:sz w:val="24"/>
                      <w:szCs w:val="24"/>
                    </w:rPr>
                  </w:pPr>
                </w:p>
                <w:p w:rsidR="006756F8" w:rsidRDefault="006756F8" w:rsidP="00300538">
                  <w:pPr>
                    <w:rPr>
                      <w:rFonts w:ascii="Arial" w:hAnsi="Arial" w:cs="Arial"/>
                      <w:sz w:val="24"/>
                      <w:szCs w:val="24"/>
                    </w:rPr>
                  </w:pPr>
                </w:p>
                <w:p w:rsidR="006756F8" w:rsidRDefault="00300538" w:rsidP="00300538">
                  <w:pPr>
                    <w:rPr>
                      <w:rFonts w:ascii="Arial" w:hAnsi="Arial" w:cs="Arial"/>
                      <w:sz w:val="24"/>
                      <w:szCs w:val="24"/>
                    </w:rPr>
                  </w:pPr>
                  <w:r w:rsidRPr="00DE7D60">
                    <w:rPr>
                      <w:rFonts w:ascii="Arial" w:hAnsi="Arial" w:cs="Arial"/>
                      <w:sz w:val="24"/>
                      <w:szCs w:val="24"/>
                    </w:rPr>
                    <w:t>(</w:t>
                  </w:r>
                  <w:r w:rsidR="006756F8">
                    <w:rPr>
                      <w:rFonts w:ascii="Arial" w:hAnsi="Arial" w:cs="Arial"/>
                      <w:sz w:val="24"/>
                      <w:szCs w:val="24"/>
                    </w:rPr>
                    <w:t>D</w:t>
                  </w:r>
                  <w:r w:rsidRPr="00DE7D60">
                    <w:rPr>
                      <w:rFonts w:ascii="Arial" w:hAnsi="Arial" w:cs="Arial"/>
                      <w:sz w:val="24"/>
                      <w:szCs w:val="24"/>
                    </w:rPr>
                    <w:t>)</w:t>
                  </w:r>
                </w:p>
                <w:p w:rsidR="00300538" w:rsidRPr="00DE7D60" w:rsidRDefault="006756F8" w:rsidP="00300538">
                  <w:pPr>
                    <w:rPr>
                      <w:rFonts w:ascii="Arial" w:hAnsi="Arial" w:cs="Arial"/>
                      <w:sz w:val="24"/>
                      <w:szCs w:val="24"/>
                    </w:rPr>
                  </w:pPr>
                  <w:r>
                    <w:rPr>
                      <w:rFonts w:ascii="Arial" w:hAnsi="Arial" w:cs="Arial"/>
                      <w:sz w:val="24"/>
                      <w:szCs w:val="24"/>
                    </w:rPr>
                    <w:t>(D)</w:t>
                  </w:r>
                  <w:r w:rsidR="00300538" w:rsidRPr="00DE7D60">
                    <w:rPr>
                      <w:rFonts w:ascii="Arial" w:hAnsi="Arial" w:cs="Arial"/>
                      <w:sz w:val="24"/>
                      <w:szCs w:val="24"/>
                    </w:rPr>
                    <w:t xml:space="preserve"> </w:t>
                  </w:r>
                </w:p>
              </w:txbxContent>
            </v:textbox>
          </v:shape>
        </w:pict>
      </w:r>
      <w:r>
        <w:rPr>
          <w:rFonts w:ascii="Helvetica" w:hAnsi="Helvetica"/>
          <w:noProof/>
          <w:sz w:val="22"/>
          <w:szCs w:val="22"/>
        </w:rPr>
        <w:pict>
          <v:shape id="_x0000_s1069" type="#_x0000_t202" style="position:absolute;left:0;text-align:left;margin-left:-14.5pt;margin-top:-76.35pt;width:331.3pt;height:49.5pt;z-index:251692032" filled="f" stroked="f">
            <v:textbox style="mso-next-textbox:#_x0000_s1069">
              <w:txbxContent>
                <w:p w:rsidR="003A5661" w:rsidRPr="00276D0B" w:rsidRDefault="00C73B2A" w:rsidP="003A5661">
                  <w:pPr>
                    <w:jc w:val="right"/>
                    <w:rPr>
                      <w:rFonts w:ascii="Arial" w:hAnsi="Arial" w:cs="Arial"/>
                      <w:sz w:val="22"/>
                      <w:szCs w:val="22"/>
                    </w:rPr>
                  </w:pPr>
                  <w:r w:rsidRPr="00276D0B">
                    <w:rPr>
                      <w:rFonts w:ascii="Arial" w:hAnsi="Arial" w:cs="Arial"/>
                      <w:sz w:val="22"/>
                      <w:szCs w:val="22"/>
                    </w:rPr>
                    <w:t>Second</w:t>
                  </w:r>
                  <w:r w:rsidR="003A5661" w:rsidRPr="00276D0B">
                    <w:rPr>
                      <w:rFonts w:ascii="Arial" w:hAnsi="Arial" w:cs="Arial"/>
                      <w:sz w:val="22"/>
                      <w:szCs w:val="22"/>
                    </w:rPr>
                    <w:t xml:space="preserve"> Revision Sheet </w:t>
                  </w:r>
                  <w:r w:rsidR="00F70E99" w:rsidRPr="00276D0B">
                    <w:rPr>
                      <w:rFonts w:ascii="Arial" w:hAnsi="Arial" w:cs="Arial"/>
                      <w:sz w:val="22"/>
                      <w:szCs w:val="22"/>
                    </w:rPr>
                    <w:t>1</w:t>
                  </w:r>
                  <w:r w:rsidR="003A5661" w:rsidRPr="00276D0B">
                    <w:rPr>
                      <w:rFonts w:ascii="Arial" w:hAnsi="Arial" w:cs="Arial"/>
                      <w:sz w:val="22"/>
                      <w:szCs w:val="22"/>
                    </w:rPr>
                    <w:t>75E</w:t>
                  </w:r>
                </w:p>
                <w:p w:rsidR="003A5661" w:rsidRPr="00276D0B" w:rsidRDefault="003A5661" w:rsidP="003A5661">
                  <w:pPr>
                    <w:jc w:val="right"/>
                    <w:rPr>
                      <w:rFonts w:ascii="Arial" w:hAnsi="Arial" w:cs="Arial"/>
                    </w:rPr>
                  </w:pPr>
                  <w:proofErr w:type="gramStart"/>
                  <w:r w:rsidRPr="00276D0B">
                    <w:rPr>
                      <w:rFonts w:ascii="Arial" w:hAnsi="Arial" w:cs="Arial"/>
                      <w:sz w:val="22"/>
                      <w:szCs w:val="22"/>
                    </w:rPr>
                    <w:t>canceling</w:t>
                  </w:r>
                  <w:proofErr w:type="gramEnd"/>
                </w:p>
                <w:p w:rsidR="003A5661" w:rsidRPr="00276D0B" w:rsidRDefault="003A5661" w:rsidP="00C73B2A">
                  <w:pPr>
                    <w:ind w:right="-30"/>
                    <w:jc w:val="right"/>
                    <w:rPr>
                      <w:rFonts w:ascii="Arial" w:hAnsi="Arial" w:cs="Arial"/>
                      <w:sz w:val="22"/>
                      <w:szCs w:val="22"/>
                    </w:rPr>
                  </w:pPr>
                  <w:r w:rsidRPr="00276D0B">
                    <w:rPr>
                      <w:rFonts w:ascii="Arial" w:hAnsi="Arial" w:cs="Arial"/>
                    </w:rPr>
                    <w:t>WN U-29</w:t>
                  </w:r>
                  <w:r w:rsidRPr="00276D0B">
                    <w:rPr>
                      <w:rFonts w:ascii="Arial" w:hAnsi="Arial" w:cs="Arial"/>
                      <w:sz w:val="22"/>
                      <w:szCs w:val="22"/>
                    </w:rPr>
                    <w:tab/>
                    <w:t xml:space="preserve">  </w:t>
                  </w:r>
                  <w:r w:rsidRPr="00276D0B">
                    <w:rPr>
                      <w:rFonts w:ascii="Arial" w:hAnsi="Arial" w:cs="Arial"/>
                      <w:sz w:val="22"/>
                      <w:szCs w:val="22"/>
                    </w:rPr>
                    <w:tab/>
                  </w:r>
                  <w:r w:rsidRPr="00276D0B">
                    <w:rPr>
                      <w:rFonts w:ascii="Arial" w:hAnsi="Arial" w:cs="Arial"/>
                      <w:sz w:val="22"/>
                      <w:szCs w:val="22"/>
                    </w:rPr>
                    <w:tab/>
                  </w:r>
                  <w:r w:rsidR="00C73B2A" w:rsidRPr="00276D0B">
                    <w:rPr>
                      <w:rFonts w:ascii="Arial" w:hAnsi="Arial" w:cs="Arial"/>
                      <w:sz w:val="22"/>
                      <w:szCs w:val="22"/>
                    </w:rPr>
                    <w:tab/>
                    <w:t>First Revision Sheet 175E</w:t>
                  </w:r>
                </w:p>
                <w:p w:rsidR="003D30C0" w:rsidRPr="00276D0B" w:rsidRDefault="003D30C0" w:rsidP="00FC4433">
                  <w:pPr>
                    <w:rPr>
                      <w:szCs w:val="22"/>
                    </w:rPr>
                  </w:pPr>
                </w:p>
              </w:txbxContent>
            </v:textbox>
          </v:shape>
        </w:pict>
      </w:r>
    </w:p>
    <w:p w:rsidR="00966502" w:rsidRPr="00276D0B" w:rsidRDefault="00966502" w:rsidP="00966502">
      <w:pPr>
        <w:jc w:val="center"/>
        <w:rPr>
          <w:rFonts w:ascii="Arial" w:hAnsi="Arial" w:cs="Arial"/>
          <w:sz w:val="24"/>
        </w:rPr>
      </w:pPr>
      <w:r w:rsidRPr="00276D0B">
        <w:rPr>
          <w:rFonts w:ascii="Arial" w:hAnsi="Arial" w:cs="Arial"/>
          <w:sz w:val="24"/>
        </w:rPr>
        <w:t xml:space="preserve"> SCHEDULE </w:t>
      </w:r>
      <w:r w:rsidR="00741DEB" w:rsidRPr="00276D0B">
        <w:rPr>
          <w:rFonts w:ascii="Arial" w:hAnsi="Arial" w:cs="Arial"/>
          <w:sz w:val="24"/>
        </w:rPr>
        <w:t>1</w:t>
      </w:r>
      <w:r w:rsidR="00B73CE1" w:rsidRPr="00276D0B">
        <w:rPr>
          <w:rFonts w:ascii="Arial" w:hAnsi="Arial" w:cs="Arial"/>
          <w:sz w:val="24"/>
        </w:rPr>
        <w:t>75</w:t>
      </w:r>
      <w:r w:rsidRPr="00276D0B">
        <w:rPr>
          <w:rFonts w:ascii="Arial" w:hAnsi="Arial" w:cs="Arial"/>
          <w:sz w:val="24"/>
        </w:rPr>
        <w:t>E</w:t>
      </w:r>
    </w:p>
    <w:p w:rsidR="00966502" w:rsidRPr="00276D0B" w:rsidRDefault="00966502" w:rsidP="00966502">
      <w:pPr>
        <w:jc w:val="center"/>
        <w:rPr>
          <w:rFonts w:ascii="Arial" w:hAnsi="Arial" w:cs="Arial"/>
          <w:sz w:val="22"/>
        </w:rPr>
      </w:pPr>
      <w:r w:rsidRPr="00276D0B">
        <w:rPr>
          <w:rFonts w:ascii="Arial" w:hAnsi="Arial" w:cs="Arial"/>
          <w:sz w:val="24"/>
        </w:rPr>
        <w:t>DECOUPLING MECHANISM – NATURAL GAS</w:t>
      </w:r>
    </w:p>
    <w:p w:rsidR="00B80257" w:rsidRPr="00276D0B" w:rsidRDefault="00B80257" w:rsidP="005E5F33">
      <w:pPr>
        <w:autoSpaceDE/>
        <w:autoSpaceDN/>
        <w:spacing w:after="200" w:line="276" w:lineRule="auto"/>
        <w:rPr>
          <w:rFonts w:ascii="Helvetica" w:hAnsi="Helvetica"/>
          <w:sz w:val="22"/>
          <w:szCs w:val="22"/>
        </w:rPr>
      </w:pPr>
    </w:p>
    <w:p w:rsidR="00B80257" w:rsidRPr="00276D0B" w:rsidRDefault="00B80257" w:rsidP="00B80257">
      <w:pPr>
        <w:pStyle w:val="BodyTextIndent"/>
        <w:ind w:left="0" w:right="-36"/>
        <w:rPr>
          <w:rFonts w:ascii="Arial" w:hAnsi="Arial" w:cs="Arial"/>
          <w:b/>
          <w:snapToGrid w:val="0"/>
          <w:position w:val="6"/>
          <w:sz w:val="24"/>
          <w:szCs w:val="24"/>
        </w:rPr>
      </w:pPr>
      <w:r w:rsidRPr="00276D0B">
        <w:rPr>
          <w:rFonts w:ascii="Arial" w:hAnsi="Arial" w:cs="Arial"/>
          <w:b/>
          <w:snapToGrid w:val="0"/>
          <w:position w:val="6"/>
          <w:sz w:val="24"/>
          <w:szCs w:val="24"/>
        </w:rPr>
        <w:t>3% ANNUAL RATE INCREASE LIMITATION:</w:t>
      </w:r>
    </w:p>
    <w:p w:rsidR="00B80257" w:rsidRPr="00276D0B" w:rsidRDefault="00B80257" w:rsidP="00B80257">
      <w:pPr>
        <w:pStyle w:val="BodyTextIndent"/>
        <w:ind w:left="0" w:right="-36" w:firstLine="720"/>
        <w:jc w:val="both"/>
        <w:rPr>
          <w:rFonts w:ascii="Arial" w:hAnsi="Arial" w:cs="Arial"/>
          <w:snapToGrid w:val="0"/>
          <w:position w:val="6"/>
          <w:sz w:val="24"/>
          <w:szCs w:val="24"/>
        </w:rPr>
      </w:pPr>
      <w:r w:rsidRPr="00276D0B">
        <w:rPr>
          <w:rFonts w:ascii="Arial" w:hAnsi="Arial" w:cs="Arial"/>
          <w:snapToGrid w:val="0"/>
          <w:position w:val="6"/>
          <w:sz w:val="24"/>
          <w:szCs w:val="24"/>
        </w:rPr>
        <w:t>Following the application of the Earnings Test described above, the amount of the incremental proposed rate adjustment under this Schedule cannot reflect more than a 3% rate increase.  This will be determined by dividing the incremental annual revenue to be collected (proposed surcharge revenue less present surcharge revenue) under this Schedule by the total “normalized” revenue for the two Rate Groups for the most recent January through December time period.  Normalized revenue is determined by multiplying the weather-corrected usage for the period by the present rates in effect.  If the incremental amount of the proposed surcharge exceeds 3%, only a 3% incremental rate increase will be proposed and any remaining deferred revenue will be carried over to the following year.  There is no limit to the level of the decoupling rebate</w:t>
      </w:r>
      <w:r w:rsidR="00300538" w:rsidRPr="00276D0B">
        <w:rPr>
          <w:rFonts w:ascii="Arial" w:hAnsi="Arial" w:cs="Arial"/>
          <w:snapToGrid w:val="0"/>
          <w:position w:val="6"/>
          <w:sz w:val="24"/>
          <w:szCs w:val="24"/>
        </w:rPr>
        <w:t>, and the reversal of any rebate rate would not be included in the 3% incremental surcharge test.</w:t>
      </w:r>
    </w:p>
    <w:p w:rsidR="00B80257" w:rsidRPr="00276D0B" w:rsidRDefault="00B80257" w:rsidP="00B80257">
      <w:pPr>
        <w:pStyle w:val="BodyTextIndent"/>
        <w:ind w:left="0" w:right="-36" w:firstLine="720"/>
        <w:jc w:val="both"/>
        <w:rPr>
          <w:rFonts w:ascii="Arial" w:hAnsi="Arial" w:cs="Arial"/>
          <w:sz w:val="24"/>
          <w:szCs w:val="24"/>
        </w:rPr>
      </w:pPr>
    </w:p>
    <w:p w:rsidR="00B80257" w:rsidRPr="00276D0B" w:rsidRDefault="00B80257" w:rsidP="00B80257">
      <w:pPr>
        <w:rPr>
          <w:rFonts w:ascii="Arial" w:hAnsi="Arial" w:cs="Arial"/>
          <w:b/>
          <w:sz w:val="24"/>
          <w:szCs w:val="24"/>
        </w:rPr>
      </w:pPr>
      <w:r w:rsidRPr="00276D0B">
        <w:rPr>
          <w:rFonts w:ascii="Arial" w:hAnsi="Arial" w:cs="Arial"/>
          <w:b/>
          <w:sz w:val="24"/>
          <w:szCs w:val="24"/>
        </w:rPr>
        <w:t>OTHER CONDITIONS:</w:t>
      </w:r>
    </w:p>
    <w:p w:rsidR="00B80257" w:rsidRPr="00276D0B" w:rsidRDefault="00B80257" w:rsidP="00B80257">
      <w:pPr>
        <w:rPr>
          <w:rFonts w:ascii="Arial" w:hAnsi="Arial" w:cs="Arial"/>
          <w:sz w:val="24"/>
          <w:szCs w:val="24"/>
        </w:rPr>
      </w:pPr>
    </w:p>
    <w:p w:rsidR="006756F8" w:rsidRPr="00276D0B" w:rsidRDefault="006756F8" w:rsidP="006756F8">
      <w:pPr>
        <w:pStyle w:val="BodyText"/>
        <w:ind w:firstLine="720"/>
        <w:jc w:val="both"/>
        <w:rPr>
          <w:sz w:val="24"/>
        </w:rPr>
      </w:pPr>
      <w:r w:rsidRPr="00276D0B">
        <w:rPr>
          <w:sz w:val="24"/>
        </w:rPr>
        <w:t>The Decoupling Mechanism will last until March 31, 2025, unless otherwise extended by the Commission.</w:t>
      </w:r>
    </w:p>
    <w:p w:rsidR="004D4AB6" w:rsidRPr="00276D0B" w:rsidRDefault="004D4AB6" w:rsidP="006756F8">
      <w:pPr>
        <w:pStyle w:val="BodyText"/>
        <w:ind w:firstLine="720"/>
        <w:jc w:val="both"/>
        <w:rPr>
          <w:sz w:val="24"/>
        </w:rPr>
      </w:pPr>
    </w:p>
    <w:p w:rsidR="006756F8" w:rsidRPr="00276D0B" w:rsidRDefault="006756F8" w:rsidP="006756F8">
      <w:pPr>
        <w:pStyle w:val="BodyText"/>
        <w:ind w:firstLine="720"/>
        <w:jc w:val="both"/>
        <w:rPr>
          <w:sz w:val="24"/>
        </w:rPr>
      </w:pPr>
    </w:p>
    <w:p w:rsidR="004D4AB6" w:rsidRPr="00276D0B" w:rsidRDefault="004D4AB6" w:rsidP="005E5F33">
      <w:pPr>
        <w:autoSpaceDE/>
        <w:autoSpaceDN/>
        <w:spacing w:after="200" w:line="276" w:lineRule="auto"/>
        <w:rPr>
          <w:rFonts w:ascii="Helvetica" w:hAnsi="Helvetica"/>
          <w:sz w:val="22"/>
          <w:szCs w:val="22"/>
        </w:rPr>
      </w:pPr>
    </w:p>
    <w:p w:rsidR="00B80257" w:rsidRPr="00276D0B" w:rsidRDefault="00B64DE4" w:rsidP="005E5F33">
      <w:pPr>
        <w:autoSpaceDE/>
        <w:autoSpaceDN/>
        <w:spacing w:after="200" w:line="276" w:lineRule="auto"/>
        <w:rPr>
          <w:rFonts w:ascii="Helvetica" w:hAnsi="Helvetica"/>
          <w:sz w:val="22"/>
          <w:szCs w:val="22"/>
        </w:rPr>
      </w:pPr>
      <w:r>
        <w:rPr>
          <w:rFonts w:ascii="Helvetica" w:hAnsi="Helvetica"/>
          <w:noProof/>
          <w:sz w:val="22"/>
          <w:szCs w:val="22"/>
        </w:rPr>
        <w:pict>
          <v:shape id="_x0000_s1098" type="#_x0000_t202" style="position:absolute;margin-left:-9.8pt;margin-top:179.9pt;width:461.25pt;height:25.9pt;z-index:251706368" filled="f" stroked="f">
            <v:textbox>
              <w:txbxContent>
                <w:p w:rsidR="00E35BDB" w:rsidRPr="00276D0B" w:rsidRDefault="00E35BDB" w:rsidP="00E35BDB">
                  <w:pPr>
                    <w:tabs>
                      <w:tab w:val="left" w:pos="630"/>
                      <w:tab w:val="left" w:pos="1620"/>
                      <w:tab w:val="left" w:pos="5220"/>
                      <w:tab w:val="left" w:pos="6300"/>
                    </w:tabs>
                    <w:ind w:firstLine="720"/>
                    <w:rPr>
                      <w:rFonts w:ascii="Arial" w:hAnsi="Arial" w:cs="Arial"/>
                    </w:rPr>
                  </w:pPr>
                  <w:r w:rsidRPr="00276D0B">
                    <w:rPr>
                      <w:rFonts w:ascii="Arial" w:hAnsi="Arial" w:cs="Arial"/>
                    </w:rPr>
                    <w:t>Issued</w:t>
                  </w:r>
                  <w:r w:rsidRPr="00276D0B">
                    <w:rPr>
                      <w:rFonts w:ascii="Arial" w:hAnsi="Arial" w:cs="Arial"/>
                    </w:rPr>
                    <w:tab/>
                    <w:t>April 30, 2019</w:t>
                  </w:r>
                  <w:r w:rsidRPr="00276D0B">
                    <w:rPr>
                      <w:rFonts w:ascii="Arial" w:hAnsi="Arial" w:cs="Arial"/>
                    </w:rPr>
                    <w:tab/>
                    <w:t>Effective</w:t>
                  </w:r>
                  <w:r w:rsidRPr="00276D0B">
                    <w:rPr>
                      <w:rFonts w:ascii="Arial" w:hAnsi="Arial" w:cs="Arial"/>
                    </w:rPr>
                    <w:tab/>
                  </w:r>
                  <w:r w:rsidR="00D54ACF" w:rsidRPr="00276D0B">
                    <w:rPr>
                      <w:rFonts w:ascii="Arial" w:hAnsi="Arial" w:cs="Arial"/>
                    </w:rPr>
                    <w:t>May 30</w:t>
                  </w:r>
                  <w:r w:rsidRPr="00276D0B">
                    <w:rPr>
                      <w:rFonts w:ascii="Arial" w:hAnsi="Arial" w:cs="Arial"/>
                    </w:rPr>
                    <w:t>, 2019</w:t>
                  </w:r>
                </w:p>
                <w:p w:rsidR="003A5661" w:rsidRPr="00276D0B" w:rsidRDefault="003A5661" w:rsidP="003A5661"/>
              </w:txbxContent>
            </v:textbox>
          </v:shape>
        </w:pict>
      </w:r>
    </w:p>
    <w:sectPr w:rsidR="00B80257" w:rsidRPr="00276D0B" w:rsidSect="008F426F">
      <w:headerReference w:type="default" r:id="rId8"/>
      <w:footerReference w:type="default" r:id="rId9"/>
      <w:type w:val="continuous"/>
      <w:pgSz w:w="12240" w:h="15840" w:code="1"/>
      <w:pgMar w:top="2160" w:right="1800" w:bottom="2160" w:left="1800" w:header="72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D69" w:rsidRDefault="00B81D69">
      <w:r>
        <w:separator/>
      </w:r>
    </w:p>
  </w:endnote>
  <w:endnote w:type="continuationSeparator" w:id="0">
    <w:p w:rsidR="00B81D69" w:rsidRDefault="00B81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0C0" w:rsidRDefault="00B64DE4">
    <w:pPr>
      <w:pStyle w:val="Footer"/>
    </w:pPr>
    <w:r>
      <w:rPr>
        <w:noProof/>
      </w:rPr>
      <w:pict>
        <v:shapetype id="_x0000_t202" coordsize="21600,21600" o:spt="202" path="m,l,21600r21600,l21600,xe">
          <v:stroke joinstyle="miter"/>
          <v:path gradientshapeok="t" o:connecttype="rect"/>
        </v:shapetype>
        <v:shape id="_x0000_s2077" type="#_x0000_t202" style="position:absolute;margin-left:-10.8pt;margin-top:-67.7pt;width:460.8pt;height:36pt;z-index:251671552;mso-position-horizontal-relative:text;mso-position-vertical-relative:text" o:allowincell="f" filled="f" stroked="f">
          <v:textbox style="mso-next-textbox:#_x0000_s2077" inset="0,0,0,0">
            <w:txbxContent>
              <w:p w:rsidR="00741DEB" w:rsidRDefault="00741DEB" w:rsidP="004C27B8">
                <w:pPr>
                  <w:tabs>
                    <w:tab w:val="left" w:pos="630"/>
                    <w:tab w:val="left" w:pos="1620"/>
                    <w:tab w:val="left" w:pos="5220"/>
                    <w:tab w:val="left" w:pos="6300"/>
                  </w:tabs>
                  <w:ind w:firstLine="720"/>
                  <w:rPr>
                    <w:rFonts w:ascii="Arial" w:hAnsi="Arial" w:cs="Arial"/>
                  </w:rPr>
                </w:pPr>
              </w:p>
              <w:p w:rsidR="003D30C0" w:rsidRDefault="005E79EC" w:rsidP="00F70561">
                <w:pPr>
                  <w:tabs>
                    <w:tab w:val="left" w:pos="630"/>
                    <w:tab w:val="left" w:pos="1800"/>
                    <w:tab w:val="left" w:pos="5220"/>
                    <w:tab w:val="left" w:pos="6300"/>
                  </w:tabs>
                </w:pPr>
                <w:r>
                  <w:rPr>
                    <w:rFonts w:ascii="Arial" w:hAnsi="Arial" w:cs="Arial"/>
                  </w:rPr>
                  <w:t xml:space="preserve">  </w:t>
                </w:r>
              </w:p>
            </w:txbxContent>
          </v:textbox>
        </v:shape>
      </w:pict>
    </w:r>
    <w:r>
      <w:rPr>
        <w:noProof/>
      </w:rPr>
      <w:pict>
        <v:shape id="_x0000_s2078" type="#_x0000_t202" style="position:absolute;margin-left:-10.8pt;margin-top:-31.7pt;width:460.8pt;height:28.8pt;z-index:251672576;mso-position-horizontal-relative:text;mso-position-vertical-relative:text" o:allowincell="f" filled="f" stroked="f">
          <v:textbox style="mso-next-textbox:#_x0000_s2078" inset="0,0,0,0">
            <w:txbxContent>
              <w:p w:rsidR="003D30C0" w:rsidRDefault="003D30C0" w:rsidP="004C27B8">
                <w:pPr>
                  <w:tabs>
                    <w:tab w:val="left" w:pos="180"/>
                    <w:tab w:val="left" w:pos="1530"/>
                  </w:tabs>
                  <w:rPr>
                    <w:rFonts w:ascii="Arial" w:hAnsi="Arial" w:cs="Arial"/>
                  </w:rPr>
                </w:pPr>
                <w:r>
                  <w:rPr>
                    <w:rFonts w:ascii="Arial" w:hAnsi="Arial" w:cs="Arial"/>
                  </w:rPr>
                  <w:t xml:space="preserve">Issued by Avista Corporation </w:t>
                </w:r>
              </w:p>
              <w:p w:rsidR="003D30C0" w:rsidRDefault="00DD7519" w:rsidP="004C27B8">
                <w:pPr>
                  <w:tabs>
                    <w:tab w:val="left" w:pos="900"/>
                    <w:tab w:val="left" w:pos="3330"/>
                    <w:tab w:val="left" w:pos="3420"/>
                    <w:tab w:val="left" w:pos="5400"/>
                  </w:tabs>
                </w:pPr>
                <w:r>
                  <w:rPr>
                    <w:rFonts w:ascii="Arial" w:hAnsi="Arial" w:cs="Arial"/>
                  </w:rPr>
                  <w:t xml:space="preserve">By   </w:t>
                </w:r>
                <w:r>
                  <w:rPr>
                    <w:rFonts w:ascii="Arial" w:hAnsi="Arial" w:cs="Arial"/>
                  </w:rPr>
                  <w:tab/>
                </w:r>
                <w:r>
                  <w:rPr>
                    <w:rFonts w:ascii="Arial" w:hAnsi="Arial" w:cs="Arial"/>
                  </w:rPr>
                  <w:tab/>
                  <w:t>Patrick Ehrbar, Director of Regulatory Affairs</w:t>
                </w:r>
              </w:p>
              <w:p w:rsidR="003D30C0" w:rsidRPr="004C27B8" w:rsidRDefault="003D30C0" w:rsidP="004C27B8"/>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D69" w:rsidRDefault="00B81D69">
      <w:r>
        <w:separator/>
      </w:r>
    </w:p>
  </w:footnote>
  <w:footnote w:type="continuationSeparator" w:id="0">
    <w:p w:rsidR="00B81D69" w:rsidRDefault="00B81D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0C0" w:rsidRDefault="00B64DE4">
    <w:pPr>
      <w:pStyle w:val="Header"/>
    </w:pPr>
    <w:r>
      <w:rPr>
        <w:noProof/>
      </w:rPr>
      <w:pict>
        <v:rect id="_x0000_s2070" style="position:absolute;margin-left:-10.8pt;margin-top:9in;width:460.8pt;height:36pt;z-index:251670528" o:allowincell="f" filled="f"/>
      </w:pict>
    </w:r>
    <w:r>
      <w:rPr>
        <w:noProof/>
      </w:rPr>
      <w:pict>
        <v:line id="_x0000_s2071" style="position:absolute;flip:y;z-index:251669504" from="313.2pt,0" to="313.2pt,64.8pt" o:allowincell="f"/>
      </w:pict>
    </w:r>
    <w:r>
      <w:rPr>
        <w:noProof/>
      </w:rPr>
      <w:pict>
        <v:line id="_x0000_s2072" style="position:absolute;z-index:251668480" from="-10.8pt,36pt" to="-10.8pt,64.8pt" o:allowincell="f"/>
      </w:pict>
    </w:r>
    <w:r>
      <w:rPr>
        <w:noProof/>
      </w:rPr>
      <w:pict>
        <v:line id="_x0000_s2073" style="position:absolute;z-index:251667456" from="-10.8pt,36pt" to="313.2pt,36pt" o:allowincell="f"/>
      </w:pict>
    </w:r>
    <w:r>
      <w:rPr>
        <w:noProof/>
      </w:rPr>
      <w:pict>
        <v:shapetype id="_x0000_t202" coordsize="21600,21600" o:spt="202" path="m,l,21600r21600,l21600,xe">
          <v:stroke joinstyle="miter"/>
          <v:path gradientshapeok="t" o:connecttype="rect"/>
        </v:shapetype>
        <v:shape id="_x0000_s2074" type="#_x0000_t202" style="position:absolute;margin-left:-10.8pt;margin-top:36pt;width:324pt;height:28.8pt;z-index:251666432" o:allowincell="f" filled="f" stroked="f">
          <v:textbox style="mso-next-textbox:#_x0000_s2074">
            <w:txbxContent>
              <w:p w:rsidR="003D30C0" w:rsidRDefault="003D30C0">
                <w:pPr>
                  <w:pStyle w:val="Header"/>
                  <w:jc w:val="center"/>
                  <w:rPr>
                    <w:rFonts w:ascii="Arial" w:hAnsi="Arial" w:cs="Arial"/>
                  </w:rPr>
                </w:pPr>
                <w:proofErr w:type="gramStart"/>
                <w:r>
                  <w:rPr>
                    <w:rFonts w:ascii="Arial" w:hAnsi="Arial" w:cs="Arial"/>
                  </w:rPr>
                  <w:t>AVISTA  CORPORATION</w:t>
                </w:r>
                <w:proofErr w:type="gramEnd"/>
              </w:p>
              <w:p w:rsidR="003D30C0" w:rsidRDefault="003D30C0">
                <w:pPr>
                  <w:jc w:val="center"/>
                </w:pPr>
                <w:proofErr w:type="gramStart"/>
                <w:r>
                  <w:rPr>
                    <w:rFonts w:ascii="Arial" w:hAnsi="Arial" w:cs="Arial"/>
                  </w:rPr>
                  <w:t>dba  Avista</w:t>
                </w:r>
                <w:proofErr w:type="gramEnd"/>
                <w:r>
                  <w:rPr>
                    <w:rFonts w:ascii="Arial" w:hAnsi="Arial" w:cs="Arial"/>
                  </w:rPr>
                  <w:t xml:space="preserve"> Utilities</w:t>
                </w:r>
              </w:p>
            </w:txbxContent>
          </v:textbox>
        </v:shape>
      </w:pict>
    </w:r>
    <w:r>
      <w:rPr>
        <w:noProof/>
      </w:rPr>
      <w:pict>
        <v:shape id="_x0000_s2075" type="#_x0000_t202" style="position:absolute;margin-left:313.2pt;margin-top:0;width:136.8pt;height:64.8pt;z-index:251665408" o:allowincell="f" filled="f" stroked="f">
          <v:textbox style="mso-next-textbox:#_x0000_s2075" inset="0,.72pt,0,0">
            <w:txbxContent>
              <w:p w:rsidR="003D30C0" w:rsidRDefault="003D30C0">
                <w:pPr>
                  <w:jc w:val="right"/>
                  <w:rPr>
                    <w:rFonts w:ascii="Arial" w:hAnsi="Arial" w:cs="Arial"/>
                  </w:rPr>
                </w:pPr>
              </w:p>
              <w:p w:rsidR="003D30C0" w:rsidRDefault="003D30C0">
                <w:pPr>
                  <w:tabs>
                    <w:tab w:val="right" w:pos="2430"/>
                  </w:tabs>
                  <w:rPr>
                    <w:rFonts w:ascii="Arial" w:hAnsi="Arial" w:cs="Arial"/>
                  </w:rPr>
                </w:pPr>
                <w:r>
                  <w:rPr>
                    <w:rFonts w:ascii="Arial" w:hAnsi="Arial" w:cs="Arial"/>
                  </w:rPr>
                  <w:tab/>
                </w:r>
              </w:p>
              <w:p w:rsidR="003D30C0" w:rsidRDefault="003D30C0">
                <w:pPr>
                  <w:tabs>
                    <w:tab w:val="right" w:pos="2610"/>
                  </w:tabs>
                  <w:rPr>
                    <w:rFonts w:ascii="Arial" w:hAnsi="Arial" w:cs="Arial"/>
                  </w:rPr>
                </w:pPr>
                <w:r>
                  <w:rPr>
                    <w:rFonts w:ascii="Arial" w:hAnsi="Arial" w:cs="Arial"/>
                  </w:rPr>
                  <w:tab/>
                </w:r>
              </w:p>
            </w:txbxContent>
          </v:textbox>
        </v:shape>
      </w:pict>
    </w:r>
    <w:r>
      <w:rPr>
        <w:noProof/>
      </w:rPr>
      <w:pict>
        <v:rect id="_x0000_s2076" style="position:absolute;margin-left:-10.8pt;margin-top:64.8pt;width:460.8pt;height:583.2pt;z-index:251663360" o:allowincell="f" fill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D2C1A"/>
    <w:multiLevelType w:val="hybridMultilevel"/>
    <w:tmpl w:val="B34C2040"/>
    <w:lvl w:ilvl="0" w:tplc="69E27742">
      <w:start w:val="1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D5039A"/>
    <w:multiLevelType w:val="hybridMultilevel"/>
    <w:tmpl w:val="A5146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EF4155"/>
    <w:multiLevelType w:val="hybridMultilevel"/>
    <w:tmpl w:val="3B5C83CE"/>
    <w:lvl w:ilvl="0" w:tplc="D65AF70C">
      <w:start w:val="1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100051"/>
    <w:multiLevelType w:val="hybridMultilevel"/>
    <w:tmpl w:val="95623C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5467372"/>
    <w:multiLevelType w:val="hybridMultilevel"/>
    <w:tmpl w:val="70DC3ABC"/>
    <w:lvl w:ilvl="0" w:tplc="8106588C">
      <w:start w:val="1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9C3051"/>
    <w:multiLevelType w:val="hybridMultilevel"/>
    <w:tmpl w:val="9474A1E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15:restartNumberingAfterBreak="0">
    <w:nsid w:val="76905538"/>
    <w:multiLevelType w:val="hybridMultilevel"/>
    <w:tmpl w:val="1AE4F56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6"/>
  </w:num>
  <w:num w:numId="2">
    <w:abstractNumId w:val="5"/>
  </w:num>
  <w:num w:numId="3">
    <w:abstractNumId w:val="3"/>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81">
      <o:colormenu v:ext="edit" fillcolor="none [3212]" strokecolor="none [3212]"/>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7750E"/>
    <w:rsid w:val="00003F23"/>
    <w:rsid w:val="0000762D"/>
    <w:rsid w:val="000130A8"/>
    <w:rsid w:val="00047333"/>
    <w:rsid w:val="000514E4"/>
    <w:rsid w:val="00054722"/>
    <w:rsid w:val="00060428"/>
    <w:rsid w:val="000607CD"/>
    <w:rsid w:val="000A2390"/>
    <w:rsid w:val="000D1742"/>
    <w:rsid w:val="000D18DF"/>
    <w:rsid w:val="000D352D"/>
    <w:rsid w:val="000D3D91"/>
    <w:rsid w:val="000D4FE9"/>
    <w:rsid w:val="000F08E3"/>
    <w:rsid w:val="00100CCC"/>
    <w:rsid w:val="00125324"/>
    <w:rsid w:val="00125A61"/>
    <w:rsid w:val="00161D09"/>
    <w:rsid w:val="00163105"/>
    <w:rsid w:val="00185C54"/>
    <w:rsid w:val="001A5A26"/>
    <w:rsid w:val="001C3CCF"/>
    <w:rsid w:val="001C551D"/>
    <w:rsid w:val="001D3BAD"/>
    <w:rsid w:val="001E0132"/>
    <w:rsid w:val="001E0920"/>
    <w:rsid w:val="001E7449"/>
    <w:rsid w:val="00206070"/>
    <w:rsid w:val="00213D71"/>
    <w:rsid w:val="00214522"/>
    <w:rsid w:val="00230F5C"/>
    <w:rsid w:val="002408C3"/>
    <w:rsid w:val="00241436"/>
    <w:rsid w:val="00265C77"/>
    <w:rsid w:val="00276475"/>
    <w:rsid w:val="00276D0B"/>
    <w:rsid w:val="0027750E"/>
    <w:rsid w:val="00297EA2"/>
    <w:rsid w:val="002D2AAB"/>
    <w:rsid w:val="002D6F9A"/>
    <w:rsid w:val="002E5788"/>
    <w:rsid w:val="002F5ACB"/>
    <w:rsid w:val="00300538"/>
    <w:rsid w:val="0030777A"/>
    <w:rsid w:val="00320955"/>
    <w:rsid w:val="003435A4"/>
    <w:rsid w:val="003452EB"/>
    <w:rsid w:val="00362B8A"/>
    <w:rsid w:val="003666C7"/>
    <w:rsid w:val="0039359C"/>
    <w:rsid w:val="003A0949"/>
    <w:rsid w:val="003A5661"/>
    <w:rsid w:val="003B7EE8"/>
    <w:rsid w:val="003C569D"/>
    <w:rsid w:val="003D11F4"/>
    <w:rsid w:val="003D30C0"/>
    <w:rsid w:val="003D64A2"/>
    <w:rsid w:val="003E09EF"/>
    <w:rsid w:val="003E2868"/>
    <w:rsid w:val="003F01E9"/>
    <w:rsid w:val="003F3E5C"/>
    <w:rsid w:val="004130F9"/>
    <w:rsid w:val="0042655B"/>
    <w:rsid w:val="00432AA2"/>
    <w:rsid w:val="00441960"/>
    <w:rsid w:val="00466E96"/>
    <w:rsid w:val="004720C7"/>
    <w:rsid w:val="00484869"/>
    <w:rsid w:val="004879D8"/>
    <w:rsid w:val="00491742"/>
    <w:rsid w:val="004978F1"/>
    <w:rsid w:val="004B4EFF"/>
    <w:rsid w:val="004C2307"/>
    <w:rsid w:val="004C27B8"/>
    <w:rsid w:val="004C3332"/>
    <w:rsid w:val="004D1A02"/>
    <w:rsid w:val="004D4AB6"/>
    <w:rsid w:val="004D6B81"/>
    <w:rsid w:val="00511974"/>
    <w:rsid w:val="005211D5"/>
    <w:rsid w:val="0052354E"/>
    <w:rsid w:val="00542CC1"/>
    <w:rsid w:val="00564F61"/>
    <w:rsid w:val="00570C6F"/>
    <w:rsid w:val="005976F6"/>
    <w:rsid w:val="005A3CF0"/>
    <w:rsid w:val="005B5F52"/>
    <w:rsid w:val="005D0BF6"/>
    <w:rsid w:val="005E5F33"/>
    <w:rsid w:val="005E79EC"/>
    <w:rsid w:val="005F1A6B"/>
    <w:rsid w:val="00612857"/>
    <w:rsid w:val="00621BDC"/>
    <w:rsid w:val="00627F99"/>
    <w:rsid w:val="00636FB9"/>
    <w:rsid w:val="00644908"/>
    <w:rsid w:val="00663DF0"/>
    <w:rsid w:val="006756F8"/>
    <w:rsid w:val="006977B9"/>
    <w:rsid w:val="006A6EE6"/>
    <w:rsid w:val="006B15CB"/>
    <w:rsid w:val="006B4343"/>
    <w:rsid w:val="006B77ED"/>
    <w:rsid w:val="006C3724"/>
    <w:rsid w:val="006D07DD"/>
    <w:rsid w:val="006D202A"/>
    <w:rsid w:val="006D5DB7"/>
    <w:rsid w:val="006E00B9"/>
    <w:rsid w:val="0071318F"/>
    <w:rsid w:val="007174B0"/>
    <w:rsid w:val="0072379D"/>
    <w:rsid w:val="00732EBF"/>
    <w:rsid w:val="00741DEB"/>
    <w:rsid w:val="007548B6"/>
    <w:rsid w:val="00754AFA"/>
    <w:rsid w:val="00755325"/>
    <w:rsid w:val="00760A69"/>
    <w:rsid w:val="0077290E"/>
    <w:rsid w:val="00773C5F"/>
    <w:rsid w:val="007770F6"/>
    <w:rsid w:val="007940A9"/>
    <w:rsid w:val="007962EA"/>
    <w:rsid w:val="007B61CC"/>
    <w:rsid w:val="007D6711"/>
    <w:rsid w:val="007E42AA"/>
    <w:rsid w:val="007F3224"/>
    <w:rsid w:val="007F4DF3"/>
    <w:rsid w:val="00832B57"/>
    <w:rsid w:val="008343B9"/>
    <w:rsid w:val="0084515D"/>
    <w:rsid w:val="00845DAF"/>
    <w:rsid w:val="00852926"/>
    <w:rsid w:val="0086149B"/>
    <w:rsid w:val="00872036"/>
    <w:rsid w:val="00891344"/>
    <w:rsid w:val="008A6413"/>
    <w:rsid w:val="008B5A18"/>
    <w:rsid w:val="008C51FB"/>
    <w:rsid w:val="008F0A20"/>
    <w:rsid w:val="008F426F"/>
    <w:rsid w:val="00911B6B"/>
    <w:rsid w:val="00911D87"/>
    <w:rsid w:val="00966502"/>
    <w:rsid w:val="009815FF"/>
    <w:rsid w:val="00983508"/>
    <w:rsid w:val="0099569D"/>
    <w:rsid w:val="00995A52"/>
    <w:rsid w:val="009D36F8"/>
    <w:rsid w:val="009F5A45"/>
    <w:rsid w:val="00A02C1F"/>
    <w:rsid w:val="00A05168"/>
    <w:rsid w:val="00A11711"/>
    <w:rsid w:val="00A16A3C"/>
    <w:rsid w:val="00A278F1"/>
    <w:rsid w:val="00A3126D"/>
    <w:rsid w:val="00A34DB5"/>
    <w:rsid w:val="00A45441"/>
    <w:rsid w:val="00A47EB3"/>
    <w:rsid w:val="00A5386A"/>
    <w:rsid w:val="00A95132"/>
    <w:rsid w:val="00AB2FAB"/>
    <w:rsid w:val="00AB54D8"/>
    <w:rsid w:val="00AC5C20"/>
    <w:rsid w:val="00AC65D2"/>
    <w:rsid w:val="00AE297B"/>
    <w:rsid w:val="00AE2A3A"/>
    <w:rsid w:val="00AE5A89"/>
    <w:rsid w:val="00AF15C4"/>
    <w:rsid w:val="00B00918"/>
    <w:rsid w:val="00B20B07"/>
    <w:rsid w:val="00B2587B"/>
    <w:rsid w:val="00B36E5D"/>
    <w:rsid w:val="00B45168"/>
    <w:rsid w:val="00B4583D"/>
    <w:rsid w:val="00B502A4"/>
    <w:rsid w:val="00B50C61"/>
    <w:rsid w:val="00B558B6"/>
    <w:rsid w:val="00B63B6E"/>
    <w:rsid w:val="00B64DE4"/>
    <w:rsid w:val="00B73CE1"/>
    <w:rsid w:val="00B75A82"/>
    <w:rsid w:val="00B80257"/>
    <w:rsid w:val="00B81D69"/>
    <w:rsid w:val="00BA593A"/>
    <w:rsid w:val="00BD000B"/>
    <w:rsid w:val="00C0774E"/>
    <w:rsid w:val="00C12AFC"/>
    <w:rsid w:val="00C1703F"/>
    <w:rsid w:val="00C32991"/>
    <w:rsid w:val="00C73B2A"/>
    <w:rsid w:val="00C76A70"/>
    <w:rsid w:val="00C93225"/>
    <w:rsid w:val="00CD3A32"/>
    <w:rsid w:val="00CE33D6"/>
    <w:rsid w:val="00CF18BB"/>
    <w:rsid w:val="00CF3C98"/>
    <w:rsid w:val="00D04902"/>
    <w:rsid w:val="00D13273"/>
    <w:rsid w:val="00D3668B"/>
    <w:rsid w:val="00D43F2E"/>
    <w:rsid w:val="00D53480"/>
    <w:rsid w:val="00D54ACF"/>
    <w:rsid w:val="00D5755E"/>
    <w:rsid w:val="00D63492"/>
    <w:rsid w:val="00D82454"/>
    <w:rsid w:val="00D84294"/>
    <w:rsid w:val="00D851E2"/>
    <w:rsid w:val="00D91F00"/>
    <w:rsid w:val="00DA0C70"/>
    <w:rsid w:val="00DA3939"/>
    <w:rsid w:val="00DC4157"/>
    <w:rsid w:val="00DD7519"/>
    <w:rsid w:val="00DF35B5"/>
    <w:rsid w:val="00DF5306"/>
    <w:rsid w:val="00E05880"/>
    <w:rsid w:val="00E148FF"/>
    <w:rsid w:val="00E158D9"/>
    <w:rsid w:val="00E35BDB"/>
    <w:rsid w:val="00E402C4"/>
    <w:rsid w:val="00E71E10"/>
    <w:rsid w:val="00E96BAC"/>
    <w:rsid w:val="00EA3EA0"/>
    <w:rsid w:val="00EB40FD"/>
    <w:rsid w:val="00ED5036"/>
    <w:rsid w:val="00EE6F78"/>
    <w:rsid w:val="00EF433D"/>
    <w:rsid w:val="00EF4849"/>
    <w:rsid w:val="00EF7F6B"/>
    <w:rsid w:val="00F13AE5"/>
    <w:rsid w:val="00F22E18"/>
    <w:rsid w:val="00F25BAD"/>
    <w:rsid w:val="00F26543"/>
    <w:rsid w:val="00F43743"/>
    <w:rsid w:val="00F44AE8"/>
    <w:rsid w:val="00F63925"/>
    <w:rsid w:val="00F70561"/>
    <w:rsid w:val="00F70E99"/>
    <w:rsid w:val="00F73EB4"/>
    <w:rsid w:val="00F77DE8"/>
    <w:rsid w:val="00FC4433"/>
    <w:rsid w:val="00FC6A1F"/>
    <w:rsid w:val="00FD202E"/>
    <w:rsid w:val="00FE0940"/>
    <w:rsid w:val="00FE3587"/>
    <w:rsid w:val="00FF3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81">
      <o:colormenu v:ext="edit" fillcolor="none [3212]" strokecolor="none [3212]"/>
    </o:shapedefaults>
    <o:shapelayout v:ext="edit">
      <o:idmap v:ext="edit" data="1"/>
    </o:shapelayout>
  </w:shapeDefaults>
  <w:decimalSymbol w:val="."/>
  <w:listSeparator w:val=","/>
  <w15:docId w15:val="{828705F6-6C2E-48F3-A1C5-006756649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A02"/>
    <w:pPr>
      <w:autoSpaceDE w:val="0"/>
      <w:autoSpaceDN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1A02"/>
    <w:pPr>
      <w:tabs>
        <w:tab w:val="center" w:pos="4320"/>
        <w:tab w:val="right" w:pos="8640"/>
      </w:tabs>
    </w:pPr>
  </w:style>
  <w:style w:type="character" w:customStyle="1" w:styleId="HeaderChar">
    <w:name w:val="Header Char"/>
    <w:basedOn w:val="DefaultParagraphFont"/>
    <w:link w:val="Header"/>
    <w:uiPriority w:val="99"/>
    <w:semiHidden/>
    <w:locked/>
    <w:rsid w:val="004D1A02"/>
    <w:rPr>
      <w:rFonts w:cs="Times New Roman"/>
      <w:sz w:val="20"/>
      <w:szCs w:val="20"/>
    </w:rPr>
  </w:style>
  <w:style w:type="paragraph" w:styleId="Footer">
    <w:name w:val="footer"/>
    <w:basedOn w:val="Normal"/>
    <w:link w:val="FooterChar"/>
    <w:uiPriority w:val="99"/>
    <w:rsid w:val="004D1A02"/>
    <w:pPr>
      <w:tabs>
        <w:tab w:val="center" w:pos="4320"/>
        <w:tab w:val="right" w:pos="8640"/>
      </w:tabs>
    </w:pPr>
  </w:style>
  <w:style w:type="character" w:customStyle="1" w:styleId="FooterChar">
    <w:name w:val="Footer Char"/>
    <w:basedOn w:val="DefaultParagraphFont"/>
    <w:link w:val="Footer"/>
    <w:uiPriority w:val="99"/>
    <w:semiHidden/>
    <w:locked/>
    <w:rsid w:val="004D1A02"/>
    <w:rPr>
      <w:rFonts w:cs="Times New Roman"/>
      <w:sz w:val="20"/>
      <w:szCs w:val="20"/>
    </w:rPr>
  </w:style>
  <w:style w:type="paragraph" w:styleId="BodyText">
    <w:name w:val="Body Text"/>
    <w:basedOn w:val="Normal"/>
    <w:link w:val="BodyTextChar"/>
    <w:uiPriority w:val="99"/>
    <w:rsid w:val="004D1A02"/>
    <w:pPr>
      <w:ind w:right="-36"/>
    </w:pPr>
    <w:rPr>
      <w:rFonts w:ascii="Arial" w:hAnsi="Arial" w:cs="Arial"/>
      <w:sz w:val="22"/>
      <w:szCs w:val="22"/>
    </w:rPr>
  </w:style>
  <w:style w:type="character" w:customStyle="1" w:styleId="BodyTextChar">
    <w:name w:val="Body Text Char"/>
    <w:basedOn w:val="DefaultParagraphFont"/>
    <w:link w:val="BodyText"/>
    <w:uiPriority w:val="99"/>
    <w:semiHidden/>
    <w:locked/>
    <w:rsid w:val="004D1A02"/>
    <w:rPr>
      <w:rFonts w:cs="Times New Roman"/>
      <w:sz w:val="20"/>
      <w:szCs w:val="20"/>
    </w:rPr>
  </w:style>
  <w:style w:type="paragraph" w:customStyle="1" w:styleId="Items1">
    <w:name w:val="Items 1"/>
    <w:basedOn w:val="Normal"/>
    <w:uiPriority w:val="99"/>
    <w:rsid w:val="004D1A02"/>
    <w:pPr>
      <w:ind w:left="720" w:hanging="360"/>
      <w:jc w:val="both"/>
    </w:pPr>
    <w:rPr>
      <w:rFonts w:ascii="Helvetica" w:hAnsi="Helvetica" w:cs="Helvetica"/>
      <w:noProof/>
      <w:sz w:val="24"/>
      <w:szCs w:val="24"/>
    </w:rPr>
  </w:style>
  <w:style w:type="paragraph" w:styleId="BodyText2">
    <w:name w:val="Body Text 2"/>
    <w:basedOn w:val="Normal"/>
    <w:link w:val="BodyText2Char"/>
    <w:uiPriority w:val="99"/>
    <w:rsid w:val="004D1A02"/>
    <w:pPr>
      <w:tabs>
        <w:tab w:val="left" w:pos="540"/>
        <w:tab w:val="left" w:pos="1080"/>
      </w:tabs>
      <w:ind w:right="-1080"/>
    </w:pPr>
    <w:rPr>
      <w:rFonts w:ascii="Arial" w:hAnsi="Arial" w:cs="Arial"/>
      <w:sz w:val="21"/>
      <w:szCs w:val="21"/>
    </w:rPr>
  </w:style>
  <w:style w:type="character" w:customStyle="1" w:styleId="BodyText2Char">
    <w:name w:val="Body Text 2 Char"/>
    <w:basedOn w:val="DefaultParagraphFont"/>
    <w:link w:val="BodyText2"/>
    <w:uiPriority w:val="99"/>
    <w:semiHidden/>
    <w:locked/>
    <w:rsid w:val="004D1A02"/>
    <w:rPr>
      <w:rFonts w:cs="Times New Roman"/>
      <w:sz w:val="20"/>
      <w:szCs w:val="20"/>
    </w:rPr>
  </w:style>
  <w:style w:type="paragraph" w:styleId="BodyText3">
    <w:name w:val="Body Text 3"/>
    <w:basedOn w:val="Normal"/>
    <w:link w:val="BodyText3Char"/>
    <w:uiPriority w:val="99"/>
    <w:rsid w:val="004D1A02"/>
    <w:pPr>
      <w:ind w:right="-180"/>
    </w:pPr>
    <w:rPr>
      <w:rFonts w:ascii="Arial" w:hAnsi="Arial" w:cs="Arial"/>
      <w:sz w:val="22"/>
      <w:szCs w:val="22"/>
    </w:rPr>
  </w:style>
  <w:style w:type="character" w:customStyle="1" w:styleId="BodyText3Char">
    <w:name w:val="Body Text 3 Char"/>
    <w:basedOn w:val="DefaultParagraphFont"/>
    <w:link w:val="BodyText3"/>
    <w:uiPriority w:val="99"/>
    <w:semiHidden/>
    <w:locked/>
    <w:rsid w:val="004D1A02"/>
    <w:rPr>
      <w:rFonts w:cs="Times New Roman"/>
      <w:sz w:val="16"/>
      <w:szCs w:val="16"/>
    </w:rPr>
  </w:style>
  <w:style w:type="paragraph" w:styleId="BlockText">
    <w:name w:val="Block Text"/>
    <w:basedOn w:val="Normal"/>
    <w:uiPriority w:val="99"/>
    <w:rsid w:val="004D1A02"/>
    <w:pPr>
      <w:tabs>
        <w:tab w:val="left" w:pos="720"/>
        <w:tab w:val="left" w:pos="1350"/>
      </w:tabs>
      <w:ind w:left="1350" w:right="-36" w:hanging="1350"/>
    </w:pPr>
    <w:rPr>
      <w:rFonts w:ascii="Arial" w:hAnsi="Arial" w:cs="Arial"/>
      <w:sz w:val="22"/>
      <w:szCs w:val="22"/>
    </w:rPr>
  </w:style>
  <w:style w:type="paragraph" w:styleId="BodyTextIndent">
    <w:name w:val="Body Text Indent"/>
    <w:basedOn w:val="Normal"/>
    <w:link w:val="BodyTextIndentChar"/>
    <w:uiPriority w:val="99"/>
    <w:rsid w:val="00EB40FD"/>
    <w:pPr>
      <w:spacing w:after="120"/>
      <w:ind w:left="360"/>
    </w:pPr>
  </w:style>
  <w:style w:type="character" w:customStyle="1" w:styleId="BodyTextIndentChar">
    <w:name w:val="Body Text Indent Char"/>
    <w:basedOn w:val="DefaultParagraphFont"/>
    <w:link w:val="BodyTextIndent"/>
    <w:uiPriority w:val="99"/>
    <w:semiHidden/>
    <w:locked/>
    <w:rsid w:val="004D1A02"/>
    <w:rPr>
      <w:rFonts w:cs="Times New Roman"/>
      <w:sz w:val="20"/>
      <w:szCs w:val="20"/>
    </w:rPr>
  </w:style>
  <w:style w:type="paragraph" w:styleId="BalloonText">
    <w:name w:val="Balloon Text"/>
    <w:basedOn w:val="Normal"/>
    <w:link w:val="BalloonTextChar"/>
    <w:uiPriority w:val="99"/>
    <w:semiHidden/>
    <w:rsid w:val="004C333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D1A02"/>
    <w:rPr>
      <w:rFonts w:ascii="Tahoma" w:hAnsi="Tahoma" w:cs="Tahoma"/>
      <w:sz w:val="16"/>
      <w:szCs w:val="16"/>
    </w:rPr>
  </w:style>
  <w:style w:type="paragraph" w:styleId="Revision">
    <w:name w:val="Revision"/>
    <w:hidden/>
    <w:uiPriority w:val="99"/>
    <w:semiHidden/>
    <w:rsid w:val="004720C7"/>
    <w:pPr>
      <w:spacing w:after="0" w:line="240" w:lineRule="auto"/>
    </w:pPr>
    <w:rPr>
      <w:sz w:val="20"/>
      <w:szCs w:val="20"/>
    </w:rPr>
  </w:style>
  <w:style w:type="paragraph" w:styleId="ListParagraph">
    <w:name w:val="List Paragraph"/>
    <w:basedOn w:val="Normal"/>
    <w:uiPriority w:val="34"/>
    <w:qFormat/>
    <w:rsid w:val="00F437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458215">
      <w:bodyDiv w:val="1"/>
      <w:marLeft w:val="0"/>
      <w:marRight w:val="0"/>
      <w:marTop w:val="0"/>
      <w:marBottom w:val="0"/>
      <w:divBdr>
        <w:top w:val="none" w:sz="0" w:space="0" w:color="auto"/>
        <w:left w:val="none" w:sz="0" w:space="0" w:color="auto"/>
        <w:bottom w:val="none" w:sz="0" w:space="0" w:color="auto"/>
        <w:right w:val="none" w:sz="0" w:space="0" w:color="auto"/>
      </w:divBdr>
    </w:div>
    <w:div w:id="84574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1243B25525BDE4A81B4D2D45BCBDDC8" ma:contentTypeVersion="56" ma:contentTypeDescription="" ma:contentTypeScope="" ma:versionID="d5a2d39fa64bbcdc32761c3ac562490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f2abde1a0b6371d480e25bd0fb5d73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2019-04-30T07:00:00+00:00</OpenedDate>
    <SignificantOrder xmlns="dc463f71-b30c-4ab2-9473-d307f9d35888">false</SignificantOrder>
    <Date1 xmlns="dc463f71-b30c-4ab2-9473-d307f9d35888">2019-04-30T07:00:00+00:00</Date1>
    <IsDocumentOrder xmlns="dc463f71-b30c-4ab2-9473-d307f9d35888">false</IsDocumentOrder>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190334</DocketNumber>
    <DelegatedOrder xmlns="dc463f71-b30c-4ab2-9473-d307f9d35888">false</DelegatedOrder>
  </documentManagement>
</p:properties>
</file>

<file path=customXml/itemProps1.xml><?xml version="1.0" encoding="utf-8"?>
<ds:datastoreItem xmlns:ds="http://schemas.openxmlformats.org/officeDocument/2006/customXml" ds:itemID="{4F6FF816-AE2A-4149-9BAC-ED504A22D6C5}">
  <ds:schemaRefs>
    <ds:schemaRef ds:uri="http://schemas.openxmlformats.org/officeDocument/2006/bibliography"/>
  </ds:schemaRefs>
</ds:datastoreItem>
</file>

<file path=customXml/itemProps2.xml><?xml version="1.0" encoding="utf-8"?>
<ds:datastoreItem xmlns:ds="http://schemas.openxmlformats.org/officeDocument/2006/customXml" ds:itemID="{4322323E-91F7-4BAD-9B3B-E15B34BA95FA}"/>
</file>

<file path=customXml/itemProps3.xml><?xml version="1.0" encoding="utf-8"?>
<ds:datastoreItem xmlns:ds="http://schemas.openxmlformats.org/officeDocument/2006/customXml" ds:itemID="{92636924-7C22-450E-AFC4-599686781F6F}"/>
</file>

<file path=customXml/itemProps4.xml><?xml version="1.0" encoding="utf-8"?>
<ds:datastoreItem xmlns:ds="http://schemas.openxmlformats.org/officeDocument/2006/customXml" ds:itemID="{068FC1E4-5195-4D97-BCA0-7C1AE4E590ED}"/>
</file>

<file path=customXml/itemProps5.xml><?xml version="1.0" encoding="utf-8"?>
<ds:datastoreItem xmlns:ds="http://schemas.openxmlformats.org/officeDocument/2006/customXml" ds:itemID="{F4143FC3-74C8-46EE-8151-4745A7CB3854}"/>
</file>

<file path=docProps/app.xml><?xml version="1.0" encoding="utf-8"?>
<Properties xmlns="http://schemas.openxmlformats.org/officeDocument/2006/extended-properties" xmlns:vt="http://schemas.openxmlformats.org/officeDocument/2006/docPropsVTypes">
  <Template>Normal</Template>
  <TotalTime>4</TotalTime>
  <Pages>6</Pages>
  <Words>1529</Words>
  <Characters>8719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SCHEDULE 58</vt:lpstr>
    </vt:vector>
  </TitlesOfParts>
  <Company>Avista Corp</Company>
  <LinksUpToDate>false</LinksUpToDate>
  <CharactersWithSpaces>10228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58</dc:title>
  <dc:creator>Jason Fletcher</dc:creator>
  <cp:lastModifiedBy>Miller, Joe</cp:lastModifiedBy>
  <cp:revision>5</cp:revision>
  <cp:lastPrinted>2018-04-26T15:47:00Z</cp:lastPrinted>
  <dcterms:created xsi:type="dcterms:W3CDTF">2019-04-17T15:16:00Z</dcterms:created>
  <dcterms:modified xsi:type="dcterms:W3CDTF">2019-04-23T16:21:00Z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0x0101006E56B4D1795A2E4DB2F0B01679ED314A0061243B25525BDE4A81B4D2D45BCBDDC8</vt:lpwstr>
  </property>
  <property fmtid="{D5CDD505-2E9C-101B-9397-08002B2CF9AE}" pid="3" name="_docset_NoMedatataSyncRequired">
    <vt:lpwstr>False</vt:lpwstr>
  </property>
  <property fmtid="{D5CDD505-2E9C-101B-9397-08002B2CF9AE}" pid="4" name="IsEFSEC">
    <vt:bool>false</vt:bool>
  </property>
</Properties>
</file>