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AC" w:rsidRPr="007E352E" w:rsidRDefault="007207AC" w:rsidP="005366F6">
      <w:pPr>
        <w:jc w:val="center"/>
      </w:pPr>
      <w:bookmarkStart w:id="0" w:name="_GoBack"/>
      <w:bookmarkEnd w:id="0"/>
      <w:r w:rsidRPr="007E352E">
        <w:t>BEFORE THE WASHINGTON UTILITIES AND TRANSPORTATION COMMISSION</w:t>
      </w:r>
    </w:p>
    <w:p w:rsidR="007207AC" w:rsidRPr="00E40CB1" w:rsidRDefault="007207AC" w:rsidP="007207AC">
      <w:pPr>
        <w:pStyle w:val="Header"/>
        <w:contextualSpacing/>
        <w:rPr>
          <w:rFonts w:ascii="Times New Roman" w:hAnsi="Times New Roman" w:cs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56"/>
        <w:gridCol w:w="4624"/>
      </w:tblGrid>
      <w:tr w:rsidR="007207AC" w:rsidRPr="00E40CB1" w:rsidTr="00ED5F26">
        <w:tc>
          <w:tcPr>
            <w:tcW w:w="4556" w:type="dxa"/>
            <w:tcBorders>
              <w:bottom w:val="single" w:sz="4" w:space="0" w:color="auto"/>
              <w:right w:val="single" w:sz="4" w:space="0" w:color="auto"/>
            </w:tcBorders>
          </w:tcPr>
          <w:p w:rsidR="007207AC" w:rsidRPr="00E40CB1" w:rsidRDefault="007207AC" w:rsidP="00ED5F26">
            <w:pPr>
              <w:spacing w:before="0" w:beforeAutospacing="0" w:after="0" w:afterAutospacing="0" w:line="240" w:lineRule="auto"/>
              <w:contextualSpacing/>
              <w:rPr>
                <w:rFonts w:cs="Times New Roman"/>
                <w:szCs w:val="24"/>
              </w:rPr>
            </w:pPr>
            <w:r w:rsidRPr="00E40CB1">
              <w:rPr>
                <w:rFonts w:cs="Times New Roman"/>
                <w:szCs w:val="24"/>
              </w:rPr>
              <w:t>SHUTTLE EXPRESS, INC.,</w:t>
            </w: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contextualSpacing/>
              <w:rPr>
                <w:rFonts w:cs="Times New Roman"/>
                <w:szCs w:val="24"/>
              </w:rPr>
            </w:pP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ind w:left="735"/>
              <w:contextualSpacing/>
              <w:rPr>
                <w:rFonts w:cs="Times New Roman"/>
                <w:szCs w:val="24"/>
              </w:rPr>
            </w:pPr>
            <w:r w:rsidRPr="00E40CB1">
              <w:rPr>
                <w:rFonts w:cs="Times New Roman"/>
                <w:szCs w:val="24"/>
              </w:rPr>
              <w:t>Petitioner and Complainant,</w:t>
            </w: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ind w:left="1496"/>
              <w:contextualSpacing/>
              <w:rPr>
                <w:rFonts w:cs="Times New Roman"/>
                <w:szCs w:val="24"/>
              </w:rPr>
            </w:pP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ind w:left="56"/>
              <w:contextualSpacing/>
              <w:rPr>
                <w:rFonts w:cs="Times New Roman"/>
                <w:szCs w:val="24"/>
              </w:rPr>
            </w:pPr>
            <w:r w:rsidRPr="00E40CB1">
              <w:rPr>
                <w:rFonts w:cs="Times New Roman"/>
                <w:szCs w:val="24"/>
              </w:rPr>
              <w:t>v.</w:t>
            </w: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ind w:left="686"/>
              <w:contextualSpacing/>
              <w:rPr>
                <w:rFonts w:cs="Times New Roman"/>
                <w:szCs w:val="24"/>
              </w:rPr>
            </w:pP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ind w:left="56"/>
              <w:contextualSpacing/>
              <w:rPr>
                <w:rFonts w:cs="Times New Roman"/>
                <w:szCs w:val="24"/>
              </w:rPr>
            </w:pPr>
            <w:r w:rsidRPr="00E40CB1">
              <w:rPr>
                <w:rFonts w:cs="Times New Roman"/>
                <w:szCs w:val="24"/>
              </w:rPr>
              <w:t>SPEEDISHUTTLE WASHINGTON, LLC,</w:t>
            </w: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ind w:left="56"/>
              <w:contextualSpacing/>
              <w:rPr>
                <w:rFonts w:cs="Times New Roman"/>
                <w:szCs w:val="24"/>
              </w:rPr>
            </w:pP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contextualSpacing/>
              <w:rPr>
                <w:rFonts w:cs="Times New Roman"/>
                <w:szCs w:val="24"/>
              </w:rPr>
            </w:pPr>
            <w:r w:rsidRPr="00E40CB1">
              <w:rPr>
                <w:rFonts w:cs="Times New Roman"/>
                <w:szCs w:val="24"/>
              </w:rPr>
              <w:tab/>
              <w:t>Respondent.</w:t>
            </w: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624" w:type="dxa"/>
            <w:tcBorders>
              <w:left w:val="single" w:sz="4" w:space="0" w:color="auto"/>
            </w:tcBorders>
          </w:tcPr>
          <w:p w:rsidR="007207AC" w:rsidRPr="00E40CB1" w:rsidRDefault="007207AC" w:rsidP="00ED5F26">
            <w:pPr>
              <w:spacing w:before="0" w:beforeAutospacing="0" w:after="0" w:afterAutospacing="0" w:line="240" w:lineRule="auto"/>
              <w:contextualSpacing/>
              <w:rPr>
                <w:rFonts w:cs="Times New Roman"/>
                <w:szCs w:val="24"/>
              </w:rPr>
            </w:pPr>
            <w:r w:rsidRPr="00E40CB1">
              <w:rPr>
                <w:rFonts w:cs="Times New Roman"/>
                <w:szCs w:val="24"/>
              </w:rPr>
              <w:t>DOCKET NOS.</w:t>
            </w:r>
          </w:p>
          <w:p w:rsidR="009063EE" w:rsidRDefault="009063EE" w:rsidP="00ED5F26">
            <w:pPr>
              <w:spacing w:before="0" w:beforeAutospacing="0" w:after="0" w:afterAutospacing="0" w:line="240" w:lineRule="auto"/>
              <w:contextualSpacing/>
              <w:rPr>
                <w:rFonts w:cs="Times New Roman"/>
                <w:szCs w:val="24"/>
              </w:rPr>
            </w:pPr>
          </w:p>
          <w:p w:rsidR="009063EE" w:rsidRDefault="007207AC" w:rsidP="00ED5F26">
            <w:pPr>
              <w:spacing w:before="0" w:beforeAutospacing="0" w:after="0" w:afterAutospacing="0" w:line="240" w:lineRule="auto"/>
              <w:contextualSpacing/>
              <w:rPr>
                <w:rFonts w:cs="Times New Roman"/>
                <w:szCs w:val="24"/>
              </w:rPr>
            </w:pPr>
            <w:r w:rsidRPr="00E40CB1">
              <w:rPr>
                <w:rFonts w:cs="Times New Roman"/>
                <w:szCs w:val="24"/>
              </w:rPr>
              <w:t>TC-143691,</w:t>
            </w:r>
          </w:p>
          <w:p w:rsidR="009063EE" w:rsidRDefault="009063EE" w:rsidP="00ED5F26">
            <w:pPr>
              <w:spacing w:before="0" w:beforeAutospacing="0" w:after="0" w:afterAutospacing="0"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TC-160516, and</w:t>
            </w: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contextualSpacing/>
              <w:rPr>
                <w:rFonts w:cs="Times New Roman"/>
                <w:szCs w:val="24"/>
              </w:rPr>
            </w:pPr>
            <w:r w:rsidRPr="00E40CB1">
              <w:rPr>
                <w:rFonts w:cs="Times New Roman"/>
                <w:szCs w:val="24"/>
              </w:rPr>
              <w:t>TC-161257</w:t>
            </w:r>
            <w:r w:rsidR="009063EE">
              <w:rPr>
                <w:rFonts w:cs="Times New Roman"/>
                <w:szCs w:val="24"/>
              </w:rPr>
              <w:t xml:space="preserve"> (consolidated)</w:t>
            </w:r>
          </w:p>
          <w:p w:rsidR="007207AC" w:rsidRDefault="007207AC" w:rsidP="00ED5F26">
            <w:pPr>
              <w:spacing w:before="0" w:beforeAutospacing="0" w:after="0" w:afterAutospacing="0" w:line="240" w:lineRule="auto"/>
              <w:contextualSpacing/>
              <w:rPr>
                <w:szCs w:val="24"/>
              </w:rPr>
            </w:pPr>
          </w:p>
          <w:p w:rsidR="007207AC" w:rsidRDefault="007207AC" w:rsidP="00ED5F26">
            <w:pPr>
              <w:spacing w:before="0" w:beforeAutospacing="0" w:after="0" w:afterAutospacing="0" w:line="240" w:lineRule="auto"/>
              <w:contextualSpacing/>
              <w:rPr>
                <w:szCs w:val="24"/>
              </w:rPr>
            </w:pPr>
          </w:p>
          <w:p w:rsidR="007207AC" w:rsidRPr="00E40CB1" w:rsidRDefault="007207AC" w:rsidP="00ED5F26">
            <w:pPr>
              <w:spacing w:before="0" w:beforeAutospacing="0" w:after="0" w:afterAutospacing="0" w:line="240" w:lineRule="auto"/>
              <w:contextualSpacing/>
              <w:rPr>
                <w:szCs w:val="24"/>
              </w:rPr>
            </w:pPr>
          </w:p>
        </w:tc>
      </w:tr>
    </w:tbl>
    <w:p w:rsidR="007207AC" w:rsidRDefault="007207AC" w:rsidP="003937AF">
      <w:pPr>
        <w:spacing w:before="0" w:beforeAutospacing="0" w:after="0" w:afterAutospacing="0"/>
        <w:rPr>
          <w:szCs w:val="24"/>
        </w:rPr>
      </w:pPr>
    </w:p>
    <w:p w:rsidR="00B1440F" w:rsidRDefault="00B1440F" w:rsidP="00B1440F">
      <w:pPr>
        <w:spacing w:before="0" w:beforeAutospacing="0" w:after="0" w:afterAutospacing="0"/>
        <w:jc w:val="center"/>
        <w:rPr>
          <w:b/>
          <w:szCs w:val="24"/>
        </w:rPr>
      </w:pPr>
    </w:p>
    <w:p w:rsidR="00FA58E9" w:rsidRDefault="00EA60A3" w:rsidP="00BF5F7B">
      <w:pPr>
        <w:spacing w:before="0" w:beforeAutospacing="0" w:after="0" w:afterAutospacing="0" w:line="240" w:lineRule="auto"/>
        <w:jc w:val="center"/>
        <w:rPr>
          <w:b/>
          <w:szCs w:val="24"/>
        </w:rPr>
      </w:pPr>
      <w:r>
        <w:rPr>
          <w:b/>
          <w:szCs w:val="24"/>
        </w:rPr>
        <w:t>MOTION FOR STAY</w:t>
      </w:r>
    </w:p>
    <w:p w:rsidR="00B1440F" w:rsidRPr="00B1440F" w:rsidRDefault="004E1FB1" w:rsidP="00BF5F7B">
      <w:pPr>
        <w:spacing w:before="0" w:beforeAutospacing="0" w:after="0" w:afterAutospacing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OF </w:t>
      </w:r>
      <w:r w:rsidR="00BF5F7B">
        <w:rPr>
          <w:b/>
          <w:szCs w:val="24"/>
        </w:rPr>
        <w:t>SHUTTLE EXPRESS, INC.</w:t>
      </w:r>
    </w:p>
    <w:p w:rsidR="00B1440F" w:rsidRDefault="00B1440F" w:rsidP="00B1440F">
      <w:pPr>
        <w:tabs>
          <w:tab w:val="left" w:pos="5860"/>
        </w:tabs>
        <w:spacing w:before="0" w:beforeAutospacing="0" w:after="0" w:afterAutospacing="0"/>
        <w:rPr>
          <w:szCs w:val="24"/>
        </w:rPr>
      </w:pPr>
    </w:p>
    <w:p w:rsidR="00B1440F" w:rsidRDefault="00B1440F" w:rsidP="00BF5F7B">
      <w:pPr>
        <w:tabs>
          <w:tab w:val="left" w:pos="5159"/>
        </w:tabs>
        <w:spacing w:before="0" w:beforeAutospacing="0" w:after="0" w:afterAutospacing="0"/>
        <w:rPr>
          <w:szCs w:val="24"/>
        </w:rPr>
      </w:pPr>
    </w:p>
    <w:p w:rsidR="00EA60A3" w:rsidRDefault="00EA60A3" w:rsidP="00EA60A3">
      <w:pPr>
        <w:pStyle w:val="ListParagraph"/>
        <w:numPr>
          <w:ilvl w:val="0"/>
          <w:numId w:val="2"/>
        </w:numPr>
        <w:spacing w:before="0" w:beforeAutospacing="0" w:after="0" w:afterAutospacing="0"/>
        <w:ind w:left="0" w:hanging="720"/>
        <w:rPr>
          <w:b/>
          <w:u w:val="single"/>
        </w:rPr>
      </w:pPr>
      <w:r>
        <w:t>S</w:t>
      </w:r>
      <w:r w:rsidR="007207AC" w:rsidRPr="00E40CB1">
        <w:t xml:space="preserve">huttle Express, </w:t>
      </w:r>
      <w:r w:rsidR="007207AC" w:rsidRPr="00284749">
        <w:t>Inc. (“</w:t>
      </w:r>
      <w:r w:rsidR="00A54987" w:rsidRPr="00284749">
        <w:t>S</w:t>
      </w:r>
      <w:r w:rsidR="00284749">
        <w:t>huttle Express</w:t>
      </w:r>
      <w:r w:rsidR="007207AC" w:rsidRPr="00284749">
        <w:t>”</w:t>
      </w:r>
      <w:r w:rsidR="00926906" w:rsidRPr="00284749">
        <w:t xml:space="preserve"> or “Petitioner”</w:t>
      </w:r>
      <w:r w:rsidR="007207AC" w:rsidRPr="00284749">
        <w:t xml:space="preserve">) </w:t>
      </w:r>
      <w:r w:rsidR="000D28DF">
        <w:t xml:space="preserve">respectfully </w:t>
      </w:r>
      <w:r w:rsidR="007207AC" w:rsidRPr="00284749">
        <w:t xml:space="preserve">files </w:t>
      </w:r>
      <w:r>
        <w:t>this motion to stay, in part,</w:t>
      </w:r>
      <w:r w:rsidR="00357410">
        <w:t xml:space="preserve"> Order No. </w:t>
      </w:r>
      <w:r>
        <w:t>20</w:t>
      </w:r>
      <w:r w:rsidR="00357410">
        <w:t xml:space="preserve"> (“</w:t>
      </w:r>
      <w:r>
        <w:t>Final</w:t>
      </w:r>
      <w:r w:rsidR="00357410">
        <w:t xml:space="preserve"> Order”)</w:t>
      </w:r>
      <w:r w:rsidR="000B5379">
        <w:t>,</w:t>
      </w:r>
      <w:r w:rsidR="00A7530D">
        <w:rPr>
          <w:rStyle w:val="FootnoteReference"/>
        </w:rPr>
        <w:footnoteReference w:id="1"/>
      </w:r>
      <w:r w:rsidR="00357410">
        <w:t xml:space="preserve"> pursuant to WAC 480-07-</w:t>
      </w:r>
      <w:r w:rsidR="000B5379">
        <w:t>860</w:t>
      </w:r>
      <w:r w:rsidR="00357410">
        <w:t xml:space="preserve">.  </w:t>
      </w:r>
    </w:p>
    <w:p w:rsidR="00A516B9" w:rsidRPr="00A516B9" w:rsidRDefault="00790048" w:rsidP="00EA60A3">
      <w:pPr>
        <w:pStyle w:val="ListParagraph"/>
        <w:numPr>
          <w:ilvl w:val="0"/>
          <w:numId w:val="2"/>
        </w:numPr>
        <w:spacing w:before="0" w:beforeAutospacing="0" w:after="0" w:afterAutospacing="0"/>
        <w:ind w:left="0" w:hanging="720"/>
        <w:rPr>
          <w:b/>
          <w:u w:val="single"/>
        </w:rPr>
      </w:pPr>
      <w:r>
        <w:t>The Final Order assesses a $120,000 penalty, to be paid within 30 days of the order (December 18, 2017).  Final Order, ¶¶ 93-94.  Shuttle Express expects to seek judicial review of the penalty provisions of the Final Order</w:t>
      </w:r>
      <w:r w:rsidR="006E0A71">
        <w:t>.  Pending that review, Shuttle Express seeks a narrow and limited stay of the order</w:t>
      </w:r>
      <w:r w:rsidR="000B5379">
        <w:t xml:space="preserve">, in particular the very short </w:t>
      </w:r>
      <w:r w:rsidR="00D657E6">
        <w:t>30-day</w:t>
      </w:r>
      <w:r w:rsidR="000B5379">
        <w:t xml:space="preserve"> timetable to pay the penalty</w:t>
      </w:r>
      <w:r>
        <w:t xml:space="preserve">.  </w:t>
      </w:r>
      <w:r w:rsidR="000B5379">
        <w:t>Shuttle Express does not seek to stay any other aspect of the Final Order, but reserves its right to seek judicial review of the entire order.</w:t>
      </w:r>
    </w:p>
    <w:p w:rsidR="00790048" w:rsidRPr="00790048" w:rsidRDefault="00790048" w:rsidP="00D9102C">
      <w:pPr>
        <w:pStyle w:val="ListParagraph"/>
        <w:numPr>
          <w:ilvl w:val="0"/>
          <w:numId w:val="2"/>
        </w:numPr>
        <w:spacing w:before="0" w:beforeAutospacing="0" w:after="0" w:afterAutospacing="0"/>
        <w:ind w:left="0" w:hanging="720"/>
        <w:rPr>
          <w:b/>
          <w:u w:val="single"/>
        </w:rPr>
      </w:pPr>
      <w:r>
        <w:lastRenderedPageBreak/>
        <w:t xml:space="preserve">As Mr. Kajanoff stated in pre-filed testimony in this docket earlier this year, Shuttle Express has </w:t>
      </w:r>
      <w:r w:rsidRPr="00631787">
        <w:rPr>
          <w:szCs w:val="24"/>
        </w:rPr>
        <w:t>suffered operating losses since Speedishuttle began to compete with it</w:t>
      </w:r>
      <w:r w:rsidR="00631787" w:rsidRPr="00631787">
        <w:rPr>
          <w:szCs w:val="24"/>
        </w:rPr>
        <w:t xml:space="preserve">.  </w:t>
      </w:r>
      <w:r w:rsidR="00631787">
        <w:rPr>
          <w:i/>
          <w:iCs/>
          <w:szCs w:val="24"/>
        </w:rPr>
        <w:t>See, e</w:t>
      </w:r>
      <w:r w:rsidR="00631787" w:rsidRPr="00631787">
        <w:rPr>
          <w:i/>
          <w:iCs/>
          <w:szCs w:val="24"/>
        </w:rPr>
        <w:t xml:space="preserve">.g. </w:t>
      </w:r>
      <w:r w:rsidR="00631787">
        <w:rPr>
          <w:szCs w:val="24"/>
        </w:rPr>
        <w:t>Exhibit P</w:t>
      </w:r>
      <w:r w:rsidR="00631787" w:rsidRPr="00631787">
        <w:rPr>
          <w:szCs w:val="24"/>
        </w:rPr>
        <w:t>K-3T at 18</w:t>
      </w:r>
      <w:r w:rsidR="00631787">
        <w:rPr>
          <w:sz w:val="20"/>
          <w:szCs w:val="20"/>
        </w:rPr>
        <w:t>.</w:t>
      </w:r>
      <w:r>
        <w:t xml:space="preserve">  Shuttle Express continues to lose money on an annual basis today</w:t>
      </w:r>
      <w:r w:rsidR="00A974C4">
        <w:t>—over $1.2 million through the end of September</w:t>
      </w:r>
      <w:r>
        <w:t xml:space="preserve">.  </w:t>
      </w:r>
      <w:r w:rsidR="00631787">
        <w:t>Marks Declaration, ¶ </w:t>
      </w:r>
      <w:r w:rsidR="00A974C4">
        <w:t>2.</w:t>
      </w:r>
    </w:p>
    <w:p w:rsidR="00790048" w:rsidRPr="00790048" w:rsidRDefault="00790048" w:rsidP="00D9102C">
      <w:pPr>
        <w:pStyle w:val="ListParagraph"/>
        <w:numPr>
          <w:ilvl w:val="0"/>
          <w:numId w:val="2"/>
        </w:numPr>
        <w:spacing w:before="0" w:beforeAutospacing="0" w:after="0" w:afterAutospacing="0"/>
        <w:ind w:left="0" w:hanging="720"/>
        <w:rPr>
          <w:b/>
          <w:u w:val="single"/>
        </w:rPr>
      </w:pPr>
      <w:r>
        <w:t>The airport ground transportation market at SeaTac is highly seasonal.  Shuttle Express generally incur</w:t>
      </w:r>
      <w:r w:rsidR="000B5379">
        <w:t>s</w:t>
      </w:r>
      <w:r>
        <w:t xml:space="preserve"> substantial los</w:t>
      </w:r>
      <w:r w:rsidR="00F61479">
        <w:t>s</w:t>
      </w:r>
      <w:r>
        <w:t xml:space="preserve">es from about October through April and only makes money from May through September.  </w:t>
      </w:r>
      <w:r w:rsidR="00631787">
        <w:t xml:space="preserve">Marks Declaration, </w:t>
      </w:r>
      <w:r w:rsidR="00A974C4">
        <w:t>¶ 3</w:t>
      </w:r>
      <w:r>
        <w:t xml:space="preserve">.  </w:t>
      </w:r>
    </w:p>
    <w:p w:rsidR="0088677E" w:rsidRPr="0088677E" w:rsidRDefault="00790048" w:rsidP="00D9102C">
      <w:pPr>
        <w:pStyle w:val="ListParagraph"/>
        <w:numPr>
          <w:ilvl w:val="0"/>
          <w:numId w:val="2"/>
        </w:numPr>
        <w:spacing w:before="0" w:beforeAutospacing="0" w:after="0" w:afterAutospacing="0"/>
        <w:ind w:left="0" w:hanging="720"/>
        <w:rPr>
          <w:b/>
          <w:u w:val="single"/>
        </w:rPr>
      </w:pPr>
      <w:r>
        <w:t xml:space="preserve">Shuttle Express has needed </w:t>
      </w:r>
      <w:r w:rsidR="00A974C4">
        <w:t xml:space="preserve">over </w:t>
      </w:r>
      <w:r w:rsidRPr="00A974C4">
        <w:t>$</w:t>
      </w:r>
      <w:r w:rsidR="00A974C4">
        <w:t>2.0 million</w:t>
      </w:r>
      <w:r w:rsidRPr="00A974C4">
        <w:t xml:space="preserve"> of capital infusion</w:t>
      </w:r>
      <w:r>
        <w:t xml:space="preserve"> to continue to operations since Speedishuttle entered the market.  </w:t>
      </w:r>
      <w:r w:rsidR="00631787">
        <w:t xml:space="preserve">Marks Declaration, </w:t>
      </w:r>
      <w:r w:rsidR="00A974C4">
        <w:t>¶ 2</w:t>
      </w:r>
      <w:r>
        <w:t xml:space="preserve">.  </w:t>
      </w:r>
      <w:r w:rsidR="000B5379">
        <w:t xml:space="preserve">Despite those infusions, </w:t>
      </w:r>
      <w:r>
        <w:t>Shuttle Express currently does not have $120,000 of</w:t>
      </w:r>
      <w:r w:rsidR="0088677E">
        <w:t xml:space="preserve"> excess</w:t>
      </w:r>
      <w:r>
        <w:t xml:space="preserve"> </w:t>
      </w:r>
      <w:r w:rsidR="0088677E">
        <w:t xml:space="preserve">working capital that is not allocated to covering seasonal losses and maintaining the current </w:t>
      </w:r>
      <w:r w:rsidR="000B5379">
        <w:t>or</w:t>
      </w:r>
      <w:r w:rsidR="0088677E">
        <w:t xml:space="preserve"> projected level of service consistent with UTC rules and </w:t>
      </w:r>
      <w:r w:rsidR="000B5379">
        <w:t xml:space="preserve">reasonable </w:t>
      </w:r>
      <w:r w:rsidR="0088677E">
        <w:t xml:space="preserve">expectations of the public. </w:t>
      </w:r>
      <w:r>
        <w:t xml:space="preserve"> </w:t>
      </w:r>
      <w:r w:rsidR="00631787">
        <w:t xml:space="preserve">Marks Declaration, </w:t>
      </w:r>
      <w:r w:rsidR="00A974C4">
        <w:t>¶ 4</w:t>
      </w:r>
      <w:r>
        <w:t>.</w:t>
      </w:r>
    </w:p>
    <w:p w:rsidR="0088677E" w:rsidRPr="0088677E" w:rsidRDefault="0088677E" w:rsidP="00D9102C">
      <w:pPr>
        <w:pStyle w:val="ListParagraph"/>
        <w:numPr>
          <w:ilvl w:val="0"/>
          <w:numId w:val="2"/>
        </w:numPr>
        <w:spacing w:before="0" w:beforeAutospacing="0" w:after="0" w:afterAutospacing="0"/>
        <w:ind w:left="0" w:hanging="720"/>
        <w:rPr>
          <w:b/>
          <w:u w:val="single"/>
        </w:rPr>
      </w:pPr>
      <w:r>
        <w:t>In order to pay the $120,000 penalty in 30 days, Shuttle Express would either have to</w:t>
      </w:r>
      <w:r w:rsidR="000B5379">
        <w:t>:  1)</w:t>
      </w:r>
      <w:r>
        <w:t xml:space="preserve"> reduce service levels and quality, </w:t>
      </w:r>
      <w:r w:rsidR="000B5379">
        <w:t xml:space="preserve">2) </w:t>
      </w:r>
      <w:r>
        <w:t xml:space="preserve">obtain a further capital infusion, </w:t>
      </w:r>
      <w:r w:rsidR="000B5379">
        <w:t xml:space="preserve">3) </w:t>
      </w:r>
      <w:r>
        <w:t xml:space="preserve">obtain bank </w:t>
      </w:r>
      <w:r w:rsidR="006E0A71">
        <w:t>credit</w:t>
      </w:r>
      <w:r>
        <w:t xml:space="preserve">, or </w:t>
      </w:r>
      <w:r w:rsidR="000B5379">
        <w:t xml:space="preserve">4) do </w:t>
      </w:r>
      <w:r>
        <w:t xml:space="preserve">some combination of the foregoing.  </w:t>
      </w:r>
      <w:r w:rsidR="00631787">
        <w:t xml:space="preserve">Marks Declaration, </w:t>
      </w:r>
      <w:r w:rsidR="00A974C4">
        <w:t>¶ 5</w:t>
      </w:r>
      <w:r>
        <w:t xml:space="preserve">.  At this time Shuttle Express does not know which of these options could or would be exercised if the penalty is not stayed.  </w:t>
      </w:r>
      <w:r w:rsidR="00A974C4" w:rsidRPr="00A974C4">
        <w:rPr>
          <w:i/>
        </w:rPr>
        <w:t>Id.</w:t>
      </w:r>
    </w:p>
    <w:p w:rsidR="00E02798" w:rsidRPr="00E02798" w:rsidRDefault="0088677E" w:rsidP="00D9102C">
      <w:pPr>
        <w:pStyle w:val="ListParagraph"/>
        <w:numPr>
          <w:ilvl w:val="0"/>
          <w:numId w:val="2"/>
        </w:numPr>
        <w:spacing w:before="0" w:beforeAutospacing="0" w:after="0" w:afterAutospacing="0"/>
        <w:ind w:left="0" w:hanging="720"/>
        <w:rPr>
          <w:b/>
          <w:u w:val="single"/>
        </w:rPr>
      </w:pPr>
      <w:r>
        <w:t xml:space="preserve">The Commission will not be materially harmed if the penalty is stayed pending appeal, whether the UTC is affirmed or not.  If the penalty is affirmed, Shuttle Express is hopeful </w:t>
      </w:r>
      <w:r w:rsidR="000B5379">
        <w:t>that because Speedishuttle has stated its intention to discontinue service</w:t>
      </w:r>
      <w:r w:rsidR="00E02798">
        <w:t xml:space="preserve"> effective immediately</w:t>
      </w:r>
      <w:r w:rsidR="000B5379">
        <w:t xml:space="preserve"> (in Dkt. TC-171144) that </w:t>
      </w:r>
      <w:r w:rsidR="00E02798">
        <w:t>Shuttle Express</w:t>
      </w:r>
      <w:r w:rsidR="000B5379">
        <w:t xml:space="preserve"> will soon return to profitability and be able to rebuild working capital from earnings and cash flow.  </w:t>
      </w:r>
      <w:r w:rsidR="00E02798">
        <w:t>If that happens, t</w:t>
      </w:r>
      <w:r w:rsidR="000B5379">
        <w:t xml:space="preserve">he risk of harm to the public interest </w:t>
      </w:r>
      <w:r w:rsidR="00E02798">
        <w:t xml:space="preserve">in ultimately paying the fine </w:t>
      </w:r>
      <w:r w:rsidR="000B5379">
        <w:t xml:space="preserve">will be diminished.  </w:t>
      </w:r>
    </w:p>
    <w:p w:rsidR="007207AC" w:rsidRPr="00DE7029" w:rsidRDefault="00E02798" w:rsidP="00D9102C">
      <w:pPr>
        <w:pStyle w:val="ListParagraph"/>
        <w:numPr>
          <w:ilvl w:val="0"/>
          <w:numId w:val="2"/>
        </w:numPr>
        <w:spacing w:before="0" w:beforeAutospacing="0" w:after="0" w:afterAutospacing="0"/>
        <w:ind w:left="0" w:hanging="720"/>
        <w:rPr>
          <w:b/>
          <w:u w:val="single"/>
        </w:rPr>
      </w:pPr>
      <w:r>
        <w:lastRenderedPageBreak/>
        <w:t>On the other hand, i</w:t>
      </w:r>
      <w:r w:rsidR="000B5379">
        <w:t>f profitability does not return, the UTC will be no worse off than it is now</w:t>
      </w:r>
      <w:r>
        <w:t>.  In order to pay the fine at that future time,</w:t>
      </w:r>
      <w:r w:rsidR="000B5379">
        <w:t xml:space="preserve"> the company will still have to either have to reduce service levels and quality, obtain a further capital infusion, or obtain a bank loan to pay the penalty.</w:t>
      </w:r>
      <w:r>
        <w:t xml:space="preserve">  </w:t>
      </w:r>
      <w:r w:rsidR="00D657E6">
        <w:t>So,</w:t>
      </w:r>
      <w:r>
        <w:t xml:space="preserve"> the risk of non-payment will either be lessened due to a restoration of working capital or </w:t>
      </w:r>
      <w:r w:rsidR="006E0A71">
        <w:t xml:space="preserve">will be </w:t>
      </w:r>
      <w:r>
        <w:t>substantially the same as it is today.</w:t>
      </w:r>
      <w:r w:rsidR="000B5379">
        <w:t xml:space="preserve">  </w:t>
      </w:r>
      <w:r>
        <w:t>And o</w:t>
      </w:r>
      <w:r w:rsidR="000B5379">
        <w:t>f course, if the UTC is reversed on review, the penalty will never have to be paid</w:t>
      </w:r>
      <w:r>
        <w:t xml:space="preserve"> and the stay will become moot.</w:t>
      </w:r>
    </w:p>
    <w:p w:rsidR="00ED5F26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</w:pPr>
    </w:p>
    <w:p w:rsidR="00E02798" w:rsidRDefault="00E02798" w:rsidP="00C14564">
      <w:pPr>
        <w:pStyle w:val="ListParagraph"/>
        <w:keepNext/>
        <w:spacing w:before="0" w:beforeAutospacing="0" w:after="0" w:afterAutospacing="0" w:line="240" w:lineRule="auto"/>
        <w:ind w:left="0"/>
      </w:pPr>
    </w:p>
    <w:p w:rsidR="00ED5F26" w:rsidRDefault="00ED5F26" w:rsidP="00E02798">
      <w:pPr>
        <w:pStyle w:val="ListParagraph"/>
        <w:keepNext/>
        <w:spacing w:before="0" w:beforeAutospacing="0" w:after="0" w:afterAutospacing="0" w:line="240" w:lineRule="auto"/>
        <w:ind w:left="0" w:firstLine="720"/>
      </w:pPr>
      <w:r>
        <w:t>Respectfully submitted,</w:t>
      </w:r>
      <w:r w:rsidR="00BE3165">
        <w:t xml:space="preserve"> this </w:t>
      </w:r>
      <w:r w:rsidR="00E02798">
        <w:t>21</w:t>
      </w:r>
      <w:r w:rsidR="00E02798" w:rsidRPr="00E02798">
        <w:rPr>
          <w:vertAlign w:val="superscript"/>
        </w:rPr>
        <w:t>st</w:t>
      </w:r>
      <w:r w:rsidR="00E02798">
        <w:t xml:space="preserve"> </w:t>
      </w:r>
      <w:r w:rsidR="00BE3165">
        <w:t xml:space="preserve">day of </w:t>
      </w:r>
      <w:r w:rsidR="00E02798">
        <w:t>Nov</w:t>
      </w:r>
      <w:r w:rsidR="00BE3165">
        <w:t>ember, 2017.</w:t>
      </w:r>
    </w:p>
    <w:p w:rsidR="00E02798" w:rsidRDefault="00E02798" w:rsidP="00C14564">
      <w:pPr>
        <w:pStyle w:val="ListParagraph"/>
        <w:keepNext/>
        <w:spacing w:before="0" w:beforeAutospacing="0" w:after="0" w:afterAutospacing="0" w:line="240" w:lineRule="auto"/>
        <w:ind w:left="0"/>
        <w:rPr>
          <w:u w:val="single"/>
        </w:rPr>
      </w:pPr>
    </w:p>
    <w:p w:rsidR="00ED5F26" w:rsidRPr="00B015A4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  <w:rPr>
          <w:u w:val="single"/>
        </w:rPr>
      </w:pPr>
      <w:r w:rsidRPr="00B015A4">
        <w:rPr>
          <w:u w:val="single"/>
        </w:rPr>
        <w:tab/>
        <w:t>/s/</w:t>
      </w:r>
      <w:r w:rsidRPr="00B015A4">
        <w:rPr>
          <w:u w:val="single"/>
        </w:rPr>
        <w:tab/>
      </w:r>
      <w:r w:rsidRPr="00B015A4">
        <w:rPr>
          <w:u w:val="single"/>
        </w:rPr>
        <w:tab/>
      </w:r>
      <w:r w:rsidRPr="00B015A4">
        <w:rPr>
          <w:u w:val="single"/>
        </w:rPr>
        <w:tab/>
      </w:r>
      <w:r w:rsidRPr="00B015A4">
        <w:rPr>
          <w:u w:val="single"/>
        </w:rPr>
        <w:tab/>
      </w:r>
      <w:r>
        <w:rPr>
          <w:u w:val="single"/>
        </w:rPr>
        <w:tab/>
      </w:r>
    </w:p>
    <w:p w:rsidR="00ED5F26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</w:pPr>
      <w:r>
        <w:t>Brooks E. Harlow, WSBA # 11843</w:t>
      </w:r>
    </w:p>
    <w:p w:rsidR="00ED5F26" w:rsidRPr="00B015A4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  <w:rPr>
          <w:smallCaps/>
        </w:rPr>
      </w:pPr>
      <w:r w:rsidRPr="00B015A4">
        <w:rPr>
          <w:smallCaps/>
        </w:rPr>
        <w:t>Lukas, LaFuria, Gutierrez &amp; Sachs, LLP</w:t>
      </w:r>
    </w:p>
    <w:p w:rsidR="00ED5F26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</w:pPr>
      <w:r>
        <w:t>8300 Greensboro Drive, Suite 1200</w:t>
      </w:r>
    </w:p>
    <w:p w:rsidR="00ED5F26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</w:pPr>
      <w:r>
        <w:t>Tysons, VA  22102</w:t>
      </w:r>
    </w:p>
    <w:p w:rsidR="00ED5F26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</w:pPr>
      <w:r>
        <w:t>Direct: (703) 584-8680</w:t>
      </w:r>
    </w:p>
    <w:p w:rsidR="00ED5F26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</w:pPr>
      <w:r>
        <w:t>Cell: (206) 650-8206</w:t>
      </w:r>
    </w:p>
    <w:p w:rsidR="00ED5F26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</w:pPr>
      <w:r>
        <w:t>bharlow@fcclaw.com</w:t>
      </w:r>
    </w:p>
    <w:p w:rsidR="00ED5F26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</w:pPr>
    </w:p>
    <w:p w:rsidR="00ED5F26" w:rsidRPr="00B015A4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  <w:rPr>
          <w:i/>
        </w:rPr>
      </w:pPr>
      <w:r w:rsidRPr="00B015A4">
        <w:rPr>
          <w:i/>
        </w:rPr>
        <w:t>Counsel for Shuttle Express, Inc.</w:t>
      </w:r>
    </w:p>
    <w:p w:rsidR="00ED5F26" w:rsidRDefault="00ED5F26" w:rsidP="00C14564">
      <w:pPr>
        <w:pStyle w:val="ListParagraph"/>
        <w:keepNext/>
        <w:spacing w:before="0" w:beforeAutospacing="0" w:after="0" w:afterAutospacing="0" w:line="240" w:lineRule="auto"/>
        <w:ind w:left="0"/>
      </w:pPr>
    </w:p>
    <w:p w:rsidR="00146B88" w:rsidRDefault="00146B88" w:rsidP="00C14564">
      <w:pPr>
        <w:pStyle w:val="ListParagraph"/>
        <w:spacing w:before="0" w:beforeAutospacing="0" w:after="0" w:afterAutospacing="0" w:line="240" w:lineRule="auto"/>
        <w:ind w:left="0"/>
      </w:pPr>
    </w:p>
    <w:p w:rsidR="00DA59E9" w:rsidRDefault="00DA59E9" w:rsidP="00EE20CE">
      <w:pPr>
        <w:tabs>
          <w:tab w:val="center" w:pos="4680"/>
        </w:tabs>
        <w:spacing w:before="0" w:beforeAutospacing="0" w:after="160" w:afterAutospacing="0" w:line="259" w:lineRule="auto"/>
        <w:ind w:left="720" w:right="16471"/>
      </w:pPr>
    </w:p>
    <w:p w:rsidR="00D8721B" w:rsidRDefault="00D8721B" w:rsidP="00DA59E9">
      <w:pPr>
        <w:tabs>
          <w:tab w:val="center" w:pos="4680"/>
        </w:tabs>
        <w:spacing w:before="0" w:beforeAutospacing="0" w:after="160" w:afterAutospacing="0" w:line="259" w:lineRule="auto"/>
        <w:jc w:val="center"/>
        <w:rPr>
          <w:rFonts w:eastAsia="Times New Roman"/>
          <w:szCs w:val="24"/>
        </w:rPr>
      </w:pPr>
      <w:r w:rsidRPr="00DA59E9">
        <w:br w:type="page"/>
      </w:r>
      <w:r>
        <w:rPr>
          <w:b/>
          <w:spacing w:val="-2"/>
        </w:rPr>
        <w:lastRenderedPageBreak/>
        <w:t>CERTIFICATE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SERVICE</w:t>
      </w:r>
    </w:p>
    <w:p w:rsidR="00D8721B" w:rsidRDefault="00D8721B" w:rsidP="00D8721B">
      <w:pPr>
        <w:pStyle w:val="BodyText"/>
        <w:ind w:right="939" w:firstLine="752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 on</w:t>
      </w:r>
      <w:r>
        <w:rPr>
          <w:spacing w:val="-10"/>
        </w:rPr>
        <w:t xml:space="preserve"> </w:t>
      </w:r>
      <w:r w:rsidR="00580D0A">
        <w:rPr>
          <w:spacing w:val="-10"/>
        </w:rPr>
        <w:t>Nov</w:t>
      </w:r>
      <w:r w:rsidR="00C11A39">
        <w:rPr>
          <w:spacing w:val="-10"/>
        </w:rPr>
        <w:t xml:space="preserve">ember </w:t>
      </w:r>
      <w:r w:rsidR="00580D0A">
        <w:rPr>
          <w:spacing w:val="-10"/>
        </w:rPr>
        <w:t>21</w:t>
      </w:r>
      <w:r w:rsidR="00C11A39">
        <w:rPr>
          <w:spacing w:val="-10"/>
        </w:rPr>
        <w:t>, 2017</w:t>
      </w:r>
      <w:r w:rsidRPr="00AF01C8">
        <w:t>,</w:t>
      </w:r>
      <w:r w:rsidRPr="00AF01C8">
        <w:rPr>
          <w:spacing w:val="2"/>
        </w:rPr>
        <w:t xml:space="preserve"> </w:t>
      </w:r>
      <w:r w:rsidRPr="00AF01C8">
        <w:t>I</w:t>
      </w:r>
      <w:r w:rsidRPr="00AF01C8">
        <w:rPr>
          <w:spacing w:val="-8"/>
        </w:rPr>
        <w:t xml:space="preserve"> electronically </w:t>
      </w:r>
      <w:r w:rsidRPr="00AF01C8">
        <w:t>served</w:t>
      </w:r>
      <w:r w:rsidRPr="00AF01C8">
        <w:rPr>
          <w:spacing w:val="-1"/>
        </w:rPr>
        <w:t xml:space="preserve"> via email </w:t>
      </w:r>
      <w:r w:rsidRPr="00AF01C8">
        <w:t xml:space="preserve">the foregoing </w:t>
      </w:r>
      <w:r w:rsidR="00580D0A">
        <w:t>Stay Motion</w:t>
      </w:r>
      <w:r w:rsidRPr="00AF01C8">
        <w:t xml:space="preserve"> on</w:t>
      </w:r>
      <w:r>
        <w:t xml:space="preserve"> behalf of Shuttle Express, Inc. to: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585"/>
        <w:gridCol w:w="4860"/>
      </w:tblGrid>
      <w:tr w:rsidR="008552DD" w:rsidTr="008552DD">
        <w:tc>
          <w:tcPr>
            <w:tcW w:w="4585" w:type="dxa"/>
          </w:tcPr>
          <w:p w:rsidR="008552DD" w:rsidRDefault="008552DD" w:rsidP="008552DD">
            <w:pPr>
              <w:spacing w:after="0" w:line="240" w:lineRule="auto"/>
              <w:ind w:left="101"/>
              <w:contextualSpacing/>
            </w:pPr>
          </w:p>
          <w:p w:rsidR="008552DD" w:rsidRDefault="008552DD" w:rsidP="008552DD">
            <w:pPr>
              <w:spacing w:after="0" w:line="240" w:lineRule="auto"/>
              <w:ind w:left="101"/>
              <w:contextualSpacing/>
            </w:pPr>
            <w:r>
              <w:t>Julian Beattie</w:t>
            </w:r>
          </w:p>
          <w:p w:rsidR="008552DD" w:rsidRDefault="008552DD" w:rsidP="008552DD">
            <w:pPr>
              <w:spacing w:after="0" w:line="240" w:lineRule="auto"/>
              <w:ind w:left="101" w:right="717"/>
              <w:contextualSpacing/>
              <w:rPr>
                <w:rFonts w:eastAsia="Times New Roman"/>
                <w:szCs w:val="24"/>
              </w:rPr>
            </w:pPr>
            <w:r>
              <w:rPr>
                <w:spacing w:val="-2"/>
              </w:rPr>
              <w:t xml:space="preserve">Office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Attorney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Utilities 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Transportation </w:t>
            </w:r>
            <w:r>
              <w:t>Division</w:t>
            </w:r>
            <w:r>
              <w:rPr>
                <w:spacing w:val="30"/>
              </w:rPr>
              <w:t xml:space="preserve"> </w:t>
            </w:r>
            <w:r>
              <w:t xml:space="preserve">1400 S. </w:t>
            </w:r>
            <w:r>
              <w:rPr>
                <w:spacing w:val="-1"/>
              </w:rPr>
              <w:t>Evergreen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Park Dr.</w:t>
            </w:r>
            <w:r>
              <w:rPr>
                <w:spacing w:val="-2"/>
              </w:rPr>
              <w:t xml:space="preserve"> </w:t>
            </w:r>
            <w:r>
              <w:t>SW</w:t>
            </w:r>
          </w:p>
          <w:p w:rsidR="008552DD" w:rsidRDefault="008552DD" w:rsidP="008552DD">
            <w:pPr>
              <w:spacing w:after="0" w:line="240" w:lineRule="auto"/>
              <w:ind w:left="101"/>
              <w:contextualSpacing/>
              <w:rPr>
                <w:rFonts w:eastAsia="Times New Roman"/>
                <w:szCs w:val="24"/>
              </w:rPr>
            </w:pPr>
            <w:r>
              <w:t>PO</w:t>
            </w:r>
            <w:r>
              <w:rPr>
                <w:spacing w:val="-1"/>
              </w:rPr>
              <w:t xml:space="preserve"> Box</w:t>
            </w:r>
            <w:r>
              <w:rPr>
                <w:spacing w:val="1"/>
              </w:rPr>
              <w:t xml:space="preserve"> </w:t>
            </w:r>
            <w:r>
              <w:t>40128</w:t>
            </w:r>
          </w:p>
          <w:p w:rsidR="008552DD" w:rsidRDefault="008552DD" w:rsidP="008552DD">
            <w:pPr>
              <w:spacing w:after="0" w:line="240" w:lineRule="auto"/>
              <w:ind w:left="107"/>
              <w:contextualSpacing/>
              <w:rPr>
                <w:spacing w:val="-1"/>
              </w:rPr>
            </w:pPr>
            <w:r>
              <w:rPr>
                <w:spacing w:val="-2"/>
              </w:rPr>
              <w:t>Olympia,</w:t>
            </w:r>
            <w:r>
              <w:t xml:space="preserve"> WA  </w:t>
            </w:r>
            <w:r>
              <w:rPr>
                <w:spacing w:val="-1"/>
              </w:rPr>
              <w:t>98504-0128</w:t>
            </w:r>
          </w:p>
          <w:p w:rsidR="008552DD" w:rsidRDefault="008552DD" w:rsidP="008552DD">
            <w:pPr>
              <w:spacing w:after="0" w:line="240" w:lineRule="auto"/>
              <w:ind w:left="107"/>
              <w:contextualSpacing/>
              <w:rPr>
                <w:rFonts w:eastAsia="Times New Roman"/>
                <w:szCs w:val="24"/>
              </w:rPr>
            </w:pPr>
            <w:r>
              <w:t>(360)</w:t>
            </w:r>
            <w:r>
              <w:rPr>
                <w:spacing w:val="-2"/>
              </w:rPr>
              <w:t xml:space="preserve"> 664-1192</w:t>
            </w:r>
          </w:p>
          <w:p w:rsidR="008552DD" w:rsidRDefault="008552DD" w:rsidP="008552DD">
            <w:pPr>
              <w:spacing w:after="0" w:line="240" w:lineRule="auto"/>
              <w:ind w:left="107"/>
              <w:contextualSpacing/>
              <w:rPr>
                <w:spacing w:val="-2"/>
              </w:rPr>
            </w:pPr>
            <w:r>
              <w:rPr>
                <w:spacing w:val="-2"/>
              </w:rPr>
              <w:t>Em</w:t>
            </w:r>
            <w:hyperlink r:id="rId8">
              <w:r>
                <w:rPr>
                  <w:spacing w:val="-2"/>
                </w:rPr>
                <w:t>ail: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-2"/>
                </w:rPr>
                <w:t>jbeattie@utc.wa.gov</w:t>
              </w:r>
            </w:hyperlink>
          </w:p>
          <w:p w:rsidR="008552DD" w:rsidRDefault="008552DD" w:rsidP="00292B0A">
            <w:pPr>
              <w:spacing w:after="0" w:line="240" w:lineRule="auto"/>
              <w:ind w:left="107"/>
              <w:contextualSpacing/>
            </w:pPr>
          </w:p>
        </w:tc>
        <w:tc>
          <w:tcPr>
            <w:tcW w:w="4860" w:type="dxa"/>
          </w:tcPr>
          <w:p w:rsidR="008552DD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</w:p>
          <w:p w:rsidR="008552DD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  <w:r>
              <w:rPr>
                <w:spacing w:val="-1"/>
              </w:rPr>
              <w:t xml:space="preserve">David </w:t>
            </w:r>
            <w:r w:rsidRPr="00DD3BFC">
              <w:rPr>
                <w:spacing w:val="-1"/>
              </w:rPr>
              <w:t>W. Wiley</w:t>
            </w:r>
          </w:p>
          <w:p w:rsidR="008552DD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  <w:r>
              <w:rPr>
                <w:spacing w:val="-1"/>
              </w:rPr>
              <w:t>Blair I. Fassburg</w:t>
            </w:r>
          </w:p>
          <w:p w:rsidR="008552DD" w:rsidRPr="00DD3BFC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  <w:r>
              <w:rPr>
                <w:spacing w:val="-1"/>
              </w:rPr>
              <w:t>Williams</w:t>
            </w:r>
            <w:r w:rsidRPr="00DD3BFC">
              <w:rPr>
                <w:spacing w:val="-1"/>
              </w:rPr>
              <w:t xml:space="preserve"> </w:t>
            </w:r>
            <w:r>
              <w:rPr>
                <w:spacing w:val="-1"/>
              </w:rPr>
              <w:t>Kastner</w:t>
            </w:r>
            <w:r w:rsidRPr="00DD3BFC">
              <w:rPr>
                <w:spacing w:val="-1"/>
              </w:rPr>
              <w:t xml:space="preserve"> Two Union Square</w:t>
            </w:r>
          </w:p>
          <w:p w:rsidR="008552DD" w:rsidRPr="00DD3BFC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  <w:r w:rsidRPr="00DD3BFC">
              <w:rPr>
                <w:spacing w:val="-1"/>
              </w:rPr>
              <w:t xml:space="preserve">601 Union </w:t>
            </w:r>
            <w:r>
              <w:rPr>
                <w:spacing w:val="-1"/>
              </w:rPr>
              <w:t>Street,</w:t>
            </w:r>
            <w:r w:rsidRPr="00DD3BFC">
              <w:rPr>
                <w:spacing w:val="-1"/>
              </w:rPr>
              <w:t xml:space="preserve"> Suite 4100</w:t>
            </w:r>
          </w:p>
          <w:p w:rsidR="008552DD" w:rsidRPr="00DD3BFC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  <w:r>
              <w:rPr>
                <w:spacing w:val="-1"/>
              </w:rPr>
              <w:t>Seattle, WA</w:t>
            </w:r>
            <w:r w:rsidRPr="00DD3BFC">
              <w:rPr>
                <w:spacing w:val="-1"/>
              </w:rPr>
              <w:t xml:space="preserve"> 98101</w:t>
            </w:r>
          </w:p>
          <w:p w:rsidR="008552DD" w:rsidRPr="00DD3BFC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  <w:r w:rsidRPr="00DD3BFC">
              <w:rPr>
                <w:spacing w:val="-1"/>
              </w:rPr>
              <w:t>(206) 233-2895</w:t>
            </w:r>
          </w:p>
          <w:p w:rsidR="008552DD" w:rsidRPr="00DD3BFC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  <w:r w:rsidRPr="00DD3BFC">
              <w:rPr>
                <w:spacing w:val="-1"/>
              </w:rPr>
              <w:t>Em</w:t>
            </w:r>
            <w:hyperlink r:id="rId9">
              <w:r w:rsidRPr="00DD3BFC">
                <w:rPr>
                  <w:spacing w:val="-1"/>
                </w:rPr>
                <w:t>ail:</w:t>
              </w:r>
              <w:r>
                <w:rPr>
                  <w:spacing w:val="-1"/>
                </w:rPr>
                <w:t xml:space="preserve"> </w:t>
              </w:r>
              <w:r w:rsidRPr="00DD3BFC">
                <w:rPr>
                  <w:spacing w:val="-1"/>
                </w:rPr>
                <w:t>dwiley@williamskastner.com</w:t>
              </w:r>
            </w:hyperlink>
          </w:p>
          <w:p w:rsidR="008552DD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  <w:r w:rsidRPr="00DD3BFC">
              <w:rPr>
                <w:spacing w:val="-1"/>
              </w:rPr>
              <w:t>Email: bfassburg@williamskastner.com</w:t>
            </w:r>
          </w:p>
          <w:p w:rsidR="008552DD" w:rsidRPr="008552DD" w:rsidRDefault="008552DD" w:rsidP="008552DD">
            <w:pPr>
              <w:spacing w:after="0" w:line="240" w:lineRule="auto"/>
              <w:ind w:left="101" w:right="717"/>
              <w:contextualSpacing/>
              <w:rPr>
                <w:spacing w:val="-1"/>
              </w:rPr>
            </w:pPr>
          </w:p>
        </w:tc>
      </w:tr>
    </w:tbl>
    <w:p w:rsidR="008552DD" w:rsidRDefault="008552DD" w:rsidP="008552DD">
      <w:pPr>
        <w:pStyle w:val="BodyText"/>
        <w:ind w:firstLine="720"/>
      </w:pPr>
    </w:p>
    <w:p w:rsidR="00D8721B" w:rsidRDefault="00D8721B" w:rsidP="008552DD">
      <w:pPr>
        <w:pStyle w:val="BodyText"/>
        <w:ind w:firstLine="720"/>
      </w:pPr>
      <w:r>
        <w:t>Dated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Tysons,</w:t>
      </w:r>
      <w:r>
        <w:rPr>
          <w:spacing w:val="-2"/>
        </w:rPr>
        <w:t xml:space="preserve"> </w:t>
      </w:r>
      <w:r>
        <w:t>Virginia this</w:t>
      </w:r>
      <w:r>
        <w:rPr>
          <w:spacing w:val="3"/>
        </w:rPr>
        <w:t xml:space="preserve"> </w:t>
      </w:r>
      <w:r w:rsidR="00D657E6">
        <w:t>21</w:t>
      </w:r>
      <w:r w:rsidR="00D657E6">
        <w:rPr>
          <w:vertAlign w:val="superscript"/>
        </w:rPr>
        <w:t>st</w:t>
      </w:r>
      <w:r w:rsidRPr="00C11A39">
        <w:t xml:space="preserve"> day</w:t>
      </w:r>
      <w:r w:rsidRPr="00C11A39">
        <w:rPr>
          <w:spacing w:val="-9"/>
        </w:rPr>
        <w:t xml:space="preserve"> </w:t>
      </w:r>
      <w:r w:rsidRPr="00C11A39">
        <w:t>of</w:t>
      </w:r>
      <w:r w:rsidRPr="00C11A39">
        <w:rPr>
          <w:spacing w:val="-1"/>
        </w:rPr>
        <w:t xml:space="preserve"> </w:t>
      </w:r>
      <w:r w:rsidR="00D657E6">
        <w:rPr>
          <w:spacing w:val="-1"/>
        </w:rPr>
        <w:t>Nov</w:t>
      </w:r>
      <w:r w:rsidR="00C11A39" w:rsidRPr="00C11A39">
        <w:rPr>
          <w:spacing w:val="-1"/>
        </w:rPr>
        <w:t>ember</w:t>
      </w:r>
      <w:r w:rsidRPr="00C11A39">
        <w:rPr>
          <w:spacing w:val="-1"/>
        </w:rPr>
        <w:t>,</w:t>
      </w:r>
      <w:r>
        <w:rPr>
          <w:spacing w:val="-2"/>
        </w:rPr>
        <w:t xml:space="preserve"> </w:t>
      </w:r>
      <w:r>
        <w:t>2017.</w:t>
      </w:r>
    </w:p>
    <w:p w:rsidR="00D8721B" w:rsidRPr="00C11A39" w:rsidRDefault="00D8721B" w:rsidP="00293EC1">
      <w:pPr>
        <w:spacing w:after="0" w:line="240" w:lineRule="auto"/>
        <w:ind w:left="5040"/>
        <w:contextualSpacing/>
        <w:rPr>
          <w:spacing w:val="27"/>
        </w:rPr>
      </w:pPr>
      <w:r>
        <w:rPr>
          <w:rFonts w:eastAsia="Times New Roman"/>
          <w:sz w:val="20"/>
        </w:rPr>
        <w:br/>
      </w:r>
      <w:r w:rsidR="00293EC1">
        <w:rPr>
          <w:spacing w:val="-2"/>
          <w:u w:val="single"/>
        </w:rPr>
        <w:t xml:space="preserve"> </w:t>
      </w:r>
      <w:r w:rsidR="008552DD">
        <w:rPr>
          <w:spacing w:val="-2"/>
          <w:u w:val="single"/>
        </w:rPr>
        <w:t xml:space="preserve"> </w:t>
      </w:r>
      <w:r w:rsidR="00293EC1">
        <w:rPr>
          <w:spacing w:val="-2"/>
          <w:u w:val="single"/>
        </w:rPr>
        <w:t xml:space="preserve">  </w:t>
      </w:r>
      <w:r w:rsidRPr="00AF2FA5">
        <w:rPr>
          <w:spacing w:val="-2"/>
          <w:u w:val="single"/>
        </w:rPr>
        <w:t>/s/</w:t>
      </w:r>
      <w:r w:rsidRPr="00AF2FA5">
        <w:rPr>
          <w:spacing w:val="-2"/>
          <w:u w:val="single"/>
        </w:rPr>
        <w:tab/>
      </w:r>
      <w:r w:rsidR="008552DD">
        <w:rPr>
          <w:spacing w:val="-2"/>
          <w:u w:val="single"/>
        </w:rPr>
        <w:tab/>
      </w:r>
      <w:r w:rsidR="008552DD">
        <w:rPr>
          <w:spacing w:val="-2"/>
          <w:u w:val="single"/>
        </w:rPr>
        <w:tab/>
      </w:r>
      <w:r w:rsidR="008552DD">
        <w:rPr>
          <w:spacing w:val="-2"/>
          <w:u w:val="single"/>
        </w:rPr>
        <w:tab/>
      </w:r>
      <w:r w:rsidRPr="00AF2FA5">
        <w:rPr>
          <w:spacing w:val="-2"/>
          <w:u w:val="single"/>
        </w:rPr>
        <w:tab/>
      </w:r>
      <w:r>
        <w:rPr>
          <w:spacing w:val="-2"/>
        </w:rPr>
        <w:br/>
      </w:r>
      <w:r w:rsidR="00C11A39" w:rsidRPr="00C11A39">
        <w:rPr>
          <w:spacing w:val="-2"/>
        </w:rPr>
        <w:t>Maureen Halligan</w:t>
      </w:r>
    </w:p>
    <w:p w:rsidR="00D8721B" w:rsidRDefault="00D8721B" w:rsidP="00293EC1">
      <w:pPr>
        <w:spacing w:after="0" w:line="240" w:lineRule="auto"/>
        <w:ind w:left="5040"/>
        <w:contextualSpacing/>
      </w:pPr>
      <w:r w:rsidRPr="00C11A39">
        <w:rPr>
          <w:spacing w:val="-2"/>
        </w:rPr>
        <w:t>Legal</w:t>
      </w:r>
      <w:r w:rsidRPr="00C11A39">
        <w:rPr>
          <w:spacing w:val="-1"/>
        </w:rPr>
        <w:t xml:space="preserve"> </w:t>
      </w:r>
      <w:r w:rsidRPr="00C11A39">
        <w:t>Assistant to Brooks E. Harlow</w:t>
      </w:r>
    </w:p>
    <w:p w:rsidR="00D8721B" w:rsidRPr="00293EC1" w:rsidRDefault="00D8721B" w:rsidP="00293EC1">
      <w:pPr>
        <w:spacing w:after="0" w:line="240" w:lineRule="auto"/>
        <w:ind w:left="5040"/>
        <w:contextualSpacing/>
        <w:rPr>
          <w:smallCaps/>
        </w:rPr>
      </w:pPr>
      <w:r w:rsidRPr="00293EC1">
        <w:rPr>
          <w:smallCaps/>
        </w:rPr>
        <w:t>Lukas, LaFuria, Gutierrez &amp; Sachs, LLP</w:t>
      </w:r>
    </w:p>
    <w:p w:rsidR="00D8721B" w:rsidRDefault="00D8721B" w:rsidP="00293EC1">
      <w:pPr>
        <w:spacing w:after="0" w:line="240" w:lineRule="auto"/>
        <w:ind w:left="5040"/>
        <w:contextualSpacing/>
      </w:pPr>
      <w:r>
        <w:t>8300 Greensboro Drive, Suite 1200</w:t>
      </w:r>
    </w:p>
    <w:p w:rsidR="00D8721B" w:rsidRDefault="00D8721B" w:rsidP="00293EC1">
      <w:pPr>
        <w:spacing w:after="0" w:line="240" w:lineRule="auto"/>
        <w:ind w:left="5040"/>
        <w:contextualSpacing/>
      </w:pPr>
      <w:r>
        <w:t>Tysons, VA  22102</w:t>
      </w:r>
    </w:p>
    <w:p w:rsidR="00D8721B" w:rsidRDefault="008552DD" w:rsidP="00293EC1">
      <w:pPr>
        <w:spacing w:after="0" w:line="240" w:lineRule="auto"/>
        <w:ind w:left="5040"/>
        <w:contextualSpacing/>
      </w:pPr>
      <w:r>
        <w:t xml:space="preserve">General:   </w:t>
      </w:r>
      <w:r w:rsidR="00D8721B">
        <w:t>(703) 584-8678</w:t>
      </w:r>
    </w:p>
    <w:p w:rsidR="00D8721B" w:rsidRDefault="008552DD" w:rsidP="00293EC1">
      <w:pPr>
        <w:spacing w:after="0" w:line="240" w:lineRule="auto"/>
        <w:ind w:left="5040"/>
        <w:contextualSpacing/>
      </w:pPr>
      <w:r>
        <w:t xml:space="preserve">Direct: </w:t>
      </w:r>
      <w:r w:rsidR="00D657E6">
        <w:t xml:space="preserve">  (</w:t>
      </w:r>
      <w:r w:rsidR="00D8721B">
        <w:t xml:space="preserve">703) </w:t>
      </w:r>
      <w:r>
        <w:t>584-8698</w:t>
      </w:r>
    </w:p>
    <w:p w:rsidR="00D8721B" w:rsidRPr="00F83ECB" w:rsidRDefault="00D8721B" w:rsidP="005E4D37">
      <w:pPr>
        <w:pStyle w:val="ListParagraph"/>
        <w:spacing w:before="0" w:beforeAutospacing="0" w:after="0" w:afterAutospacing="0" w:line="240" w:lineRule="auto"/>
        <w:ind w:left="0"/>
      </w:pPr>
    </w:p>
    <w:sectPr w:rsidR="00D8721B" w:rsidRPr="00F83ECB" w:rsidSect="00414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28" w:rsidRDefault="00155328" w:rsidP="00576C16">
      <w:pPr>
        <w:spacing w:before="0" w:after="0" w:line="240" w:lineRule="auto"/>
      </w:pPr>
      <w:r>
        <w:separator/>
      </w:r>
    </w:p>
  </w:endnote>
  <w:endnote w:type="continuationSeparator" w:id="0">
    <w:p w:rsidR="00155328" w:rsidRDefault="00155328" w:rsidP="00576C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4A" w:rsidRDefault="00AC4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4A" w:rsidRDefault="00AC444A">
    <w:pPr>
      <w:pStyle w:val="Footer"/>
    </w:pPr>
    <w:r>
      <w:t xml:space="preserve">SHUTTLE EXPRESS STAY MOTION - </w:t>
    </w:r>
    <w:sdt>
      <w:sdtPr>
        <w:id w:val="4216854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2A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79" w:rsidRDefault="00AC444A" w:rsidP="00AC444A">
    <w:pPr>
      <w:pStyle w:val="Footer"/>
    </w:pPr>
    <w:r>
      <w:t xml:space="preserve">SHUTTLE EXPRESS STAY MOTION - </w:t>
    </w:r>
    <w:sdt>
      <w:sdtPr>
        <w:id w:val="1576018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5379">
          <w:fldChar w:fldCharType="begin"/>
        </w:r>
        <w:r w:rsidR="000B5379">
          <w:instrText xml:space="preserve"> PAGE   \* MERGEFORMAT </w:instrText>
        </w:r>
        <w:r w:rsidR="000B5379">
          <w:fldChar w:fldCharType="separate"/>
        </w:r>
        <w:r w:rsidR="004312AD">
          <w:rPr>
            <w:noProof/>
          </w:rPr>
          <w:t>1</w:t>
        </w:r>
        <w:r w:rsidR="000B5379">
          <w:rPr>
            <w:noProof/>
          </w:rPr>
          <w:fldChar w:fldCharType="end"/>
        </w:r>
      </w:sdtContent>
    </w:sdt>
  </w:p>
  <w:p w:rsidR="000B5379" w:rsidRDefault="000B5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28" w:rsidRDefault="00155328" w:rsidP="00576C16">
      <w:pPr>
        <w:spacing w:before="0" w:after="0" w:line="240" w:lineRule="auto"/>
      </w:pPr>
      <w:r>
        <w:separator/>
      </w:r>
    </w:p>
  </w:footnote>
  <w:footnote w:type="continuationSeparator" w:id="0">
    <w:p w:rsidR="00155328" w:rsidRDefault="00155328" w:rsidP="00576C16">
      <w:pPr>
        <w:spacing w:before="0" w:after="0" w:line="240" w:lineRule="auto"/>
      </w:pPr>
      <w:r>
        <w:continuationSeparator/>
      </w:r>
    </w:p>
  </w:footnote>
  <w:footnote w:id="1">
    <w:p w:rsidR="000B5379" w:rsidRDefault="000B5379" w:rsidP="004149AB">
      <w:pPr>
        <w:pStyle w:val="FootnoteText"/>
        <w:spacing w:before="100" w:after="100"/>
      </w:pPr>
      <w:r>
        <w:rPr>
          <w:rStyle w:val="FootnoteReference"/>
        </w:rPr>
        <w:footnoteRef/>
      </w:r>
      <w:r>
        <w:t xml:space="preserve"> </w:t>
      </w:r>
      <w:r w:rsidRPr="00631787">
        <w:t>Order 13 and Order 10 in</w:t>
      </w:r>
      <w:r>
        <w:t xml:space="preserve"> consolidated Dockets TC-160516 and TC-161257.  Except as may otherwise be noted, all citations to orders in these cases will be to the order numbers in lead Docket TC-143691.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4A" w:rsidRDefault="00AC4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4A" w:rsidRDefault="00AC44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4A" w:rsidRDefault="00AC4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E20"/>
    <w:multiLevelType w:val="multilevel"/>
    <w:tmpl w:val="D20EE2F8"/>
    <w:lvl w:ilvl="0">
      <w:start w:val="58"/>
      <w:numFmt w:val="decimal"/>
      <w:lvlText w:val="%1"/>
      <w:lvlJc w:val="left"/>
      <w:pPr>
        <w:ind w:left="0" w:firstLine="0"/>
      </w:pPr>
      <w:rPr>
        <w:rFonts w:hint="default"/>
        <w:b w:val="0"/>
        <w:i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2E0122AD"/>
    <w:multiLevelType w:val="multilevel"/>
    <w:tmpl w:val="989ABF3A"/>
    <w:lvl w:ilvl="0">
      <w:start w:val="27"/>
      <w:numFmt w:val="decimal"/>
      <w:lvlText w:val="%1"/>
      <w:lvlJc w:val="left"/>
      <w:pPr>
        <w:ind w:left="0" w:firstLine="0"/>
      </w:pPr>
      <w:rPr>
        <w:rFonts w:hint="default"/>
        <w:b w:val="0"/>
        <w:i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4B2508D4"/>
    <w:multiLevelType w:val="hybridMultilevel"/>
    <w:tmpl w:val="60D40EB6"/>
    <w:lvl w:ilvl="0" w:tplc="57966A7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537AE"/>
    <w:multiLevelType w:val="hybridMultilevel"/>
    <w:tmpl w:val="5A3416F6"/>
    <w:lvl w:ilvl="0" w:tplc="58D8C24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40CA0"/>
    <w:multiLevelType w:val="hybridMultilevel"/>
    <w:tmpl w:val="9E164488"/>
    <w:lvl w:ilvl="0" w:tplc="565C7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F2B90"/>
    <w:multiLevelType w:val="multilevel"/>
    <w:tmpl w:val="69CE839E"/>
    <w:lvl w:ilvl="0">
      <w:start w:val="57"/>
      <w:numFmt w:val="decimal"/>
      <w:lvlText w:val="%1"/>
      <w:lvlJc w:val="left"/>
      <w:pPr>
        <w:ind w:left="0" w:firstLine="0"/>
      </w:pPr>
      <w:rPr>
        <w:rFonts w:hint="default"/>
        <w:b w:val="0"/>
        <w:i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70912B97"/>
    <w:multiLevelType w:val="multilevel"/>
    <w:tmpl w:val="DD4E9AB2"/>
    <w:lvl w:ilvl="0">
      <w:start w:val="54"/>
      <w:numFmt w:val="decimal"/>
      <w:lvlText w:val="%1"/>
      <w:lvlJc w:val="left"/>
      <w:pPr>
        <w:ind w:left="0" w:firstLine="0"/>
      </w:pPr>
      <w:rPr>
        <w:rFonts w:hint="default"/>
        <w:b w:val="0"/>
        <w:i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72591D38"/>
    <w:multiLevelType w:val="hybridMultilevel"/>
    <w:tmpl w:val="F458677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1102A3"/>
    <w:multiLevelType w:val="multilevel"/>
    <w:tmpl w:val="53C65A5C"/>
    <w:lvl w:ilvl="0">
      <w:start w:val="62"/>
      <w:numFmt w:val="decimal"/>
      <w:lvlText w:val="%1"/>
      <w:lvlJc w:val="left"/>
      <w:pPr>
        <w:ind w:left="0" w:firstLine="0"/>
      </w:pPr>
      <w:rPr>
        <w:rFonts w:hint="default"/>
        <w:b w:val="0"/>
        <w:i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7ACF31F2"/>
    <w:multiLevelType w:val="multilevel"/>
    <w:tmpl w:val="A9DE44A2"/>
    <w:lvl w:ilvl="0">
      <w:start w:val="1"/>
      <w:numFmt w:val="upperRoman"/>
      <w:pStyle w:val="Heading1"/>
      <w:suff w:val="nothing"/>
      <w:lvlText w:val="%1.  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upperLetter"/>
      <w:pStyle w:val="Heading2"/>
      <w:suff w:val="nothing"/>
      <w:lvlText w:val="%2.  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10" w15:restartNumberingAfterBreak="0">
    <w:nsid w:val="7D452415"/>
    <w:multiLevelType w:val="hybridMultilevel"/>
    <w:tmpl w:val="C37AA5D4"/>
    <w:lvl w:ilvl="0" w:tplc="EB6E72DE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AC"/>
    <w:rsid w:val="0000129E"/>
    <w:rsid w:val="000110F5"/>
    <w:rsid w:val="000233B8"/>
    <w:rsid w:val="000244F7"/>
    <w:rsid w:val="000246D5"/>
    <w:rsid w:val="0002794D"/>
    <w:rsid w:val="00031254"/>
    <w:rsid w:val="00031D0A"/>
    <w:rsid w:val="00032AD2"/>
    <w:rsid w:val="00037D1C"/>
    <w:rsid w:val="00047B54"/>
    <w:rsid w:val="00060CE6"/>
    <w:rsid w:val="0006234A"/>
    <w:rsid w:val="00062CC3"/>
    <w:rsid w:val="00065F94"/>
    <w:rsid w:val="00066BF8"/>
    <w:rsid w:val="000706F2"/>
    <w:rsid w:val="00082518"/>
    <w:rsid w:val="000852B9"/>
    <w:rsid w:val="00091559"/>
    <w:rsid w:val="00092C34"/>
    <w:rsid w:val="0009364A"/>
    <w:rsid w:val="00094284"/>
    <w:rsid w:val="000A6753"/>
    <w:rsid w:val="000B21AF"/>
    <w:rsid w:val="000B5379"/>
    <w:rsid w:val="000B5CFA"/>
    <w:rsid w:val="000B695F"/>
    <w:rsid w:val="000B7027"/>
    <w:rsid w:val="000C02B6"/>
    <w:rsid w:val="000C43F8"/>
    <w:rsid w:val="000D28DF"/>
    <w:rsid w:val="000E4F82"/>
    <w:rsid w:val="000E5ED8"/>
    <w:rsid w:val="000F61D7"/>
    <w:rsid w:val="00104942"/>
    <w:rsid w:val="00106E3E"/>
    <w:rsid w:val="00107220"/>
    <w:rsid w:val="00111195"/>
    <w:rsid w:val="0011630B"/>
    <w:rsid w:val="00117FE4"/>
    <w:rsid w:val="0012303F"/>
    <w:rsid w:val="00123516"/>
    <w:rsid w:val="00133035"/>
    <w:rsid w:val="0013334E"/>
    <w:rsid w:val="00133998"/>
    <w:rsid w:val="001350FA"/>
    <w:rsid w:val="00135AA7"/>
    <w:rsid w:val="00146B88"/>
    <w:rsid w:val="001518E3"/>
    <w:rsid w:val="00155328"/>
    <w:rsid w:val="001557D1"/>
    <w:rsid w:val="00157411"/>
    <w:rsid w:val="00160022"/>
    <w:rsid w:val="0016041D"/>
    <w:rsid w:val="00161A13"/>
    <w:rsid w:val="001668AD"/>
    <w:rsid w:val="00167128"/>
    <w:rsid w:val="00173AF4"/>
    <w:rsid w:val="00182187"/>
    <w:rsid w:val="001900A8"/>
    <w:rsid w:val="001A1491"/>
    <w:rsid w:val="001A2979"/>
    <w:rsid w:val="001A4A95"/>
    <w:rsid w:val="001A4D34"/>
    <w:rsid w:val="001A651E"/>
    <w:rsid w:val="001B0112"/>
    <w:rsid w:val="001B02FC"/>
    <w:rsid w:val="001B1CDB"/>
    <w:rsid w:val="001C02AA"/>
    <w:rsid w:val="001C13C8"/>
    <w:rsid w:val="001C4720"/>
    <w:rsid w:val="001C7D93"/>
    <w:rsid w:val="001D0732"/>
    <w:rsid w:val="001D57E7"/>
    <w:rsid w:val="001E52B0"/>
    <w:rsid w:val="001E61E8"/>
    <w:rsid w:val="001E6629"/>
    <w:rsid w:val="001F38C3"/>
    <w:rsid w:val="001F62C5"/>
    <w:rsid w:val="00203C5E"/>
    <w:rsid w:val="002064C8"/>
    <w:rsid w:val="00213240"/>
    <w:rsid w:val="00214CC5"/>
    <w:rsid w:val="002166F3"/>
    <w:rsid w:val="002200CA"/>
    <w:rsid w:val="00224DC3"/>
    <w:rsid w:val="00233193"/>
    <w:rsid w:val="00233501"/>
    <w:rsid w:val="00234BBA"/>
    <w:rsid w:val="00234C0E"/>
    <w:rsid w:val="002359C2"/>
    <w:rsid w:val="002367F3"/>
    <w:rsid w:val="002402B0"/>
    <w:rsid w:val="00244755"/>
    <w:rsid w:val="00246B67"/>
    <w:rsid w:val="002512A2"/>
    <w:rsid w:val="002527BD"/>
    <w:rsid w:val="0025719E"/>
    <w:rsid w:val="0026101F"/>
    <w:rsid w:val="002643A7"/>
    <w:rsid w:val="00266F95"/>
    <w:rsid w:val="00267D11"/>
    <w:rsid w:val="00284749"/>
    <w:rsid w:val="00286538"/>
    <w:rsid w:val="00292B0A"/>
    <w:rsid w:val="00293C60"/>
    <w:rsid w:val="00293D79"/>
    <w:rsid w:val="00293EC1"/>
    <w:rsid w:val="002A7C9E"/>
    <w:rsid w:val="002C50E3"/>
    <w:rsid w:val="002D0DE9"/>
    <w:rsid w:val="002D2C6B"/>
    <w:rsid w:val="002D6A85"/>
    <w:rsid w:val="002D7E91"/>
    <w:rsid w:val="002D7FA4"/>
    <w:rsid w:val="002E6EF7"/>
    <w:rsid w:val="002E7823"/>
    <w:rsid w:val="002F27A3"/>
    <w:rsid w:val="002F31D7"/>
    <w:rsid w:val="002F4091"/>
    <w:rsid w:val="002F5049"/>
    <w:rsid w:val="002F69D8"/>
    <w:rsid w:val="0030140C"/>
    <w:rsid w:val="00305296"/>
    <w:rsid w:val="00305E18"/>
    <w:rsid w:val="00311EFB"/>
    <w:rsid w:val="00315E8D"/>
    <w:rsid w:val="00320669"/>
    <w:rsid w:val="00321105"/>
    <w:rsid w:val="0032213A"/>
    <w:rsid w:val="00327D86"/>
    <w:rsid w:val="003300E0"/>
    <w:rsid w:val="00330521"/>
    <w:rsid w:val="00332CCC"/>
    <w:rsid w:val="00332E3F"/>
    <w:rsid w:val="0033662D"/>
    <w:rsid w:val="00341B7F"/>
    <w:rsid w:val="0034278E"/>
    <w:rsid w:val="00342B2D"/>
    <w:rsid w:val="003437DB"/>
    <w:rsid w:val="00346056"/>
    <w:rsid w:val="00354703"/>
    <w:rsid w:val="00357410"/>
    <w:rsid w:val="00363EA7"/>
    <w:rsid w:val="00366ACB"/>
    <w:rsid w:val="00372C25"/>
    <w:rsid w:val="0037363B"/>
    <w:rsid w:val="00374AFF"/>
    <w:rsid w:val="003770A0"/>
    <w:rsid w:val="00382769"/>
    <w:rsid w:val="00382D80"/>
    <w:rsid w:val="00385699"/>
    <w:rsid w:val="003929AB"/>
    <w:rsid w:val="0039332B"/>
    <w:rsid w:val="003937AF"/>
    <w:rsid w:val="00394F96"/>
    <w:rsid w:val="003A17D4"/>
    <w:rsid w:val="003B4C31"/>
    <w:rsid w:val="003B7B43"/>
    <w:rsid w:val="003C08FD"/>
    <w:rsid w:val="003C66B3"/>
    <w:rsid w:val="003C6FBC"/>
    <w:rsid w:val="003C7F63"/>
    <w:rsid w:val="003D1AE4"/>
    <w:rsid w:val="003D1CD1"/>
    <w:rsid w:val="003D264E"/>
    <w:rsid w:val="003D441F"/>
    <w:rsid w:val="003D4983"/>
    <w:rsid w:val="003D5FE1"/>
    <w:rsid w:val="003D62B4"/>
    <w:rsid w:val="003E1089"/>
    <w:rsid w:val="003E20F5"/>
    <w:rsid w:val="003E4979"/>
    <w:rsid w:val="003F22BD"/>
    <w:rsid w:val="003F2FC5"/>
    <w:rsid w:val="003F7B28"/>
    <w:rsid w:val="00400EC6"/>
    <w:rsid w:val="004033FE"/>
    <w:rsid w:val="004056DC"/>
    <w:rsid w:val="00406DC4"/>
    <w:rsid w:val="00410488"/>
    <w:rsid w:val="00410912"/>
    <w:rsid w:val="00412F70"/>
    <w:rsid w:val="004138B8"/>
    <w:rsid w:val="004149AB"/>
    <w:rsid w:val="00423A86"/>
    <w:rsid w:val="00423AE3"/>
    <w:rsid w:val="00425B1A"/>
    <w:rsid w:val="004312AD"/>
    <w:rsid w:val="00433672"/>
    <w:rsid w:val="00435223"/>
    <w:rsid w:val="004360CD"/>
    <w:rsid w:val="00437117"/>
    <w:rsid w:val="00441A76"/>
    <w:rsid w:val="004424A7"/>
    <w:rsid w:val="00443F6B"/>
    <w:rsid w:val="004455E0"/>
    <w:rsid w:val="0046233F"/>
    <w:rsid w:val="004630E5"/>
    <w:rsid w:val="00472A76"/>
    <w:rsid w:val="00472D11"/>
    <w:rsid w:val="0047449D"/>
    <w:rsid w:val="004744BB"/>
    <w:rsid w:val="00476531"/>
    <w:rsid w:val="00477C67"/>
    <w:rsid w:val="004902BF"/>
    <w:rsid w:val="004B4F86"/>
    <w:rsid w:val="004C5785"/>
    <w:rsid w:val="004C7A56"/>
    <w:rsid w:val="004C7EE7"/>
    <w:rsid w:val="004D4A6C"/>
    <w:rsid w:val="004E1FB1"/>
    <w:rsid w:val="004E4B9A"/>
    <w:rsid w:val="004E72FF"/>
    <w:rsid w:val="004E73FD"/>
    <w:rsid w:val="004F08C6"/>
    <w:rsid w:val="004F0ED7"/>
    <w:rsid w:val="004F257C"/>
    <w:rsid w:val="004F6F25"/>
    <w:rsid w:val="00500169"/>
    <w:rsid w:val="00503256"/>
    <w:rsid w:val="00511437"/>
    <w:rsid w:val="00511606"/>
    <w:rsid w:val="0052098D"/>
    <w:rsid w:val="00532783"/>
    <w:rsid w:val="005366F6"/>
    <w:rsid w:val="00540200"/>
    <w:rsid w:val="005410BC"/>
    <w:rsid w:val="0055117B"/>
    <w:rsid w:val="00556F0A"/>
    <w:rsid w:val="00557CDA"/>
    <w:rsid w:val="005645DB"/>
    <w:rsid w:val="00564B63"/>
    <w:rsid w:val="005678EA"/>
    <w:rsid w:val="005759C3"/>
    <w:rsid w:val="00576980"/>
    <w:rsid w:val="00576C16"/>
    <w:rsid w:val="00576D37"/>
    <w:rsid w:val="00580D0A"/>
    <w:rsid w:val="00580FC6"/>
    <w:rsid w:val="005817C3"/>
    <w:rsid w:val="00597665"/>
    <w:rsid w:val="005A391A"/>
    <w:rsid w:val="005A51D3"/>
    <w:rsid w:val="005A5A74"/>
    <w:rsid w:val="005A61E9"/>
    <w:rsid w:val="005A642D"/>
    <w:rsid w:val="005C01EF"/>
    <w:rsid w:val="005C2CD6"/>
    <w:rsid w:val="005D3F3F"/>
    <w:rsid w:val="005D3FE7"/>
    <w:rsid w:val="005D4B6D"/>
    <w:rsid w:val="005D4E58"/>
    <w:rsid w:val="005D5314"/>
    <w:rsid w:val="005D76E7"/>
    <w:rsid w:val="005E3B35"/>
    <w:rsid w:val="005E4D37"/>
    <w:rsid w:val="005E54E6"/>
    <w:rsid w:val="005F36CE"/>
    <w:rsid w:val="005F4F28"/>
    <w:rsid w:val="0060210E"/>
    <w:rsid w:val="00603149"/>
    <w:rsid w:val="00603535"/>
    <w:rsid w:val="00603CC7"/>
    <w:rsid w:val="006040FA"/>
    <w:rsid w:val="00606915"/>
    <w:rsid w:val="006147A3"/>
    <w:rsid w:val="006178D6"/>
    <w:rsid w:val="00621F7A"/>
    <w:rsid w:val="00631787"/>
    <w:rsid w:val="00637160"/>
    <w:rsid w:val="0064467D"/>
    <w:rsid w:val="00646BEF"/>
    <w:rsid w:val="00654D22"/>
    <w:rsid w:val="00655588"/>
    <w:rsid w:val="00664213"/>
    <w:rsid w:val="006642D4"/>
    <w:rsid w:val="00670AEB"/>
    <w:rsid w:val="00670CF3"/>
    <w:rsid w:val="00677C48"/>
    <w:rsid w:val="00681FEC"/>
    <w:rsid w:val="006874A4"/>
    <w:rsid w:val="00690CAC"/>
    <w:rsid w:val="0069229A"/>
    <w:rsid w:val="00695E5E"/>
    <w:rsid w:val="00696DF4"/>
    <w:rsid w:val="006A2C46"/>
    <w:rsid w:val="006A37CE"/>
    <w:rsid w:val="006A4A5C"/>
    <w:rsid w:val="006A78F9"/>
    <w:rsid w:val="006B502C"/>
    <w:rsid w:val="006C08E7"/>
    <w:rsid w:val="006C765A"/>
    <w:rsid w:val="006D27DD"/>
    <w:rsid w:val="006D35D5"/>
    <w:rsid w:val="006D6527"/>
    <w:rsid w:val="006E0A71"/>
    <w:rsid w:val="006E1455"/>
    <w:rsid w:val="006E1D6E"/>
    <w:rsid w:val="006E2478"/>
    <w:rsid w:val="006E3873"/>
    <w:rsid w:val="006F071E"/>
    <w:rsid w:val="006F529A"/>
    <w:rsid w:val="006F6281"/>
    <w:rsid w:val="006F6EF2"/>
    <w:rsid w:val="007117E5"/>
    <w:rsid w:val="00711EB1"/>
    <w:rsid w:val="007136EB"/>
    <w:rsid w:val="0071400B"/>
    <w:rsid w:val="00716AC1"/>
    <w:rsid w:val="007202E9"/>
    <w:rsid w:val="007207AC"/>
    <w:rsid w:val="00722797"/>
    <w:rsid w:val="00722F4A"/>
    <w:rsid w:val="00723CAB"/>
    <w:rsid w:val="00730602"/>
    <w:rsid w:val="00734ADD"/>
    <w:rsid w:val="00743D98"/>
    <w:rsid w:val="0074412B"/>
    <w:rsid w:val="00745784"/>
    <w:rsid w:val="00752778"/>
    <w:rsid w:val="007608B7"/>
    <w:rsid w:val="00762F68"/>
    <w:rsid w:val="00766770"/>
    <w:rsid w:val="00767F33"/>
    <w:rsid w:val="00770766"/>
    <w:rsid w:val="007735B5"/>
    <w:rsid w:val="007743C7"/>
    <w:rsid w:val="00774ECB"/>
    <w:rsid w:val="00777088"/>
    <w:rsid w:val="0078184E"/>
    <w:rsid w:val="00790048"/>
    <w:rsid w:val="00793B66"/>
    <w:rsid w:val="00796401"/>
    <w:rsid w:val="007A3099"/>
    <w:rsid w:val="007A7A00"/>
    <w:rsid w:val="007B2701"/>
    <w:rsid w:val="007B2E50"/>
    <w:rsid w:val="007B4CD1"/>
    <w:rsid w:val="007B6E13"/>
    <w:rsid w:val="007B7734"/>
    <w:rsid w:val="007C0FB2"/>
    <w:rsid w:val="007C2B44"/>
    <w:rsid w:val="007D21A7"/>
    <w:rsid w:val="007D7985"/>
    <w:rsid w:val="007E1140"/>
    <w:rsid w:val="007E1B2A"/>
    <w:rsid w:val="007E352E"/>
    <w:rsid w:val="007F3701"/>
    <w:rsid w:val="007F4177"/>
    <w:rsid w:val="007F4220"/>
    <w:rsid w:val="007F6E34"/>
    <w:rsid w:val="007F7E7B"/>
    <w:rsid w:val="00800281"/>
    <w:rsid w:val="008028A5"/>
    <w:rsid w:val="00810923"/>
    <w:rsid w:val="00812E45"/>
    <w:rsid w:val="0081672E"/>
    <w:rsid w:val="00830CE5"/>
    <w:rsid w:val="00831DFE"/>
    <w:rsid w:val="0083334A"/>
    <w:rsid w:val="00833631"/>
    <w:rsid w:val="008338C3"/>
    <w:rsid w:val="008359A5"/>
    <w:rsid w:val="0084571B"/>
    <w:rsid w:val="0084776E"/>
    <w:rsid w:val="00851397"/>
    <w:rsid w:val="008552DD"/>
    <w:rsid w:val="00861FEA"/>
    <w:rsid w:val="00862F04"/>
    <w:rsid w:val="00864A13"/>
    <w:rsid w:val="008656DF"/>
    <w:rsid w:val="008660CC"/>
    <w:rsid w:val="00870FD6"/>
    <w:rsid w:val="0087452E"/>
    <w:rsid w:val="00877EBA"/>
    <w:rsid w:val="00884639"/>
    <w:rsid w:val="00884ABB"/>
    <w:rsid w:val="0088677E"/>
    <w:rsid w:val="00895BF6"/>
    <w:rsid w:val="008A515E"/>
    <w:rsid w:val="008A602F"/>
    <w:rsid w:val="008B147B"/>
    <w:rsid w:val="008B63EA"/>
    <w:rsid w:val="008C1F9F"/>
    <w:rsid w:val="008C3119"/>
    <w:rsid w:val="008C5114"/>
    <w:rsid w:val="008C6610"/>
    <w:rsid w:val="008D322E"/>
    <w:rsid w:val="008D34B3"/>
    <w:rsid w:val="008D4B1B"/>
    <w:rsid w:val="008D65A9"/>
    <w:rsid w:val="008D6E66"/>
    <w:rsid w:val="008E1A48"/>
    <w:rsid w:val="008E35F8"/>
    <w:rsid w:val="008E4CFA"/>
    <w:rsid w:val="008F21E7"/>
    <w:rsid w:val="008F21EF"/>
    <w:rsid w:val="008F2F85"/>
    <w:rsid w:val="008F3276"/>
    <w:rsid w:val="008F5C97"/>
    <w:rsid w:val="00901323"/>
    <w:rsid w:val="00904982"/>
    <w:rsid w:val="00906121"/>
    <w:rsid w:val="00906185"/>
    <w:rsid w:val="0090621F"/>
    <w:rsid w:val="009063EE"/>
    <w:rsid w:val="009108D1"/>
    <w:rsid w:val="009124BD"/>
    <w:rsid w:val="00915920"/>
    <w:rsid w:val="0092504D"/>
    <w:rsid w:val="0092624C"/>
    <w:rsid w:val="00926906"/>
    <w:rsid w:val="00934040"/>
    <w:rsid w:val="00934BA3"/>
    <w:rsid w:val="009418A0"/>
    <w:rsid w:val="009516F5"/>
    <w:rsid w:val="009530E9"/>
    <w:rsid w:val="0096168B"/>
    <w:rsid w:val="00961787"/>
    <w:rsid w:val="009620A3"/>
    <w:rsid w:val="00970C2A"/>
    <w:rsid w:val="00971B8C"/>
    <w:rsid w:val="0097370F"/>
    <w:rsid w:val="009754F8"/>
    <w:rsid w:val="00981145"/>
    <w:rsid w:val="009816CE"/>
    <w:rsid w:val="009837DD"/>
    <w:rsid w:val="00983931"/>
    <w:rsid w:val="00986CF2"/>
    <w:rsid w:val="00994D54"/>
    <w:rsid w:val="009A0900"/>
    <w:rsid w:val="009B0A09"/>
    <w:rsid w:val="009B1078"/>
    <w:rsid w:val="009B66C8"/>
    <w:rsid w:val="009B67E3"/>
    <w:rsid w:val="009C1049"/>
    <w:rsid w:val="009C14B3"/>
    <w:rsid w:val="009C1FA9"/>
    <w:rsid w:val="009C2218"/>
    <w:rsid w:val="009C6E7E"/>
    <w:rsid w:val="009D2C6D"/>
    <w:rsid w:val="009E2162"/>
    <w:rsid w:val="009E6B8C"/>
    <w:rsid w:val="009F43A8"/>
    <w:rsid w:val="00A0456B"/>
    <w:rsid w:val="00A05E1A"/>
    <w:rsid w:val="00A05E58"/>
    <w:rsid w:val="00A076A5"/>
    <w:rsid w:val="00A128A6"/>
    <w:rsid w:val="00A12B49"/>
    <w:rsid w:val="00A135D1"/>
    <w:rsid w:val="00A1490D"/>
    <w:rsid w:val="00A16391"/>
    <w:rsid w:val="00A26C9C"/>
    <w:rsid w:val="00A27565"/>
    <w:rsid w:val="00A27583"/>
    <w:rsid w:val="00A31B63"/>
    <w:rsid w:val="00A419F6"/>
    <w:rsid w:val="00A439D1"/>
    <w:rsid w:val="00A458CD"/>
    <w:rsid w:val="00A516B9"/>
    <w:rsid w:val="00A522B6"/>
    <w:rsid w:val="00A54987"/>
    <w:rsid w:val="00A6046A"/>
    <w:rsid w:val="00A62E5C"/>
    <w:rsid w:val="00A64159"/>
    <w:rsid w:val="00A64FA8"/>
    <w:rsid w:val="00A65924"/>
    <w:rsid w:val="00A6650E"/>
    <w:rsid w:val="00A668C3"/>
    <w:rsid w:val="00A72AB4"/>
    <w:rsid w:val="00A73E92"/>
    <w:rsid w:val="00A7530D"/>
    <w:rsid w:val="00A7738A"/>
    <w:rsid w:val="00A776AD"/>
    <w:rsid w:val="00A77738"/>
    <w:rsid w:val="00A81949"/>
    <w:rsid w:val="00A86008"/>
    <w:rsid w:val="00A90543"/>
    <w:rsid w:val="00A9326A"/>
    <w:rsid w:val="00A974C4"/>
    <w:rsid w:val="00AA69A1"/>
    <w:rsid w:val="00AA7284"/>
    <w:rsid w:val="00AB0DCE"/>
    <w:rsid w:val="00AB2B09"/>
    <w:rsid w:val="00AC00F1"/>
    <w:rsid w:val="00AC1EF5"/>
    <w:rsid w:val="00AC22AA"/>
    <w:rsid w:val="00AC444A"/>
    <w:rsid w:val="00AC4A16"/>
    <w:rsid w:val="00AC618F"/>
    <w:rsid w:val="00AC6A66"/>
    <w:rsid w:val="00AC74B1"/>
    <w:rsid w:val="00AC7702"/>
    <w:rsid w:val="00AD09E8"/>
    <w:rsid w:val="00AD201F"/>
    <w:rsid w:val="00AD22B8"/>
    <w:rsid w:val="00AD2FC7"/>
    <w:rsid w:val="00AE0367"/>
    <w:rsid w:val="00AE0AE7"/>
    <w:rsid w:val="00AE63E7"/>
    <w:rsid w:val="00AE7EC6"/>
    <w:rsid w:val="00AF01C8"/>
    <w:rsid w:val="00AF0932"/>
    <w:rsid w:val="00B015A4"/>
    <w:rsid w:val="00B05655"/>
    <w:rsid w:val="00B10131"/>
    <w:rsid w:val="00B1042A"/>
    <w:rsid w:val="00B10FE4"/>
    <w:rsid w:val="00B131E0"/>
    <w:rsid w:val="00B13614"/>
    <w:rsid w:val="00B13951"/>
    <w:rsid w:val="00B142F4"/>
    <w:rsid w:val="00B14403"/>
    <w:rsid w:val="00B1440F"/>
    <w:rsid w:val="00B15F82"/>
    <w:rsid w:val="00B17BD2"/>
    <w:rsid w:val="00B2357F"/>
    <w:rsid w:val="00B25C9C"/>
    <w:rsid w:val="00B31323"/>
    <w:rsid w:val="00B31425"/>
    <w:rsid w:val="00B450B0"/>
    <w:rsid w:val="00B45A42"/>
    <w:rsid w:val="00B52460"/>
    <w:rsid w:val="00B5494A"/>
    <w:rsid w:val="00B558EA"/>
    <w:rsid w:val="00B56A14"/>
    <w:rsid w:val="00B658FE"/>
    <w:rsid w:val="00B676A2"/>
    <w:rsid w:val="00B67F2D"/>
    <w:rsid w:val="00B74DF0"/>
    <w:rsid w:val="00B75E3C"/>
    <w:rsid w:val="00B77BCE"/>
    <w:rsid w:val="00B80B26"/>
    <w:rsid w:val="00B905FA"/>
    <w:rsid w:val="00BA41CF"/>
    <w:rsid w:val="00BA721A"/>
    <w:rsid w:val="00BB14B2"/>
    <w:rsid w:val="00BB4F98"/>
    <w:rsid w:val="00BB7B4D"/>
    <w:rsid w:val="00BC477E"/>
    <w:rsid w:val="00BC7A41"/>
    <w:rsid w:val="00BD4A61"/>
    <w:rsid w:val="00BD512C"/>
    <w:rsid w:val="00BE0A09"/>
    <w:rsid w:val="00BE3165"/>
    <w:rsid w:val="00BE524F"/>
    <w:rsid w:val="00BE68E9"/>
    <w:rsid w:val="00BF06DD"/>
    <w:rsid w:val="00BF3AF8"/>
    <w:rsid w:val="00BF4EC0"/>
    <w:rsid w:val="00BF5E72"/>
    <w:rsid w:val="00BF5F7B"/>
    <w:rsid w:val="00BF7C25"/>
    <w:rsid w:val="00C11A39"/>
    <w:rsid w:val="00C120E8"/>
    <w:rsid w:val="00C12C0C"/>
    <w:rsid w:val="00C14564"/>
    <w:rsid w:val="00C14B48"/>
    <w:rsid w:val="00C22F2E"/>
    <w:rsid w:val="00C232BE"/>
    <w:rsid w:val="00C24CE9"/>
    <w:rsid w:val="00C2528D"/>
    <w:rsid w:val="00C353D9"/>
    <w:rsid w:val="00C369CD"/>
    <w:rsid w:val="00C444CA"/>
    <w:rsid w:val="00C45BA3"/>
    <w:rsid w:val="00C45FB2"/>
    <w:rsid w:val="00C5062E"/>
    <w:rsid w:val="00C50BED"/>
    <w:rsid w:val="00C52260"/>
    <w:rsid w:val="00C54D1E"/>
    <w:rsid w:val="00C629B8"/>
    <w:rsid w:val="00C6364D"/>
    <w:rsid w:val="00C63657"/>
    <w:rsid w:val="00C6799E"/>
    <w:rsid w:val="00C7043B"/>
    <w:rsid w:val="00C71B1D"/>
    <w:rsid w:val="00C7362F"/>
    <w:rsid w:val="00C80C8A"/>
    <w:rsid w:val="00C83AD5"/>
    <w:rsid w:val="00C85658"/>
    <w:rsid w:val="00C87046"/>
    <w:rsid w:val="00C96711"/>
    <w:rsid w:val="00CA2958"/>
    <w:rsid w:val="00CB16E7"/>
    <w:rsid w:val="00CB31EA"/>
    <w:rsid w:val="00CB3F52"/>
    <w:rsid w:val="00CB5B23"/>
    <w:rsid w:val="00CB7D6B"/>
    <w:rsid w:val="00CC0AB3"/>
    <w:rsid w:val="00CC0EFC"/>
    <w:rsid w:val="00CC1266"/>
    <w:rsid w:val="00CC401C"/>
    <w:rsid w:val="00CC414F"/>
    <w:rsid w:val="00CC4C4D"/>
    <w:rsid w:val="00CD26E5"/>
    <w:rsid w:val="00CD5770"/>
    <w:rsid w:val="00CD59CA"/>
    <w:rsid w:val="00CD5C60"/>
    <w:rsid w:val="00CE0058"/>
    <w:rsid w:val="00CE14FE"/>
    <w:rsid w:val="00CE1A48"/>
    <w:rsid w:val="00CE35CD"/>
    <w:rsid w:val="00CE7BE2"/>
    <w:rsid w:val="00CF0061"/>
    <w:rsid w:val="00CF2AE8"/>
    <w:rsid w:val="00CF6207"/>
    <w:rsid w:val="00D010CD"/>
    <w:rsid w:val="00D01B95"/>
    <w:rsid w:val="00D02ED3"/>
    <w:rsid w:val="00D052AC"/>
    <w:rsid w:val="00D052E6"/>
    <w:rsid w:val="00D0553A"/>
    <w:rsid w:val="00D05ED2"/>
    <w:rsid w:val="00D17401"/>
    <w:rsid w:val="00D203F5"/>
    <w:rsid w:val="00D21088"/>
    <w:rsid w:val="00D2590B"/>
    <w:rsid w:val="00D26645"/>
    <w:rsid w:val="00D33F55"/>
    <w:rsid w:val="00D42AA3"/>
    <w:rsid w:val="00D4501E"/>
    <w:rsid w:val="00D50FBA"/>
    <w:rsid w:val="00D56312"/>
    <w:rsid w:val="00D6569D"/>
    <w:rsid w:val="00D657E6"/>
    <w:rsid w:val="00D747D9"/>
    <w:rsid w:val="00D74D12"/>
    <w:rsid w:val="00D80BAB"/>
    <w:rsid w:val="00D8149D"/>
    <w:rsid w:val="00D8721B"/>
    <w:rsid w:val="00D9102C"/>
    <w:rsid w:val="00D924A9"/>
    <w:rsid w:val="00DA265C"/>
    <w:rsid w:val="00DA3734"/>
    <w:rsid w:val="00DA543A"/>
    <w:rsid w:val="00DA59E9"/>
    <w:rsid w:val="00DA6C61"/>
    <w:rsid w:val="00DB7EBC"/>
    <w:rsid w:val="00DC20B8"/>
    <w:rsid w:val="00DC5D75"/>
    <w:rsid w:val="00DC624E"/>
    <w:rsid w:val="00DC6308"/>
    <w:rsid w:val="00DD3018"/>
    <w:rsid w:val="00DD6C7D"/>
    <w:rsid w:val="00DD7EC4"/>
    <w:rsid w:val="00DE61B9"/>
    <w:rsid w:val="00DE7029"/>
    <w:rsid w:val="00E0185B"/>
    <w:rsid w:val="00E01D8A"/>
    <w:rsid w:val="00E02798"/>
    <w:rsid w:val="00E13A68"/>
    <w:rsid w:val="00E14304"/>
    <w:rsid w:val="00E21677"/>
    <w:rsid w:val="00E26EA7"/>
    <w:rsid w:val="00E32D7A"/>
    <w:rsid w:val="00E344B5"/>
    <w:rsid w:val="00E34774"/>
    <w:rsid w:val="00E34CF0"/>
    <w:rsid w:val="00E37E45"/>
    <w:rsid w:val="00E413E3"/>
    <w:rsid w:val="00E43B9E"/>
    <w:rsid w:val="00E450EA"/>
    <w:rsid w:val="00E47856"/>
    <w:rsid w:val="00E510D2"/>
    <w:rsid w:val="00E563AC"/>
    <w:rsid w:val="00E5737C"/>
    <w:rsid w:val="00E611FE"/>
    <w:rsid w:val="00E61283"/>
    <w:rsid w:val="00E62838"/>
    <w:rsid w:val="00E62CF2"/>
    <w:rsid w:val="00E650EB"/>
    <w:rsid w:val="00E675BC"/>
    <w:rsid w:val="00E7345B"/>
    <w:rsid w:val="00E738E4"/>
    <w:rsid w:val="00E73E9C"/>
    <w:rsid w:val="00E765DA"/>
    <w:rsid w:val="00E77412"/>
    <w:rsid w:val="00E77641"/>
    <w:rsid w:val="00E819D4"/>
    <w:rsid w:val="00E84736"/>
    <w:rsid w:val="00E8488F"/>
    <w:rsid w:val="00E8671A"/>
    <w:rsid w:val="00E961D8"/>
    <w:rsid w:val="00EA1615"/>
    <w:rsid w:val="00EA41B5"/>
    <w:rsid w:val="00EA60A3"/>
    <w:rsid w:val="00EB1475"/>
    <w:rsid w:val="00EB1B2E"/>
    <w:rsid w:val="00EB349D"/>
    <w:rsid w:val="00EB6FA8"/>
    <w:rsid w:val="00EB7C69"/>
    <w:rsid w:val="00EC1B43"/>
    <w:rsid w:val="00EC1B60"/>
    <w:rsid w:val="00EC59FA"/>
    <w:rsid w:val="00ED350A"/>
    <w:rsid w:val="00ED5F26"/>
    <w:rsid w:val="00EE0942"/>
    <w:rsid w:val="00EE20CE"/>
    <w:rsid w:val="00EE3793"/>
    <w:rsid w:val="00EE3D47"/>
    <w:rsid w:val="00EE4B69"/>
    <w:rsid w:val="00EF1F30"/>
    <w:rsid w:val="00EF29E4"/>
    <w:rsid w:val="00EF4BF6"/>
    <w:rsid w:val="00EF5088"/>
    <w:rsid w:val="00EF5806"/>
    <w:rsid w:val="00EF70C6"/>
    <w:rsid w:val="00F02E26"/>
    <w:rsid w:val="00F10B76"/>
    <w:rsid w:val="00F13AE7"/>
    <w:rsid w:val="00F1585B"/>
    <w:rsid w:val="00F15B5C"/>
    <w:rsid w:val="00F25412"/>
    <w:rsid w:val="00F30492"/>
    <w:rsid w:val="00F31825"/>
    <w:rsid w:val="00F31A9F"/>
    <w:rsid w:val="00F32566"/>
    <w:rsid w:val="00F346D1"/>
    <w:rsid w:val="00F34A2B"/>
    <w:rsid w:val="00F34AC3"/>
    <w:rsid w:val="00F4051E"/>
    <w:rsid w:val="00F40778"/>
    <w:rsid w:val="00F412E0"/>
    <w:rsid w:val="00F43072"/>
    <w:rsid w:val="00F446D7"/>
    <w:rsid w:val="00F459AF"/>
    <w:rsid w:val="00F54477"/>
    <w:rsid w:val="00F569F4"/>
    <w:rsid w:val="00F61479"/>
    <w:rsid w:val="00F66A91"/>
    <w:rsid w:val="00F67C9F"/>
    <w:rsid w:val="00F729A4"/>
    <w:rsid w:val="00F76A39"/>
    <w:rsid w:val="00F80195"/>
    <w:rsid w:val="00F8026E"/>
    <w:rsid w:val="00F83ECB"/>
    <w:rsid w:val="00F867DC"/>
    <w:rsid w:val="00F91474"/>
    <w:rsid w:val="00F920EE"/>
    <w:rsid w:val="00F94741"/>
    <w:rsid w:val="00FA1D92"/>
    <w:rsid w:val="00FA20FA"/>
    <w:rsid w:val="00FA4C4F"/>
    <w:rsid w:val="00FA58E9"/>
    <w:rsid w:val="00FB07B0"/>
    <w:rsid w:val="00FB68EE"/>
    <w:rsid w:val="00FC36C9"/>
    <w:rsid w:val="00FC49A4"/>
    <w:rsid w:val="00FD2A2C"/>
    <w:rsid w:val="00FD41A7"/>
    <w:rsid w:val="00FD772F"/>
    <w:rsid w:val="00FD7962"/>
    <w:rsid w:val="00FE02ED"/>
    <w:rsid w:val="00FE2139"/>
    <w:rsid w:val="00FE38A9"/>
    <w:rsid w:val="00FE6460"/>
    <w:rsid w:val="00FF105D"/>
    <w:rsid w:val="00FF11A7"/>
    <w:rsid w:val="00FF1CA1"/>
    <w:rsid w:val="00FF1D53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AC"/>
    <w:pPr>
      <w:spacing w:before="100" w:beforeAutospacing="1" w:after="100" w:afterAutospacing="1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Heading3"/>
    <w:link w:val="Heading1Char"/>
    <w:uiPriority w:val="9"/>
    <w:qFormat/>
    <w:rsid w:val="007207AC"/>
    <w:pPr>
      <w:keepNext/>
      <w:numPr>
        <w:numId w:val="1"/>
      </w:numPr>
      <w:spacing w:before="0" w:beforeAutospacing="0" w:after="240" w:afterAutospacing="0" w:line="240" w:lineRule="auto"/>
      <w:jc w:val="center"/>
      <w:outlineLvl w:val="0"/>
    </w:pPr>
    <w:rPr>
      <w:rFonts w:cs="Times New Roman"/>
      <w:bCs/>
      <w:caps/>
      <w:szCs w:val="32"/>
    </w:rPr>
  </w:style>
  <w:style w:type="paragraph" w:styleId="Heading2">
    <w:name w:val="heading 2"/>
    <w:basedOn w:val="Normal"/>
    <w:next w:val="ListParagraph"/>
    <w:link w:val="Heading2Char"/>
    <w:qFormat/>
    <w:rsid w:val="007207AC"/>
    <w:pPr>
      <w:keepNext/>
      <w:numPr>
        <w:ilvl w:val="1"/>
        <w:numId w:val="1"/>
      </w:numPr>
      <w:spacing w:before="0" w:beforeAutospacing="0" w:after="240" w:afterAutospacing="0" w:line="240" w:lineRule="auto"/>
      <w:outlineLvl w:val="1"/>
    </w:pPr>
    <w:rPr>
      <w:rFonts w:cs="Times New Roman"/>
      <w:b/>
      <w:bCs/>
      <w:iCs/>
      <w:szCs w:val="28"/>
      <w:u w:val="single"/>
    </w:rPr>
  </w:style>
  <w:style w:type="paragraph" w:styleId="Heading3">
    <w:name w:val="heading 3"/>
    <w:basedOn w:val="Normal"/>
    <w:link w:val="Heading3Char"/>
    <w:qFormat/>
    <w:rsid w:val="007207AC"/>
    <w:pPr>
      <w:numPr>
        <w:ilvl w:val="2"/>
        <w:numId w:val="1"/>
      </w:numPr>
      <w:spacing w:before="0" w:beforeAutospacing="0" w:after="120" w:afterAutospacing="0"/>
      <w:outlineLvl w:val="2"/>
    </w:pPr>
    <w:rPr>
      <w:rFonts w:cs="Times New Roman"/>
      <w:bCs/>
      <w:szCs w:val="26"/>
    </w:rPr>
  </w:style>
  <w:style w:type="paragraph" w:styleId="Heading4">
    <w:name w:val="heading 4"/>
    <w:basedOn w:val="Normal"/>
    <w:next w:val="BodyText2"/>
    <w:link w:val="Heading4Char"/>
    <w:unhideWhenUsed/>
    <w:qFormat/>
    <w:rsid w:val="007207AC"/>
    <w:pPr>
      <w:keepNext/>
      <w:numPr>
        <w:ilvl w:val="3"/>
        <w:numId w:val="1"/>
      </w:numPr>
      <w:spacing w:before="240" w:beforeAutospacing="0" w:after="60" w:afterAutospacing="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2"/>
    <w:link w:val="Heading5Char"/>
    <w:uiPriority w:val="9"/>
    <w:unhideWhenUsed/>
    <w:qFormat/>
    <w:rsid w:val="007207AC"/>
    <w:pPr>
      <w:numPr>
        <w:ilvl w:val="4"/>
        <w:numId w:val="1"/>
      </w:numPr>
      <w:spacing w:before="240" w:beforeAutospacing="0" w:after="60" w:afterAutospacing="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link w:val="Heading6Char"/>
    <w:uiPriority w:val="9"/>
    <w:unhideWhenUsed/>
    <w:qFormat/>
    <w:rsid w:val="007207AC"/>
    <w:pPr>
      <w:numPr>
        <w:ilvl w:val="5"/>
        <w:numId w:val="1"/>
      </w:numPr>
      <w:spacing w:before="240" w:beforeAutospacing="0" w:after="60" w:afterAutospacing="0" w:line="240" w:lineRule="auto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BodyText2"/>
    <w:link w:val="Heading7Char"/>
    <w:uiPriority w:val="9"/>
    <w:unhideWhenUsed/>
    <w:qFormat/>
    <w:rsid w:val="007207AC"/>
    <w:pPr>
      <w:numPr>
        <w:ilvl w:val="6"/>
        <w:numId w:val="1"/>
      </w:numPr>
      <w:spacing w:before="240" w:beforeAutospacing="0" w:after="60" w:afterAutospacing="0" w:line="240" w:lineRule="auto"/>
      <w:outlineLvl w:val="6"/>
    </w:pPr>
    <w:rPr>
      <w:rFonts w:ascii="Calibri" w:hAnsi="Calibri"/>
      <w:sz w:val="22"/>
    </w:rPr>
  </w:style>
  <w:style w:type="paragraph" w:styleId="Heading8">
    <w:name w:val="heading 8"/>
    <w:basedOn w:val="Normal"/>
    <w:next w:val="BodyText2"/>
    <w:link w:val="Heading8Char"/>
    <w:uiPriority w:val="9"/>
    <w:unhideWhenUsed/>
    <w:qFormat/>
    <w:rsid w:val="007207AC"/>
    <w:pPr>
      <w:numPr>
        <w:ilvl w:val="7"/>
        <w:numId w:val="1"/>
      </w:numPr>
      <w:spacing w:before="240" w:beforeAutospacing="0" w:after="60" w:afterAutospacing="0" w:line="240" w:lineRule="auto"/>
      <w:outlineLvl w:val="7"/>
    </w:pPr>
    <w:rPr>
      <w:rFonts w:ascii="Calibri" w:hAnsi="Calibri"/>
      <w:i/>
      <w:iCs/>
      <w:sz w:val="22"/>
    </w:rPr>
  </w:style>
  <w:style w:type="paragraph" w:styleId="Heading9">
    <w:name w:val="heading 9"/>
    <w:basedOn w:val="Normal"/>
    <w:next w:val="BodyText2"/>
    <w:link w:val="Heading9Char"/>
    <w:uiPriority w:val="9"/>
    <w:unhideWhenUsed/>
    <w:qFormat/>
    <w:rsid w:val="007207AC"/>
    <w:pPr>
      <w:numPr>
        <w:ilvl w:val="8"/>
        <w:numId w:val="1"/>
      </w:numPr>
      <w:spacing w:before="240" w:beforeAutospacing="0" w:after="60" w:afterAutospacing="0" w:line="240" w:lineRule="auto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277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27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207AC"/>
    <w:rPr>
      <w:rFonts w:ascii="Times New Roman" w:hAnsi="Times New Roman" w:cs="Times New Roman"/>
      <w:bCs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207AC"/>
    <w:rPr>
      <w:rFonts w:ascii="Times New Roman" w:hAnsi="Times New Roman" w:cs="Times New Roman"/>
      <w:b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7207AC"/>
    <w:rPr>
      <w:rFonts w:ascii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7207AC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207A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207AC"/>
    <w:rPr>
      <w:rFonts w:ascii="Calibri" w:hAnsi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207AC"/>
    <w:rPr>
      <w:rFonts w:ascii="Calibri" w:hAnsi="Calibri"/>
    </w:rPr>
  </w:style>
  <w:style w:type="character" w:customStyle="1" w:styleId="Heading8Char">
    <w:name w:val="Heading 8 Char"/>
    <w:basedOn w:val="DefaultParagraphFont"/>
    <w:link w:val="Heading8"/>
    <w:uiPriority w:val="9"/>
    <w:rsid w:val="007207AC"/>
    <w:rPr>
      <w:rFonts w:ascii="Calibri" w:hAnsi="Calibr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7207AC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7207AC"/>
    <w:pPr>
      <w:tabs>
        <w:tab w:val="center" w:pos="4320"/>
        <w:tab w:val="right" w:pos="8640"/>
      </w:tabs>
      <w:spacing w:before="0" w:beforeAutospacing="0" w:after="0" w:afterAutospacing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207AC"/>
  </w:style>
  <w:style w:type="paragraph" w:styleId="ListParagraph">
    <w:name w:val="List Paragraph"/>
    <w:basedOn w:val="Normal"/>
    <w:uiPriority w:val="34"/>
    <w:qFormat/>
    <w:rsid w:val="007207A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207AC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07A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7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7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C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C16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76C1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6C1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6C1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202E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E9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D26E5"/>
    <w:pPr>
      <w:keepLines/>
      <w:numPr>
        <w:numId w:val="0"/>
      </w:numPr>
      <w:spacing w:before="240" w:after="0" w:line="259" w:lineRule="auto"/>
      <w:outlineLvl w:val="9"/>
    </w:pPr>
    <w:rPr>
      <w:rFonts w:ascii="Times New Roman Bold" w:eastAsiaTheme="majorEastAsia" w:hAnsi="Times New Roman Bold"/>
      <w:b/>
      <w:bCs w:val="0"/>
      <w:caps w:val="0"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22F2E"/>
    <w:pPr>
      <w:tabs>
        <w:tab w:val="right" w:leader="dot" w:pos="9350"/>
      </w:tabs>
      <w:spacing w:before="0" w:beforeAutospacing="0" w:after="240" w:afterAutospacing="0" w:line="24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C14564"/>
    <w:pPr>
      <w:tabs>
        <w:tab w:val="left" w:pos="1440"/>
        <w:tab w:val="right" w:leader="dot" w:pos="9350"/>
      </w:tabs>
      <w:spacing w:before="0" w:beforeAutospacing="0" w:after="240" w:afterAutospacing="0" w:line="240" w:lineRule="auto"/>
      <w:ind w:left="1440" w:right="720" w:hanging="720"/>
    </w:pPr>
  </w:style>
  <w:style w:type="character" w:styleId="Hyperlink">
    <w:name w:val="Hyperlink"/>
    <w:basedOn w:val="DefaultParagraphFont"/>
    <w:uiPriority w:val="99"/>
    <w:unhideWhenUsed/>
    <w:rsid w:val="00CD26E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22F2E"/>
    <w:pPr>
      <w:spacing w:before="0" w:beforeAutospacing="0" w:after="240" w:afterAutospacing="0" w:line="240" w:lineRule="auto"/>
      <w:ind w:left="2160" w:righ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40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401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2DD"/>
    <w:rPr>
      <w:color w:val="808080"/>
      <w:shd w:val="clear" w:color="auto" w:fill="E6E6E6"/>
    </w:rPr>
  </w:style>
  <w:style w:type="paragraph" w:customStyle="1" w:styleId="Default">
    <w:name w:val="Default"/>
    <w:rsid w:val="009C1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0942"/>
    <w:rPr>
      <w:color w:val="808080"/>
    </w:rPr>
  </w:style>
  <w:style w:type="paragraph" w:styleId="TOAHeading">
    <w:name w:val="toa heading"/>
    <w:basedOn w:val="Normal"/>
    <w:next w:val="Normal"/>
    <w:uiPriority w:val="99"/>
    <w:unhideWhenUsed/>
    <w:rsid w:val="00B2357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57F"/>
    <w:pPr>
      <w:spacing w:after="0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2017-11-21T08:00:00+00:00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DB9C13-82E7-4E7F-8D95-68BF58D15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20A1E-2BAE-4571-8755-81342C32B79D}"/>
</file>

<file path=customXml/itemProps3.xml><?xml version="1.0" encoding="utf-8"?>
<ds:datastoreItem xmlns:ds="http://schemas.openxmlformats.org/officeDocument/2006/customXml" ds:itemID="{576EE151-B827-4CE3-86D3-26E29071605F}"/>
</file>

<file path=customXml/itemProps4.xml><?xml version="1.0" encoding="utf-8"?>
<ds:datastoreItem xmlns:ds="http://schemas.openxmlformats.org/officeDocument/2006/customXml" ds:itemID="{614EF8B8-969E-41A7-B2A8-DB98CC446C5F}"/>
</file>

<file path=customXml/itemProps5.xml><?xml version="1.0" encoding="utf-8"?>
<ds:datastoreItem xmlns:ds="http://schemas.openxmlformats.org/officeDocument/2006/customXml" ds:itemID="{7E94867C-D64D-49E0-8110-851760C81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2017-11-21T22:10:00Z</dcterms:created>
  <dcterms:modified xsi:type="dcterms:W3CDTF">2017-11-21T22:10:00Z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