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64323" w14:textId="72DD0C8F" w:rsidR="00247726" w:rsidRPr="00D82007" w:rsidRDefault="00247726" w:rsidP="00247726">
      <w:pPr>
        <w:pStyle w:val="BodyText"/>
        <w:spacing w:line="264" w:lineRule="auto"/>
        <w:jc w:val="center"/>
        <w:rPr>
          <w:b/>
          <w:bCs/>
          <w:szCs w:val="24"/>
        </w:rPr>
      </w:pPr>
      <w:r w:rsidRPr="00D82007">
        <w:rPr>
          <w:b/>
          <w:bCs/>
          <w:szCs w:val="24"/>
        </w:rPr>
        <w:t>BEFORE THE WASHINGTON</w:t>
      </w:r>
    </w:p>
    <w:p w14:paraId="5A0A51CE" w14:textId="77777777" w:rsidR="00247726" w:rsidRPr="00D82007" w:rsidRDefault="00247726" w:rsidP="00247726">
      <w:pPr>
        <w:pStyle w:val="BodyText"/>
        <w:spacing w:line="264" w:lineRule="auto"/>
        <w:jc w:val="center"/>
        <w:rPr>
          <w:b/>
          <w:bCs/>
          <w:szCs w:val="24"/>
        </w:rPr>
      </w:pPr>
      <w:r w:rsidRPr="00D82007">
        <w:rPr>
          <w:b/>
          <w:bCs/>
          <w:szCs w:val="24"/>
        </w:rPr>
        <w:t>UTILITIES AND TRANSPORTATION COMMISSION</w:t>
      </w:r>
    </w:p>
    <w:p w14:paraId="58F13F99" w14:textId="77777777" w:rsidR="00247726" w:rsidRPr="00D82007" w:rsidRDefault="00247726" w:rsidP="00247726">
      <w:pPr>
        <w:pStyle w:val="BodyText"/>
        <w:spacing w:line="264" w:lineRule="auto"/>
        <w:jc w:val="center"/>
        <w:rPr>
          <w:szCs w:val="24"/>
        </w:rPr>
      </w:pPr>
    </w:p>
    <w:p w14:paraId="3A21C2C6" w14:textId="77777777" w:rsidR="00247726" w:rsidRPr="00D82007" w:rsidRDefault="00247726" w:rsidP="00247726">
      <w:pPr>
        <w:pStyle w:val="BodyText"/>
        <w:spacing w:line="264" w:lineRule="auto"/>
        <w:jc w:val="center"/>
        <w:rPr>
          <w:szCs w:val="24"/>
        </w:rPr>
      </w:pPr>
    </w:p>
    <w:tbl>
      <w:tblPr>
        <w:tblW w:w="0" w:type="auto"/>
        <w:tblLook w:val="0000" w:firstRow="0" w:lastRow="0" w:firstColumn="0" w:lastColumn="0" w:noHBand="0" w:noVBand="0"/>
      </w:tblPr>
      <w:tblGrid>
        <w:gridCol w:w="4248"/>
        <w:gridCol w:w="360"/>
        <w:gridCol w:w="3888"/>
      </w:tblGrid>
      <w:tr w:rsidR="00247726" w:rsidRPr="00D82007" w14:paraId="6CD6D81C" w14:textId="77777777" w:rsidTr="00B81ED4">
        <w:trPr>
          <w:trHeight w:val="3465"/>
        </w:trPr>
        <w:tc>
          <w:tcPr>
            <w:tcW w:w="4248" w:type="dxa"/>
          </w:tcPr>
          <w:p w14:paraId="3C39F8E0" w14:textId="77777777" w:rsidR="00247726" w:rsidRPr="00D82007" w:rsidRDefault="00247726" w:rsidP="00B81ED4">
            <w:pPr>
              <w:spacing w:line="264" w:lineRule="auto"/>
              <w:rPr>
                <w:bCs/>
                <w:szCs w:val="24"/>
              </w:rPr>
            </w:pPr>
            <w:r w:rsidRPr="00D82007">
              <w:rPr>
                <w:bCs/>
                <w:szCs w:val="24"/>
              </w:rPr>
              <w:t>In re Application of</w:t>
            </w:r>
          </w:p>
          <w:p w14:paraId="170D8624" w14:textId="77777777" w:rsidR="00247726" w:rsidRPr="00D82007" w:rsidRDefault="00247726" w:rsidP="00B81ED4">
            <w:pPr>
              <w:spacing w:line="264" w:lineRule="auto"/>
              <w:rPr>
                <w:bCs/>
                <w:szCs w:val="24"/>
              </w:rPr>
            </w:pPr>
          </w:p>
          <w:p w14:paraId="7CDFC19B" w14:textId="77777777" w:rsidR="00247726" w:rsidRPr="00D82007" w:rsidRDefault="00247726" w:rsidP="00B81ED4">
            <w:pPr>
              <w:spacing w:line="264" w:lineRule="auto"/>
              <w:rPr>
                <w:szCs w:val="24"/>
              </w:rPr>
            </w:pPr>
            <w:r w:rsidRPr="00D82007">
              <w:rPr>
                <w:szCs w:val="24"/>
              </w:rPr>
              <w:t>SPEEDISHUTTLE WASHINGTON, LLC d/b/a SPEEDISHUTTLE SEATTLE</w:t>
            </w:r>
          </w:p>
          <w:p w14:paraId="2F134FCB" w14:textId="77777777" w:rsidR="00247726" w:rsidRPr="00D82007" w:rsidRDefault="00247726" w:rsidP="00B81ED4">
            <w:pPr>
              <w:spacing w:line="264" w:lineRule="auto"/>
              <w:rPr>
                <w:szCs w:val="24"/>
              </w:rPr>
            </w:pPr>
          </w:p>
          <w:p w14:paraId="12E8FB96" w14:textId="77777777" w:rsidR="00247726" w:rsidRPr="00D82007" w:rsidRDefault="00247726" w:rsidP="00B81ED4">
            <w:pPr>
              <w:spacing w:line="264" w:lineRule="auto"/>
              <w:rPr>
                <w:szCs w:val="24"/>
              </w:rPr>
            </w:pPr>
            <w:r w:rsidRPr="00D82007">
              <w:rPr>
                <w:szCs w:val="24"/>
              </w:rPr>
              <w:t>For a Certificate of Public Convenience and Necessity to Operate Motor Vehicles in Furnishing Passenger and Express Service as an Auto Transportation Company</w:t>
            </w:r>
          </w:p>
          <w:p w14:paraId="0F085EFF" w14:textId="77777777" w:rsidR="00247726" w:rsidRPr="00D82007" w:rsidRDefault="00247726" w:rsidP="00B81ED4">
            <w:pPr>
              <w:spacing w:line="264" w:lineRule="auto"/>
              <w:rPr>
                <w:szCs w:val="24"/>
              </w:rPr>
            </w:pPr>
            <w:r w:rsidRPr="00D82007">
              <w:rPr>
                <w:szCs w:val="24"/>
              </w:rPr>
              <w:t xml:space="preserve">. . . . . . . . . . . . . . . . . . . . . . . . . . . . . . . . </w:t>
            </w:r>
          </w:p>
        </w:tc>
        <w:tc>
          <w:tcPr>
            <w:tcW w:w="360" w:type="dxa"/>
          </w:tcPr>
          <w:p w14:paraId="4F310446" w14:textId="77777777" w:rsidR="00247726" w:rsidRPr="00D82007" w:rsidRDefault="00247726" w:rsidP="00B81ED4">
            <w:pPr>
              <w:spacing w:line="264" w:lineRule="auto"/>
              <w:rPr>
                <w:szCs w:val="24"/>
              </w:rPr>
            </w:pPr>
            <w:r w:rsidRPr="00D82007">
              <w:rPr>
                <w:szCs w:val="24"/>
              </w:rPr>
              <w:t>)</w:t>
            </w:r>
          </w:p>
          <w:p w14:paraId="267DCEA4" w14:textId="77777777" w:rsidR="00247726" w:rsidRPr="00D82007" w:rsidRDefault="00247726" w:rsidP="00B81ED4">
            <w:pPr>
              <w:spacing w:line="264" w:lineRule="auto"/>
              <w:rPr>
                <w:szCs w:val="24"/>
              </w:rPr>
            </w:pPr>
            <w:r w:rsidRPr="00D82007">
              <w:rPr>
                <w:szCs w:val="24"/>
              </w:rPr>
              <w:t>)</w:t>
            </w:r>
          </w:p>
          <w:p w14:paraId="436D41EB" w14:textId="77777777" w:rsidR="00247726" w:rsidRPr="00D82007" w:rsidRDefault="00247726" w:rsidP="00B81ED4">
            <w:pPr>
              <w:spacing w:line="264" w:lineRule="auto"/>
              <w:rPr>
                <w:szCs w:val="24"/>
              </w:rPr>
            </w:pPr>
            <w:r w:rsidRPr="00D82007">
              <w:rPr>
                <w:szCs w:val="24"/>
              </w:rPr>
              <w:t>)</w:t>
            </w:r>
          </w:p>
          <w:p w14:paraId="5186B421" w14:textId="77777777" w:rsidR="00247726" w:rsidRPr="00D82007" w:rsidRDefault="00247726" w:rsidP="00B81ED4">
            <w:pPr>
              <w:spacing w:line="264" w:lineRule="auto"/>
              <w:rPr>
                <w:szCs w:val="24"/>
              </w:rPr>
            </w:pPr>
            <w:r w:rsidRPr="00D82007">
              <w:rPr>
                <w:szCs w:val="24"/>
              </w:rPr>
              <w:t>)</w:t>
            </w:r>
          </w:p>
          <w:p w14:paraId="37B93513" w14:textId="77777777" w:rsidR="00247726" w:rsidRPr="00D82007" w:rsidRDefault="00247726" w:rsidP="00B81ED4">
            <w:pPr>
              <w:spacing w:line="264" w:lineRule="auto"/>
              <w:rPr>
                <w:szCs w:val="24"/>
              </w:rPr>
            </w:pPr>
            <w:r w:rsidRPr="00D82007">
              <w:rPr>
                <w:szCs w:val="24"/>
              </w:rPr>
              <w:t>)</w:t>
            </w:r>
          </w:p>
          <w:p w14:paraId="5735E0A2" w14:textId="77777777" w:rsidR="00247726" w:rsidRPr="00D82007" w:rsidRDefault="00247726" w:rsidP="00B81ED4">
            <w:pPr>
              <w:spacing w:line="264" w:lineRule="auto"/>
              <w:rPr>
                <w:szCs w:val="24"/>
              </w:rPr>
            </w:pPr>
            <w:r w:rsidRPr="00D82007">
              <w:rPr>
                <w:szCs w:val="24"/>
              </w:rPr>
              <w:t>)</w:t>
            </w:r>
          </w:p>
          <w:p w14:paraId="48F792AC" w14:textId="77777777" w:rsidR="00247726" w:rsidRPr="00D82007" w:rsidRDefault="00247726" w:rsidP="00B81ED4">
            <w:pPr>
              <w:spacing w:line="264" w:lineRule="auto"/>
              <w:rPr>
                <w:szCs w:val="24"/>
              </w:rPr>
            </w:pPr>
            <w:r w:rsidRPr="00D82007">
              <w:rPr>
                <w:szCs w:val="24"/>
              </w:rPr>
              <w:t>)</w:t>
            </w:r>
          </w:p>
          <w:p w14:paraId="5CC2B8EF" w14:textId="77777777" w:rsidR="00247726" w:rsidRPr="00D82007" w:rsidRDefault="00247726" w:rsidP="00B81ED4">
            <w:pPr>
              <w:spacing w:line="264" w:lineRule="auto"/>
              <w:rPr>
                <w:szCs w:val="24"/>
              </w:rPr>
            </w:pPr>
            <w:r w:rsidRPr="00D82007">
              <w:rPr>
                <w:szCs w:val="24"/>
              </w:rPr>
              <w:t>)</w:t>
            </w:r>
          </w:p>
          <w:p w14:paraId="353D8A9B" w14:textId="77777777" w:rsidR="00247726" w:rsidRPr="00D82007" w:rsidRDefault="00247726" w:rsidP="00B81ED4">
            <w:pPr>
              <w:spacing w:line="264" w:lineRule="auto"/>
              <w:rPr>
                <w:szCs w:val="24"/>
              </w:rPr>
            </w:pPr>
            <w:r w:rsidRPr="00D82007">
              <w:rPr>
                <w:szCs w:val="24"/>
              </w:rPr>
              <w:t>)</w:t>
            </w:r>
          </w:p>
          <w:p w14:paraId="14FB37B9" w14:textId="77777777" w:rsidR="00247726" w:rsidRPr="00D82007" w:rsidRDefault="00247726" w:rsidP="00B81ED4">
            <w:pPr>
              <w:spacing w:line="264" w:lineRule="auto"/>
              <w:rPr>
                <w:szCs w:val="24"/>
              </w:rPr>
            </w:pPr>
            <w:r w:rsidRPr="00D82007">
              <w:rPr>
                <w:szCs w:val="24"/>
              </w:rPr>
              <w:t>)</w:t>
            </w:r>
          </w:p>
          <w:p w14:paraId="04957EC4" w14:textId="77777777" w:rsidR="00247726" w:rsidRPr="00D82007" w:rsidRDefault="00247726" w:rsidP="00B81ED4">
            <w:pPr>
              <w:spacing w:line="264" w:lineRule="auto"/>
              <w:rPr>
                <w:szCs w:val="24"/>
              </w:rPr>
            </w:pPr>
            <w:r w:rsidRPr="00D82007">
              <w:rPr>
                <w:szCs w:val="24"/>
              </w:rPr>
              <w:t>)</w:t>
            </w:r>
          </w:p>
          <w:p w14:paraId="762CCE69" w14:textId="77777777" w:rsidR="00247726" w:rsidRPr="00D82007" w:rsidRDefault="00247726" w:rsidP="00B81ED4">
            <w:pPr>
              <w:spacing w:line="264" w:lineRule="auto"/>
              <w:rPr>
                <w:szCs w:val="24"/>
              </w:rPr>
            </w:pPr>
            <w:r w:rsidRPr="00D82007">
              <w:rPr>
                <w:szCs w:val="24"/>
              </w:rPr>
              <w:t>)</w:t>
            </w:r>
          </w:p>
        </w:tc>
        <w:tc>
          <w:tcPr>
            <w:tcW w:w="3888" w:type="dxa"/>
          </w:tcPr>
          <w:p w14:paraId="2FF78E9A" w14:textId="77777777" w:rsidR="00247726" w:rsidRPr="00D82007" w:rsidRDefault="00247726" w:rsidP="00B81ED4">
            <w:pPr>
              <w:spacing w:line="264" w:lineRule="auto"/>
              <w:rPr>
                <w:szCs w:val="24"/>
              </w:rPr>
            </w:pPr>
            <w:r w:rsidRPr="00D82007">
              <w:rPr>
                <w:szCs w:val="24"/>
              </w:rPr>
              <w:t>DOCKET TC-143691</w:t>
            </w:r>
          </w:p>
          <w:p w14:paraId="4726788C" w14:textId="77777777" w:rsidR="00247726" w:rsidRPr="00D82007" w:rsidRDefault="00247726" w:rsidP="00B81ED4">
            <w:pPr>
              <w:spacing w:line="264" w:lineRule="auto"/>
              <w:rPr>
                <w:szCs w:val="24"/>
              </w:rPr>
            </w:pPr>
          </w:p>
          <w:p w14:paraId="29EB5B18" w14:textId="77777777" w:rsidR="00247726" w:rsidRPr="00D82007" w:rsidRDefault="00247726" w:rsidP="00B81ED4">
            <w:pPr>
              <w:spacing w:line="264" w:lineRule="auto"/>
              <w:rPr>
                <w:szCs w:val="24"/>
              </w:rPr>
            </w:pPr>
          </w:p>
          <w:p w14:paraId="08D1B6A8" w14:textId="711A0624" w:rsidR="00247726" w:rsidRDefault="00247726" w:rsidP="00E610D9">
            <w:pPr>
              <w:spacing w:line="264" w:lineRule="auto"/>
              <w:rPr>
                <w:caps/>
                <w:szCs w:val="24"/>
              </w:rPr>
            </w:pPr>
            <w:r w:rsidRPr="00D82007">
              <w:rPr>
                <w:szCs w:val="24"/>
              </w:rPr>
              <w:t>SHUTTLE EXPRE</w:t>
            </w:r>
            <w:r w:rsidRPr="00E610D9">
              <w:rPr>
                <w:caps/>
                <w:szCs w:val="24"/>
              </w:rPr>
              <w:t xml:space="preserve">SS’S </w:t>
            </w:r>
            <w:r w:rsidR="00667475">
              <w:rPr>
                <w:caps/>
                <w:szCs w:val="24"/>
              </w:rPr>
              <w:t xml:space="preserve">motion </w:t>
            </w:r>
            <w:r w:rsidR="005A4C97">
              <w:rPr>
                <w:caps/>
                <w:szCs w:val="24"/>
              </w:rPr>
              <w:t>TO</w:t>
            </w:r>
            <w:r w:rsidR="00667475">
              <w:rPr>
                <w:caps/>
                <w:szCs w:val="24"/>
              </w:rPr>
              <w:t xml:space="preserve"> reopen </w:t>
            </w:r>
            <w:r w:rsidR="00043139">
              <w:rPr>
                <w:caps/>
                <w:szCs w:val="24"/>
              </w:rPr>
              <w:t>the record</w:t>
            </w:r>
          </w:p>
          <w:p w14:paraId="70591163" w14:textId="77777777" w:rsidR="004D474B" w:rsidRDefault="004D474B" w:rsidP="00E610D9">
            <w:pPr>
              <w:spacing w:line="264" w:lineRule="auto"/>
              <w:rPr>
                <w:caps/>
                <w:szCs w:val="24"/>
              </w:rPr>
            </w:pPr>
          </w:p>
          <w:p w14:paraId="45125F17" w14:textId="6936AABA" w:rsidR="004D474B" w:rsidRPr="00D82007" w:rsidRDefault="004D474B" w:rsidP="005A4C97">
            <w:pPr>
              <w:spacing w:line="264" w:lineRule="auto"/>
              <w:rPr>
                <w:szCs w:val="24"/>
              </w:rPr>
            </w:pPr>
          </w:p>
        </w:tc>
      </w:tr>
    </w:tbl>
    <w:p w14:paraId="092D9373" w14:textId="77777777" w:rsidR="00247726" w:rsidRPr="00D82007" w:rsidRDefault="00247726" w:rsidP="00247726">
      <w:pPr>
        <w:spacing w:line="288" w:lineRule="auto"/>
        <w:jc w:val="center"/>
        <w:rPr>
          <w:b/>
          <w:szCs w:val="24"/>
        </w:rPr>
      </w:pPr>
    </w:p>
    <w:p w14:paraId="26CC05F6" w14:textId="0E20999C" w:rsidR="00786C32" w:rsidRPr="00DC63F8" w:rsidRDefault="00786C32" w:rsidP="0081013C">
      <w:pPr>
        <w:spacing w:line="480" w:lineRule="exact"/>
        <w:jc w:val="center"/>
        <w:rPr>
          <w:b/>
          <w:bCs/>
          <w:caps/>
          <w:spacing w:val="14"/>
          <w:kern w:val="24"/>
          <w:szCs w:val="24"/>
        </w:rPr>
      </w:pPr>
      <w:r w:rsidRPr="00DC63F8">
        <w:rPr>
          <w:b/>
          <w:bCs/>
          <w:caps/>
          <w:spacing w:val="14"/>
          <w:kern w:val="24"/>
          <w:szCs w:val="24"/>
        </w:rPr>
        <w:t>Introduction</w:t>
      </w:r>
      <w:r w:rsidR="00842015" w:rsidRPr="00DC63F8">
        <w:rPr>
          <w:b/>
          <w:bCs/>
          <w:caps/>
          <w:spacing w:val="14"/>
          <w:kern w:val="24"/>
          <w:szCs w:val="24"/>
        </w:rPr>
        <w:t xml:space="preserve"> &amp; Relief Requested</w:t>
      </w:r>
    </w:p>
    <w:p w14:paraId="5774C40F" w14:textId="326FCBAC" w:rsidR="007331F3" w:rsidRDefault="00211E0A" w:rsidP="006C74FC">
      <w:pPr>
        <w:pStyle w:val="NoSpacing"/>
        <w:numPr>
          <w:ilvl w:val="0"/>
          <w:numId w:val="10"/>
        </w:numPr>
        <w:spacing w:line="480" w:lineRule="exact"/>
        <w:ind w:left="0" w:hanging="720"/>
        <w:jc w:val="both"/>
      </w:pPr>
      <w:r>
        <w:tab/>
        <w:t>Applicant Speedishuttle Washington, LLC seeks to provide the same service that certificate holder Shuttle Express, Inc., already provides: door-to-door service within King County.</w:t>
      </w:r>
      <w:r w:rsidR="007331F3">
        <w:t xml:space="preserve"> At the time of the January 12 hearing on Speedishuttle’s application, Shuttle Express’s President was suffering from temporary but severe hearing loss. Mr. Kajanoff submitted a request for technological accommodation but no such accommodations were </w:t>
      </w:r>
      <w:r w:rsidR="00030E63">
        <w:t>available</w:t>
      </w:r>
      <w:r w:rsidR="007331F3">
        <w:t xml:space="preserve">. In fact, the one piece of technology that </w:t>
      </w:r>
      <w:r w:rsidR="000E67A6">
        <w:t>could</w:t>
      </w:r>
      <w:r w:rsidR="007331F3">
        <w:t xml:space="preserve"> </w:t>
      </w:r>
      <w:r w:rsidR="000E67A6">
        <w:t xml:space="preserve">have aided Mr. Kajanoff—the telephone call-in bridge—was not operational. </w:t>
      </w:r>
      <w:r w:rsidR="006329A1">
        <w:t xml:space="preserve">The hearing transcript demonstrates that Mr. Kajanoff was unable to audibly understand and respond to the evidence presented. This demonstrates good and sufficient cause to reopen the record because </w:t>
      </w:r>
      <w:proofErr w:type="gramStart"/>
      <w:r w:rsidR="006329A1">
        <w:t>Shuttle Express was</w:t>
      </w:r>
      <w:r w:rsidR="009C2134">
        <w:t xml:space="preserve"> not represented by c</w:t>
      </w:r>
      <w:r w:rsidR="006329A1">
        <w:t>ounsel</w:t>
      </w:r>
      <w:proofErr w:type="gramEnd"/>
      <w:r w:rsidR="009C2134">
        <w:t>,</w:t>
      </w:r>
      <w:r w:rsidR="006329A1">
        <w:t xml:space="preserve"> and Mr. Kajanoff </w:t>
      </w:r>
      <w:r w:rsidR="00FC7F7E">
        <w:t xml:space="preserve">intended </w:t>
      </w:r>
      <w:r w:rsidR="00030E63">
        <w:t xml:space="preserve">to </w:t>
      </w:r>
      <w:r w:rsidR="00FC7F7E">
        <w:t>represent Shuttle Express’s interests on direct and cross-examination</w:t>
      </w:r>
      <w:r w:rsidR="00545FAF">
        <w:t xml:space="preserve">. </w:t>
      </w:r>
      <w:r w:rsidR="00FC7F7E">
        <w:t xml:space="preserve">Because his hearing impairment was not adequately accommodated, Mr. </w:t>
      </w:r>
      <w:r w:rsidR="00545FAF">
        <w:t>Kajanoff was unable to</w:t>
      </w:r>
      <w:r w:rsidR="00FC7F7E">
        <w:t xml:space="preserve"> do so. </w:t>
      </w:r>
      <w:r w:rsidR="00545FAF">
        <w:t xml:space="preserve">For these reasons, Shuttle Express </w:t>
      </w:r>
      <w:r w:rsidR="00545FAF">
        <w:lastRenderedPageBreak/>
        <w:t>respectfully requests that the Commission allow Shuttle Express to present additional evidence relevant to the Commission’s adjudication of Speedishuttle’s Application.</w:t>
      </w:r>
    </w:p>
    <w:p w14:paraId="195CCE05" w14:textId="488D0C87" w:rsidR="00D363CE" w:rsidRDefault="00D363CE" w:rsidP="006C74FC">
      <w:pPr>
        <w:pStyle w:val="NoSpacing"/>
        <w:numPr>
          <w:ilvl w:val="0"/>
          <w:numId w:val="10"/>
        </w:numPr>
        <w:spacing w:line="480" w:lineRule="exact"/>
        <w:ind w:left="0" w:hanging="720"/>
        <w:jc w:val="both"/>
      </w:pPr>
      <w:r>
        <w:tab/>
        <w:t xml:space="preserve">One of the factors identified in the Initial Order overruling Shuttle Express’s objections was increasing population density in King County. While King County has experienced a population increase, Shuttle Express has experienced a nearly nine percent decrease in the number of passengers in the </w:t>
      </w:r>
      <w:r w:rsidR="003F05D7">
        <w:t>last</w:t>
      </w:r>
      <w:r>
        <w:t xml:space="preserve"> two years. This is likely due to the light rail line to the airport and the advent of services such as </w:t>
      </w:r>
      <w:proofErr w:type="spellStart"/>
      <w:r>
        <w:t>Uber</w:t>
      </w:r>
      <w:proofErr w:type="spellEnd"/>
      <w:r>
        <w:t>. The attached Declaration of Paul Kajanoff documents this decline, and demonstrates that the market is already experiencing increased competition.</w:t>
      </w:r>
    </w:p>
    <w:p w14:paraId="6EF07F93" w14:textId="5FA42125" w:rsidR="00247726" w:rsidRPr="00DC63F8" w:rsidRDefault="00DC63F8" w:rsidP="0081013C">
      <w:pPr>
        <w:spacing w:line="480" w:lineRule="exact"/>
        <w:jc w:val="center"/>
        <w:rPr>
          <w:b/>
          <w:bCs/>
          <w:caps/>
          <w:spacing w:val="14"/>
          <w:kern w:val="24"/>
          <w:szCs w:val="24"/>
        </w:rPr>
      </w:pPr>
      <w:r w:rsidRPr="00DC63F8">
        <w:rPr>
          <w:b/>
          <w:bCs/>
          <w:caps/>
          <w:spacing w:val="14"/>
          <w:kern w:val="24"/>
          <w:szCs w:val="24"/>
        </w:rPr>
        <w:t xml:space="preserve">Factual </w:t>
      </w:r>
      <w:r w:rsidR="00786C32" w:rsidRPr="00DC63F8">
        <w:rPr>
          <w:b/>
          <w:bCs/>
          <w:caps/>
          <w:spacing w:val="14"/>
          <w:kern w:val="24"/>
          <w:szCs w:val="24"/>
        </w:rPr>
        <w:t>Background</w:t>
      </w:r>
    </w:p>
    <w:p w14:paraId="56E2F9F9" w14:textId="3358AFD6" w:rsidR="004C39B7" w:rsidRDefault="0033529A" w:rsidP="0081013C">
      <w:pPr>
        <w:pStyle w:val="NoSpacing"/>
        <w:numPr>
          <w:ilvl w:val="0"/>
          <w:numId w:val="10"/>
        </w:numPr>
        <w:spacing w:line="480" w:lineRule="exact"/>
        <w:ind w:left="0" w:hanging="720"/>
        <w:jc w:val="both"/>
      </w:pPr>
      <w:r>
        <w:rPr>
          <w:sz w:val="25"/>
          <w:szCs w:val="25"/>
        </w:rPr>
        <w:tab/>
      </w:r>
      <w:r w:rsidR="008B3A1E">
        <w:rPr>
          <w:sz w:val="25"/>
          <w:szCs w:val="25"/>
        </w:rPr>
        <w:t>O</w:t>
      </w:r>
      <w:r w:rsidR="008B3A1E" w:rsidRPr="00CB1505">
        <w:rPr>
          <w:sz w:val="25"/>
          <w:szCs w:val="25"/>
        </w:rPr>
        <w:t xml:space="preserve">n </w:t>
      </w:r>
      <w:r w:rsidR="008B3A1E">
        <w:rPr>
          <w:sz w:val="25"/>
          <w:szCs w:val="25"/>
        </w:rPr>
        <w:t>October 10</w:t>
      </w:r>
      <w:r w:rsidR="008B3A1E" w:rsidRPr="00CB1505">
        <w:rPr>
          <w:sz w:val="25"/>
          <w:szCs w:val="25"/>
        </w:rPr>
        <w:t xml:space="preserve">, 2014, </w:t>
      </w:r>
      <w:r w:rsidR="008B3A1E">
        <w:rPr>
          <w:sz w:val="25"/>
          <w:szCs w:val="25"/>
        </w:rPr>
        <w:t>Speedishuttle filed with t</w:t>
      </w:r>
      <w:r w:rsidR="008B3A1E" w:rsidRPr="00CB1505">
        <w:rPr>
          <w:sz w:val="25"/>
          <w:szCs w:val="25"/>
        </w:rPr>
        <w:t xml:space="preserve">he Commission </w:t>
      </w:r>
      <w:r w:rsidR="008B3A1E">
        <w:rPr>
          <w:sz w:val="25"/>
          <w:szCs w:val="25"/>
        </w:rPr>
        <w:t xml:space="preserve">an application for </w:t>
      </w:r>
      <w:r w:rsidR="008B3A1E" w:rsidRPr="004A636C">
        <w:rPr>
          <w:sz w:val="25"/>
          <w:szCs w:val="25"/>
        </w:rPr>
        <w:t>a certificate of public convenience and necessity to operate as an auto transportation company</w:t>
      </w:r>
      <w:r w:rsidR="008B3A1E">
        <w:rPr>
          <w:sz w:val="25"/>
          <w:szCs w:val="25"/>
        </w:rPr>
        <w:t>. Speedishuttle</w:t>
      </w:r>
      <w:r w:rsidR="008B3A1E" w:rsidRPr="008B3466">
        <w:rPr>
          <w:sz w:val="25"/>
          <w:szCs w:val="25"/>
        </w:rPr>
        <w:t xml:space="preserve"> proposes to provide </w:t>
      </w:r>
      <w:r w:rsidR="008B3A1E">
        <w:rPr>
          <w:sz w:val="25"/>
          <w:szCs w:val="25"/>
        </w:rPr>
        <w:t>door-to-door service between SeaTac International Airport (SeaTac) and points within King County.</w:t>
      </w:r>
    </w:p>
    <w:p w14:paraId="25608663" w14:textId="7509EB13" w:rsidR="008B3A1E" w:rsidRPr="008B3A1E" w:rsidRDefault="0033529A" w:rsidP="0081013C">
      <w:pPr>
        <w:pStyle w:val="NoSpacing"/>
        <w:numPr>
          <w:ilvl w:val="0"/>
          <w:numId w:val="10"/>
        </w:numPr>
        <w:spacing w:line="480" w:lineRule="exact"/>
        <w:ind w:left="0" w:hanging="720"/>
        <w:jc w:val="both"/>
      </w:pPr>
      <w:r>
        <w:rPr>
          <w:sz w:val="25"/>
          <w:szCs w:val="25"/>
        </w:rPr>
        <w:tab/>
      </w:r>
      <w:r w:rsidR="008B3A1E" w:rsidRPr="00596BF5">
        <w:rPr>
          <w:sz w:val="25"/>
          <w:szCs w:val="25"/>
        </w:rPr>
        <w:t>On November 1</w:t>
      </w:r>
      <w:r w:rsidR="008B3A1E">
        <w:rPr>
          <w:sz w:val="25"/>
          <w:szCs w:val="25"/>
        </w:rPr>
        <w:t>2, 2014,</w:t>
      </w:r>
      <w:r w:rsidR="008C5174">
        <w:rPr>
          <w:sz w:val="25"/>
          <w:szCs w:val="25"/>
        </w:rPr>
        <w:t xml:space="preserve"> Shuttle Express </w:t>
      </w:r>
      <w:r w:rsidR="008B3A1E">
        <w:rPr>
          <w:sz w:val="25"/>
          <w:szCs w:val="25"/>
        </w:rPr>
        <w:t xml:space="preserve">filed a letter objecting to Speedishuttle’s Application </w:t>
      </w:r>
      <w:r w:rsidR="008B3A1E" w:rsidRPr="00596BF5">
        <w:rPr>
          <w:sz w:val="25"/>
          <w:szCs w:val="25"/>
        </w:rPr>
        <w:t xml:space="preserve">on the grounds that </w:t>
      </w:r>
      <w:r w:rsidR="008B3A1E">
        <w:rPr>
          <w:sz w:val="25"/>
          <w:szCs w:val="25"/>
        </w:rPr>
        <w:t>Spe</w:t>
      </w:r>
      <w:r w:rsidR="00DD647B">
        <w:rPr>
          <w:sz w:val="25"/>
          <w:szCs w:val="25"/>
        </w:rPr>
        <w:t>e</w:t>
      </w:r>
      <w:r w:rsidR="008B3A1E">
        <w:rPr>
          <w:sz w:val="25"/>
          <w:szCs w:val="25"/>
        </w:rPr>
        <w:t>dishuttle</w:t>
      </w:r>
      <w:r w:rsidR="008B3A1E" w:rsidRPr="00596BF5">
        <w:rPr>
          <w:sz w:val="25"/>
          <w:szCs w:val="25"/>
        </w:rPr>
        <w:t xml:space="preserve"> seeks to provide the same service </w:t>
      </w:r>
      <w:r w:rsidR="008B3A1E">
        <w:rPr>
          <w:sz w:val="25"/>
          <w:szCs w:val="25"/>
        </w:rPr>
        <w:t xml:space="preserve">Shuttle Express </w:t>
      </w:r>
      <w:r w:rsidR="008C5174">
        <w:rPr>
          <w:sz w:val="25"/>
          <w:szCs w:val="25"/>
        </w:rPr>
        <w:t>already</w:t>
      </w:r>
      <w:r w:rsidR="008B3A1E">
        <w:rPr>
          <w:sz w:val="25"/>
          <w:szCs w:val="25"/>
        </w:rPr>
        <w:t xml:space="preserve"> provides.</w:t>
      </w:r>
    </w:p>
    <w:p w14:paraId="7AE49806" w14:textId="77777777" w:rsidR="0081013C" w:rsidRPr="00827977" w:rsidRDefault="0033529A" w:rsidP="0081013C">
      <w:pPr>
        <w:pStyle w:val="NoSpacing"/>
        <w:numPr>
          <w:ilvl w:val="0"/>
          <w:numId w:val="10"/>
        </w:numPr>
        <w:spacing w:line="480" w:lineRule="exact"/>
        <w:ind w:left="0" w:hanging="720"/>
        <w:jc w:val="both"/>
      </w:pPr>
      <w:r>
        <w:rPr>
          <w:sz w:val="25"/>
          <w:szCs w:val="25"/>
        </w:rPr>
        <w:tab/>
      </w:r>
      <w:r w:rsidR="008B3A1E" w:rsidRPr="00596BF5">
        <w:rPr>
          <w:sz w:val="25"/>
          <w:szCs w:val="25"/>
        </w:rPr>
        <w:t>On November 20, 2014, Pacific Northwest Transportation Services, Inc.</w:t>
      </w:r>
      <w:r w:rsidR="0081013C">
        <w:rPr>
          <w:sz w:val="25"/>
          <w:szCs w:val="25"/>
        </w:rPr>
        <w:t>,</w:t>
      </w:r>
      <w:r w:rsidR="008B3A1E" w:rsidRPr="00596BF5">
        <w:rPr>
          <w:sz w:val="25"/>
          <w:szCs w:val="25"/>
        </w:rPr>
        <w:t xml:space="preserve"> d/b/a Capital Aeroporter Shuttle</w:t>
      </w:r>
      <w:r w:rsidR="0081013C">
        <w:rPr>
          <w:sz w:val="25"/>
          <w:szCs w:val="25"/>
        </w:rPr>
        <w:t>,</w:t>
      </w:r>
      <w:r w:rsidR="008B3A1E" w:rsidRPr="00596BF5">
        <w:rPr>
          <w:sz w:val="25"/>
          <w:szCs w:val="25"/>
        </w:rPr>
        <w:t xml:space="preserve"> </w:t>
      </w:r>
      <w:r w:rsidR="008B3A1E">
        <w:rPr>
          <w:sz w:val="25"/>
          <w:szCs w:val="25"/>
        </w:rPr>
        <w:t xml:space="preserve">also </w:t>
      </w:r>
      <w:r w:rsidR="00FD2C35">
        <w:rPr>
          <w:sz w:val="25"/>
          <w:szCs w:val="25"/>
        </w:rPr>
        <w:t xml:space="preserve">filed an objection. </w:t>
      </w:r>
    </w:p>
    <w:p w14:paraId="2A4AF3AB" w14:textId="25FB44F7" w:rsidR="00827977" w:rsidRPr="00250D1A" w:rsidRDefault="00827977" w:rsidP="0081013C">
      <w:pPr>
        <w:pStyle w:val="NoSpacing"/>
        <w:numPr>
          <w:ilvl w:val="0"/>
          <w:numId w:val="10"/>
        </w:numPr>
        <w:spacing w:line="480" w:lineRule="exact"/>
        <w:ind w:left="0" w:hanging="720"/>
        <w:jc w:val="both"/>
      </w:pPr>
      <w:r>
        <w:rPr>
          <w:sz w:val="25"/>
          <w:szCs w:val="25"/>
        </w:rPr>
        <w:tab/>
        <w:t>The Commission scheduled a brief adjudicative hearing on Speedishuttle’s Application for January 12, 2015.</w:t>
      </w:r>
    </w:p>
    <w:p w14:paraId="4DE0540C" w14:textId="5ED4FCCD" w:rsidR="00250D1A" w:rsidRPr="0081013C" w:rsidRDefault="00250D1A" w:rsidP="0081013C">
      <w:pPr>
        <w:pStyle w:val="NoSpacing"/>
        <w:numPr>
          <w:ilvl w:val="0"/>
          <w:numId w:val="10"/>
        </w:numPr>
        <w:spacing w:line="480" w:lineRule="exact"/>
        <w:ind w:left="0" w:hanging="720"/>
        <w:jc w:val="both"/>
      </w:pPr>
      <w:r>
        <w:rPr>
          <w:sz w:val="25"/>
          <w:szCs w:val="25"/>
        </w:rPr>
        <w:tab/>
        <w:t xml:space="preserve">On January 9, 2015, Shuttle Express submitted a request for accommodation </w:t>
      </w:r>
      <w:r w:rsidR="00827977">
        <w:rPr>
          <w:sz w:val="25"/>
          <w:szCs w:val="25"/>
        </w:rPr>
        <w:t xml:space="preserve">at the brief adjudicative hearing because Shuttle Express President Paul Kajanoff was ailed by temporary but severe hearing loss. Mr. Kajanoff was </w:t>
      </w:r>
      <w:r w:rsidR="00F36A36">
        <w:rPr>
          <w:sz w:val="25"/>
          <w:szCs w:val="25"/>
        </w:rPr>
        <w:t xml:space="preserve">to play a central role in representing </w:t>
      </w:r>
      <w:r w:rsidR="00F36A36">
        <w:rPr>
          <w:sz w:val="25"/>
          <w:szCs w:val="25"/>
        </w:rPr>
        <w:lastRenderedPageBreak/>
        <w:t>Shuttle Express’s interests at the hearing</w:t>
      </w:r>
      <w:r w:rsidR="00C00717">
        <w:rPr>
          <w:sz w:val="25"/>
          <w:szCs w:val="25"/>
        </w:rPr>
        <w:t>, and he requested basic technological accommodations so that he would be able to hear and adequately respond at the proceeding.</w:t>
      </w:r>
    </w:p>
    <w:p w14:paraId="35BDCB56" w14:textId="00B4538E" w:rsidR="00BA10A4" w:rsidRPr="00C86AED" w:rsidRDefault="0033529A" w:rsidP="0081013C">
      <w:pPr>
        <w:pStyle w:val="NoSpacing"/>
        <w:numPr>
          <w:ilvl w:val="0"/>
          <w:numId w:val="10"/>
        </w:numPr>
        <w:spacing w:line="480" w:lineRule="exact"/>
        <w:ind w:left="0" w:hanging="720"/>
        <w:jc w:val="both"/>
      </w:pPr>
      <w:r>
        <w:rPr>
          <w:sz w:val="25"/>
          <w:szCs w:val="25"/>
        </w:rPr>
        <w:tab/>
      </w:r>
      <w:r w:rsidR="008B3A1E">
        <w:rPr>
          <w:sz w:val="25"/>
          <w:szCs w:val="25"/>
        </w:rPr>
        <w:t xml:space="preserve">On </w:t>
      </w:r>
      <w:r w:rsidR="008B3A1E" w:rsidRPr="00596BF5">
        <w:rPr>
          <w:sz w:val="25"/>
          <w:szCs w:val="25"/>
        </w:rPr>
        <w:t>January 12, 2015</w:t>
      </w:r>
      <w:r w:rsidR="008B3A1E">
        <w:rPr>
          <w:sz w:val="25"/>
          <w:szCs w:val="25"/>
        </w:rPr>
        <w:t xml:space="preserve">, </w:t>
      </w:r>
      <w:r w:rsidR="008B3A1E" w:rsidRPr="00AC76D5">
        <w:rPr>
          <w:sz w:val="25"/>
          <w:szCs w:val="25"/>
        </w:rPr>
        <w:t xml:space="preserve">the </w:t>
      </w:r>
      <w:r w:rsidR="00DB08A1">
        <w:t>Commission</w:t>
      </w:r>
      <w:r w:rsidR="00DB08A1" w:rsidRPr="00AC76D5">
        <w:rPr>
          <w:sz w:val="25"/>
          <w:szCs w:val="25"/>
        </w:rPr>
        <w:t xml:space="preserve"> </w:t>
      </w:r>
      <w:r w:rsidR="008B3A1E" w:rsidRPr="00AC76D5">
        <w:rPr>
          <w:sz w:val="25"/>
          <w:szCs w:val="25"/>
        </w:rPr>
        <w:t xml:space="preserve">conducted </w:t>
      </w:r>
      <w:r w:rsidR="008B3A1E">
        <w:rPr>
          <w:sz w:val="25"/>
          <w:szCs w:val="25"/>
        </w:rPr>
        <w:t>a brief adjudicative proceeding</w:t>
      </w:r>
      <w:r w:rsidR="008B3A1E" w:rsidRPr="00AC76D5">
        <w:rPr>
          <w:sz w:val="25"/>
          <w:szCs w:val="25"/>
        </w:rPr>
        <w:t xml:space="preserve"> </w:t>
      </w:r>
      <w:r w:rsidR="0081013C">
        <w:rPr>
          <w:sz w:val="25"/>
          <w:szCs w:val="25"/>
        </w:rPr>
        <w:t xml:space="preserve">pursuant to Washington Administrative Code (WAC) 480-30-116. The proceeding was held </w:t>
      </w:r>
      <w:r w:rsidR="008B3A1E" w:rsidRPr="00AC76D5">
        <w:rPr>
          <w:sz w:val="25"/>
          <w:szCs w:val="25"/>
        </w:rPr>
        <w:t xml:space="preserve">at the </w:t>
      </w:r>
      <w:r w:rsidR="00DB08A1">
        <w:t>Commission</w:t>
      </w:r>
      <w:r w:rsidR="00DB08A1">
        <w:rPr>
          <w:sz w:val="25"/>
          <w:szCs w:val="25"/>
        </w:rPr>
        <w:t xml:space="preserve">’s </w:t>
      </w:r>
      <w:r w:rsidR="008B3A1E" w:rsidRPr="00AC76D5">
        <w:rPr>
          <w:sz w:val="25"/>
          <w:szCs w:val="25"/>
        </w:rPr>
        <w:t xml:space="preserve">offices in Olympia, Washington, before Administrative Law Judge </w:t>
      </w:r>
      <w:r w:rsidR="008B3A1E">
        <w:rPr>
          <w:sz w:val="25"/>
          <w:szCs w:val="25"/>
        </w:rPr>
        <w:t>Rayne Pearson.</w:t>
      </w:r>
    </w:p>
    <w:p w14:paraId="5AC02DBA" w14:textId="66267168" w:rsidR="00C86AED" w:rsidRPr="00FD3300" w:rsidRDefault="004A657F" w:rsidP="0081013C">
      <w:pPr>
        <w:pStyle w:val="NoSpacing"/>
        <w:numPr>
          <w:ilvl w:val="0"/>
          <w:numId w:val="10"/>
        </w:numPr>
        <w:spacing w:line="480" w:lineRule="exact"/>
        <w:ind w:left="0" w:hanging="720"/>
        <w:jc w:val="both"/>
      </w:pPr>
      <w:r>
        <w:rPr>
          <w:sz w:val="25"/>
          <w:szCs w:val="25"/>
        </w:rPr>
        <w:tab/>
        <w:t xml:space="preserve">Mr. Kajanoff had extreme difficulty participating in the hearing. Shuttle Express’s other representative, Wesley Marks, had to relay virtually all messages because </w:t>
      </w:r>
      <w:r w:rsidR="00C00717">
        <w:rPr>
          <w:sz w:val="25"/>
          <w:szCs w:val="25"/>
        </w:rPr>
        <w:t xml:space="preserve">the microphone system </w:t>
      </w:r>
      <w:r w:rsidR="009756C6">
        <w:rPr>
          <w:sz w:val="25"/>
          <w:szCs w:val="25"/>
        </w:rPr>
        <w:t xml:space="preserve">was </w:t>
      </w:r>
      <w:r w:rsidR="00FD3300">
        <w:rPr>
          <w:sz w:val="25"/>
          <w:szCs w:val="25"/>
        </w:rPr>
        <w:t>insufficient.</w:t>
      </w:r>
    </w:p>
    <w:p w14:paraId="0DF4998A" w14:textId="37404A82" w:rsidR="00FD3300" w:rsidRPr="00766CD2" w:rsidRDefault="00FD3300" w:rsidP="0081013C">
      <w:pPr>
        <w:pStyle w:val="NoSpacing"/>
        <w:numPr>
          <w:ilvl w:val="0"/>
          <w:numId w:val="10"/>
        </w:numPr>
        <w:spacing w:line="480" w:lineRule="exact"/>
        <w:ind w:left="0" w:hanging="720"/>
        <w:jc w:val="both"/>
      </w:pPr>
      <w:r>
        <w:tab/>
        <w:t>Moreover, the call-in bridge line was not working at the hearing. The phone bridge would have been a convenient and effective way to accommodate Mr. Kajanoff’s hearing impairment.</w:t>
      </w:r>
    </w:p>
    <w:p w14:paraId="31B9A22C" w14:textId="51327FB5" w:rsidR="00EB0F07" w:rsidRDefault="0033529A" w:rsidP="0081013C">
      <w:pPr>
        <w:pStyle w:val="NoSpacing"/>
        <w:numPr>
          <w:ilvl w:val="0"/>
          <w:numId w:val="10"/>
        </w:numPr>
        <w:spacing w:line="480" w:lineRule="exact"/>
        <w:ind w:left="0" w:hanging="720"/>
        <w:jc w:val="both"/>
      </w:pPr>
      <w:r>
        <w:rPr>
          <w:sz w:val="25"/>
          <w:szCs w:val="25"/>
        </w:rPr>
        <w:tab/>
      </w:r>
      <w:r w:rsidR="008D6349">
        <w:rPr>
          <w:sz w:val="25"/>
          <w:szCs w:val="25"/>
        </w:rPr>
        <w:t xml:space="preserve">On January 22, 2015, </w:t>
      </w:r>
      <w:r w:rsidR="007E0CB3">
        <w:rPr>
          <w:sz w:val="25"/>
          <w:szCs w:val="25"/>
        </w:rPr>
        <w:t>Judge Pearson issued the Initial Order overruling all objections to Speedishuttle’s application</w:t>
      </w:r>
      <w:r w:rsidR="00F51EF5">
        <w:rPr>
          <w:sz w:val="25"/>
          <w:szCs w:val="25"/>
        </w:rPr>
        <w:t xml:space="preserve"> and referring the Application to </w:t>
      </w:r>
      <w:r w:rsidR="00766CD2">
        <w:rPr>
          <w:sz w:val="25"/>
          <w:szCs w:val="25"/>
        </w:rPr>
        <w:t xml:space="preserve">the </w:t>
      </w:r>
      <w:r w:rsidR="00F51EF5">
        <w:rPr>
          <w:sz w:val="25"/>
          <w:szCs w:val="25"/>
        </w:rPr>
        <w:t>Commission Staff for evaluation.</w:t>
      </w:r>
      <w:r w:rsidR="007E0CB3" w:rsidRPr="007E0CB3">
        <w:rPr>
          <w:sz w:val="25"/>
          <w:szCs w:val="25"/>
        </w:rPr>
        <w:t xml:space="preserve"> </w:t>
      </w:r>
      <w:r w:rsidR="007E0CB3">
        <w:rPr>
          <w:sz w:val="25"/>
          <w:szCs w:val="25"/>
        </w:rPr>
        <w:t>(Initial Order Overruling Objections to Application for New Authority ¶ 28)</w:t>
      </w:r>
    </w:p>
    <w:p w14:paraId="5FA443FB" w14:textId="229BDB65" w:rsidR="00461519" w:rsidRPr="00766CD2" w:rsidRDefault="00461519" w:rsidP="00461519">
      <w:pPr>
        <w:spacing w:line="480" w:lineRule="exact"/>
        <w:jc w:val="center"/>
        <w:rPr>
          <w:b/>
          <w:bCs/>
          <w:caps/>
          <w:spacing w:val="14"/>
          <w:kern w:val="24"/>
          <w:szCs w:val="24"/>
        </w:rPr>
      </w:pPr>
      <w:r>
        <w:rPr>
          <w:b/>
          <w:bCs/>
          <w:caps/>
          <w:spacing w:val="14"/>
          <w:kern w:val="24"/>
          <w:szCs w:val="24"/>
        </w:rPr>
        <w:t>statement of the issue</w:t>
      </w:r>
    </w:p>
    <w:p w14:paraId="60A2998C" w14:textId="11E4ED8F" w:rsidR="00285348" w:rsidRDefault="003F05D7" w:rsidP="00461519">
      <w:pPr>
        <w:pStyle w:val="NoSpacing"/>
        <w:numPr>
          <w:ilvl w:val="0"/>
          <w:numId w:val="10"/>
        </w:numPr>
        <w:spacing w:line="480" w:lineRule="exact"/>
        <w:ind w:left="0" w:hanging="720"/>
        <w:jc w:val="both"/>
      </w:pPr>
      <w:r>
        <w:rPr>
          <w:b/>
          <w:i/>
        </w:rPr>
        <w:tab/>
      </w:r>
      <w:r w:rsidR="00D260A7">
        <w:t xml:space="preserve">Is there good and sufficient cause for </w:t>
      </w:r>
      <w:r w:rsidR="00530766">
        <w:t xml:space="preserve">opening the record to include evidence regarding the decreasing demand for door-to-door shared ride service where Shuttle Express’s President and </w:t>
      </w:r>
      <w:r w:rsidR="0080780F">
        <w:t xml:space="preserve">most </w:t>
      </w:r>
      <w:r w:rsidR="00530766">
        <w:t>knowledgeable employee was unable to present and cros</w:t>
      </w:r>
      <w:r w:rsidR="008B4CB1">
        <w:t>s-examine evidence because of severe</w:t>
      </w:r>
      <w:r w:rsidR="00530766">
        <w:t xml:space="preserve"> hearing </w:t>
      </w:r>
      <w:r w:rsidR="008B4CB1">
        <w:t>loss?</w:t>
      </w:r>
    </w:p>
    <w:p w14:paraId="0F62411D" w14:textId="77777777" w:rsidR="001D209B" w:rsidRDefault="001D209B" w:rsidP="001D209B">
      <w:pPr>
        <w:pStyle w:val="NoSpacing"/>
        <w:spacing w:line="480" w:lineRule="exact"/>
        <w:jc w:val="both"/>
      </w:pPr>
    </w:p>
    <w:p w14:paraId="4768B3E0" w14:textId="77777777" w:rsidR="001D209B" w:rsidRPr="00285348" w:rsidRDefault="001D209B" w:rsidP="001D209B">
      <w:pPr>
        <w:pStyle w:val="NoSpacing"/>
        <w:spacing w:line="480" w:lineRule="exact"/>
        <w:jc w:val="both"/>
      </w:pPr>
    </w:p>
    <w:p w14:paraId="07F932FF" w14:textId="7A70B5E5" w:rsidR="00461519" w:rsidRPr="00766CD2" w:rsidRDefault="00461519" w:rsidP="00461519">
      <w:pPr>
        <w:spacing w:line="480" w:lineRule="exact"/>
        <w:jc w:val="center"/>
        <w:rPr>
          <w:b/>
          <w:bCs/>
          <w:caps/>
          <w:spacing w:val="14"/>
          <w:kern w:val="24"/>
          <w:szCs w:val="24"/>
        </w:rPr>
      </w:pPr>
      <w:r>
        <w:rPr>
          <w:b/>
          <w:bCs/>
          <w:caps/>
          <w:spacing w:val="14"/>
          <w:kern w:val="24"/>
          <w:szCs w:val="24"/>
        </w:rPr>
        <w:lastRenderedPageBreak/>
        <w:t>evidence relied upon</w:t>
      </w:r>
    </w:p>
    <w:p w14:paraId="3543E01B" w14:textId="3A8AF6CD" w:rsidR="00461519" w:rsidRPr="00C9642D" w:rsidRDefault="00461519" w:rsidP="00461519">
      <w:pPr>
        <w:pStyle w:val="NoSpacing"/>
        <w:numPr>
          <w:ilvl w:val="0"/>
          <w:numId w:val="10"/>
        </w:numPr>
        <w:spacing w:line="480" w:lineRule="exact"/>
        <w:ind w:left="0" w:hanging="720"/>
        <w:jc w:val="both"/>
      </w:pPr>
      <w:r>
        <w:tab/>
      </w:r>
      <w:r w:rsidR="00C9642D">
        <w:t xml:space="preserve">Shuttle Express relies upon the pleadings, transcripts, exhibits and Initial Order contained in the record, as well </w:t>
      </w:r>
      <w:r w:rsidR="00065B19">
        <w:t xml:space="preserve">as the Declaration of Paul Kajanoff attached to this Motion </w:t>
      </w:r>
      <w:r w:rsidR="0037099B">
        <w:t>to Reopen.</w:t>
      </w:r>
      <w:r w:rsidR="00065B19">
        <w:t xml:space="preserve"> </w:t>
      </w:r>
      <w:r w:rsidR="00C9642D">
        <w:t xml:space="preserve"> </w:t>
      </w:r>
    </w:p>
    <w:p w14:paraId="1442A26A" w14:textId="1FD49850" w:rsidR="0002727E" w:rsidRPr="00705E6F" w:rsidRDefault="00786C32" w:rsidP="00705E6F">
      <w:pPr>
        <w:spacing w:line="480" w:lineRule="exact"/>
        <w:jc w:val="center"/>
        <w:rPr>
          <w:b/>
          <w:bCs/>
          <w:caps/>
          <w:spacing w:val="14"/>
          <w:kern w:val="24"/>
          <w:szCs w:val="24"/>
        </w:rPr>
      </w:pPr>
      <w:r w:rsidRPr="00766CD2">
        <w:rPr>
          <w:b/>
          <w:bCs/>
          <w:caps/>
          <w:spacing w:val="14"/>
          <w:kern w:val="24"/>
          <w:szCs w:val="24"/>
        </w:rPr>
        <w:t>Legal Argument</w:t>
      </w:r>
      <w:r w:rsidR="00461519">
        <w:tab/>
      </w:r>
    </w:p>
    <w:p w14:paraId="17EDBAD1" w14:textId="2FC383BD" w:rsidR="006E7DF4" w:rsidRPr="006E7DF4" w:rsidRDefault="006E7DF4" w:rsidP="00F94206">
      <w:pPr>
        <w:pStyle w:val="NoSpacing"/>
        <w:spacing w:line="480" w:lineRule="exact"/>
        <w:jc w:val="both"/>
        <w:rPr>
          <w:b/>
        </w:rPr>
      </w:pPr>
      <w:r>
        <w:rPr>
          <w:b/>
        </w:rPr>
        <w:t>A.</w:t>
      </w:r>
      <w:r>
        <w:rPr>
          <w:b/>
        </w:rPr>
        <w:tab/>
      </w:r>
      <w:r w:rsidR="006D4C67">
        <w:rPr>
          <w:b/>
        </w:rPr>
        <w:t xml:space="preserve">The commission may reopen the record where good and sufficient cause exists. </w:t>
      </w:r>
    </w:p>
    <w:p w14:paraId="320DEA0F" w14:textId="5D4DE6EF" w:rsidR="003B3388" w:rsidRDefault="00BB2E09" w:rsidP="00F94206">
      <w:pPr>
        <w:pStyle w:val="NoSpacing"/>
        <w:numPr>
          <w:ilvl w:val="0"/>
          <w:numId w:val="10"/>
        </w:numPr>
        <w:spacing w:line="480" w:lineRule="exact"/>
        <w:ind w:left="0" w:hanging="720"/>
        <w:jc w:val="both"/>
      </w:pPr>
      <w:r>
        <w:tab/>
        <w:t>“Any party may file a motion to reopen the record at any time after the close of the record and before entry of the final order. . . . In contested proceedings, the commission may reopen the record to allow receipt of evidence that is essential to a decision and that was unavailable and not reasonably discoverable with due diligence at the time of the hearing or for any other good and sufficient cause.” WAC 480-07-830.</w:t>
      </w:r>
    </w:p>
    <w:p w14:paraId="7C763D36" w14:textId="77777777" w:rsidR="001063A9" w:rsidRDefault="001063A9" w:rsidP="00F94206">
      <w:pPr>
        <w:pStyle w:val="NoSpacing"/>
        <w:spacing w:line="240" w:lineRule="exact"/>
        <w:jc w:val="both"/>
        <w:rPr>
          <w:b/>
        </w:rPr>
      </w:pPr>
    </w:p>
    <w:p w14:paraId="6C84F7CA" w14:textId="04019F9F" w:rsidR="001063A9" w:rsidRPr="00934326" w:rsidRDefault="001063A9" w:rsidP="00F94206">
      <w:pPr>
        <w:pStyle w:val="NoSpacing"/>
        <w:spacing w:line="240" w:lineRule="exact"/>
        <w:jc w:val="both"/>
        <w:rPr>
          <w:b/>
        </w:rPr>
      </w:pPr>
      <w:r>
        <w:rPr>
          <w:b/>
        </w:rPr>
        <w:t>B.</w:t>
      </w:r>
      <w:r>
        <w:rPr>
          <w:b/>
        </w:rPr>
        <w:tab/>
        <w:t xml:space="preserve">Good and sufficient causes exists where </w:t>
      </w:r>
      <w:r w:rsidR="003412D3">
        <w:rPr>
          <w:b/>
        </w:rPr>
        <w:t>the Commission’s lack of accommodation severely impacted Shuttle Express’s ability to present evidence and cross-examine the Applicant.</w:t>
      </w:r>
    </w:p>
    <w:p w14:paraId="7BC75972" w14:textId="551BECBE" w:rsidR="00705E6F" w:rsidRDefault="00BB2E09" w:rsidP="00F94206">
      <w:pPr>
        <w:pStyle w:val="NoSpacing"/>
        <w:numPr>
          <w:ilvl w:val="0"/>
          <w:numId w:val="10"/>
        </w:numPr>
        <w:spacing w:line="480" w:lineRule="exact"/>
        <w:ind w:left="0" w:hanging="720"/>
        <w:jc w:val="both"/>
      </w:pPr>
      <w:r>
        <w:tab/>
        <w:t xml:space="preserve">Good and sufficient cause exists </w:t>
      </w:r>
      <w:r w:rsidR="00705E6F">
        <w:t>here. Shuttle Express was denied the opportunity to have its President and most qualified representative present arguments and evidence on its behalf because Mr. Kajanoff’s hearing impairment was not adequately accommodated.</w:t>
      </w:r>
    </w:p>
    <w:p w14:paraId="5A7A02C6" w14:textId="632DF87F" w:rsidR="00705E6F" w:rsidRDefault="00705E6F" w:rsidP="00F94206">
      <w:pPr>
        <w:pStyle w:val="NoSpacing"/>
        <w:numPr>
          <w:ilvl w:val="0"/>
          <w:numId w:val="10"/>
        </w:numPr>
        <w:spacing w:line="480" w:lineRule="exact"/>
        <w:ind w:left="0" w:hanging="720"/>
        <w:jc w:val="both"/>
      </w:pPr>
      <w:r>
        <w:tab/>
        <w:t xml:space="preserve">Shuttle Express representative Wesley Marks had to physically write any questions intended for Mr. Kajanoff. Otherwise, Mr. Kajanoff was unable to understand or comprehend the proceeding. </w:t>
      </w:r>
    </w:p>
    <w:p w14:paraId="0F60B8F2" w14:textId="764CD5C9" w:rsidR="00705E6F" w:rsidRDefault="00705E6F" w:rsidP="00F94206">
      <w:pPr>
        <w:pStyle w:val="NoSpacing"/>
        <w:numPr>
          <w:ilvl w:val="0"/>
          <w:numId w:val="10"/>
        </w:numPr>
        <w:spacing w:line="480" w:lineRule="exact"/>
        <w:ind w:left="0" w:hanging="720"/>
        <w:jc w:val="both"/>
      </w:pPr>
      <w:r>
        <w:t xml:space="preserve"> </w:t>
      </w:r>
      <w:r>
        <w:tab/>
        <w:t>Mr. Kajanoff was the most qualified representative to testify regarding Shuttle Express’s history and services. Mr. Kajanoff also intended to cross-examine Speedishuttle’s evidence. Shuttle Express was not represented by counsel.</w:t>
      </w:r>
    </w:p>
    <w:p w14:paraId="38B17D50" w14:textId="3C6D2A77" w:rsidR="005122D9" w:rsidRDefault="005122D9" w:rsidP="00F94206">
      <w:pPr>
        <w:pStyle w:val="NoSpacing"/>
        <w:numPr>
          <w:ilvl w:val="0"/>
          <w:numId w:val="10"/>
        </w:numPr>
        <w:spacing w:line="480" w:lineRule="exact"/>
        <w:ind w:left="0" w:hanging="720"/>
        <w:jc w:val="both"/>
      </w:pPr>
      <w:r>
        <w:tab/>
        <w:t>Shuttle Express validly filed a request</w:t>
      </w:r>
      <w:r w:rsidR="00F94206">
        <w:t xml:space="preserve"> for accommodation</w:t>
      </w:r>
      <w:r>
        <w:t xml:space="preserve">, requesting at minimum sufficient technological accommodations to allow Mr. Kajanoff to participate in the hearing. </w:t>
      </w:r>
    </w:p>
    <w:p w14:paraId="2E02D455" w14:textId="6F456E53" w:rsidR="005122D9" w:rsidRDefault="005122D9" w:rsidP="00F94206">
      <w:pPr>
        <w:pStyle w:val="NoSpacing"/>
        <w:numPr>
          <w:ilvl w:val="0"/>
          <w:numId w:val="10"/>
        </w:numPr>
        <w:spacing w:line="480" w:lineRule="exact"/>
        <w:ind w:left="0" w:hanging="720"/>
        <w:jc w:val="both"/>
      </w:pPr>
      <w:r>
        <w:lastRenderedPageBreak/>
        <w:tab/>
      </w:r>
      <w:r w:rsidR="00871616">
        <w:t>Pursuant to WAC 480-07-350</w:t>
      </w:r>
      <w:r w:rsidR="00C85E06">
        <w:t xml:space="preserve"> and 10-08-150(9)</w:t>
      </w:r>
      <w:r w:rsidR="00871616">
        <w:t xml:space="preserve">, a hearing officer is required to appoint and pay for an interpreter at the cost of the Commission when a party </w:t>
      </w:r>
      <w:r>
        <w:t>is hearing-impaired.</w:t>
      </w:r>
    </w:p>
    <w:p w14:paraId="3F9B9E18" w14:textId="564431ED" w:rsidR="005122D9" w:rsidRDefault="005122D9" w:rsidP="00F94206">
      <w:pPr>
        <w:pStyle w:val="NoSpacing"/>
        <w:numPr>
          <w:ilvl w:val="0"/>
          <w:numId w:val="10"/>
        </w:numPr>
        <w:spacing w:line="480" w:lineRule="exact"/>
        <w:ind w:left="0" w:hanging="720"/>
        <w:jc w:val="both"/>
      </w:pPr>
      <w:r>
        <w:tab/>
        <w:t>No such interpreter was provided, and no technological accommodations were made. The proceeding’s call in bridge would have allowed Mr. Kajanoff to at least have an individualized hearing aid (by calling in himself), but this system was not even operational during the proceeding.</w:t>
      </w:r>
    </w:p>
    <w:p w14:paraId="3C31D1E0" w14:textId="347A6C17" w:rsidR="00DE6590" w:rsidRDefault="005122D9" w:rsidP="00F94206">
      <w:pPr>
        <w:pStyle w:val="NoSpacing"/>
        <w:numPr>
          <w:ilvl w:val="0"/>
          <w:numId w:val="10"/>
        </w:numPr>
        <w:spacing w:line="480" w:lineRule="exact"/>
        <w:ind w:left="0" w:hanging="720"/>
        <w:jc w:val="both"/>
      </w:pPr>
      <w:r>
        <w:tab/>
        <w:t>Good and sufficient cause exists here to reopen the proceeding so Mr. Kajanoff can submit additional evidence as to the demand for door-to-door service. This evidence is crucial to the Commission’s analysis in deciding whether public convenience and necessity require another door-to-door service operator.</w:t>
      </w:r>
    </w:p>
    <w:p w14:paraId="485AE868" w14:textId="603BDCD7" w:rsidR="003F7C45" w:rsidRPr="005122D9" w:rsidRDefault="003F7C45" w:rsidP="00F94206">
      <w:pPr>
        <w:pStyle w:val="NoSpacing"/>
        <w:numPr>
          <w:ilvl w:val="0"/>
          <w:numId w:val="10"/>
        </w:numPr>
        <w:spacing w:line="480" w:lineRule="exact"/>
        <w:ind w:left="0" w:hanging="720"/>
        <w:jc w:val="both"/>
      </w:pPr>
      <w:r>
        <w:tab/>
        <w:t xml:space="preserve">The new evidence will show that Shuttle Express is already battling increased competition without the entry of a new regulated </w:t>
      </w:r>
      <w:r w:rsidR="00F768BD">
        <w:t>competitor</w:t>
      </w:r>
      <w:r>
        <w:t xml:space="preserve">. </w:t>
      </w:r>
    </w:p>
    <w:p w14:paraId="115FF57A" w14:textId="48A67689" w:rsidR="00786C32" w:rsidRPr="00464057" w:rsidRDefault="00786C32" w:rsidP="005122D9">
      <w:pPr>
        <w:spacing w:line="480" w:lineRule="exact"/>
        <w:jc w:val="center"/>
        <w:rPr>
          <w:b/>
          <w:bCs/>
          <w:caps/>
          <w:szCs w:val="24"/>
        </w:rPr>
      </w:pPr>
      <w:r w:rsidRPr="00464057">
        <w:rPr>
          <w:b/>
          <w:bCs/>
          <w:caps/>
          <w:szCs w:val="24"/>
        </w:rPr>
        <w:t>Conclusion</w:t>
      </w:r>
    </w:p>
    <w:p w14:paraId="33E6950C" w14:textId="607A2D25" w:rsidR="00BE3565" w:rsidRDefault="00F94206" w:rsidP="00464057">
      <w:pPr>
        <w:pStyle w:val="NoSpacing"/>
        <w:numPr>
          <w:ilvl w:val="0"/>
          <w:numId w:val="10"/>
        </w:numPr>
        <w:spacing w:line="480" w:lineRule="exact"/>
        <w:ind w:left="0" w:hanging="720"/>
        <w:jc w:val="both"/>
      </w:pPr>
      <w:r>
        <w:tab/>
      </w:r>
      <w:r w:rsidR="00464057">
        <w:t xml:space="preserve">For the foregoing reasons, Shuttle Express </w:t>
      </w:r>
      <w:r w:rsidR="00220DA4">
        <w:t>respectfully requests that the Court consider the attached declaration and its exhibits in deciding whether public convenience and necessity require another door-to-door service operator.</w:t>
      </w:r>
    </w:p>
    <w:p w14:paraId="6B5829A2" w14:textId="2CC4368C" w:rsidR="00EB0F07" w:rsidRDefault="00EB0F07">
      <w:pPr>
        <w:rPr>
          <w:szCs w:val="24"/>
        </w:rPr>
      </w:pPr>
    </w:p>
    <w:tbl>
      <w:tblPr>
        <w:tblW w:w="9504" w:type="dxa"/>
        <w:tblLayout w:type="fixed"/>
        <w:tblCellMar>
          <w:left w:w="80" w:type="dxa"/>
          <w:right w:w="80" w:type="dxa"/>
        </w:tblCellMar>
        <w:tblLook w:val="0000" w:firstRow="0" w:lastRow="0" w:firstColumn="0" w:lastColumn="0" w:noHBand="0" w:noVBand="0"/>
      </w:tblPr>
      <w:tblGrid>
        <w:gridCol w:w="4752"/>
        <w:gridCol w:w="4752"/>
      </w:tblGrid>
      <w:tr w:rsidR="00EB0F07" w:rsidRPr="0088147F" w14:paraId="240E5191" w14:textId="77777777" w:rsidTr="00B81ED4">
        <w:tc>
          <w:tcPr>
            <w:tcW w:w="4752" w:type="dxa"/>
          </w:tcPr>
          <w:p w14:paraId="021E9F65" w14:textId="4280D872" w:rsidR="00EB0F07" w:rsidRPr="0088147F" w:rsidRDefault="001D209B" w:rsidP="00B81ED4">
            <w:pPr>
              <w:widowControl w:val="0"/>
              <w:tabs>
                <w:tab w:val="left" w:pos="620"/>
                <w:tab w:val="right" w:pos="4320"/>
              </w:tabs>
              <w:rPr>
                <w:szCs w:val="24"/>
              </w:rPr>
            </w:pPr>
            <w:r>
              <w:rPr>
                <w:szCs w:val="24"/>
              </w:rPr>
              <w:tab/>
            </w:r>
            <w:r w:rsidRPr="0088147F">
              <w:rPr>
                <w:szCs w:val="24"/>
              </w:rPr>
              <w:t xml:space="preserve">DATED:  </w:t>
            </w:r>
            <w:r w:rsidRPr="0088147F">
              <w:rPr>
                <w:szCs w:val="24"/>
              </w:rPr>
              <w:fldChar w:fldCharType="begin"/>
            </w:r>
            <w:r w:rsidRPr="0088147F">
              <w:rPr>
                <w:szCs w:val="24"/>
              </w:rPr>
              <w:instrText xml:space="preserve"> TIME \@ "MMMM d, yyyy" </w:instrText>
            </w:r>
            <w:r w:rsidRPr="0088147F">
              <w:rPr>
                <w:szCs w:val="24"/>
              </w:rPr>
              <w:fldChar w:fldCharType="separate"/>
            </w:r>
            <w:r w:rsidR="00524B6A">
              <w:rPr>
                <w:noProof/>
                <w:szCs w:val="24"/>
              </w:rPr>
              <w:t>February 9, 2015</w:t>
            </w:r>
            <w:r w:rsidRPr="0088147F">
              <w:rPr>
                <w:szCs w:val="24"/>
              </w:rPr>
              <w:fldChar w:fldCharType="end"/>
            </w:r>
          </w:p>
        </w:tc>
        <w:tc>
          <w:tcPr>
            <w:tcW w:w="4752" w:type="dxa"/>
          </w:tcPr>
          <w:p w14:paraId="6BD5A5FA" w14:textId="77777777" w:rsidR="00EB0F07" w:rsidRPr="0088147F" w:rsidRDefault="00EB0F07" w:rsidP="00B81ED4">
            <w:pPr>
              <w:widowControl w:val="0"/>
              <w:tabs>
                <w:tab w:val="right" w:pos="4500"/>
              </w:tabs>
              <w:rPr>
                <w:szCs w:val="24"/>
              </w:rPr>
            </w:pPr>
            <w:r w:rsidRPr="0088147F">
              <w:rPr>
                <w:szCs w:val="24"/>
              </w:rPr>
              <w:t>MILLS MEYERS SWARTLING P.S.</w:t>
            </w:r>
          </w:p>
          <w:p w14:paraId="7E4D622D" w14:textId="77777777" w:rsidR="00EB0F07" w:rsidRPr="0088147F" w:rsidRDefault="00EB0F07" w:rsidP="00B81ED4">
            <w:pPr>
              <w:widowControl w:val="0"/>
              <w:tabs>
                <w:tab w:val="right" w:pos="4500"/>
              </w:tabs>
              <w:rPr>
                <w:szCs w:val="24"/>
              </w:rPr>
            </w:pPr>
            <w:r w:rsidRPr="0088147F">
              <w:rPr>
                <w:szCs w:val="24"/>
              </w:rPr>
              <w:t xml:space="preserve">Attorneys for </w:t>
            </w:r>
            <w:r>
              <w:rPr>
                <w:szCs w:val="24"/>
              </w:rPr>
              <w:t>Defendant Shuttle Express, Inc.</w:t>
            </w:r>
          </w:p>
          <w:p w14:paraId="79BC60F0" w14:textId="77777777" w:rsidR="00EB0F07" w:rsidRDefault="00EB0F07" w:rsidP="00B81ED4">
            <w:pPr>
              <w:widowControl w:val="0"/>
              <w:tabs>
                <w:tab w:val="right" w:pos="4500"/>
              </w:tabs>
              <w:rPr>
                <w:szCs w:val="24"/>
              </w:rPr>
            </w:pPr>
          </w:p>
          <w:p w14:paraId="4ADFDC7C" w14:textId="77777777" w:rsidR="00EB0F07" w:rsidRPr="0088147F" w:rsidRDefault="00EB0F07" w:rsidP="00B81ED4">
            <w:pPr>
              <w:widowControl w:val="0"/>
              <w:tabs>
                <w:tab w:val="right" w:pos="4500"/>
              </w:tabs>
              <w:rPr>
                <w:szCs w:val="24"/>
              </w:rPr>
            </w:pPr>
          </w:p>
          <w:p w14:paraId="091A6049" w14:textId="77777777" w:rsidR="00EB0F07" w:rsidRPr="0088147F" w:rsidRDefault="00EB0F07" w:rsidP="00B81ED4">
            <w:pPr>
              <w:widowControl w:val="0"/>
              <w:tabs>
                <w:tab w:val="right" w:pos="4500"/>
              </w:tabs>
              <w:rPr>
                <w:szCs w:val="24"/>
              </w:rPr>
            </w:pPr>
          </w:p>
          <w:p w14:paraId="53EC7ED3" w14:textId="77777777" w:rsidR="00EB0F07" w:rsidRPr="0088147F" w:rsidRDefault="00EB0F07" w:rsidP="00B81ED4">
            <w:pPr>
              <w:widowControl w:val="0"/>
              <w:tabs>
                <w:tab w:val="left" w:pos="620"/>
              </w:tabs>
              <w:rPr>
                <w:szCs w:val="24"/>
                <w:u w:val="single"/>
              </w:rPr>
            </w:pPr>
            <w:r w:rsidRPr="0088147F">
              <w:rPr>
                <w:szCs w:val="24"/>
              </w:rPr>
              <w:t>By:</w:t>
            </w:r>
            <w:r w:rsidRPr="0088147F">
              <w:rPr>
                <w:szCs w:val="24"/>
              </w:rPr>
              <w:tab/>
            </w:r>
            <w:r w:rsidRPr="0088147F">
              <w:rPr>
                <w:szCs w:val="24"/>
                <w:u w:val="single"/>
              </w:rPr>
              <w:tab/>
            </w:r>
            <w:r w:rsidRPr="0088147F">
              <w:rPr>
                <w:szCs w:val="24"/>
              </w:rPr>
              <w:t>_______________________</w:t>
            </w:r>
          </w:p>
          <w:p w14:paraId="32CA483C" w14:textId="77777777" w:rsidR="00EB0F07" w:rsidRPr="0088147F" w:rsidRDefault="00EB0F07" w:rsidP="00B81ED4">
            <w:pPr>
              <w:widowControl w:val="0"/>
              <w:tabs>
                <w:tab w:val="left" w:pos="620"/>
                <w:tab w:val="right" w:pos="4320"/>
              </w:tabs>
              <w:rPr>
                <w:szCs w:val="24"/>
              </w:rPr>
            </w:pPr>
            <w:r w:rsidRPr="0088147F">
              <w:rPr>
                <w:szCs w:val="24"/>
              </w:rPr>
              <w:tab/>
            </w:r>
            <w:r>
              <w:rPr>
                <w:szCs w:val="24"/>
              </w:rPr>
              <w:t>Bruce Winchell</w:t>
            </w:r>
          </w:p>
          <w:p w14:paraId="1541E8A3" w14:textId="77777777" w:rsidR="00EB0F07" w:rsidRPr="0088147F" w:rsidRDefault="00EB0F07" w:rsidP="00B81ED4">
            <w:pPr>
              <w:widowControl w:val="0"/>
              <w:tabs>
                <w:tab w:val="left" w:pos="620"/>
                <w:tab w:val="right" w:pos="4320"/>
              </w:tabs>
              <w:rPr>
                <w:szCs w:val="24"/>
              </w:rPr>
            </w:pPr>
            <w:r>
              <w:rPr>
                <w:szCs w:val="24"/>
              </w:rPr>
              <w:tab/>
              <w:t>WSBA No. 14582</w:t>
            </w:r>
          </w:p>
          <w:p w14:paraId="545BF680" w14:textId="4654EA45" w:rsidR="00EB0F07" w:rsidRDefault="00EB0F07" w:rsidP="00B81ED4">
            <w:pPr>
              <w:widowControl w:val="0"/>
              <w:tabs>
                <w:tab w:val="left" w:pos="620"/>
                <w:tab w:val="right" w:pos="4320"/>
              </w:tabs>
              <w:rPr>
                <w:szCs w:val="24"/>
              </w:rPr>
            </w:pPr>
            <w:r w:rsidRPr="0088147F">
              <w:rPr>
                <w:szCs w:val="24"/>
              </w:rPr>
              <w:tab/>
            </w:r>
            <w:r>
              <w:rPr>
                <w:szCs w:val="24"/>
              </w:rPr>
              <w:t>Hunter G. Jeffers</w:t>
            </w:r>
          </w:p>
          <w:p w14:paraId="33036389" w14:textId="63FC5412" w:rsidR="00EB0F07" w:rsidRPr="0088147F" w:rsidRDefault="00EB0F07" w:rsidP="001D209B">
            <w:pPr>
              <w:widowControl w:val="0"/>
              <w:tabs>
                <w:tab w:val="left" w:pos="620"/>
                <w:tab w:val="right" w:pos="4320"/>
              </w:tabs>
              <w:rPr>
                <w:szCs w:val="24"/>
              </w:rPr>
            </w:pPr>
            <w:r w:rsidRPr="0088147F">
              <w:rPr>
                <w:szCs w:val="24"/>
              </w:rPr>
              <w:tab/>
            </w:r>
            <w:r>
              <w:rPr>
                <w:szCs w:val="24"/>
              </w:rPr>
              <w:t>WSBA No. 48161</w:t>
            </w:r>
          </w:p>
        </w:tc>
      </w:tr>
    </w:tbl>
    <w:p w14:paraId="32E14C7D" w14:textId="77777777" w:rsidR="00524B6A" w:rsidRDefault="00524B6A" w:rsidP="001D209B">
      <w:pPr>
        <w:widowControl w:val="0"/>
        <w:spacing w:line="480" w:lineRule="exact"/>
        <w:jc w:val="center"/>
        <w:rPr>
          <w:b/>
          <w:szCs w:val="24"/>
        </w:rPr>
      </w:pPr>
    </w:p>
    <w:p w14:paraId="0FBC76E9" w14:textId="77777777" w:rsidR="001D209B" w:rsidRPr="0088147F" w:rsidRDefault="001D209B" w:rsidP="001D209B">
      <w:pPr>
        <w:widowControl w:val="0"/>
        <w:spacing w:line="480" w:lineRule="exact"/>
        <w:jc w:val="center"/>
        <w:rPr>
          <w:szCs w:val="24"/>
        </w:rPr>
      </w:pPr>
      <w:bookmarkStart w:id="0" w:name="_GoBack"/>
      <w:bookmarkEnd w:id="0"/>
      <w:r w:rsidRPr="0088147F">
        <w:rPr>
          <w:b/>
          <w:szCs w:val="24"/>
        </w:rPr>
        <w:lastRenderedPageBreak/>
        <w:t>CERTIFICATE OF SERVICE</w:t>
      </w:r>
    </w:p>
    <w:p w14:paraId="4C2A8B68" w14:textId="77777777" w:rsidR="001D209B" w:rsidRPr="0088147F" w:rsidRDefault="001D209B" w:rsidP="001D209B">
      <w:pPr>
        <w:widowControl w:val="0"/>
        <w:spacing w:line="480" w:lineRule="exact"/>
        <w:jc w:val="both"/>
        <w:rPr>
          <w:szCs w:val="24"/>
        </w:rPr>
      </w:pPr>
      <w:r w:rsidRPr="0088147F">
        <w:rPr>
          <w:szCs w:val="24"/>
        </w:rPr>
        <w:tab/>
        <w:t xml:space="preserve">The undersigned certifies under penalty of perjury under the laws of the State of Washington that on this date I caused to be served in the manner indicated a copy of the within and foregoing document upon the following persons: </w:t>
      </w:r>
    </w:p>
    <w:p w14:paraId="1732E88E" w14:textId="77777777" w:rsidR="001D209B" w:rsidRPr="0088147F" w:rsidRDefault="001D209B" w:rsidP="001D209B">
      <w:pPr>
        <w:widowControl w:val="0"/>
        <w:spacing w:line="480" w:lineRule="atLeast"/>
        <w:jc w:val="both"/>
        <w:rPr>
          <w:szCs w:val="24"/>
        </w:rPr>
      </w:pPr>
    </w:p>
    <w:tbl>
      <w:tblPr>
        <w:tblW w:w="9360" w:type="dxa"/>
        <w:tblInd w:w="108" w:type="dxa"/>
        <w:tblLayout w:type="fixed"/>
        <w:tblLook w:val="0000" w:firstRow="0" w:lastRow="0" w:firstColumn="0" w:lastColumn="0" w:noHBand="0" w:noVBand="0"/>
      </w:tblPr>
      <w:tblGrid>
        <w:gridCol w:w="4860"/>
        <w:gridCol w:w="4500"/>
      </w:tblGrid>
      <w:tr w:rsidR="001D209B" w:rsidRPr="0088147F" w14:paraId="36540AF9" w14:textId="77777777" w:rsidTr="002C1DEE">
        <w:tc>
          <w:tcPr>
            <w:tcW w:w="4860" w:type="dxa"/>
          </w:tcPr>
          <w:p w14:paraId="171045E9" w14:textId="77777777" w:rsidR="001D209B" w:rsidRPr="0088147F" w:rsidRDefault="001D209B" w:rsidP="002C1DEE">
            <w:pPr>
              <w:widowControl w:val="0"/>
              <w:rPr>
                <w:szCs w:val="24"/>
              </w:rPr>
            </w:pPr>
            <w:r w:rsidRPr="0088147F">
              <w:rPr>
                <w:i/>
                <w:szCs w:val="24"/>
              </w:rPr>
              <w:t xml:space="preserve">Attorney for </w:t>
            </w:r>
            <w:proofErr w:type="spellStart"/>
            <w:r>
              <w:rPr>
                <w:i/>
                <w:szCs w:val="24"/>
              </w:rPr>
              <w:t>SpeediShuttle</w:t>
            </w:r>
            <w:proofErr w:type="spellEnd"/>
            <w:r w:rsidRPr="0088147F">
              <w:rPr>
                <w:szCs w:val="24"/>
              </w:rPr>
              <w:t>:</w:t>
            </w:r>
          </w:p>
          <w:p w14:paraId="6656C991" w14:textId="77777777" w:rsidR="001D209B" w:rsidRPr="0088147F" w:rsidRDefault="001D209B" w:rsidP="002C1DEE">
            <w:pPr>
              <w:widowControl w:val="0"/>
              <w:rPr>
                <w:szCs w:val="24"/>
              </w:rPr>
            </w:pPr>
          </w:p>
          <w:p w14:paraId="2A7FBC48" w14:textId="77777777" w:rsidR="001D209B" w:rsidRDefault="001D209B" w:rsidP="002C1DEE">
            <w:pPr>
              <w:widowControl w:val="0"/>
              <w:rPr>
                <w:szCs w:val="24"/>
              </w:rPr>
            </w:pPr>
            <w:r>
              <w:rPr>
                <w:szCs w:val="24"/>
              </w:rPr>
              <w:t>David Wiley</w:t>
            </w:r>
          </w:p>
          <w:p w14:paraId="0166F29F" w14:textId="77777777" w:rsidR="001D209B" w:rsidRDefault="001D209B" w:rsidP="002C1DEE">
            <w:pPr>
              <w:widowControl w:val="0"/>
              <w:rPr>
                <w:szCs w:val="24"/>
              </w:rPr>
            </w:pPr>
            <w:r>
              <w:rPr>
                <w:szCs w:val="24"/>
              </w:rPr>
              <w:t xml:space="preserve">Williams, </w:t>
            </w:r>
            <w:proofErr w:type="spellStart"/>
            <w:r>
              <w:rPr>
                <w:szCs w:val="24"/>
              </w:rPr>
              <w:t>Kastner</w:t>
            </w:r>
            <w:proofErr w:type="spellEnd"/>
            <w:r>
              <w:rPr>
                <w:szCs w:val="24"/>
              </w:rPr>
              <w:t xml:space="preserve"> &amp; Gibbs, PLLC</w:t>
            </w:r>
          </w:p>
          <w:p w14:paraId="657676C8" w14:textId="77777777" w:rsidR="001D209B" w:rsidRDefault="001D209B" w:rsidP="002C1DEE">
            <w:pPr>
              <w:widowControl w:val="0"/>
              <w:rPr>
                <w:szCs w:val="24"/>
              </w:rPr>
            </w:pPr>
            <w:r>
              <w:rPr>
                <w:szCs w:val="24"/>
              </w:rPr>
              <w:t>Two Union Square</w:t>
            </w:r>
          </w:p>
          <w:p w14:paraId="0CB7B944" w14:textId="77777777" w:rsidR="001D209B" w:rsidRDefault="001D209B" w:rsidP="002C1DEE">
            <w:pPr>
              <w:widowControl w:val="0"/>
              <w:rPr>
                <w:szCs w:val="24"/>
              </w:rPr>
            </w:pPr>
            <w:r>
              <w:rPr>
                <w:szCs w:val="24"/>
              </w:rPr>
              <w:t>601 Union Street, Suite 4100</w:t>
            </w:r>
          </w:p>
          <w:p w14:paraId="7F4B2623" w14:textId="77777777" w:rsidR="001D209B" w:rsidRDefault="001D209B" w:rsidP="002C1DEE">
            <w:pPr>
              <w:widowControl w:val="0"/>
              <w:rPr>
                <w:szCs w:val="24"/>
              </w:rPr>
            </w:pPr>
            <w:r>
              <w:rPr>
                <w:szCs w:val="24"/>
              </w:rPr>
              <w:t>Seattle, WA 98101</w:t>
            </w:r>
          </w:p>
          <w:p w14:paraId="01031503" w14:textId="77777777" w:rsidR="001D209B" w:rsidRDefault="001D209B" w:rsidP="002C1DEE">
            <w:pPr>
              <w:widowControl w:val="0"/>
              <w:rPr>
                <w:szCs w:val="24"/>
              </w:rPr>
            </w:pPr>
            <w:r>
              <w:rPr>
                <w:szCs w:val="24"/>
              </w:rPr>
              <w:t>dwiley@williamskastner.com</w:t>
            </w:r>
          </w:p>
          <w:p w14:paraId="6E49D726" w14:textId="77777777" w:rsidR="001D209B" w:rsidRPr="0088147F" w:rsidRDefault="001D209B" w:rsidP="002C1DEE">
            <w:pPr>
              <w:widowControl w:val="0"/>
              <w:rPr>
                <w:szCs w:val="24"/>
              </w:rPr>
            </w:pPr>
          </w:p>
        </w:tc>
        <w:tc>
          <w:tcPr>
            <w:tcW w:w="4500" w:type="dxa"/>
          </w:tcPr>
          <w:p w14:paraId="21CFBC74" w14:textId="77777777" w:rsidR="001D209B" w:rsidRPr="0088147F" w:rsidRDefault="001D209B" w:rsidP="002C1DEE">
            <w:pPr>
              <w:pStyle w:val="ListParagraph"/>
              <w:widowControl w:val="0"/>
              <w:numPr>
                <w:ilvl w:val="0"/>
                <w:numId w:val="5"/>
              </w:numPr>
              <w:rPr>
                <w:szCs w:val="24"/>
              </w:rPr>
            </w:pPr>
            <w:r w:rsidRPr="0088147F">
              <w:rPr>
                <w:szCs w:val="24"/>
              </w:rPr>
              <w:t>Via first class mail, postage prepaid</w:t>
            </w:r>
          </w:p>
          <w:p w14:paraId="397D5F85" w14:textId="77777777" w:rsidR="001D209B" w:rsidRPr="0088147F" w:rsidRDefault="001D209B" w:rsidP="002C1DEE">
            <w:pPr>
              <w:pStyle w:val="ListParagraph"/>
              <w:widowControl w:val="0"/>
              <w:numPr>
                <w:ilvl w:val="0"/>
                <w:numId w:val="5"/>
              </w:numPr>
              <w:rPr>
                <w:szCs w:val="24"/>
              </w:rPr>
            </w:pPr>
            <w:r>
              <w:rPr>
                <w:szCs w:val="24"/>
              </w:rPr>
              <w:t>Via facsimile</w:t>
            </w:r>
          </w:p>
          <w:p w14:paraId="19C63FB2" w14:textId="77777777" w:rsidR="001D209B" w:rsidRPr="0088147F" w:rsidRDefault="001D209B" w:rsidP="002C1DEE">
            <w:pPr>
              <w:pStyle w:val="ListParagraph"/>
              <w:widowControl w:val="0"/>
              <w:numPr>
                <w:ilvl w:val="0"/>
                <w:numId w:val="5"/>
              </w:numPr>
              <w:rPr>
                <w:szCs w:val="24"/>
              </w:rPr>
            </w:pPr>
            <w:r w:rsidRPr="0088147F">
              <w:rPr>
                <w:szCs w:val="24"/>
              </w:rPr>
              <w:t>Via legal messenger</w:t>
            </w:r>
          </w:p>
          <w:p w14:paraId="658642FD" w14:textId="77777777" w:rsidR="001D209B" w:rsidRDefault="001D209B" w:rsidP="002C1DEE">
            <w:pPr>
              <w:pStyle w:val="ListParagraph"/>
              <w:widowControl w:val="0"/>
              <w:numPr>
                <w:ilvl w:val="0"/>
                <w:numId w:val="5"/>
              </w:numPr>
              <w:rPr>
                <w:szCs w:val="24"/>
              </w:rPr>
            </w:pPr>
            <w:r w:rsidRPr="0088147F">
              <w:rPr>
                <w:szCs w:val="24"/>
              </w:rPr>
              <w:t>Via e-mail</w:t>
            </w:r>
            <w:r>
              <w:rPr>
                <w:szCs w:val="24"/>
              </w:rPr>
              <w:t xml:space="preserve">: </w:t>
            </w:r>
          </w:p>
          <w:p w14:paraId="6AC4CE02" w14:textId="77777777" w:rsidR="001D209B" w:rsidRPr="00131920" w:rsidRDefault="001D209B" w:rsidP="002C1DEE">
            <w:pPr>
              <w:widowControl w:val="0"/>
              <w:ind w:left="360"/>
              <w:rPr>
                <w:szCs w:val="24"/>
              </w:rPr>
            </w:pPr>
            <w:r>
              <w:rPr>
                <w:szCs w:val="24"/>
              </w:rPr>
              <w:tab/>
            </w:r>
          </w:p>
          <w:p w14:paraId="1B20045C" w14:textId="77777777" w:rsidR="001D209B" w:rsidRPr="00131920" w:rsidRDefault="001D209B" w:rsidP="002C1DEE">
            <w:pPr>
              <w:widowControl w:val="0"/>
              <w:ind w:left="360"/>
              <w:rPr>
                <w:szCs w:val="24"/>
              </w:rPr>
            </w:pPr>
          </w:p>
        </w:tc>
      </w:tr>
      <w:tr w:rsidR="001D209B" w:rsidRPr="0088147F" w14:paraId="2F99E1D2" w14:textId="77777777" w:rsidTr="002C1DEE">
        <w:tc>
          <w:tcPr>
            <w:tcW w:w="4860" w:type="dxa"/>
          </w:tcPr>
          <w:p w14:paraId="5135CC38" w14:textId="77777777" w:rsidR="001D209B" w:rsidRPr="00073F04" w:rsidRDefault="001D209B" w:rsidP="002C1DEE">
            <w:pPr>
              <w:widowControl w:val="0"/>
              <w:rPr>
                <w:i/>
                <w:szCs w:val="24"/>
              </w:rPr>
            </w:pPr>
            <w:r>
              <w:rPr>
                <w:i/>
                <w:szCs w:val="24"/>
              </w:rPr>
              <w:t>For Pacific NW Transp. Services, Inc.</w:t>
            </w:r>
            <w:r w:rsidRPr="00073F04">
              <w:rPr>
                <w:i/>
                <w:szCs w:val="24"/>
              </w:rPr>
              <w:t>:</w:t>
            </w:r>
          </w:p>
          <w:p w14:paraId="17E8716A" w14:textId="77777777" w:rsidR="001D209B" w:rsidRPr="00073F04" w:rsidRDefault="001D209B" w:rsidP="002C1DEE">
            <w:pPr>
              <w:widowControl w:val="0"/>
              <w:rPr>
                <w:i/>
                <w:szCs w:val="24"/>
              </w:rPr>
            </w:pPr>
          </w:p>
          <w:p w14:paraId="4B53A6A8" w14:textId="77777777" w:rsidR="001D209B" w:rsidRDefault="001D209B" w:rsidP="002C1DEE">
            <w:pPr>
              <w:widowControl w:val="0"/>
              <w:rPr>
                <w:szCs w:val="24"/>
              </w:rPr>
            </w:pPr>
            <w:r>
              <w:rPr>
                <w:szCs w:val="24"/>
              </w:rPr>
              <w:t>John E. Fricke</w:t>
            </w:r>
          </w:p>
          <w:p w14:paraId="632D48E1" w14:textId="77777777" w:rsidR="001D209B" w:rsidRDefault="001D209B" w:rsidP="002C1DEE">
            <w:pPr>
              <w:widowControl w:val="0"/>
              <w:rPr>
                <w:szCs w:val="24"/>
              </w:rPr>
            </w:pPr>
            <w:r>
              <w:rPr>
                <w:szCs w:val="24"/>
              </w:rPr>
              <w:t>VP Operations</w:t>
            </w:r>
          </w:p>
          <w:p w14:paraId="5B51D560" w14:textId="77777777" w:rsidR="001D209B" w:rsidRDefault="001D209B" w:rsidP="002C1DEE">
            <w:pPr>
              <w:widowControl w:val="0"/>
              <w:rPr>
                <w:szCs w:val="24"/>
              </w:rPr>
            </w:pPr>
            <w:r>
              <w:rPr>
                <w:szCs w:val="24"/>
              </w:rPr>
              <w:t>P.O. Box 2163</w:t>
            </w:r>
          </w:p>
          <w:p w14:paraId="6D73A475" w14:textId="77777777" w:rsidR="001D209B" w:rsidRDefault="001D209B" w:rsidP="002C1DEE">
            <w:pPr>
              <w:widowControl w:val="0"/>
              <w:rPr>
                <w:szCs w:val="24"/>
              </w:rPr>
            </w:pPr>
            <w:r>
              <w:rPr>
                <w:szCs w:val="24"/>
              </w:rPr>
              <w:t>Olympia, WA 98507-2163</w:t>
            </w:r>
          </w:p>
          <w:p w14:paraId="0878FB84" w14:textId="77777777" w:rsidR="001D209B" w:rsidRPr="00073F04" w:rsidRDefault="001D209B" w:rsidP="002C1DEE">
            <w:pPr>
              <w:widowControl w:val="0"/>
              <w:rPr>
                <w:szCs w:val="24"/>
              </w:rPr>
            </w:pPr>
            <w:r>
              <w:rPr>
                <w:szCs w:val="24"/>
              </w:rPr>
              <w:t>johnf@capair.com</w:t>
            </w:r>
          </w:p>
          <w:p w14:paraId="2455B6B8" w14:textId="77777777" w:rsidR="001D209B" w:rsidRPr="00073F04" w:rsidRDefault="001D209B" w:rsidP="002C1DEE">
            <w:pPr>
              <w:widowControl w:val="0"/>
              <w:rPr>
                <w:i/>
                <w:szCs w:val="24"/>
              </w:rPr>
            </w:pPr>
          </w:p>
        </w:tc>
        <w:tc>
          <w:tcPr>
            <w:tcW w:w="4500" w:type="dxa"/>
          </w:tcPr>
          <w:p w14:paraId="074F7A6D" w14:textId="77777777" w:rsidR="001D209B" w:rsidRPr="0088147F" w:rsidRDefault="001D209B" w:rsidP="002C1DEE">
            <w:pPr>
              <w:pStyle w:val="ListParagraph"/>
              <w:widowControl w:val="0"/>
              <w:numPr>
                <w:ilvl w:val="0"/>
                <w:numId w:val="5"/>
              </w:numPr>
              <w:rPr>
                <w:szCs w:val="24"/>
              </w:rPr>
            </w:pPr>
            <w:r w:rsidRPr="0088147F">
              <w:rPr>
                <w:szCs w:val="24"/>
              </w:rPr>
              <w:t>Via first class mail, postage prepaid</w:t>
            </w:r>
          </w:p>
          <w:p w14:paraId="0F186950" w14:textId="77777777" w:rsidR="001D209B" w:rsidRPr="0088147F" w:rsidRDefault="001D209B" w:rsidP="002C1DEE">
            <w:pPr>
              <w:pStyle w:val="ListParagraph"/>
              <w:widowControl w:val="0"/>
              <w:numPr>
                <w:ilvl w:val="0"/>
                <w:numId w:val="5"/>
              </w:numPr>
              <w:rPr>
                <w:szCs w:val="24"/>
              </w:rPr>
            </w:pPr>
            <w:r>
              <w:rPr>
                <w:szCs w:val="24"/>
              </w:rPr>
              <w:t>Via facsimile</w:t>
            </w:r>
          </w:p>
          <w:p w14:paraId="368CE101" w14:textId="77777777" w:rsidR="001D209B" w:rsidRPr="0088147F" w:rsidRDefault="001D209B" w:rsidP="002C1DEE">
            <w:pPr>
              <w:pStyle w:val="ListParagraph"/>
              <w:widowControl w:val="0"/>
              <w:numPr>
                <w:ilvl w:val="0"/>
                <w:numId w:val="5"/>
              </w:numPr>
              <w:rPr>
                <w:szCs w:val="24"/>
              </w:rPr>
            </w:pPr>
            <w:r w:rsidRPr="0088147F">
              <w:rPr>
                <w:szCs w:val="24"/>
              </w:rPr>
              <w:t>Via legal messenger</w:t>
            </w:r>
          </w:p>
          <w:p w14:paraId="55A0AD04" w14:textId="77777777" w:rsidR="001D209B" w:rsidRDefault="001D209B" w:rsidP="002C1DEE">
            <w:pPr>
              <w:pStyle w:val="ListParagraph"/>
              <w:widowControl w:val="0"/>
              <w:numPr>
                <w:ilvl w:val="0"/>
                <w:numId w:val="5"/>
              </w:numPr>
              <w:rPr>
                <w:szCs w:val="24"/>
              </w:rPr>
            </w:pPr>
            <w:r w:rsidRPr="0088147F">
              <w:rPr>
                <w:szCs w:val="24"/>
              </w:rPr>
              <w:t>Via e-mail</w:t>
            </w:r>
            <w:r>
              <w:rPr>
                <w:szCs w:val="24"/>
              </w:rPr>
              <w:t xml:space="preserve">: </w:t>
            </w:r>
          </w:p>
          <w:p w14:paraId="101A6180" w14:textId="77777777" w:rsidR="001D209B" w:rsidRPr="00131920" w:rsidRDefault="001D209B" w:rsidP="002C1DEE">
            <w:pPr>
              <w:pStyle w:val="ListParagraph"/>
              <w:ind w:hanging="360"/>
              <w:rPr>
                <w:szCs w:val="24"/>
              </w:rPr>
            </w:pPr>
            <w:r>
              <w:rPr>
                <w:szCs w:val="24"/>
              </w:rPr>
              <w:tab/>
            </w:r>
          </w:p>
          <w:p w14:paraId="5F1B2651" w14:textId="77777777" w:rsidR="001D209B" w:rsidRPr="00131920" w:rsidRDefault="001D209B" w:rsidP="002C1DEE">
            <w:pPr>
              <w:pStyle w:val="ListParagraph"/>
              <w:ind w:hanging="360"/>
              <w:rPr>
                <w:szCs w:val="24"/>
              </w:rPr>
            </w:pPr>
          </w:p>
        </w:tc>
      </w:tr>
      <w:tr w:rsidR="001D209B" w:rsidRPr="0088147F" w14:paraId="60574AD1" w14:textId="77777777" w:rsidTr="002C1DEE">
        <w:tc>
          <w:tcPr>
            <w:tcW w:w="4860" w:type="dxa"/>
          </w:tcPr>
          <w:p w14:paraId="3D78FA73" w14:textId="77777777" w:rsidR="001D209B" w:rsidRPr="00073F04" w:rsidRDefault="001D209B" w:rsidP="002C1DEE">
            <w:pPr>
              <w:widowControl w:val="0"/>
              <w:rPr>
                <w:i/>
                <w:szCs w:val="24"/>
              </w:rPr>
            </w:pPr>
            <w:r w:rsidRPr="0088147F">
              <w:rPr>
                <w:i/>
                <w:szCs w:val="24"/>
              </w:rPr>
              <w:t xml:space="preserve">Attorney for </w:t>
            </w:r>
            <w:r>
              <w:rPr>
                <w:i/>
                <w:szCs w:val="24"/>
              </w:rPr>
              <w:t>Staff of Washington UTC</w:t>
            </w:r>
            <w:r w:rsidRPr="00073F04">
              <w:rPr>
                <w:i/>
                <w:szCs w:val="24"/>
              </w:rPr>
              <w:t>:</w:t>
            </w:r>
          </w:p>
          <w:p w14:paraId="652CDA5A" w14:textId="77777777" w:rsidR="001D209B" w:rsidRPr="00073F04" w:rsidRDefault="001D209B" w:rsidP="002C1DEE">
            <w:pPr>
              <w:widowControl w:val="0"/>
              <w:rPr>
                <w:i/>
                <w:szCs w:val="24"/>
              </w:rPr>
            </w:pPr>
          </w:p>
          <w:p w14:paraId="04C1A0F7" w14:textId="77777777" w:rsidR="001D209B" w:rsidRDefault="001D209B" w:rsidP="002C1DEE">
            <w:pPr>
              <w:widowControl w:val="0"/>
              <w:rPr>
                <w:szCs w:val="24"/>
              </w:rPr>
            </w:pPr>
            <w:r>
              <w:rPr>
                <w:szCs w:val="24"/>
              </w:rPr>
              <w:t>Julian Beattie</w:t>
            </w:r>
          </w:p>
          <w:p w14:paraId="1348D749" w14:textId="77777777" w:rsidR="001D209B" w:rsidRDefault="001D209B" w:rsidP="002C1DEE">
            <w:pPr>
              <w:widowControl w:val="0"/>
              <w:rPr>
                <w:szCs w:val="24"/>
              </w:rPr>
            </w:pPr>
            <w:r>
              <w:rPr>
                <w:szCs w:val="24"/>
              </w:rPr>
              <w:t>Office of the Attorney General</w:t>
            </w:r>
          </w:p>
          <w:p w14:paraId="6C77BDCB" w14:textId="77777777" w:rsidR="001D209B" w:rsidRDefault="001D209B" w:rsidP="002C1DEE">
            <w:pPr>
              <w:widowControl w:val="0"/>
              <w:rPr>
                <w:szCs w:val="24"/>
              </w:rPr>
            </w:pPr>
            <w:r>
              <w:rPr>
                <w:szCs w:val="24"/>
              </w:rPr>
              <w:t>Utilities and Transportation Division</w:t>
            </w:r>
          </w:p>
          <w:p w14:paraId="48B91061" w14:textId="77777777" w:rsidR="001D209B" w:rsidRDefault="001D209B" w:rsidP="002C1DEE">
            <w:pPr>
              <w:widowControl w:val="0"/>
              <w:rPr>
                <w:szCs w:val="24"/>
              </w:rPr>
            </w:pPr>
            <w:r>
              <w:rPr>
                <w:szCs w:val="24"/>
              </w:rPr>
              <w:t>1400 S. Evergreen Park Drive SW</w:t>
            </w:r>
          </w:p>
          <w:p w14:paraId="7EB627FC" w14:textId="77777777" w:rsidR="001D209B" w:rsidRDefault="001D209B" w:rsidP="002C1DEE">
            <w:pPr>
              <w:widowControl w:val="0"/>
              <w:rPr>
                <w:szCs w:val="24"/>
              </w:rPr>
            </w:pPr>
            <w:r>
              <w:rPr>
                <w:szCs w:val="24"/>
              </w:rPr>
              <w:t>P.O. Box 40128</w:t>
            </w:r>
          </w:p>
          <w:p w14:paraId="2D28EB14" w14:textId="77777777" w:rsidR="001D209B" w:rsidRDefault="001D209B" w:rsidP="002C1DEE">
            <w:pPr>
              <w:widowControl w:val="0"/>
              <w:rPr>
                <w:szCs w:val="24"/>
              </w:rPr>
            </w:pPr>
            <w:r>
              <w:rPr>
                <w:szCs w:val="24"/>
              </w:rPr>
              <w:t>Olympia, WA 98504-0128</w:t>
            </w:r>
          </w:p>
          <w:p w14:paraId="15CF33E9" w14:textId="77777777" w:rsidR="001D209B" w:rsidRPr="00073F04" w:rsidRDefault="001D209B" w:rsidP="002C1DEE">
            <w:pPr>
              <w:widowControl w:val="0"/>
              <w:rPr>
                <w:szCs w:val="24"/>
              </w:rPr>
            </w:pPr>
            <w:r>
              <w:rPr>
                <w:szCs w:val="24"/>
              </w:rPr>
              <w:t>jbeattie@utc.wa.gov</w:t>
            </w:r>
          </w:p>
          <w:p w14:paraId="49073CB9" w14:textId="77777777" w:rsidR="001D209B" w:rsidRPr="00073F04" w:rsidRDefault="001D209B" w:rsidP="002C1DEE">
            <w:pPr>
              <w:widowControl w:val="0"/>
              <w:rPr>
                <w:i/>
                <w:szCs w:val="24"/>
              </w:rPr>
            </w:pPr>
          </w:p>
        </w:tc>
        <w:tc>
          <w:tcPr>
            <w:tcW w:w="4500" w:type="dxa"/>
          </w:tcPr>
          <w:p w14:paraId="35B15F32" w14:textId="77777777" w:rsidR="001D209B" w:rsidRPr="0088147F" w:rsidRDefault="001D209B" w:rsidP="002C1DEE">
            <w:pPr>
              <w:pStyle w:val="ListParagraph"/>
              <w:widowControl w:val="0"/>
              <w:numPr>
                <w:ilvl w:val="0"/>
                <w:numId w:val="5"/>
              </w:numPr>
              <w:rPr>
                <w:szCs w:val="24"/>
              </w:rPr>
            </w:pPr>
            <w:r w:rsidRPr="0088147F">
              <w:rPr>
                <w:szCs w:val="24"/>
              </w:rPr>
              <w:t>Via first class mail, postage prepaid</w:t>
            </w:r>
          </w:p>
          <w:p w14:paraId="709DE0C5" w14:textId="77777777" w:rsidR="001D209B" w:rsidRPr="0088147F" w:rsidRDefault="001D209B" w:rsidP="002C1DEE">
            <w:pPr>
              <w:pStyle w:val="ListParagraph"/>
              <w:widowControl w:val="0"/>
              <w:numPr>
                <w:ilvl w:val="0"/>
                <w:numId w:val="5"/>
              </w:numPr>
              <w:rPr>
                <w:szCs w:val="24"/>
              </w:rPr>
            </w:pPr>
            <w:r>
              <w:rPr>
                <w:szCs w:val="24"/>
              </w:rPr>
              <w:t>Via facsimile</w:t>
            </w:r>
          </w:p>
          <w:p w14:paraId="73C4DD13" w14:textId="77777777" w:rsidR="001D209B" w:rsidRPr="0088147F" w:rsidRDefault="001D209B" w:rsidP="002C1DEE">
            <w:pPr>
              <w:pStyle w:val="ListParagraph"/>
              <w:widowControl w:val="0"/>
              <w:numPr>
                <w:ilvl w:val="0"/>
                <w:numId w:val="5"/>
              </w:numPr>
              <w:rPr>
                <w:szCs w:val="24"/>
              </w:rPr>
            </w:pPr>
            <w:r w:rsidRPr="0088147F">
              <w:rPr>
                <w:szCs w:val="24"/>
              </w:rPr>
              <w:t>Via legal messenger</w:t>
            </w:r>
          </w:p>
          <w:p w14:paraId="62621750" w14:textId="77777777" w:rsidR="001D209B" w:rsidRDefault="001D209B" w:rsidP="002C1DEE">
            <w:pPr>
              <w:pStyle w:val="ListParagraph"/>
              <w:widowControl w:val="0"/>
              <w:numPr>
                <w:ilvl w:val="0"/>
                <w:numId w:val="5"/>
              </w:numPr>
              <w:rPr>
                <w:szCs w:val="24"/>
              </w:rPr>
            </w:pPr>
            <w:r w:rsidRPr="0088147F">
              <w:rPr>
                <w:szCs w:val="24"/>
              </w:rPr>
              <w:t>Via e-mail</w:t>
            </w:r>
            <w:r>
              <w:rPr>
                <w:szCs w:val="24"/>
              </w:rPr>
              <w:t xml:space="preserve">: </w:t>
            </w:r>
          </w:p>
          <w:p w14:paraId="68254A2D" w14:textId="77777777" w:rsidR="001D209B" w:rsidRPr="00131920" w:rsidRDefault="001D209B" w:rsidP="002C1DEE">
            <w:pPr>
              <w:pStyle w:val="ListParagraph"/>
              <w:ind w:hanging="360"/>
              <w:rPr>
                <w:szCs w:val="24"/>
              </w:rPr>
            </w:pPr>
            <w:r>
              <w:rPr>
                <w:szCs w:val="24"/>
              </w:rPr>
              <w:tab/>
            </w:r>
          </w:p>
          <w:p w14:paraId="799B92AF" w14:textId="77777777" w:rsidR="001D209B" w:rsidRPr="00131920" w:rsidRDefault="001D209B" w:rsidP="002C1DEE">
            <w:pPr>
              <w:pStyle w:val="ListParagraph"/>
              <w:ind w:hanging="360"/>
              <w:rPr>
                <w:szCs w:val="24"/>
              </w:rPr>
            </w:pPr>
          </w:p>
        </w:tc>
      </w:tr>
    </w:tbl>
    <w:p w14:paraId="0FDE2EE3" w14:textId="77777777" w:rsidR="001D209B" w:rsidRPr="0088147F" w:rsidRDefault="001D209B" w:rsidP="001D209B">
      <w:pPr>
        <w:widowControl w:val="0"/>
        <w:rPr>
          <w:szCs w:val="24"/>
        </w:rPr>
      </w:pPr>
    </w:p>
    <w:p w14:paraId="59B970B6" w14:textId="77777777" w:rsidR="001D209B" w:rsidRPr="00E624F9" w:rsidRDefault="001D209B" w:rsidP="001D209B">
      <w:r w:rsidRPr="0088147F">
        <w:rPr>
          <w:szCs w:val="24"/>
        </w:rPr>
        <w:tab/>
      </w:r>
      <w:r w:rsidRPr="00E624F9">
        <w:t xml:space="preserve">DATED </w:t>
      </w:r>
      <w:r w:rsidRPr="00E624F9">
        <w:rPr>
          <w:rFonts w:ascii="Palatino" w:hAnsi="Palatino"/>
        </w:rPr>
        <w:fldChar w:fldCharType="begin"/>
      </w:r>
      <w:r w:rsidRPr="00E624F9">
        <w:instrText xml:space="preserve"> TIME \@ "MMMM d, yyyy" </w:instrText>
      </w:r>
      <w:r w:rsidRPr="00E624F9">
        <w:rPr>
          <w:rFonts w:ascii="Palatino" w:hAnsi="Palatino"/>
        </w:rPr>
        <w:fldChar w:fldCharType="separate"/>
      </w:r>
      <w:r w:rsidR="00524B6A">
        <w:rPr>
          <w:noProof/>
        </w:rPr>
        <w:t>February 9, 2015</w:t>
      </w:r>
      <w:r w:rsidRPr="00E624F9">
        <w:rPr>
          <w:rFonts w:ascii="Palatino" w:hAnsi="Palatino"/>
        </w:rPr>
        <w:fldChar w:fldCharType="end"/>
      </w:r>
      <w:r w:rsidRPr="00E624F9">
        <w:t>.</w:t>
      </w:r>
    </w:p>
    <w:p w14:paraId="3A25E370" w14:textId="77777777" w:rsidR="001D209B" w:rsidRPr="0088147F" w:rsidRDefault="001D209B" w:rsidP="001D209B">
      <w:pPr>
        <w:widowControl w:val="0"/>
        <w:rPr>
          <w:szCs w:val="24"/>
        </w:rPr>
      </w:pPr>
    </w:p>
    <w:p w14:paraId="5A931A0D" w14:textId="77777777" w:rsidR="001D209B" w:rsidRPr="0088147F" w:rsidRDefault="001D209B" w:rsidP="001D209B">
      <w:pPr>
        <w:widowControl w:val="0"/>
        <w:rPr>
          <w:szCs w:val="24"/>
        </w:rPr>
      </w:pPr>
    </w:p>
    <w:p w14:paraId="585B40CF" w14:textId="77777777" w:rsidR="001D209B" w:rsidRPr="0088147F" w:rsidRDefault="001D209B" w:rsidP="001D209B">
      <w:pPr>
        <w:widowControl w:val="0"/>
        <w:rPr>
          <w:szCs w:val="24"/>
          <w:u w:val="single"/>
        </w:rPr>
      </w:pPr>
      <w:r w:rsidRPr="0088147F">
        <w:rPr>
          <w:szCs w:val="24"/>
        </w:rPr>
        <w:tab/>
      </w:r>
      <w:r w:rsidRPr="0088147F">
        <w:rPr>
          <w:szCs w:val="24"/>
        </w:rPr>
        <w:tab/>
      </w:r>
      <w:r w:rsidRPr="0088147F">
        <w:rPr>
          <w:szCs w:val="24"/>
        </w:rPr>
        <w:tab/>
      </w:r>
      <w:r w:rsidRPr="0088147F">
        <w:rPr>
          <w:szCs w:val="24"/>
        </w:rPr>
        <w:tab/>
      </w:r>
      <w:r w:rsidRPr="0088147F">
        <w:rPr>
          <w:szCs w:val="24"/>
        </w:rPr>
        <w:tab/>
      </w:r>
      <w:r w:rsidRPr="0088147F">
        <w:rPr>
          <w:szCs w:val="24"/>
        </w:rPr>
        <w:tab/>
      </w:r>
      <w:r w:rsidRPr="0088147F">
        <w:rPr>
          <w:szCs w:val="24"/>
          <w:u w:val="single"/>
        </w:rPr>
        <w:tab/>
      </w:r>
      <w:r w:rsidRPr="0088147F">
        <w:rPr>
          <w:szCs w:val="24"/>
          <w:u w:val="single"/>
        </w:rPr>
        <w:tab/>
      </w:r>
      <w:r w:rsidRPr="0088147F">
        <w:rPr>
          <w:szCs w:val="24"/>
          <w:u w:val="single"/>
        </w:rPr>
        <w:tab/>
      </w:r>
      <w:r w:rsidRPr="0088147F">
        <w:rPr>
          <w:szCs w:val="24"/>
          <w:u w:val="single"/>
        </w:rPr>
        <w:tab/>
      </w:r>
      <w:r w:rsidRPr="0088147F">
        <w:rPr>
          <w:szCs w:val="24"/>
          <w:u w:val="single"/>
        </w:rPr>
        <w:tab/>
      </w:r>
      <w:r w:rsidRPr="0088147F">
        <w:rPr>
          <w:szCs w:val="24"/>
          <w:u w:val="single"/>
        </w:rPr>
        <w:tab/>
      </w:r>
    </w:p>
    <w:p w14:paraId="3FD2281B" w14:textId="77777777" w:rsidR="001D209B" w:rsidRPr="0088147F" w:rsidRDefault="001D209B" w:rsidP="001D209B">
      <w:pPr>
        <w:pStyle w:val="Header"/>
        <w:widowControl w:val="0"/>
        <w:tabs>
          <w:tab w:val="clear" w:pos="4320"/>
          <w:tab w:val="clear" w:pos="8640"/>
        </w:tabs>
        <w:rPr>
          <w:szCs w:val="24"/>
        </w:rPr>
      </w:pPr>
      <w:r w:rsidRPr="0088147F">
        <w:rPr>
          <w:szCs w:val="24"/>
        </w:rPr>
        <w:tab/>
      </w:r>
      <w:r w:rsidRPr="0088147F">
        <w:rPr>
          <w:szCs w:val="24"/>
        </w:rPr>
        <w:tab/>
      </w:r>
      <w:r w:rsidRPr="0088147F">
        <w:rPr>
          <w:szCs w:val="24"/>
        </w:rPr>
        <w:tab/>
      </w:r>
      <w:r w:rsidRPr="0088147F">
        <w:rPr>
          <w:szCs w:val="24"/>
        </w:rPr>
        <w:tab/>
      </w:r>
      <w:r w:rsidRPr="0088147F">
        <w:rPr>
          <w:szCs w:val="24"/>
        </w:rPr>
        <w:tab/>
      </w:r>
      <w:r w:rsidRPr="0088147F">
        <w:rPr>
          <w:szCs w:val="24"/>
        </w:rPr>
        <w:tab/>
      </w:r>
      <w:r>
        <w:rPr>
          <w:szCs w:val="24"/>
        </w:rPr>
        <w:t>Kendra Brown</w:t>
      </w:r>
    </w:p>
    <w:p w14:paraId="57269353" w14:textId="77777777" w:rsidR="00EB0F07" w:rsidRPr="00247726" w:rsidRDefault="00EB0F07" w:rsidP="001D209B">
      <w:pPr>
        <w:pStyle w:val="NoSpacing"/>
        <w:spacing w:line="288" w:lineRule="auto"/>
      </w:pPr>
    </w:p>
    <w:sectPr w:rsidR="00EB0F07" w:rsidRPr="00247726" w:rsidSect="009D3533">
      <w:headerReference w:type="default" r:id="rId9"/>
      <w:footerReference w:type="default" r:id="rId10"/>
      <w:pgSz w:w="12240" w:h="15840"/>
      <w:pgMar w:top="1440" w:right="1440" w:bottom="1440" w:left="1728" w:header="720"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A3ECC" w14:textId="77777777" w:rsidR="00BE3565" w:rsidRDefault="00BE3565">
      <w:r>
        <w:separator/>
      </w:r>
    </w:p>
  </w:endnote>
  <w:endnote w:type="continuationSeparator" w:id="0">
    <w:p w14:paraId="3AA70409" w14:textId="77777777" w:rsidR="00BE3565" w:rsidRDefault="00BE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EngravrsRoman Bd BT">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C1405" w14:textId="77777777" w:rsidR="00BE3565" w:rsidRPr="009D3533" w:rsidRDefault="00BE3565"/>
  <w:tbl>
    <w:tblPr>
      <w:tblW w:w="9576" w:type="dxa"/>
      <w:tblLayout w:type="fixed"/>
      <w:tblLook w:val="0000" w:firstRow="0" w:lastRow="0" w:firstColumn="0" w:lastColumn="0" w:noHBand="0" w:noVBand="0"/>
    </w:tblPr>
    <w:tblGrid>
      <w:gridCol w:w="6048"/>
      <w:gridCol w:w="3528"/>
    </w:tblGrid>
    <w:tr w:rsidR="00BE3565" w:rsidRPr="009D3533" w14:paraId="602A9484" w14:textId="77777777">
      <w:tc>
        <w:tcPr>
          <w:tcW w:w="6048" w:type="dxa"/>
        </w:tcPr>
        <w:p w14:paraId="4F03B335" w14:textId="526D47E2" w:rsidR="00BE3565" w:rsidRPr="003B7F28" w:rsidRDefault="00BE3565">
          <w:pPr>
            <w:pStyle w:val="Footer"/>
            <w:rPr>
              <w:caps/>
              <w:sz w:val="20"/>
            </w:rPr>
          </w:pPr>
          <w:r>
            <w:rPr>
              <w:caps/>
              <w:sz w:val="20"/>
            </w:rPr>
            <w:t>Shuttle Express’s motion to reopen the record</w:t>
          </w:r>
        </w:p>
        <w:p w14:paraId="0F4B0255" w14:textId="608F1F8B" w:rsidR="00BE3565" w:rsidRPr="009D3533" w:rsidRDefault="00BE3565">
          <w:pPr>
            <w:pStyle w:val="Footer"/>
            <w:rPr>
              <w:sz w:val="20"/>
            </w:rPr>
          </w:pPr>
          <w:r>
            <w:rPr>
              <w:sz w:val="20"/>
            </w:rPr>
            <w:t xml:space="preserve">(Docket TC-143691) </w:t>
          </w:r>
          <w:r w:rsidRPr="009D3533">
            <w:rPr>
              <w:sz w:val="20"/>
            </w:rPr>
            <w:t xml:space="preserve">- </w:t>
          </w:r>
          <w:r w:rsidRPr="009D3533">
            <w:rPr>
              <w:sz w:val="20"/>
            </w:rPr>
            <w:pgNum/>
          </w:r>
        </w:p>
        <w:p w14:paraId="4BA5282F" w14:textId="77777777" w:rsidR="00BE3565" w:rsidRPr="009D3533" w:rsidRDefault="00BE3565">
          <w:pPr>
            <w:pStyle w:val="Footer"/>
          </w:pPr>
        </w:p>
      </w:tc>
      <w:tc>
        <w:tcPr>
          <w:tcW w:w="3528" w:type="dxa"/>
        </w:tcPr>
        <w:p w14:paraId="1A03717D" w14:textId="77777777" w:rsidR="00BE3565" w:rsidRPr="009D3533" w:rsidRDefault="00BE3565">
          <w:pPr>
            <w:widowControl w:val="0"/>
            <w:tabs>
              <w:tab w:val="left" w:pos="7200"/>
              <w:tab w:val="left" w:pos="7920"/>
            </w:tabs>
            <w:jc w:val="center"/>
            <w:rPr>
              <w:sz w:val="16"/>
            </w:rPr>
          </w:pPr>
          <w:r w:rsidRPr="009D3533">
            <w:rPr>
              <w:sz w:val="16"/>
            </w:rPr>
            <w:t>LAW OFFICES OF</w:t>
          </w:r>
        </w:p>
        <w:p w14:paraId="112576CB" w14:textId="3ED9799C" w:rsidR="00BE3565" w:rsidRPr="009D3533" w:rsidRDefault="00BE3565">
          <w:pPr>
            <w:pStyle w:val="Heading1"/>
            <w:rPr>
              <w:rFonts w:ascii="Times New Roman" w:hAnsi="Times New Roman"/>
              <w:sz w:val="20"/>
            </w:rPr>
          </w:pPr>
          <w:r w:rsidRPr="009D3533">
            <w:rPr>
              <w:rFonts w:ascii="Times New Roman" w:hAnsi="Times New Roman"/>
              <w:sz w:val="20"/>
            </w:rPr>
            <w:t>Mills  Meyers  Swartling</w:t>
          </w:r>
          <w:r>
            <w:rPr>
              <w:rFonts w:ascii="Times New Roman" w:hAnsi="Times New Roman"/>
              <w:sz w:val="20"/>
            </w:rPr>
            <w:t xml:space="preserve">  P.S.</w:t>
          </w:r>
        </w:p>
        <w:p w14:paraId="654B0DEE" w14:textId="77777777" w:rsidR="00BE3565" w:rsidRPr="009D3533" w:rsidRDefault="00BE3565">
          <w:pPr>
            <w:widowControl w:val="0"/>
            <w:tabs>
              <w:tab w:val="left" w:pos="7200"/>
              <w:tab w:val="left" w:pos="7920"/>
            </w:tabs>
            <w:jc w:val="center"/>
            <w:rPr>
              <w:smallCaps/>
              <w:sz w:val="18"/>
            </w:rPr>
          </w:pPr>
          <w:r w:rsidRPr="009D3533">
            <w:rPr>
              <w:smallCaps/>
              <w:sz w:val="18"/>
            </w:rPr>
            <w:t>1000 Second Avenue, 30th Floor</w:t>
          </w:r>
        </w:p>
        <w:p w14:paraId="0B62488B" w14:textId="77777777" w:rsidR="00BE3565" w:rsidRPr="009D3533" w:rsidRDefault="00BE3565">
          <w:pPr>
            <w:widowControl w:val="0"/>
            <w:tabs>
              <w:tab w:val="left" w:pos="7200"/>
              <w:tab w:val="left" w:pos="7920"/>
            </w:tabs>
            <w:jc w:val="center"/>
            <w:rPr>
              <w:smallCaps/>
              <w:sz w:val="20"/>
            </w:rPr>
          </w:pPr>
          <w:r w:rsidRPr="009D3533">
            <w:rPr>
              <w:smallCaps/>
              <w:sz w:val="18"/>
            </w:rPr>
            <w:t>Seattle, Washington  98104-1064</w:t>
          </w:r>
        </w:p>
        <w:p w14:paraId="5485B13F" w14:textId="77777777" w:rsidR="00BE3565" w:rsidRPr="009D3533" w:rsidRDefault="00BE3565">
          <w:pPr>
            <w:pStyle w:val="Footer"/>
            <w:widowControl w:val="0"/>
            <w:tabs>
              <w:tab w:val="clear" w:pos="4320"/>
              <w:tab w:val="center" w:pos="5922"/>
            </w:tabs>
            <w:jc w:val="center"/>
            <w:rPr>
              <w:smallCaps/>
              <w:sz w:val="16"/>
            </w:rPr>
          </w:pPr>
          <w:r w:rsidRPr="009D3533">
            <w:rPr>
              <w:smallCaps/>
              <w:sz w:val="16"/>
            </w:rPr>
            <w:t>TELEPHONE (206) 382-1000</w:t>
          </w:r>
        </w:p>
        <w:p w14:paraId="27ED92EF" w14:textId="77777777" w:rsidR="00BE3565" w:rsidRPr="009D3533" w:rsidRDefault="00BE3565">
          <w:pPr>
            <w:pStyle w:val="Footer"/>
            <w:widowControl w:val="0"/>
            <w:tabs>
              <w:tab w:val="clear" w:pos="4320"/>
              <w:tab w:val="center" w:pos="5922"/>
            </w:tabs>
            <w:jc w:val="center"/>
          </w:pPr>
          <w:r w:rsidRPr="009D3533">
            <w:rPr>
              <w:smallCaps/>
              <w:sz w:val="16"/>
            </w:rPr>
            <w:t>FACSIMILE (206) 386-7343</w:t>
          </w:r>
        </w:p>
      </w:tc>
    </w:tr>
  </w:tbl>
  <w:p w14:paraId="5C9086E9" w14:textId="77777777" w:rsidR="00BE3565" w:rsidRPr="009D3533" w:rsidRDefault="00BE356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6CFA6" w14:textId="77777777" w:rsidR="00BE3565" w:rsidRDefault="00BE3565">
      <w:r>
        <w:separator/>
      </w:r>
    </w:p>
  </w:footnote>
  <w:footnote w:type="continuationSeparator" w:id="0">
    <w:p w14:paraId="3BFC4EB0" w14:textId="77777777" w:rsidR="00BE3565" w:rsidRDefault="00BE35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0558E" w14:textId="77777777" w:rsidR="00BE3565" w:rsidRDefault="00BE3565">
    <w:pPr>
      <w:pStyle w:val="Header"/>
    </w:pPr>
  </w:p>
  <w:p w14:paraId="51C2197D" w14:textId="77777777" w:rsidR="00BE3565" w:rsidRDefault="00BE3565">
    <w:pPr>
      <w:pStyle w:val="Header"/>
    </w:pPr>
  </w:p>
  <w:p w14:paraId="48D33E94" w14:textId="77777777" w:rsidR="00BE3565" w:rsidRPr="009D3533" w:rsidRDefault="00BE356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425"/>
      <w:numFmt w:val="bullet"/>
      <w:lvlText w:val=""/>
      <w:lvlJc w:val="left"/>
      <w:pPr>
        <w:tabs>
          <w:tab w:val="num" w:pos="440"/>
        </w:tabs>
        <w:ind w:left="440" w:hanging="440"/>
      </w:pPr>
      <w:rPr>
        <w:rFonts w:ascii="Wingdings" w:hAnsi="Wingdings" w:hint="default"/>
      </w:rPr>
    </w:lvl>
  </w:abstractNum>
  <w:abstractNum w:abstractNumId="1">
    <w:nsid w:val="03395C0E"/>
    <w:multiLevelType w:val="hybridMultilevel"/>
    <w:tmpl w:val="A7E0BDDE"/>
    <w:lvl w:ilvl="0" w:tplc="D640D108">
      <w:start w:val="1"/>
      <w:numFmt w:val="decimal"/>
      <w:lvlText w:val="%1"/>
      <w:lvlJc w:val="left"/>
      <w:pPr>
        <w:ind w:left="2160" w:hanging="360"/>
      </w:pPr>
      <w:rPr>
        <w:rFonts w:ascii="Times New Roman" w:hAnsi="Times New Roman" w:hint="default"/>
        <w:b w:val="0"/>
        <w:i/>
        <w:color w:val="000000"/>
        <w:sz w:val="2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C02236D"/>
    <w:multiLevelType w:val="hybridMultilevel"/>
    <w:tmpl w:val="C16AB2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5C1389"/>
    <w:multiLevelType w:val="hybridMultilevel"/>
    <w:tmpl w:val="07080B02"/>
    <w:lvl w:ilvl="0" w:tplc="4A68FC1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A70027"/>
    <w:multiLevelType w:val="hybridMultilevel"/>
    <w:tmpl w:val="F10C15AA"/>
    <w:lvl w:ilvl="0" w:tplc="B8A8B8F8">
      <w:start w:val="425"/>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9651E4"/>
    <w:multiLevelType w:val="hybridMultilevel"/>
    <w:tmpl w:val="7BFA8E36"/>
    <w:lvl w:ilvl="0" w:tplc="CAFA4B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763380"/>
    <w:multiLevelType w:val="hybridMultilevel"/>
    <w:tmpl w:val="F4307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AE5DE8"/>
    <w:multiLevelType w:val="multilevel"/>
    <w:tmpl w:val="884E85B2"/>
    <w:lvl w:ilvl="0">
      <w:start w:val="1"/>
      <w:numFmt w:val="upperRoman"/>
      <w:lvlText w:val="%1."/>
      <w:lvlJc w:val="left"/>
      <w:pPr>
        <w:ind w:left="108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AD0837"/>
    <w:multiLevelType w:val="hybridMultilevel"/>
    <w:tmpl w:val="0BAC0B4A"/>
    <w:lvl w:ilvl="0" w:tplc="02083B9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9706864"/>
    <w:multiLevelType w:val="hybridMultilevel"/>
    <w:tmpl w:val="C4E07BFA"/>
    <w:lvl w:ilvl="0" w:tplc="BF04AC5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447761"/>
    <w:multiLevelType w:val="hybridMultilevel"/>
    <w:tmpl w:val="9C864778"/>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FA17169"/>
    <w:multiLevelType w:val="hybridMultilevel"/>
    <w:tmpl w:val="108C38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3"/>
  </w:num>
  <w:num w:numId="4">
    <w:abstractNumId w:val="8"/>
  </w:num>
  <w:num w:numId="5">
    <w:abstractNumId w:val="4"/>
  </w:num>
  <w:num w:numId="6">
    <w:abstractNumId w:val="9"/>
  </w:num>
  <w:num w:numId="7">
    <w:abstractNumId w:val="7"/>
  </w:num>
  <w:num w:numId="8">
    <w:abstractNumId w:val="2"/>
  </w:num>
  <w:num w:numId="9">
    <w:abstractNumId w:val="5"/>
  </w:num>
  <w:num w:numId="10">
    <w:abstractNumId w:val="1"/>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64A"/>
    <w:rsid w:val="000021BF"/>
    <w:rsid w:val="0000797D"/>
    <w:rsid w:val="00012FD4"/>
    <w:rsid w:val="00013910"/>
    <w:rsid w:val="00015D84"/>
    <w:rsid w:val="00016FD7"/>
    <w:rsid w:val="00021C9F"/>
    <w:rsid w:val="00026764"/>
    <w:rsid w:val="0002727E"/>
    <w:rsid w:val="000278F8"/>
    <w:rsid w:val="00030E63"/>
    <w:rsid w:val="00032182"/>
    <w:rsid w:val="00033893"/>
    <w:rsid w:val="00037628"/>
    <w:rsid w:val="00040CF4"/>
    <w:rsid w:val="00043139"/>
    <w:rsid w:val="00044D4C"/>
    <w:rsid w:val="00046E08"/>
    <w:rsid w:val="00052727"/>
    <w:rsid w:val="00055791"/>
    <w:rsid w:val="000563C7"/>
    <w:rsid w:val="00060945"/>
    <w:rsid w:val="000656F5"/>
    <w:rsid w:val="00065B19"/>
    <w:rsid w:val="000756AC"/>
    <w:rsid w:val="0007578B"/>
    <w:rsid w:val="00085DC6"/>
    <w:rsid w:val="0008703D"/>
    <w:rsid w:val="00090B58"/>
    <w:rsid w:val="000923BD"/>
    <w:rsid w:val="00096A56"/>
    <w:rsid w:val="0009739D"/>
    <w:rsid w:val="000A45F6"/>
    <w:rsid w:val="000A7BD7"/>
    <w:rsid w:val="000B0612"/>
    <w:rsid w:val="000B2D05"/>
    <w:rsid w:val="000B4594"/>
    <w:rsid w:val="000B7A51"/>
    <w:rsid w:val="000C43D1"/>
    <w:rsid w:val="000C7808"/>
    <w:rsid w:val="000D1C9D"/>
    <w:rsid w:val="000D3004"/>
    <w:rsid w:val="000D5DD3"/>
    <w:rsid w:val="000D6929"/>
    <w:rsid w:val="000E437B"/>
    <w:rsid w:val="000E67A6"/>
    <w:rsid w:val="000E7CE0"/>
    <w:rsid w:val="000F2194"/>
    <w:rsid w:val="000F45CF"/>
    <w:rsid w:val="00104FB1"/>
    <w:rsid w:val="001063A9"/>
    <w:rsid w:val="00112BD1"/>
    <w:rsid w:val="00112C3B"/>
    <w:rsid w:val="001164A3"/>
    <w:rsid w:val="00116610"/>
    <w:rsid w:val="00122012"/>
    <w:rsid w:val="00123D5E"/>
    <w:rsid w:val="001274AE"/>
    <w:rsid w:val="00133CBA"/>
    <w:rsid w:val="00136B25"/>
    <w:rsid w:val="0013728E"/>
    <w:rsid w:val="001415F8"/>
    <w:rsid w:val="0014191C"/>
    <w:rsid w:val="00143038"/>
    <w:rsid w:val="00144F08"/>
    <w:rsid w:val="00151C5B"/>
    <w:rsid w:val="001542D6"/>
    <w:rsid w:val="0015688B"/>
    <w:rsid w:val="001623DA"/>
    <w:rsid w:val="001659A3"/>
    <w:rsid w:val="00170523"/>
    <w:rsid w:val="00170ADC"/>
    <w:rsid w:val="00175DB4"/>
    <w:rsid w:val="00176AEE"/>
    <w:rsid w:val="00183104"/>
    <w:rsid w:val="00184E39"/>
    <w:rsid w:val="001A5378"/>
    <w:rsid w:val="001B0AC2"/>
    <w:rsid w:val="001B3690"/>
    <w:rsid w:val="001B52B2"/>
    <w:rsid w:val="001B53BD"/>
    <w:rsid w:val="001B547A"/>
    <w:rsid w:val="001B7E68"/>
    <w:rsid w:val="001C30DC"/>
    <w:rsid w:val="001C3987"/>
    <w:rsid w:val="001C4F55"/>
    <w:rsid w:val="001C50B8"/>
    <w:rsid w:val="001C5CD3"/>
    <w:rsid w:val="001C78AB"/>
    <w:rsid w:val="001D0B2D"/>
    <w:rsid w:val="001D209B"/>
    <w:rsid w:val="001E1FDF"/>
    <w:rsid w:val="001E236B"/>
    <w:rsid w:val="001E4C74"/>
    <w:rsid w:val="001F5BDA"/>
    <w:rsid w:val="001F7C50"/>
    <w:rsid w:val="00201134"/>
    <w:rsid w:val="00202EB7"/>
    <w:rsid w:val="0020569C"/>
    <w:rsid w:val="00206737"/>
    <w:rsid w:val="00206BE0"/>
    <w:rsid w:val="00207311"/>
    <w:rsid w:val="00211E0A"/>
    <w:rsid w:val="00214444"/>
    <w:rsid w:val="00214D20"/>
    <w:rsid w:val="00216874"/>
    <w:rsid w:val="00220DA4"/>
    <w:rsid w:val="00221AC5"/>
    <w:rsid w:val="00221C95"/>
    <w:rsid w:val="0022466C"/>
    <w:rsid w:val="00225D3C"/>
    <w:rsid w:val="002270F3"/>
    <w:rsid w:val="00230478"/>
    <w:rsid w:val="00231299"/>
    <w:rsid w:val="00231638"/>
    <w:rsid w:val="00236E01"/>
    <w:rsid w:val="00244F76"/>
    <w:rsid w:val="00245524"/>
    <w:rsid w:val="00246E6A"/>
    <w:rsid w:val="002473CD"/>
    <w:rsid w:val="0024769C"/>
    <w:rsid w:val="00247726"/>
    <w:rsid w:val="00250AAE"/>
    <w:rsid w:val="00250D1A"/>
    <w:rsid w:val="0025126D"/>
    <w:rsid w:val="002548E0"/>
    <w:rsid w:val="002569DA"/>
    <w:rsid w:val="00257B54"/>
    <w:rsid w:val="00260706"/>
    <w:rsid w:val="00264577"/>
    <w:rsid w:val="00266D42"/>
    <w:rsid w:val="00270A2C"/>
    <w:rsid w:val="00272A94"/>
    <w:rsid w:val="00284361"/>
    <w:rsid w:val="00285348"/>
    <w:rsid w:val="0028563D"/>
    <w:rsid w:val="00292DED"/>
    <w:rsid w:val="0029301C"/>
    <w:rsid w:val="002934AD"/>
    <w:rsid w:val="00293DCF"/>
    <w:rsid w:val="002944B2"/>
    <w:rsid w:val="0029752F"/>
    <w:rsid w:val="00297BD9"/>
    <w:rsid w:val="002A1DF6"/>
    <w:rsid w:val="002A2E95"/>
    <w:rsid w:val="002A6B14"/>
    <w:rsid w:val="002B2D82"/>
    <w:rsid w:val="002B35D4"/>
    <w:rsid w:val="002B5EB4"/>
    <w:rsid w:val="002B7EBA"/>
    <w:rsid w:val="002D42CB"/>
    <w:rsid w:val="002E0E57"/>
    <w:rsid w:val="002E5E85"/>
    <w:rsid w:val="002E6EF3"/>
    <w:rsid w:val="002F0092"/>
    <w:rsid w:val="002F5A8E"/>
    <w:rsid w:val="002F6FC6"/>
    <w:rsid w:val="003009D4"/>
    <w:rsid w:val="00302248"/>
    <w:rsid w:val="0030232E"/>
    <w:rsid w:val="00304CD0"/>
    <w:rsid w:val="00304E20"/>
    <w:rsid w:val="003070E4"/>
    <w:rsid w:val="00311250"/>
    <w:rsid w:val="00315B89"/>
    <w:rsid w:val="003202D1"/>
    <w:rsid w:val="00321314"/>
    <w:rsid w:val="003225D8"/>
    <w:rsid w:val="0032423C"/>
    <w:rsid w:val="003256E6"/>
    <w:rsid w:val="00326096"/>
    <w:rsid w:val="00326333"/>
    <w:rsid w:val="00327562"/>
    <w:rsid w:val="00334A1A"/>
    <w:rsid w:val="0033529A"/>
    <w:rsid w:val="003359F7"/>
    <w:rsid w:val="0034064A"/>
    <w:rsid w:val="003412D3"/>
    <w:rsid w:val="00343BF2"/>
    <w:rsid w:val="00343C90"/>
    <w:rsid w:val="003440DB"/>
    <w:rsid w:val="00347523"/>
    <w:rsid w:val="00347C1B"/>
    <w:rsid w:val="00351D03"/>
    <w:rsid w:val="00355CB7"/>
    <w:rsid w:val="003607D9"/>
    <w:rsid w:val="00364666"/>
    <w:rsid w:val="00367387"/>
    <w:rsid w:val="0037099B"/>
    <w:rsid w:val="003709C9"/>
    <w:rsid w:val="00375AAE"/>
    <w:rsid w:val="00376F3B"/>
    <w:rsid w:val="00381743"/>
    <w:rsid w:val="00382663"/>
    <w:rsid w:val="00387B30"/>
    <w:rsid w:val="003911A6"/>
    <w:rsid w:val="00393A36"/>
    <w:rsid w:val="003A0D64"/>
    <w:rsid w:val="003A5072"/>
    <w:rsid w:val="003B18BF"/>
    <w:rsid w:val="003B3388"/>
    <w:rsid w:val="003B7F28"/>
    <w:rsid w:val="003B7FCA"/>
    <w:rsid w:val="003C2F96"/>
    <w:rsid w:val="003C4E7E"/>
    <w:rsid w:val="003C7FEE"/>
    <w:rsid w:val="003D1FD5"/>
    <w:rsid w:val="003D2AE8"/>
    <w:rsid w:val="003E0912"/>
    <w:rsid w:val="003E2D6E"/>
    <w:rsid w:val="003E6E39"/>
    <w:rsid w:val="003F05D7"/>
    <w:rsid w:val="003F2E85"/>
    <w:rsid w:val="003F7C45"/>
    <w:rsid w:val="00400BBD"/>
    <w:rsid w:val="0040125B"/>
    <w:rsid w:val="00402FE3"/>
    <w:rsid w:val="004046D6"/>
    <w:rsid w:val="00405767"/>
    <w:rsid w:val="004079A0"/>
    <w:rsid w:val="00407D11"/>
    <w:rsid w:val="0041109D"/>
    <w:rsid w:val="00411B3C"/>
    <w:rsid w:val="00416A80"/>
    <w:rsid w:val="0041714F"/>
    <w:rsid w:val="00424405"/>
    <w:rsid w:val="00426FEE"/>
    <w:rsid w:val="004279A6"/>
    <w:rsid w:val="004359E3"/>
    <w:rsid w:val="0044242D"/>
    <w:rsid w:val="004509D9"/>
    <w:rsid w:val="00453185"/>
    <w:rsid w:val="00454D76"/>
    <w:rsid w:val="00456019"/>
    <w:rsid w:val="0045652C"/>
    <w:rsid w:val="00461519"/>
    <w:rsid w:val="00464057"/>
    <w:rsid w:val="00465035"/>
    <w:rsid w:val="00470F8A"/>
    <w:rsid w:val="004711B6"/>
    <w:rsid w:val="004718D1"/>
    <w:rsid w:val="00472BA5"/>
    <w:rsid w:val="00473E66"/>
    <w:rsid w:val="00483E57"/>
    <w:rsid w:val="00494513"/>
    <w:rsid w:val="004A095B"/>
    <w:rsid w:val="004A10A1"/>
    <w:rsid w:val="004A1DA8"/>
    <w:rsid w:val="004A20B0"/>
    <w:rsid w:val="004A2CEC"/>
    <w:rsid w:val="004A3EAB"/>
    <w:rsid w:val="004A657F"/>
    <w:rsid w:val="004B0786"/>
    <w:rsid w:val="004B29BB"/>
    <w:rsid w:val="004B6686"/>
    <w:rsid w:val="004C1D76"/>
    <w:rsid w:val="004C39B7"/>
    <w:rsid w:val="004C3DDF"/>
    <w:rsid w:val="004D2AED"/>
    <w:rsid w:val="004D474B"/>
    <w:rsid w:val="004D5ACA"/>
    <w:rsid w:val="004D783D"/>
    <w:rsid w:val="004E1866"/>
    <w:rsid w:val="004E7312"/>
    <w:rsid w:val="004E7A29"/>
    <w:rsid w:val="004F1D0F"/>
    <w:rsid w:val="004F396F"/>
    <w:rsid w:val="004F572C"/>
    <w:rsid w:val="004F6585"/>
    <w:rsid w:val="00500980"/>
    <w:rsid w:val="00500C29"/>
    <w:rsid w:val="00500D32"/>
    <w:rsid w:val="005044A9"/>
    <w:rsid w:val="00505099"/>
    <w:rsid w:val="005122D9"/>
    <w:rsid w:val="005179A0"/>
    <w:rsid w:val="005221B6"/>
    <w:rsid w:val="00524B6A"/>
    <w:rsid w:val="00524CAE"/>
    <w:rsid w:val="00530766"/>
    <w:rsid w:val="00531AB4"/>
    <w:rsid w:val="0053742F"/>
    <w:rsid w:val="00540671"/>
    <w:rsid w:val="00540BC1"/>
    <w:rsid w:val="005442F9"/>
    <w:rsid w:val="00545FAF"/>
    <w:rsid w:val="005503FA"/>
    <w:rsid w:val="005517C3"/>
    <w:rsid w:val="00555CC8"/>
    <w:rsid w:val="005578EC"/>
    <w:rsid w:val="0056633B"/>
    <w:rsid w:val="00571606"/>
    <w:rsid w:val="00573357"/>
    <w:rsid w:val="00576EA8"/>
    <w:rsid w:val="00577DDF"/>
    <w:rsid w:val="005802E7"/>
    <w:rsid w:val="005840DB"/>
    <w:rsid w:val="005872C0"/>
    <w:rsid w:val="005917E4"/>
    <w:rsid w:val="00593462"/>
    <w:rsid w:val="00593782"/>
    <w:rsid w:val="00595D2C"/>
    <w:rsid w:val="00596B7B"/>
    <w:rsid w:val="005A0029"/>
    <w:rsid w:val="005A027B"/>
    <w:rsid w:val="005A0297"/>
    <w:rsid w:val="005A2154"/>
    <w:rsid w:val="005A3825"/>
    <w:rsid w:val="005A4C97"/>
    <w:rsid w:val="005B08D7"/>
    <w:rsid w:val="005B0CC2"/>
    <w:rsid w:val="005B1AD4"/>
    <w:rsid w:val="005B4B42"/>
    <w:rsid w:val="005B71C7"/>
    <w:rsid w:val="005B7A86"/>
    <w:rsid w:val="005C1759"/>
    <w:rsid w:val="005C57B0"/>
    <w:rsid w:val="005D30FD"/>
    <w:rsid w:val="005D3395"/>
    <w:rsid w:val="005D4AAE"/>
    <w:rsid w:val="005D61E8"/>
    <w:rsid w:val="005E240B"/>
    <w:rsid w:val="005E3057"/>
    <w:rsid w:val="005F0D08"/>
    <w:rsid w:val="005F4DB2"/>
    <w:rsid w:val="005F6431"/>
    <w:rsid w:val="006039D4"/>
    <w:rsid w:val="00605E0F"/>
    <w:rsid w:val="00607AB3"/>
    <w:rsid w:val="00610155"/>
    <w:rsid w:val="00610552"/>
    <w:rsid w:val="0061332A"/>
    <w:rsid w:val="00614672"/>
    <w:rsid w:val="006228B9"/>
    <w:rsid w:val="00625047"/>
    <w:rsid w:val="00631796"/>
    <w:rsid w:val="006329A1"/>
    <w:rsid w:val="00634483"/>
    <w:rsid w:val="006349B5"/>
    <w:rsid w:val="00637645"/>
    <w:rsid w:val="00642185"/>
    <w:rsid w:val="0064563C"/>
    <w:rsid w:val="006554A4"/>
    <w:rsid w:val="00662EBF"/>
    <w:rsid w:val="0066569C"/>
    <w:rsid w:val="00665A59"/>
    <w:rsid w:val="00667475"/>
    <w:rsid w:val="00673423"/>
    <w:rsid w:val="006734F7"/>
    <w:rsid w:val="00674EB9"/>
    <w:rsid w:val="00675206"/>
    <w:rsid w:val="00676AD5"/>
    <w:rsid w:val="006865A4"/>
    <w:rsid w:val="00691CCF"/>
    <w:rsid w:val="006A04EA"/>
    <w:rsid w:val="006A19F9"/>
    <w:rsid w:val="006A2181"/>
    <w:rsid w:val="006A384A"/>
    <w:rsid w:val="006A3FCD"/>
    <w:rsid w:val="006A521E"/>
    <w:rsid w:val="006A538F"/>
    <w:rsid w:val="006A5AD5"/>
    <w:rsid w:val="006A7030"/>
    <w:rsid w:val="006B0D7F"/>
    <w:rsid w:val="006B1B70"/>
    <w:rsid w:val="006C1B3F"/>
    <w:rsid w:val="006C34B3"/>
    <w:rsid w:val="006C4877"/>
    <w:rsid w:val="006C562A"/>
    <w:rsid w:val="006C5A21"/>
    <w:rsid w:val="006C74FC"/>
    <w:rsid w:val="006D050E"/>
    <w:rsid w:val="006D19A8"/>
    <w:rsid w:val="006D4C67"/>
    <w:rsid w:val="006E1931"/>
    <w:rsid w:val="006E2602"/>
    <w:rsid w:val="006E398F"/>
    <w:rsid w:val="006E3C8E"/>
    <w:rsid w:val="006E6C99"/>
    <w:rsid w:val="006E7DF4"/>
    <w:rsid w:val="006F2164"/>
    <w:rsid w:val="006F2849"/>
    <w:rsid w:val="006F2EBE"/>
    <w:rsid w:val="00700F4D"/>
    <w:rsid w:val="00703B2D"/>
    <w:rsid w:val="00705E6F"/>
    <w:rsid w:val="0071020B"/>
    <w:rsid w:val="00711414"/>
    <w:rsid w:val="00713E77"/>
    <w:rsid w:val="00715219"/>
    <w:rsid w:val="0072235D"/>
    <w:rsid w:val="0072404C"/>
    <w:rsid w:val="0072729A"/>
    <w:rsid w:val="0072769B"/>
    <w:rsid w:val="007331F3"/>
    <w:rsid w:val="007347BC"/>
    <w:rsid w:val="0073573C"/>
    <w:rsid w:val="00746DEC"/>
    <w:rsid w:val="0074718A"/>
    <w:rsid w:val="007528C0"/>
    <w:rsid w:val="00752974"/>
    <w:rsid w:val="0075771B"/>
    <w:rsid w:val="007603E0"/>
    <w:rsid w:val="0076167F"/>
    <w:rsid w:val="00762E36"/>
    <w:rsid w:val="00763A64"/>
    <w:rsid w:val="00763B58"/>
    <w:rsid w:val="00763C59"/>
    <w:rsid w:val="00764BA8"/>
    <w:rsid w:val="007664E6"/>
    <w:rsid w:val="00766CD2"/>
    <w:rsid w:val="007721F1"/>
    <w:rsid w:val="00772578"/>
    <w:rsid w:val="00773A7D"/>
    <w:rsid w:val="00782D50"/>
    <w:rsid w:val="00783261"/>
    <w:rsid w:val="00783FE8"/>
    <w:rsid w:val="00786874"/>
    <w:rsid w:val="00786C32"/>
    <w:rsid w:val="00786D6F"/>
    <w:rsid w:val="0078753A"/>
    <w:rsid w:val="00794A29"/>
    <w:rsid w:val="007971FF"/>
    <w:rsid w:val="00797C64"/>
    <w:rsid w:val="007A0A74"/>
    <w:rsid w:val="007A154E"/>
    <w:rsid w:val="007A4851"/>
    <w:rsid w:val="007A7165"/>
    <w:rsid w:val="007B07FA"/>
    <w:rsid w:val="007B2B61"/>
    <w:rsid w:val="007B2FF4"/>
    <w:rsid w:val="007B37A5"/>
    <w:rsid w:val="007B6ECD"/>
    <w:rsid w:val="007C2FE2"/>
    <w:rsid w:val="007C3877"/>
    <w:rsid w:val="007C463F"/>
    <w:rsid w:val="007C726F"/>
    <w:rsid w:val="007C7626"/>
    <w:rsid w:val="007D289A"/>
    <w:rsid w:val="007D2A8E"/>
    <w:rsid w:val="007D2F19"/>
    <w:rsid w:val="007D482D"/>
    <w:rsid w:val="007D5571"/>
    <w:rsid w:val="007E01D8"/>
    <w:rsid w:val="007E0CB3"/>
    <w:rsid w:val="007E437F"/>
    <w:rsid w:val="007E6AF7"/>
    <w:rsid w:val="007F0E20"/>
    <w:rsid w:val="007F3A8A"/>
    <w:rsid w:val="007F4235"/>
    <w:rsid w:val="00801509"/>
    <w:rsid w:val="00802806"/>
    <w:rsid w:val="00806D9E"/>
    <w:rsid w:val="0080780F"/>
    <w:rsid w:val="0081013C"/>
    <w:rsid w:val="008133EB"/>
    <w:rsid w:val="00813FEE"/>
    <w:rsid w:val="008165C3"/>
    <w:rsid w:val="00822167"/>
    <w:rsid w:val="0082362F"/>
    <w:rsid w:val="00823C65"/>
    <w:rsid w:val="00826132"/>
    <w:rsid w:val="00826F9A"/>
    <w:rsid w:val="00827977"/>
    <w:rsid w:val="00830C3E"/>
    <w:rsid w:val="00833FE1"/>
    <w:rsid w:val="008340E0"/>
    <w:rsid w:val="0083489A"/>
    <w:rsid w:val="00840BFC"/>
    <w:rsid w:val="00842015"/>
    <w:rsid w:val="008464F9"/>
    <w:rsid w:val="00850A8C"/>
    <w:rsid w:val="008566E8"/>
    <w:rsid w:val="00856C6B"/>
    <w:rsid w:val="008604A3"/>
    <w:rsid w:val="00861685"/>
    <w:rsid w:val="00871616"/>
    <w:rsid w:val="0087371C"/>
    <w:rsid w:val="00880D4E"/>
    <w:rsid w:val="0088147F"/>
    <w:rsid w:val="00882046"/>
    <w:rsid w:val="00894EDC"/>
    <w:rsid w:val="008A024F"/>
    <w:rsid w:val="008A12D3"/>
    <w:rsid w:val="008A2049"/>
    <w:rsid w:val="008A22AE"/>
    <w:rsid w:val="008A7E4B"/>
    <w:rsid w:val="008B0A6E"/>
    <w:rsid w:val="008B2AD8"/>
    <w:rsid w:val="008B3A1E"/>
    <w:rsid w:val="008B4CB1"/>
    <w:rsid w:val="008B574A"/>
    <w:rsid w:val="008B7697"/>
    <w:rsid w:val="008C15BF"/>
    <w:rsid w:val="008C2520"/>
    <w:rsid w:val="008C4ECE"/>
    <w:rsid w:val="008C5174"/>
    <w:rsid w:val="008C54BB"/>
    <w:rsid w:val="008D1D55"/>
    <w:rsid w:val="008D5DAD"/>
    <w:rsid w:val="008D6349"/>
    <w:rsid w:val="008F2844"/>
    <w:rsid w:val="008F45A4"/>
    <w:rsid w:val="00906259"/>
    <w:rsid w:val="009164D0"/>
    <w:rsid w:val="0092764A"/>
    <w:rsid w:val="00927B8F"/>
    <w:rsid w:val="00930B90"/>
    <w:rsid w:val="00931D9B"/>
    <w:rsid w:val="00932204"/>
    <w:rsid w:val="00932DB5"/>
    <w:rsid w:val="00933689"/>
    <w:rsid w:val="00934326"/>
    <w:rsid w:val="00935D63"/>
    <w:rsid w:val="009407C3"/>
    <w:rsid w:val="00941F1E"/>
    <w:rsid w:val="00942B9F"/>
    <w:rsid w:val="00945E15"/>
    <w:rsid w:val="00946BE0"/>
    <w:rsid w:val="00950CDF"/>
    <w:rsid w:val="009517D4"/>
    <w:rsid w:val="00951B7C"/>
    <w:rsid w:val="00953C0C"/>
    <w:rsid w:val="00955221"/>
    <w:rsid w:val="0095547A"/>
    <w:rsid w:val="00961BA8"/>
    <w:rsid w:val="00963B9A"/>
    <w:rsid w:val="00963F36"/>
    <w:rsid w:val="00971EB0"/>
    <w:rsid w:val="00973540"/>
    <w:rsid w:val="009744D6"/>
    <w:rsid w:val="009756C6"/>
    <w:rsid w:val="0098388F"/>
    <w:rsid w:val="00987540"/>
    <w:rsid w:val="009931A7"/>
    <w:rsid w:val="00996AF4"/>
    <w:rsid w:val="009A29B7"/>
    <w:rsid w:val="009A39EC"/>
    <w:rsid w:val="009A472D"/>
    <w:rsid w:val="009A491E"/>
    <w:rsid w:val="009A71C2"/>
    <w:rsid w:val="009B14E4"/>
    <w:rsid w:val="009B1544"/>
    <w:rsid w:val="009B1FE3"/>
    <w:rsid w:val="009B51C1"/>
    <w:rsid w:val="009C2134"/>
    <w:rsid w:val="009C44FD"/>
    <w:rsid w:val="009C710B"/>
    <w:rsid w:val="009C76DA"/>
    <w:rsid w:val="009D3533"/>
    <w:rsid w:val="009E0175"/>
    <w:rsid w:val="009E3A25"/>
    <w:rsid w:val="009E3A92"/>
    <w:rsid w:val="00A0228B"/>
    <w:rsid w:val="00A050CA"/>
    <w:rsid w:val="00A10A2C"/>
    <w:rsid w:val="00A11332"/>
    <w:rsid w:val="00A120EE"/>
    <w:rsid w:val="00A1289F"/>
    <w:rsid w:val="00A168C5"/>
    <w:rsid w:val="00A20C73"/>
    <w:rsid w:val="00A40420"/>
    <w:rsid w:val="00A41686"/>
    <w:rsid w:val="00A5138D"/>
    <w:rsid w:val="00A55716"/>
    <w:rsid w:val="00A5580F"/>
    <w:rsid w:val="00A6050E"/>
    <w:rsid w:val="00A63AF8"/>
    <w:rsid w:val="00A672E7"/>
    <w:rsid w:val="00A73358"/>
    <w:rsid w:val="00A73FD3"/>
    <w:rsid w:val="00A75237"/>
    <w:rsid w:val="00A7791E"/>
    <w:rsid w:val="00A77A7B"/>
    <w:rsid w:val="00A81B77"/>
    <w:rsid w:val="00A82D5E"/>
    <w:rsid w:val="00A86611"/>
    <w:rsid w:val="00AA3F49"/>
    <w:rsid w:val="00AB01C1"/>
    <w:rsid w:val="00AB06A7"/>
    <w:rsid w:val="00AB14BC"/>
    <w:rsid w:val="00AB1DC7"/>
    <w:rsid w:val="00AB77A4"/>
    <w:rsid w:val="00AC1E58"/>
    <w:rsid w:val="00AC1EA2"/>
    <w:rsid w:val="00AC33AD"/>
    <w:rsid w:val="00AC59AE"/>
    <w:rsid w:val="00AC6ED7"/>
    <w:rsid w:val="00AC767F"/>
    <w:rsid w:val="00AD0E26"/>
    <w:rsid w:val="00AD4A09"/>
    <w:rsid w:val="00AE58AB"/>
    <w:rsid w:val="00AE7BAC"/>
    <w:rsid w:val="00AF4392"/>
    <w:rsid w:val="00AF518B"/>
    <w:rsid w:val="00B026E0"/>
    <w:rsid w:val="00B10E2C"/>
    <w:rsid w:val="00B1200A"/>
    <w:rsid w:val="00B21ECA"/>
    <w:rsid w:val="00B24EF3"/>
    <w:rsid w:val="00B27381"/>
    <w:rsid w:val="00B27C39"/>
    <w:rsid w:val="00B347EC"/>
    <w:rsid w:val="00B4374C"/>
    <w:rsid w:val="00B44376"/>
    <w:rsid w:val="00B44ADF"/>
    <w:rsid w:val="00B557ED"/>
    <w:rsid w:val="00B56A18"/>
    <w:rsid w:val="00B630FE"/>
    <w:rsid w:val="00B706DE"/>
    <w:rsid w:val="00B72CCD"/>
    <w:rsid w:val="00B7769E"/>
    <w:rsid w:val="00B81ED4"/>
    <w:rsid w:val="00B848F0"/>
    <w:rsid w:val="00B84F8D"/>
    <w:rsid w:val="00B91DB2"/>
    <w:rsid w:val="00B929AB"/>
    <w:rsid w:val="00B948B8"/>
    <w:rsid w:val="00B963ED"/>
    <w:rsid w:val="00BA10A4"/>
    <w:rsid w:val="00BA2D02"/>
    <w:rsid w:val="00BA45FD"/>
    <w:rsid w:val="00BA754B"/>
    <w:rsid w:val="00BB1D3F"/>
    <w:rsid w:val="00BB224F"/>
    <w:rsid w:val="00BB2E09"/>
    <w:rsid w:val="00BB755E"/>
    <w:rsid w:val="00BB7DED"/>
    <w:rsid w:val="00BC1788"/>
    <w:rsid w:val="00BC33DF"/>
    <w:rsid w:val="00BC4E9D"/>
    <w:rsid w:val="00BC5E1B"/>
    <w:rsid w:val="00BC706C"/>
    <w:rsid w:val="00BD4E8A"/>
    <w:rsid w:val="00BD73A9"/>
    <w:rsid w:val="00BE0FCF"/>
    <w:rsid w:val="00BE1EA4"/>
    <w:rsid w:val="00BE3565"/>
    <w:rsid w:val="00BE6890"/>
    <w:rsid w:val="00BE7490"/>
    <w:rsid w:val="00BF1E48"/>
    <w:rsid w:val="00BF1FC7"/>
    <w:rsid w:val="00BF3E3C"/>
    <w:rsid w:val="00BF43BE"/>
    <w:rsid w:val="00C00039"/>
    <w:rsid w:val="00C00717"/>
    <w:rsid w:val="00C05458"/>
    <w:rsid w:val="00C07435"/>
    <w:rsid w:val="00C101DA"/>
    <w:rsid w:val="00C103E4"/>
    <w:rsid w:val="00C135BF"/>
    <w:rsid w:val="00C16FB0"/>
    <w:rsid w:val="00C1704A"/>
    <w:rsid w:val="00C20C1F"/>
    <w:rsid w:val="00C22DD6"/>
    <w:rsid w:val="00C248F5"/>
    <w:rsid w:val="00C257A2"/>
    <w:rsid w:val="00C259B4"/>
    <w:rsid w:val="00C25A81"/>
    <w:rsid w:val="00C26D1B"/>
    <w:rsid w:val="00C37925"/>
    <w:rsid w:val="00C4297A"/>
    <w:rsid w:val="00C45D5B"/>
    <w:rsid w:val="00C46669"/>
    <w:rsid w:val="00C50D6D"/>
    <w:rsid w:val="00C514C4"/>
    <w:rsid w:val="00C52443"/>
    <w:rsid w:val="00C55D66"/>
    <w:rsid w:val="00C645DA"/>
    <w:rsid w:val="00C85E06"/>
    <w:rsid w:val="00C86AED"/>
    <w:rsid w:val="00C9051B"/>
    <w:rsid w:val="00C909CF"/>
    <w:rsid w:val="00C9642D"/>
    <w:rsid w:val="00C964E4"/>
    <w:rsid w:val="00C96CB7"/>
    <w:rsid w:val="00CA0900"/>
    <w:rsid w:val="00CA79A6"/>
    <w:rsid w:val="00CA7E54"/>
    <w:rsid w:val="00CA7FB0"/>
    <w:rsid w:val="00CB01CD"/>
    <w:rsid w:val="00CB4C82"/>
    <w:rsid w:val="00CB7DB2"/>
    <w:rsid w:val="00CC439A"/>
    <w:rsid w:val="00CD51C6"/>
    <w:rsid w:val="00CE1469"/>
    <w:rsid w:val="00CE2237"/>
    <w:rsid w:val="00CE643B"/>
    <w:rsid w:val="00CE7FC0"/>
    <w:rsid w:val="00CF205A"/>
    <w:rsid w:val="00D01F2F"/>
    <w:rsid w:val="00D1104A"/>
    <w:rsid w:val="00D11FAB"/>
    <w:rsid w:val="00D13929"/>
    <w:rsid w:val="00D260A7"/>
    <w:rsid w:val="00D26AA0"/>
    <w:rsid w:val="00D277C9"/>
    <w:rsid w:val="00D309C6"/>
    <w:rsid w:val="00D345E2"/>
    <w:rsid w:val="00D35CC2"/>
    <w:rsid w:val="00D363CE"/>
    <w:rsid w:val="00D42821"/>
    <w:rsid w:val="00D45F87"/>
    <w:rsid w:val="00D50EE8"/>
    <w:rsid w:val="00D50FC7"/>
    <w:rsid w:val="00D51108"/>
    <w:rsid w:val="00D6064C"/>
    <w:rsid w:val="00D633B2"/>
    <w:rsid w:val="00D65790"/>
    <w:rsid w:val="00D728DC"/>
    <w:rsid w:val="00D74576"/>
    <w:rsid w:val="00D81BD4"/>
    <w:rsid w:val="00D83DB0"/>
    <w:rsid w:val="00D853F0"/>
    <w:rsid w:val="00D85B47"/>
    <w:rsid w:val="00D86C0D"/>
    <w:rsid w:val="00D93962"/>
    <w:rsid w:val="00D95E34"/>
    <w:rsid w:val="00D96B51"/>
    <w:rsid w:val="00D96BFD"/>
    <w:rsid w:val="00D97782"/>
    <w:rsid w:val="00DA4264"/>
    <w:rsid w:val="00DB08A1"/>
    <w:rsid w:val="00DB10F9"/>
    <w:rsid w:val="00DB287A"/>
    <w:rsid w:val="00DB7851"/>
    <w:rsid w:val="00DC17F6"/>
    <w:rsid w:val="00DC27AD"/>
    <w:rsid w:val="00DC4A9E"/>
    <w:rsid w:val="00DC63F8"/>
    <w:rsid w:val="00DC67A4"/>
    <w:rsid w:val="00DD2348"/>
    <w:rsid w:val="00DD2D6F"/>
    <w:rsid w:val="00DD647B"/>
    <w:rsid w:val="00DD6BE4"/>
    <w:rsid w:val="00DE3ABF"/>
    <w:rsid w:val="00DE6590"/>
    <w:rsid w:val="00DE7154"/>
    <w:rsid w:val="00DF6204"/>
    <w:rsid w:val="00DF6796"/>
    <w:rsid w:val="00DF6C01"/>
    <w:rsid w:val="00DF77A3"/>
    <w:rsid w:val="00DF77AB"/>
    <w:rsid w:val="00E01F24"/>
    <w:rsid w:val="00E04D61"/>
    <w:rsid w:val="00E10D7E"/>
    <w:rsid w:val="00E10DC7"/>
    <w:rsid w:val="00E12618"/>
    <w:rsid w:val="00E2164D"/>
    <w:rsid w:val="00E220C9"/>
    <w:rsid w:val="00E22805"/>
    <w:rsid w:val="00E25635"/>
    <w:rsid w:val="00E26926"/>
    <w:rsid w:val="00E26DE0"/>
    <w:rsid w:val="00E304DF"/>
    <w:rsid w:val="00E333A4"/>
    <w:rsid w:val="00E412A4"/>
    <w:rsid w:val="00E511D9"/>
    <w:rsid w:val="00E53947"/>
    <w:rsid w:val="00E53D10"/>
    <w:rsid w:val="00E610D9"/>
    <w:rsid w:val="00E6174E"/>
    <w:rsid w:val="00E6467A"/>
    <w:rsid w:val="00E661EF"/>
    <w:rsid w:val="00E673F6"/>
    <w:rsid w:val="00E67512"/>
    <w:rsid w:val="00E67D3F"/>
    <w:rsid w:val="00E77491"/>
    <w:rsid w:val="00E85A05"/>
    <w:rsid w:val="00E87C5D"/>
    <w:rsid w:val="00E91000"/>
    <w:rsid w:val="00E94E11"/>
    <w:rsid w:val="00EA2E41"/>
    <w:rsid w:val="00EA50A4"/>
    <w:rsid w:val="00EB0F07"/>
    <w:rsid w:val="00EB17D4"/>
    <w:rsid w:val="00EB477C"/>
    <w:rsid w:val="00EC3D47"/>
    <w:rsid w:val="00ED0236"/>
    <w:rsid w:val="00EE12B0"/>
    <w:rsid w:val="00EE14A9"/>
    <w:rsid w:val="00EE3256"/>
    <w:rsid w:val="00EE415D"/>
    <w:rsid w:val="00EF0A87"/>
    <w:rsid w:val="00EF2275"/>
    <w:rsid w:val="00EF2AD5"/>
    <w:rsid w:val="00EF4320"/>
    <w:rsid w:val="00EF4520"/>
    <w:rsid w:val="00EF72D2"/>
    <w:rsid w:val="00F0004D"/>
    <w:rsid w:val="00F00C67"/>
    <w:rsid w:val="00F051FA"/>
    <w:rsid w:val="00F077BF"/>
    <w:rsid w:val="00F104C9"/>
    <w:rsid w:val="00F1148B"/>
    <w:rsid w:val="00F13B65"/>
    <w:rsid w:val="00F14F36"/>
    <w:rsid w:val="00F22FF4"/>
    <w:rsid w:val="00F2763A"/>
    <w:rsid w:val="00F33B25"/>
    <w:rsid w:val="00F36A36"/>
    <w:rsid w:val="00F416D1"/>
    <w:rsid w:val="00F422F6"/>
    <w:rsid w:val="00F42F6B"/>
    <w:rsid w:val="00F43898"/>
    <w:rsid w:val="00F44757"/>
    <w:rsid w:val="00F4648E"/>
    <w:rsid w:val="00F51EF5"/>
    <w:rsid w:val="00F51FE6"/>
    <w:rsid w:val="00F5357C"/>
    <w:rsid w:val="00F53D66"/>
    <w:rsid w:val="00F609B1"/>
    <w:rsid w:val="00F63703"/>
    <w:rsid w:val="00F65BCA"/>
    <w:rsid w:val="00F6672F"/>
    <w:rsid w:val="00F67812"/>
    <w:rsid w:val="00F748B6"/>
    <w:rsid w:val="00F768BD"/>
    <w:rsid w:val="00F77352"/>
    <w:rsid w:val="00F77990"/>
    <w:rsid w:val="00F82E0A"/>
    <w:rsid w:val="00F83E99"/>
    <w:rsid w:val="00F922E8"/>
    <w:rsid w:val="00F94206"/>
    <w:rsid w:val="00F946A8"/>
    <w:rsid w:val="00F96228"/>
    <w:rsid w:val="00FA3BC2"/>
    <w:rsid w:val="00FA3EC0"/>
    <w:rsid w:val="00FA5D46"/>
    <w:rsid w:val="00FB2050"/>
    <w:rsid w:val="00FB2EFE"/>
    <w:rsid w:val="00FB414E"/>
    <w:rsid w:val="00FB4636"/>
    <w:rsid w:val="00FB6C97"/>
    <w:rsid w:val="00FC7F7E"/>
    <w:rsid w:val="00FD0321"/>
    <w:rsid w:val="00FD0B64"/>
    <w:rsid w:val="00FD2C35"/>
    <w:rsid w:val="00FD3300"/>
    <w:rsid w:val="00FD39F5"/>
    <w:rsid w:val="00FE2F02"/>
    <w:rsid w:val="00FE75CF"/>
    <w:rsid w:val="00FF0535"/>
    <w:rsid w:val="00FF1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D7981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80E"/>
    <w:rPr>
      <w:sz w:val="24"/>
    </w:rPr>
  </w:style>
  <w:style w:type="paragraph" w:styleId="Heading1">
    <w:name w:val="heading 1"/>
    <w:basedOn w:val="Normal"/>
    <w:next w:val="Normal"/>
    <w:qFormat/>
    <w:rsid w:val="0012580E"/>
    <w:pPr>
      <w:keepNext/>
      <w:widowControl w:val="0"/>
      <w:tabs>
        <w:tab w:val="left" w:pos="7200"/>
        <w:tab w:val="left" w:pos="7920"/>
      </w:tabs>
      <w:jc w:val="center"/>
      <w:outlineLvl w:val="0"/>
    </w:pPr>
    <w:rPr>
      <w:rFonts w:ascii="EngravrsRoman Bd BT" w:hAnsi="EngravrsRoman Bd BT"/>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2580E"/>
    <w:pPr>
      <w:tabs>
        <w:tab w:val="center" w:pos="4320"/>
        <w:tab w:val="right" w:pos="8640"/>
      </w:tabs>
    </w:pPr>
  </w:style>
  <w:style w:type="paragraph" w:styleId="Footer">
    <w:name w:val="footer"/>
    <w:basedOn w:val="Normal"/>
    <w:rsid w:val="0012580E"/>
    <w:pPr>
      <w:tabs>
        <w:tab w:val="center" w:pos="4320"/>
        <w:tab w:val="right" w:pos="8640"/>
      </w:tabs>
    </w:pPr>
  </w:style>
  <w:style w:type="paragraph" w:styleId="BodyTextIndent">
    <w:name w:val="Body Text Indent"/>
    <w:basedOn w:val="Normal"/>
    <w:link w:val="BodyTextIndentChar"/>
    <w:rsid w:val="0012580E"/>
    <w:pPr>
      <w:tabs>
        <w:tab w:val="left" w:pos="720"/>
      </w:tabs>
      <w:spacing w:line="480" w:lineRule="auto"/>
      <w:ind w:firstLine="720"/>
      <w:jc w:val="both"/>
    </w:pPr>
    <w:rPr>
      <w:rFonts w:ascii="Palatino" w:hAnsi="Palatino"/>
    </w:rPr>
  </w:style>
  <w:style w:type="character" w:styleId="Hyperlink">
    <w:name w:val="Hyperlink"/>
    <w:rsid w:val="0012580E"/>
    <w:rPr>
      <w:color w:val="0000FF"/>
      <w:u w:val="single"/>
    </w:rPr>
  </w:style>
  <w:style w:type="character" w:customStyle="1" w:styleId="HeaderChar">
    <w:name w:val="Header Char"/>
    <w:link w:val="Header"/>
    <w:rsid w:val="00231299"/>
    <w:rPr>
      <w:sz w:val="24"/>
    </w:rPr>
  </w:style>
  <w:style w:type="character" w:styleId="CommentReference">
    <w:name w:val="annotation reference"/>
    <w:semiHidden/>
    <w:rsid w:val="00662EBF"/>
    <w:rPr>
      <w:sz w:val="18"/>
    </w:rPr>
  </w:style>
  <w:style w:type="paragraph" w:styleId="CommentText">
    <w:name w:val="annotation text"/>
    <w:basedOn w:val="Normal"/>
    <w:link w:val="CommentTextChar"/>
    <w:semiHidden/>
    <w:rsid w:val="00662EBF"/>
    <w:rPr>
      <w:szCs w:val="24"/>
    </w:rPr>
  </w:style>
  <w:style w:type="character" w:customStyle="1" w:styleId="CommentTextChar">
    <w:name w:val="Comment Text Char"/>
    <w:link w:val="CommentText"/>
    <w:semiHidden/>
    <w:rsid w:val="00662EBF"/>
    <w:rPr>
      <w:sz w:val="24"/>
      <w:szCs w:val="24"/>
    </w:rPr>
  </w:style>
  <w:style w:type="paragraph" w:styleId="BalloonText">
    <w:name w:val="Balloon Text"/>
    <w:basedOn w:val="Normal"/>
    <w:link w:val="BalloonTextChar"/>
    <w:uiPriority w:val="99"/>
    <w:semiHidden/>
    <w:unhideWhenUsed/>
    <w:rsid w:val="00662EBF"/>
    <w:rPr>
      <w:rFonts w:ascii="Lucida Grande" w:hAnsi="Lucida Grande" w:cs="Lucida Grande"/>
      <w:sz w:val="18"/>
      <w:szCs w:val="18"/>
    </w:rPr>
  </w:style>
  <w:style w:type="character" w:customStyle="1" w:styleId="BalloonTextChar">
    <w:name w:val="Balloon Text Char"/>
    <w:link w:val="BalloonText"/>
    <w:uiPriority w:val="99"/>
    <w:semiHidden/>
    <w:rsid w:val="00662EBF"/>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675206"/>
    <w:rPr>
      <w:b/>
      <w:bCs/>
      <w:sz w:val="20"/>
      <w:szCs w:val="20"/>
    </w:rPr>
  </w:style>
  <w:style w:type="character" w:customStyle="1" w:styleId="CommentSubjectChar">
    <w:name w:val="Comment Subject Char"/>
    <w:link w:val="CommentSubject"/>
    <w:uiPriority w:val="99"/>
    <w:semiHidden/>
    <w:rsid w:val="00675206"/>
    <w:rPr>
      <w:b/>
      <w:bCs/>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unhideWhenUsed/>
    <w:qFormat/>
    <w:rsid w:val="00B1200A"/>
    <w:rPr>
      <w:szCs w:val="24"/>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link w:val="FootnoteText"/>
    <w:uiPriority w:val="99"/>
    <w:rsid w:val="00B1200A"/>
    <w:rPr>
      <w:sz w:val="24"/>
      <w:szCs w:val="24"/>
    </w:rPr>
  </w:style>
  <w:style w:type="character" w:styleId="FootnoteReference">
    <w:name w:val="footnote reference"/>
    <w:uiPriority w:val="99"/>
    <w:unhideWhenUsed/>
    <w:qFormat/>
    <w:rsid w:val="00B1200A"/>
    <w:rPr>
      <w:vertAlign w:val="superscript"/>
    </w:rPr>
  </w:style>
  <w:style w:type="paragraph" w:styleId="Revision">
    <w:name w:val="Revision"/>
    <w:hidden/>
    <w:uiPriority w:val="99"/>
    <w:semiHidden/>
    <w:rsid w:val="006865A4"/>
    <w:rPr>
      <w:sz w:val="24"/>
    </w:rPr>
  </w:style>
  <w:style w:type="paragraph" w:styleId="ListParagraph">
    <w:name w:val="List Paragraph"/>
    <w:basedOn w:val="Normal"/>
    <w:uiPriority w:val="34"/>
    <w:qFormat/>
    <w:rsid w:val="00D345E2"/>
    <w:pPr>
      <w:ind w:left="720"/>
      <w:contextualSpacing/>
    </w:pPr>
  </w:style>
  <w:style w:type="character" w:customStyle="1" w:styleId="BodyTextIndentChar">
    <w:name w:val="Body Text Indent Char"/>
    <w:link w:val="BodyTextIndent"/>
    <w:rsid w:val="00B963ED"/>
    <w:rPr>
      <w:rFonts w:ascii="Palatino" w:hAnsi="Palatino"/>
      <w:sz w:val="24"/>
    </w:rPr>
  </w:style>
  <w:style w:type="paragraph" w:styleId="BodyText">
    <w:name w:val="Body Text"/>
    <w:basedOn w:val="Normal"/>
    <w:link w:val="BodyTextChar"/>
    <w:uiPriority w:val="99"/>
    <w:semiHidden/>
    <w:unhideWhenUsed/>
    <w:rsid w:val="00247726"/>
    <w:pPr>
      <w:spacing w:after="120"/>
    </w:pPr>
  </w:style>
  <w:style w:type="character" w:customStyle="1" w:styleId="BodyTextChar">
    <w:name w:val="Body Text Char"/>
    <w:basedOn w:val="DefaultParagraphFont"/>
    <w:link w:val="BodyText"/>
    <w:uiPriority w:val="99"/>
    <w:semiHidden/>
    <w:rsid w:val="00247726"/>
    <w:rPr>
      <w:sz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uiPriority w:val="99"/>
    <w:locked/>
    <w:rsid w:val="00247726"/>
  </w:style>
  <w:style w:type="paragraph" w:styleId="NoSpacing">
    <w:name w:val="No Spacing"/>
    <w:uiPriority w:val="1"/>
    <w:qFormat/>
    <w:rsid w:val="00247726"/>
    <w:rPr>
      <w:sz w:val="24"/>
      <w:szCs w:val="24"/>
    </w:rPr>
  </w:style>
  <w:style w:type="character" w:styleId="Strong">
    <w:name w:val="Strong"/>
    <w:basedOn w:val="DefaultParagraphFont"/>
    <w:uiPriority w:val="22"/>
    <w:qFormat/>
    <w:rsid w:val="00FB463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80E"/>
    <w:rPr>
      <w:sz w:val="24"/>
    </w:rPr>
  </w:style>
  <w:style w:type="paragraph" w:styleId="Heading1">
    <w:name w:val="heading 1"/>
    <w:basedOn w:val="Normal"/>
    <w:next w:val="Normal"/>
    <w:qFormat/>
    <w:rsid w:val="0012580E"/>
    <w:pPr>
      <w:keepNext/>
      <w:widowControl w:val="0"/>
      <w:tabs>
        <w:tab w:val="left" w:pos="7200"/>
        <w:tab w:val="left" w:pos="7920"/>
      </w:tabs>
      <w:jc w:val="center"/>
      <w:outlineLvl w:val="0"/>
    </w:pPr>
    <w:rPr>
      <w:rFonts w:ascii="EngravrsRoman Bd BT" w:hAnsi="EngravrsRoman Bd BT"/>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2580E"/>
    <w:pPr>
      <w:tabs>
        <w:tab w:val="center" w:pos="4320"/>
        <w:tab w:val="right" w:pos="8640"/>
      </w:tabs>
    </w:pPr>
  </w:style>
  <w:style w:type="paragraph" w:styleId="Footer">
    <w:name w:val="footer"/>
    <w:basedOn w:val="Normal"/>
    <w:rsid w:val="0012580E"/>
    <w:pPr>
      <w:tabs>
        <w:tab w:val="center" w:pos="4320"/>
        <w:tab w:val="right" w:pos="8640"/>
      </w:tabs>
    </w:pPr>
  </w:style>
  <w:style w:type="paragraph" w:styleId="BodyTextIndent">
    <w:name w:val="Body Text Indent"/>
    <w:basedOn w:val="Normal"/>
    <w:link w:val="BodyTextIndentChar"/>
    <w:rsid w:val="0012580E"/>
    <w:pPr>
      <w:tabs>
        <w:tab w:val="left" w:pos="720"/>
      </w:tabs>
      <w:spacing w:line="480" w:lineRule="auto"/>
      <w:ind w:firstLine="720"/>
      <w:jc w:val="both"/>
    </w:pPr>
    <w:rPr>
      <w:rFonts w:ascii="Palatino" w:hAnsi="Palatino"/>
    </w:rPr>
  </w:style>
  <w:style w:type="character" w:styleId="Hyperlink">
    <w:name w:val="Hyperlink"/>
    <w:rsid w:val="0012580E"/>
    <w:rPr>
      <w:color w:val="0000FF"/>
      <w:u w:val="single"/>
    </w:rPr>
  </w:style>
  <w:style w:type="character" w:customStyle="1" w:styleId="HeaderChar">
    <w:name w:val="Header Char"/>
    <w:link w:val="Header"/>
    <w:rsid w:val="00231299"/>
    <w:rPr>
      <w:sz w:val="24"/>
    </w:rPr>
  </w:style>
  <w:style w:type="character" w:styleId="CommentReference">
    <w:name w:val="annotation reference"/>
    <w:semiHidden/>
    <w:rsid w:val="00662EBF"/>
    <w:rPr>
      <w:sz w:val="18"/>
    </w:rPr>
  </w:style>
  <w:style w:type="paragraph" w:styleId="CommentText">
    <w:name w:val="annotation text"/>
    <w:basedOn w:val="Normal"/>
    <w:link w:val="CommentTextChar"/>
    <w:semiHidden/>
    <w:rsid w:val="00662EBF"/>
    <w:rPr>
      <w:szCs w:val="24"/>
    </w:rPr>
  </w:style>
  <w:style w:type="character" w:customStyle="1" w:styleId="CommentTextChar">
    <w:name w:val="Comment Text Char"/>
    <w:link w:val="CommentText"/>
    <w:semiHidden/>
    <w:rsid w:val="00662EBF"/>
    <w:rPr>
      <w:sz w:val="24"/>
      <w:szCs w:val="24"/>
    </w:rPr>
  </w:style>
  <w:style w:type="paragraph" w:styleId="BalloonText">
    <w:name w:val="Balloon Text"/>
    <w:basedOn w:val="Normal"/>
    <w:link w:val="BalloonTextChar"/>
    <w:uiPriority w:val="99"/>
    <w:semiHidden/>
    <w:unhideWhenUsed/>
    <w:rsid w:val="00662EBF"/>
    <w:rPr>
      <w:rFonts w:ascii="Lucida Grande" w:hAnsi="Lucida Grande" w:cs="Lucida Grande"/>
      <w:sz w:val="18"/>
      <w:szCs w:val="18"/>
    </w:rPr>
  </w:style>
  <w:style w:type="character" w:customStyle="1" w:styleId="BalloonTextChar">
    <w:name w:val="Balloon Text Char"/>
    <w:link w:val="BalloonText"/>
    <w:uiPriority w:val="99"/>
    <w:semiHidden/>
    <w:rsid w:val="00662EBF"/>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675206"/>
    <w:rPr>
      <w:b/>
      <w:bCs/>
      <w:sz w:val="20"/>
      <w:szCs w:val="20"/>
    </w:rPr>
  </w:style>
  <w:style w:type="character" w:customStyle="1" w:styleId="CommentSubjectChar">
    <w:name w:val="Comment Subject Char"/>
    <w:link w:val="CommentSubject"/>
    <w:uiPriority w:val="99"/>
    <w:semiHidden/>
    <w:rsid w:val="00675206"/>
    <w:rPr>
      <w:b/>
      <w:bCs/>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unhideWhenUsed/>
    <w:qFormat/>
    <w:rsid w:val="00B1200A"/>
    <w:rPr>
      <w:szCs w:val="24"/>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link w:val="FootnoteText"/>
    <w:uiPriority w:val="99"/>
    <w:rsid w:val="00B1200A"/>
    <w:rPr>
      <w:sz w:val="24"/>
      <w:szCs w:val="24"/>
    </w:rPr>
  </w:style>
  <w:style w:type="character" w:styleId="FootnoteReference">
    <w:name w:val="footnote reference"/>
    <w:uiPriority w:val="99"/>
    <w:unhideWhenUsed/>
    <w:qFormat/>
    <w:rsid w:val="00B1200A"/>
    <w:rPr>
      <w:vertAlign w:val="superscript"/>
    </w:rPr>
  </w:style>
  <w:style w:type="paragraph" w:styleId="Revision">
    <w:name w:val="Revision"/>
    <w:hidden/>
    <w:uiPriority w:val="99"/>
    <w:semiHidden/>
    <w:rsid w:val="006865A4"/>
    <w:rPr>
      <w:sz w:val="24"/>
    </w:rPr>
  </w:style>
  <w:style w:type="paragraph" w:styleId="ListParagraph">
    <w:name w:val="List Paragraph"/>
    <w:basedOn w:val="Normal"/>
    <w:uiPriority w:val="34"/>
    <w:qFormat/>
    <w:rsid w:val="00D345E2"/>
    <w:pPr>
      <w:ind w:left="720"/>
      <w:contextualSpacing/>
    </w:pPr>
  </w:style>
  <w:style w:type="character" w:customStyle="1" w:styleId="BodyTextIndentChar">
    <w:name w:val="Body Text Indent Char"/>
    <w:link w:val="BodyTextIndent"/>
    <w:rsid w:val="00B963ED"/>
    <w:rPr>
      <w:rFonts w:ascii="Palatino" w:hAnsi="Palatino"/>
      <w:sz w:val="24"/>
    </w:rPr>
  </w:style>
  <w:style w:type="paragraph" w:styleId="BodyText">
    <w:name w:val="Body Text"/>
    <w:basedOn w:val="Normal"/>
    <w:link w:val="BodyTextChar"/>
    <w:uiPriority w:val="99"/>
    <w:semiHidden/>
    <w:unhideWhenUsed/>
    <w:rsid w:val="00247726"/>
    <w:pPr>
      <w:spacing w:after="120"/>
    </w:pPr>
  </w:style>
  <w:style w:type="character" w:customStyle="1" w:styleId="BodyTextChar">
    <w:name w:val="Body Text Char"/>
    <w:basedOn w:val="DefaultParagraphFont"/>
    <w:link w:val="BodyText"/>
    <w:uiPriority w:val="99"/>
    <w:semiHidden/>
    <w:rsid w:val="00247726"/>
    <w:rPr>
      <w:sz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uiPriority w:val="99"/>
    <w:locked/>
    <w:rsid w:val="00247726"/>
  </w:style>
  <w:style w:type="paragraph" w:styleId="NoSpacing">
    <w:name w:val="No Spacing"/>
    <w:uiPriority w:val="1"/>
    <w:qFormat/>
    <w:rsid w:val="00247726"/>
    <w:rPr>
      <w:sz w:val="24"/>
      <w:szCs w:val="24"/>
    </w:rPr>
  </w:style>
  <w:style w:type="character" w:styleId="Strong">
    <w:name w:val="Strong"/>
    <w:basedOn w:val="DefaultParagraphFont"/>
    <w:uiPriority w:val="22"/>
    <w:qFormat/>
    <w:rsid w:val="00FB46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1239">
      <w:bodyDiv w:val="1"/>
      <w:marLeft w:val="0"/>
      <w:marRight w:val="0"/>
      <w:marTop w:val="0"/>
      <w:marBottom w:val="0"/>
      <w:divBdr>
        <w:top w:val="none" w:sz="0" w:space="0" w:color="auto"/>
        <w:left w:val="none" w:sz="0" w:space="0" w:color="auto"/>
        <w:bottom w:val="none" w:sz="0" w:space="0" w:color="auto"/>
        <w:right w:val="none" w:sz="0" w:space="0" w:color="auto"/>
      </w:divBdr>
      <w:divsChild>
        <w:div w:id="273370748">
          <w:marLeft w:val="0"/>
          <w:marRight w:val="0"/>
          <w:marTop w:val="0"/>
          <w:marBottom w:val="0"/>
          <w:divBdr>
            <w:top w:val="none" w:sz="0" w:space="0" w:color="auto"/>
            <w:left w:val="none" w:sz="0" w:space="0" w:color="auto"/>
            <w:bottom w:val="none" w:sz="0" w:space="0" w:color="auto"/>
            <w:right w:val="none" w:sz="0" w:space="0" w:color="auto"/>
          </w:divBdr>
          <w:divsChild>
            <w:div w:id="14996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ustomXml" Target="../customXml/item5.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Motion</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73950BC-E51D-4B8D-B19B-7688FA97E2F8}"/>
</file>

<file path=customXml/itemProps2.xml><?xml version="1.0" encoding="utf-8"?>
<ds:datastoreItem xmlns:ds="http://schemas.openxmlformats.org/officeDocument/2006/customXml" ds:itemID="{F9DD488F-F10F-604D-86C1-70137361695A}"/>
</file>

<file path=customXml/itemProps3.xml><?xml version="1.0" encoding="utf-8"?>
<ds:datastoreItem xmlns:ds="http://schemas.openxmlformats.org/officeDocument/2006/customXml" ds:itemID="{F789C888-3814-4F03-89BB-67C66DEB0C7F}"/>
</file>

<file path=customXml/itemProps4.xml><?xml version="1.0" encoding="utf-8"?>
<ds:datastoreItem xmlns:ds="http://schemas.openxmlformats.org/officeDocument/2006/customXml" ds:itemID="{AF7C0B36-3F4D-43DF-8E50-C97A2B26FB80}"/>
</file>

<file path=customXml/itemProps5.xml><?xml version="1.0" encoding="utf-8"?>
<ds:datastoreItem xmlns:ds="http://schemas.openxmlformats.org/officeDocument/2006/customXml" ds:itemID="{26044091-CE2E-4A20-9DD0-A35273204C0F}"/>
</file>

<file path=docProps/app.xml><?xml version="1.0" encoding="utf-8"?>
<Properties xmlns="http://schemas.openxmlformats.org/officeDocument/2006/extended-properties" xmlns:vt="http://schemas.openxmlformats.org/officeDocument/2006/docPropsVTypes">
  <Template>Normal.dotm</Template>
  <TotalTime>0</TotalTime>
  <Pages>6</Pages>
  <Words>1336</Words>
  <Characters>7619</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Honorable Thomas S</vt:lpstr>
    </vt:vector>
  </TitlesOfParts>
  <Manager/>
  <Company>Mills Meyers Swartling</Company>
  <LinksUpToDate>false</LinksUpToDate>
  <CharactersWithSpaces>8938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 Thomas S</dc:title>
  <dc:subject/>
  <dc:creator>Caryn Jorgensen</dc:creator>
  <cp:keywords/>
  <dc:description/>
  <cp:lastModifiedBy>Kendra Brown</cp:lastModifiedBy>
  <cp:revision>4</cp:revision>
  <cp:lastPrinted>2015-02-09T21:01:00Z</cp:lastPrinted>
  <dcterms:created xsi:type="dcterms:W3CDTF">2015-02-09T21:45:00Z</dcterms:created>
  <dcterms:modified xsi:type="dcterms:W3CDTF">2015-02-09T22:15:00Z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ies>
</file>