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612DE" w:rsidRDefault="00767926" w:rsidP="005C1100">
      <w:pPr>
        <w:ind w:left="2880" w:firstLine="720"/>
        <w:rPr>
          <w:rFonts w:ascii="Helvetica" w:hAnsi="Helvetica" w:cs="Helvetica"/>
          <w:sz w:val="21"/>
          <w:szCs w:val="21"/>
        </w:rPr>
      </w:pPr>
      <w:r>
        <w:rPr>
          <w:rFonts w:ascii="Helvetica" w:hAnsi="Helvetica" w:cs="Helvetica"/>
          <w:noProof/>
          <w:sz w:val="21"/>
          <w:szCs w:val="21"/>
        </w:rPr>
        <w:pict>
          <v:shapetype id="_x0000_t202" coordsize="21600,21600" o:spt="202" path="m,l,21600r21600,l21600,xe">
            <v:stroke joinstyle="miter"/>
            <v:path gradientshapeok="t" o:connecttype="rect"/>
          </v:shapetype>
          <v:shape id="_x0000_s1063" type="#_x0000_t202" style="position:absolute;left:0;text-align:left;margin-left:468.45pt;margin-top:-.1pt;width:43.75pt;height:585.8pt;z-index:251670528;mso-width-relative:margin;mso-height-relative:margin" stroked="f">
            <v:textbox>
              <w:txbxContent>
                <w:p w:rsidR="00D62C95" w:rsidRPr="00C2765A" w:rsidRDefault="00D62C95" w:rsidP="00D53DCD">
                  <w:pPr>
                    <w:rPr>
                      <w:rFonts w:ascii="Helvetica" w:hAnsi="Helvetica" w:cs="Helvetica"/>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46173B" w:rsidRDefault="0046173B" w:rsidP="00D53DCD">
                  <w:pPr>
                    <w:rPr>
                      <w:rFonts w:ascii="Helvetica" w:hAnsi="Helvetica" w:cs="Helvetica"/>
                    </w:rPr>
                  </w:pPr>
                  <w:r>
                    <w:rPr>
                      <w:rFonts w:ascii="Helvetica" w:hAnsi="Helvetica" w:cs="Helvetica"/>
                    </w:rPr>
                    <w:t>(I)(D)</w:t>
                  </w:r>
                </w:p>
                <w:p w:rsidR="00531F5D" w:rsidRPr="0046173B" w:rsidRDefault="0046173B" w:rsidP="00D53DCD">
                  <w:pPr>
                    <w:rPr>
                      <w:rFonts w:ascii="Helvetica" w:hAnsi="Helvetica" w:cs="Helvetica"/>
                    </w:rPr>
                  </w:pPr>
                  <w:r>
                    <w:rPr>
                      <w:rFonts w:ascii="Helvetica" w:hAnsi="Helvetica" w:cs="Helvetica"/>
                    </w:rPr>
                    <w:t>(I)</w:t>
                  </w:r>
                </w:p>
                <w:p w:rsidR="00531F5D" w:rsidRPr="0046173B" w:rsidRDefault="0046173B" w:rsidP="00D53DCD">
                  <w:pPr>
                    <w:rPr>
                      <w:rFonts w:ascii="Helvetica" w:hAnsi="Helvetica" w:cs="Helvetica"/>
                    </w:rPr>
                  </w:pPr>
                  <w:r>
                    <w:rPr>
                      <w:rFonts w:ascii="Helvetica" w:hAnsi="Helvetica" w:cs="Helvetica"/>
                    </w:rPr>
                    <w:t>(N)</w:t>
                  </w:r>
                </w:p>
                <w:p w:rsidR="009E4455" w:rsidRPr="0046173B" w:rsidRDefault="0046173B" w:rsidP="00D53DCD">
                  <w:pPr>
                    <w:rPr>
                      <w:rFonts w:ascii="Helvetica" w:hAnsi="Helvetica" w:cs="Helvetica"/>
                    </w:rPr>
                  </w:pPr>
                  <w:r>
                    <w:rPr>
                      <w:rFonts w:ascii="Helvetica" w:hAnsi="Helvetica" w:cs="Helvetica"/>
                    </w:rPr>
                    <w:t>(N)</w:t>
                  </w:r>
                </w:p>
                <w:p w:rsidR="009E4455" w:rsidRPr="0046173B" w:rsidRDefault="0046173B" w:rsidP="00D53DCD">
                  <w:pPr>
                    <w:rPr>
                      <w:rFonts w:ascii="Helvetica" w:hAnsi="Helvetica" w:cs="Helvetica"/>
                    </w:rPr>
                  </w:pPr>
                  <w:r>
                    <w:rPr>
                      <w:rFonts w:ascii="Helvetica" w:hAnsi="Helvetica" w:cs="Helvetica"/>
                    </w:rPr>
                    <w:t>(N)(D)</w:t>
                  </w:r>
                </w:p>
                <w:p w:rsidR="009E4455" w:rsidRPr="0046173B" w:rsidRDefault="009E4455" w:rsidP="00D53DCD">
                  <w:pPr>
                    <w:rPr>
                      <w:rFonts w:ascii="Helvetica" w:hAnsi="Helvetica" w:cs="Helvetica"/>
                    </w:rPr>
                  </w:pPr>
                </w:p>
                <w:p w:rsidR="009E4455" w:rsidRPr="0046173B" w:rsidRDefault="009E4455" w:rsidP="00D53DCD">
                  <w:pPr>
                    <w:rPr>
                      <w:rFonts w:ascii="Helvetica" w:hAnsi="Helvetica" w:cs="Helvetica"/>
                    </w:rPr>
                  </w:pPr>
                </w:p>
                <w:p w:rsidR="00913F5B" w:rsidRPr="0046173B" w:rsidRDefault="0046173B" w:rsidP="00D53DCD">
                  <w:pPr>
                    <w:rPr>
                      <w:rFonts w:ascii="Helvetica" w:hAnsi="Helvetica" w:cs="Helvetica"/>
                    </w:rPr>
                  </w:pPr>
                  <w:r>
                    <w:rPr>
                      <w:rFonts w:ascii="Helvetica" w:hAnsi="Helvetica" w:cs="Helvetica"/>
                    </w:rPr>
                    <w:t>(T)</w:t>
                  </w:r>
                </w:p>
                <w:p w:rsidR="00913F5B" w:rsidRPr="0046173B" w:rsidRDefault="00913F5B" w:rsidP="00D53DCD">
                  <w:pPr>
                    <w:rPr>
                      <w:rFonts w:ascii="Helvetica" w:hAnsi="Helvetica" w:cs="Helvetica"/>
                    </w:rPr>
                  </w:pPr>
                </w:p>
                <w:p w:rsidR="00913F5B" w:rsidRPr="0046173B" w:rsidRDefault="0046173B" w:rsidP="00D53DCD">
                  <w:pPr>
                    <w:rPr>
                      <w:rFonts w:ascii="Helvetica" w:hAnsi="Helvetica" w:cs="Helvetica"/>
                    </w:rPr>
                  </w:pPr>
                  <w:r>
                    <w:rPr>
                      <w:rFonts w:ascii="Helvetica" w:hAnsi="Helvetica" w:cs="Helvetica"/>
                    </w:rPr>
                    <w:t>(N)</w:t>
                  </w:r>
                </w:p>
                <w:p w:rsidR="00913F5B" w:rsidRPr="0046173B" w:rsidRDefault="00913F5B" w:rsidP="00D53DCD">
                  <w:pPr>
                    <w:rPr>
                      <w:rFonts w:ascii="Helvetica" w:hAnsi="Helvetica" w:cs="Helvetica"/>
                    </w:rPr>
                  </w:pPr>
                </w:p>
                <w:p w:rsidR="00913F5B" w:rsidRPr="0046173B" w:rsidRDefault="00913F5B" w:rsidP="00D53DCD">
                  <w:pPr>
                    <w:rPr>
                      <w:rFonts w:ascii="Helvetica" w:hAnsi="Helvetica" w:cs="Helvetica"/>
                    </w:rPr>
                  </w:pPr>
                </w:p>
                <w:p w:rsidR="00913F5B" w:rsidRPr="0046173B" w:rsidRDefault="00913F5B" w:rsidP="00D53DCD">
                  <w:pPr>
                    <w:rPr>
                      <w:rFonts w:ascii="Helvetica" w:hAnsi="Helvetica" w:cs="Helvetica"/>
                    </w:rPr>
                  </w:pPr>
                </w:p>
                <w:p w:rsidR="00C2765A" w:rsidRDefault="0046173B" w:rsidP="00D53DCD">
                  <w:pPr>
                    <w:rPr>
                      <w:rFonts w:ascii="Helvetica" w:hAnsi="Helvetica" w:cs="Helvetica"/>
                    </w:rPr>
                  </w:pPr>
                  <w:r>
                    <w:rPr>
                      <w:rFonts w:ascii="Helvetica" w:hAnsi="Helvetica" w:cs="Helvetica"/>
                    </w:rPr>
                    <w:t>(N)</w:t>
                  </w:r>
                </w:p>
                <w:p w:rsidR="00767926" w:rsidRPr="0046173B" w:rsidRDefault="00767926" w:rsidP="00D53DCD">
                  <w:pPr>
                    <w:rPr>
                      <w:rFonts w:ascii="Helvetica" w:hAnsi="Helvetica" w:cs="Helvetica"/>
                    </w:rPr>
                  </w:pPr>
                </w:p>
                <w:p w:rsidR="00C2765A" w:rsidRPr="0046173B" w:rsidRDefault="00C2765A" w:rsidP="00D53DCD">
                  <w:pPr>
                    <w:rPr>
                      <w:rFonts w:ascii="Helvetica" w:hAnsi="Helvetica" w:cs="Helvetica"/>
                    </w:rPr>
                  </w:pPr>
                </w:p>
                <w:p w:rsidR="00C2765A" w:rsidRPr="0046173B" w:rsidRDefault="00C2765A" w:rsidP="00D53DCD">
                  <w:pPr>
                    <w:rPr>
                      <w:rFonts w:ascii="Helvetica" w:hAnsi="Helvetica" w:cs="Helvetica"/>
                    </w:rPr>
                  </w:pPr>
                </w:p>
                <w:p w:rsidR="00C2765A" w:rsidRPr="0046173B" w:rsidRDefault="0046173B" w:rsidP="00D53DCD">
                  <w:pPr>
                    <w:rPr>
                      <w:rFonts w:ascii="Helvetica" w:hAnsi="Helvetica" w:cs="Helvetica"/>
                    </w:rPr>
                  </w:pPr>
                  <w:r>
                    <w:rPr>
                      <w:rFonts w:ascii="Helvetica" w:hAnsi="Helvetica" w:cs="Helvetica"/>
                    </w:rPr>
                    <w:t>(N)</w:t>
                  </w:r>
                </w:p>
                <w:p w:rsidR="00C2765A" w:rsidRPr="0046173B" w:rsidRDefault="00C2765A" w:rsidP="00D53DCD">
                  <w:pPr>
                    <w:rPr>
                      <w:rFonts w:ascii="Helvetica" w:hAnsi="Helvetica" w:cs="Helvetica"/>
                    </w:rPr>
                  </w:pPr>
                </w:p>
                <w:p w:rsidR="00C2765A" w:rsidRPr="0046173B" w:rsidRDefault="00C2765A" w:rsidP="00D53DCD">
                  <w:pPr>
                    <w:rPr>
                      <w:rFonts w:ascii="Helvetica" w:hAnsi="Helvetica" w:cs="Helvetica"/>
                    </w:rPr>
                  </w:pPr>
                </w:p>
                <w:p w:rsidR="00C2765A" w:rsidRPr="0046173B" w:rsidRDefault="0046173B" w:rsidP="00D53DCD">
                  <w:pPr>
                    <w:rPr>
                      <w:rFonts w:ascii="Helvetica" w:hAnsi="Helvetica" w:cs="Helvetica"/>
                    </w:rPr>
                  </w:pPr>
                  <w:r>
                    <w:rPr>
                      <w:rFonts w:ascii="Helvetica" w:hAnsi="Helvetica" w:cs="Helvetica"/>
                    </w:rPr>
                    <w:t>(D)</w:t>
                  </w:r>
                </w:p>
                <w:p w:rsidR="00C2765A" w:rsidRPr="0046173B" w:rsidRDefault="00C2765A" w:rsidP="00D53DCD">
                  <w:pPr>
                    <w:rPr>
                      <w:rFonts w:ascii="Helvetica" w:hAnsi="Helvetica" w:cs="Helvetica"/>
                    </w:rPr>
                  </w:pPr>
                </w:p>
                <w:p w:rsidR="00C2765A" w:rsidRPr="0046173B" w:rsidRDefault="00C2765A" w:rsidP="00D53DCD">
                  <w:pPr>
                    <w:rPr>
                      <w:rFonts w:ascii="Helvetica" w:hAnsi="Helvetica" w:cs="Helvetica"/>
                    </w:rPr>
                  </w:pPr>
                </w:p>
                <w:p w:rsidR="00C2765A" w:rsidRPr="0046173B" w:rsidRDefault="0046173B" w:rsidP="00D53DCD">
                  <w:pPr>
                    <w:rPr>
                      <w:rFonts w:ascii="Helvetica" w:hAnsi="Helvetica" w:cs="Helvetica"/>
                    </w:rPr>
                  </w:pPr>
                  <w:r>
                    <w:rPr>
                      <w:rFonts w:ascii="Helvetica" w:hAnsi="Helvetica" w:cs="Helvetica"/>
                    </w:rPr>
                    <w:t>(I)</w:t>
                  </w:r>
                </w:p>
                <w:p w:rsidR="00C2765A" w:rsidRPr="0046173B" w:rsidRDefault="00C2765A" w:rsidP="00D53DCD">
                  <w:pPr>
                    <w:rPr>
                      <w:rFonts w:ascii="Helvetica" w:hAnsi="Helvetica" w:cs="Helvetica"/>
                    </w:rPr>
                  </w:pPr>
                </w:p>
                <w:p w:rsidR="00C2765A" w:rsidRPr="0046173B" w:rsidRDefault="00C2765A" w:rsidP="00D53DCD">
                  <w:pPr>
                    <w:rPr>
                      <w:rFonts w:ascii="Helvetica" w:hAnsi="Helvetica" w:cs="Helvetica"/>
                    </w:rPr>
                  </w:pPr>
                </w:p>
                <w:p w:rsidR="00C2765A" w:rsidRDefault="00C2765A" w:rsidP="00D53DCD">
                  <w:pPr>
                    <w:rPr>
                      <w:rFonts w:ascii="Arial" w:hAnsi="Arial" w:cs="Arial"/>
                      <w:sz w:val="22"/>
                      <w:szCs w:val="22"/>
                    </w:rPr>
                  </w:pPr>
                </w:p>
                <w:p w:rsidR="00C2765A" w:rsidRPr="00C2765A" w:rsidRDefault="00C2765A" w:rsidP="00D53DCD">
                  <w:pPr>
                    <w:rPr>
                      <w:rFonts w:ascii="Helvetica" w:hAnsi="Helvetica" w:cs="Helvetica"/>
                      <w:sz w:val="22"/>
                      <w:szCs w:val="22"/>
                    </w:rPr>
                  </w:pPr>
                </w:p>
              </w:txbxContent>
            </v:textbox>
          </v:shape>
        </w:pict>
      </w:r>
      <w:r w:rsidR="009541B8" w:rsidRPr="00F612DE">
        <w:rPr>
          <w:rFonts w:ascii="Helvetica" w:hAnsi="Helvetica" w:cs="Helvetica"/>
          <w:sz w:val="21"/>
          <w:szCs w:val="21"/>
        </w:rPr>
        <w:t>SCHEDULE 11</w:t>
      </w:r>
      <w:r w:rsidR="00F65DF1" w:rsidRPr="00F612DE">
        <w:rPr>
          <w:rFonts w:ascii="Helvetica" w:hAnsi="Helvetica" w:cs="Helvetica"/>
          <w:sz w:val="21"/>
          <w:szCs w:val="21"/>
        </w:rPr>
        <w:t>6</w:t>
      </w:r>
    </w:p>
    <w:p w:rsidR="00F65DF1" w:rsidRPr="00F612DE" w:rsidRDefault="00F65DF1" w:rsidP="009541B8">
      <w:pPr>
        <w:rPr>
          <w:rFonts w:ascii="Helvetica" w:hAnsi="Helvetica" w:cs="Helvetica"/>
          <w:sz w:val="21"/>
          <w:szCs w:val="21"/>
        </w:rPr>
      </w:pPr>
    </w:p>
    <w:p w:rsidR="00F65DF1" w:rsidRPr="00F612DE" w:rsidRDefault="00F65DF1" w:rsidP="00F65DF1">
      <w:pPr>
        <w:ind w:right="-36"/>
        <w:jc w:val="center"/>
        <w:rPr>
          <w:rFonts w:ascii="Helvetica" w:hAnsi="Helvetica" w:cs="Helvetica"/>
          <w:sz w:val="21"/>
          <w:szCs w:val="21"/>
        </w:rPr>
      </w:pPr>
      <w:r w:rsidRPr="00F612DE">
        <w:rPr>
          <w:rFonts w:ascii="Helvetica" w:hAnsi="Helvetica" w:cs="Helvetica"/>
          <w:sz w:val="21"/>
          <w:szCs w:val="21"/>
        </w:rPr>
        <w:t>TRANSPORTA</w:t>
      </w:r>
      <w:r w:rsidR="00A14054">
        <w:rPr>
          <w:rFonts w:ascii="Helvetica" w:hAnsi="Helvetica" w:cs="Helvetica"/>
          <w:sz w:val="21"/>
          <w:szCs w:val="21"/>
        </w:rPr>
        <w:t xml:space="preserve">TION SERVICE FOR CUSTOMER-OWNED </w:t>
      </w:r>
      <w:r w:rsidRPr="00F612DE">
        <w:rPr>
          <w:rFonts w:ascii="Helvetica" w:hAnsi="Helvetica" w:cs="Helvetica"/>
          <w:sz w:val="21"/>
          <w:szCs w:val="21"/>
        </w:rPr>
        <w:t>GAS - WASHINGTON</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AVAILABLE:</w:t>
      </w:r>
    </w:p>
    <w:p w:rsidR="00F65DF1" w:rsidRPr="00F612DE" w:rsidRDefault="00F65DF1" w:rsidP="00F65DF1">
      <w:pPr>
        <w:tabs>
          <w:tab w:val="left" w:pos="720"/>
        </w:tabs>
        <w:ind w:right="-36"/>
        <w:jc w:val="both"/>
        <w:rPr>
          <w:rFonts w:ascii="Helvetica" w:hAnsi="Helvetica" w:cs="Helvetica"/>
          <w:sz w:val="21"/>
          <w:szCs w:val="21"/>
        </w:rPr>
      </w:pPr>
      <w:r w:rsidRPr="00F612DE">
        <w:rPr>
          <w:rFonts w:ascii="Helvetica" w:hAnsi="Helvetica" w:cs="Helvetica"/>
          <w:sz w:val="21"/>
          <w:szCs w:val="21"/>
        </w:rPr>
        <w:tab/>
      </w:r>
      <w:r w:rsidR="009541B8" w:rsidRPr="00F612DE">
        <w:rPr>
          <w:rFonts w:ascii="Helvetica" w:hAnsi="Helvetica" w:cs="Helvetica"/>
          <w:sz w:val="21"/>
          <w:szCs w:val="21"/>
        </w:rPr>
        <w:t>To</w:t>
      </w:r>
      <w:r w:rsidRPr="00F612DE">
        <w:rPr>
          <w:rFonts w:ascii="Helvetica" w:hAnsi="Helvetica" w:cs="Helvetica"/>
          <w:sz w:val="21"/>
          <w:szCs w:val="21"/>
        </w:rPr>
        <w:t xml:space="preserve"> Customers in the State of Washingt</w:t>
      </w:r>
      <w:r w:rsidR="009541B8" w:rsidRPr="00F612DE">
        <w:rPr>
          <w:rFonts w:ascii="Helvetica" w:hAnsi="Helvetica" w:cs="Helvetica"/>
          <w:sz w:val="21"/>
          <w:szCs w:val="21"/>
        </w:rPr>
        <w:t>on whose requirements exceed 30</w:t>
      </w:r>
      <w:r w:rsidRPr="00F612DE">
        <w:rPr>
          <w:rFonts w:ascii="Helvetica" w:hAnsi="Helvetica" w:cs="Helvetica"/>
          <w:sz w:val="21"/>
          <w:szCs w:val="21"/>
        </w:rPr>
        <w:t xml:space="preserve">,000 </w:t>
      </w:r>
      <w:proofErr w:type="spellStart"/>
      <w:r w:rsidRPr="00F612DE">
        <w:rPr>
          <w:rFonts w:ascii="Helvetica" w:hAnsi="Helvetica" w:cs="Helvetica"/>
          <w:sz w:val="21"/>
          <w:szCs w:val="21"/>
        </w:rPr>
        <w:t>therms</w:t>
      </w:r>
      <w:proofErr w:type="spellEnd"/>
      <w:r w:rsidRPr="00F612DE">
        <w:rPr>
          <w:rFonts w:ascii="Helvetica" w:hAnsi="Helvetica" w:cs="Helvetica"/>
          <w:sz w:val="21"/>
          <w:szCs w:val="21"/>
        </w:rPr>
        <w:t xml:space="preserve"> of </w:t>
      </w:r>
      <w:r w:rsidR="00A14054">
        <w:rPr>
          <w:rFonts w:ascii="Helvetica" w:hAnsi="Helvetica" w:cs="Helvetica"/>
          <w:sz w:val="21"/>
          <w:szCs w:val="21"/>
        </w:rPr>
        <w:t xml:space="preserve">natural </w:t>
      </w:r>
      <w:r w:rsidRPr="00F612DE">
        <w:rPr>
          <w:rFonts w:ascii="Helvetica" w:hAnsi="Helvetica" w:cs="Helvetica"/>
          <w:sz w:val="21"/>
          <w:szCs w:val="21"/>
        </w:rPr>
        <w:t xml:space="preserve">gas per year provided that the Company's existing distribution system has capacity adequate for the service requested by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APPLICABLE:  </w:t>
      </w:r>
    </w:p>
    <w:p w:rsidR="00F65DF1" w:rsidRPr="00F612DE" w:rsidRDefault="00F65DF1" w:rsidP="00F65DF1">
      <w:pPr>
        <w:pStyle w:val="BodyText2"/>
        <w:rPr>
          <w:sz w:val="21"/>
          <w:szCs w:val="21"/>
        </w:rPr>
      </w:pPr>
      <w:r w:rsidRPr="00F612DE">
        <w:rPr>
          <w:sz w:val="21"/>
          <w:szCs w:val="21"/>
        </w:rPr>
        <w:tab/>
        <w:t xml:space="preserve">To transportation service for a Customer-owned supply of natural gas.  Service shall be supplied at one point of delivery and metering for use by a single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MONTHLY </w:t>
      </w:r>
      <w:smartTag w:uri="urn:schemas-microsoft-com:office:smarttags" w:element="stockticker">
        <w:r w:rsidRPr="00F612DE">
          <w:rPr>
            <w:rFonts w:ascii="Helvetica" w:hAnsi="Helvetica" w:cs="Helvetica"/>
            <w:sz w:val="21"/>
            <w:szCs w:val="21"/>
          </w:rPr>
          <w:t>RATE</w:t>
        </w:r>
      </w:smartTag>
      <w:r w:rsidRPr="00F612DE">
        <w:rPr>
          <w:rFonts w:ascii="Helvetica" w:hAnsi="Helvetica" w:cs="Helvetica"/>
          <w:sz w:val="21"/>
          <w:szCs w:val="21"/>
        </w:rPr>
        <w:t>:</w:t>
      </w:r>
    </w:p>
    <w:p w:rsidR="00F65DF1" w:rsidRDefault="00D14375" w:rsidP="00F65DF1">
      <w:pPr>
        <w:tabs>
          <w:tab w:val="left" w:pos="720"/>
          <w:tab w:val="right" w:pos="3240"/>
          <w:tab w:val="decimal" w:pos="4950"/>
        </w:tabs>
        <w:ind w:right="-36"/>
        <w:rPr>
          <w:rFonts w:ascii="Helvetica" w:hAnsi="Helvetica" w:cs="Helvetica"/>
          <w:sz w:val="21"/>
          <w:szCs w:val="21"/>
        </w:rPr>
      </w:pPr>
      <w:r w:rsidRPr="00F612DE">
        <w:rPr>
          <w:rFonts w:ascii="Helvetica" w:hAnsi="Helvetica" w:cs="Helvetica"/>
          <w:sz w:val="21"/>
          <w:szCs w:val="21"/>
        </w:rPr>
        <w:tab/>
      </w:r>
    </w:p>
    <w:p w:rsidR="0046173B" w:rsidRPr="00D86269" w:rsidRDefault="00767926" w:rsidP="0046173B">
      <w:pPr>
        <w:tabs>
          <w:tab w:val="left" w:pos="720"/>
          <w:tab w:val="left" w:pos="1440"/>
        </w:tabs>
        <w:ind w:right="-1170"/>
        <w:jc w:val="both"/>
        <w:rPr>
          <w:rFonts w:ascii="Helvetica" w:hAnsi="Helvetica" w:cs="Helvetica"/>
        </w:rPr>
      </w:pPr>
      <w:r>
        <w:rPr>
          <w:rFonts w:ascii="Helvetica" w:hAnsi="Helvetica" w:cs="Helvetica"/>
          <w:noProof/>
        </w:rPr>
        <w:pict>
          <v:shapetype id="_x0000_t32" coordsize="21600,21600" o:spt="32" o:oned="t" path="m,l21600,21600e" filled="f">
            <v:path arrowok="t" fillok="f" o:connecttype="none"/>
            <o:lock v:ext="edit" shapetype="t"/>
          </v:shapetype>
          <v:shape id="_x0000_s1080" type="#_x0000_t32" style="position:absolute;left:0;text-align:left;margin-left:492.85pt;margin-top:17.7pt;width:0;height:23.75pt;z-index:251684864" o:connectortype="straight"/>
        </w:pict>
      </w:r>
      <w:r w:rsidR="0046173B">
        <w:rPr>
          <w:rFonts w:ascii="Helvetica" w:hAnsi="Helvetica" w:cs="Helvetica"/>
        </w:rPr>
        <w:tab/>
      </w:r>
      <w:r w:rsidR="0046173B">
        <w:rPr>
          <w:rFonts w:ascii="Helvetica" w:hAnsi="Helvetica" w:cs="Helvetica"/>
        </w:rPr>
        <w:tab/>
      </w:r>
      <w:r w:rsidR="0046173B" w:rsidRPr="008D4286">
        <w:rPr>
          <w:rFonts w:ascii="Helvetica" w:hAnsi="Helvetica" w:cs="Helvetica"/>
        </w:rPr>
        <w:t>First</w:t>
      </w:r>
      <w:r w:rsidR="0046173B">
        <w:rPr>
          <w:rFonts w:ascii="Helvetica" w:hAnsi="Helvetica" w:cs="Helvetica"/>
        </w:rPr>
        <w:tab/>
      </w:r>
      <w:r w:rsidR="0046173B" w:rsidRPr="00D86269">
        <w:rPr>
          <w:rFonts w:ascii="Helvetica" w:hAnsi="Helvetica" w:cs="Helvetica"/>
        </w:rPr>
        <w:tab/>
        <w:t xml:space="preserve"> 200 </w:t>
      </w:r>
      <w:proofErr w:type="spellStart"/>
      <w:r w:rsidR="0046173B" w:rsidRPr="00D86269">
        <w:rPr>
          <w:rFonts w:ascii="Helvetica" w:hAnsi="Helvetica" w:cs="Helvetica"/>
        </w:rPr>
        <w:t>therms</w:t>
      </w:r>
      <w:proofErr w:type="spellEnd"/>
      <w:r w:rsidR="0046173B" w:rsidRPr="00D86269">
        <w:rPr>
          <w:rFonts w:ascii="Helvetica" w:hAnsi="Helvetica" w:cs="Helvetica"/>
        </w:rPr>
        <w:tab/>
      </w:r>
      <w:r w:rsidR="0046173B" w:rsidRPr="00D86269">
        <w:rPr>
          <w:rFonts w:ascii="Helvetica" w:hAnsi="Helvetica" w:cs="Helvetica"/>
        </w:rPr>
        <w:tab/>
      </w:r>
      <w:r w:rsidR="0046173B" w:rsidRPr="00D86269">
        <w:rPr>
          <w:rFonts w:ascii="Helvetica" w:hAnsi="Helvetica" w:cs="Helvetica"/>
        </w:rPr>
        <w:tab/>
        <w:t>$0.56955</w:t>
      </w:r>
    </w:p>
    <w:p w:rsidR="0046173B" w:rsidRPr="00D86269" w:rsidRDefault="0046173B" w:rsidP="0046173B">
      <w:pPr>
        <w:tabs>
          <w:tab w:val="left" w:pos="720"/>
          <w:tab w:val="left" w:pos="1440"/>
        </w:tabs>
        <w:ind w:right="-1170"/>
        <w:jc w:val="both"/>
        <w:rPr>
          <w:rFonts w:ascii="Helvetica" w:hAnsi="Helvetica" w:cs="Helvetica"/>
        </w:rPr>
      </w:pPr>
      <w:r w:rsidRPr="00D86269">
        <w:rPr>
          <w:rFonts w:ascii="Helvetica" w:hAnsi="Helvetica" w:cs="Helvetica"/>
        </w:rPr>
        <w:tab/>
      </w:r>
      <w:r w:rsidRPr="00D86269">
        <w:rPr>
          <w:rFonts w:ascii="Helvetica" w:hAnsi="Helvetica" w:cs="Helvetica"/>
        </w:rPr>
        <w:tab/>
        <w:t>Next</w:t>
      </w:r>
      <w:r w:rsidRPr="00D86269">
        <w:rPr>
          <w:rFonts w:ascii="Helvetica" w:hAnsi="Helvetica" w:cs="Helvetica"/>
        </w:rPr>
        <w:tab/>
        <w:t xml:space="preserve"> </w:t>
      </w:r>
      <w:r w:rsidRPr="00D86269">
        <w:rPr>
          <w:rFonts w:ascii="Helvetica" w:hAnsi="Helvetica" w:cs="Helvetica"/>
        </w:rPr>
        <w:tab/>
        <w:t xml:space="preserve"> 800 </w:t>
      </w:r>
      <w:proofErr w:type="spellStart"/>
      <w:r w:rsidRPr="00D86269">
        <w:rPr>
          <w:rFonts w:ascii="Helvetica" w:hAnsi="Helvetica" w:cs="Helvetica"/>
        </w:rPr>
        <w:t>therms</w:t>
      </w:r>
      <w:proofErr w:type="spellEnd"/>
      <w:r w:rsidRPr="00D86269">
        <w:rPr>
          <w:rFonts w:ascii="Helvetica" w:hAnsi="Helvetica" w:cs="Helvetica"/>
        </w:rPr>
        <w:tab/>
      </w:r>
      <w:r w:rsidRPr="00D86269">
        <w:rPr>
          <w:rFonts w:ascii="Helvetica" w:hAnsi="Helvetica" w:cs="Helvetica"/>
        </w:rPr>
        <w:tab/>
      </w:r>
      <w:r w:rsidRPr="00D86269">
        <w:rPr>
          <w:rFonts w:ascii="Helvetica" w:hAnsi="Helvetica" w:cs="Helvetica"/>
        </w:rPr>
        <w:tab/>
        <w:t>$0.37851</w:t>
      </w:r>
    </w:p>
    <w:p w:rsidR="0046173B" w:rsidRPr="00D86269" w:rsidRDefault="0046173B" w:rsidP="0046173B">
      <w:pPr>
        <w:tabs>
          <w:tab w:val="left" w:pos="720"/>
          <w:tab w:val="left" w:pos="1440"/>
        </w:tabs>
        <w:ind w:right="-1170"/>
        <w:rPr>
          <w:rFonts w:ascii="Helvetica" w:hAnsi="Helvetica" w:cs="Helvetica"/>
        </w:rPr>
      </w:pPr>
      <w:r w:rsidRPr="00D86269">
        <w:rPr>
          <w:rFonts w:ascii="Helvetica" w:hAnsi="Helvetica" w:cs="Helvetica"/>
        </w:rPr>
        <w:tab/>
      </w:r>
      <w:r w:rsidRPr="00D86269">
        <w:rPr>
          <w:rFonts w:ascii="Helvetica" w:hAnsi="Helvetica" w:cs="Helvetica"/>
        </w:rPr>
        <w:tab/>
        <w:t xml:space="preserve">Next  </w:t>
      </w:r>
      <w:r w:rsidRPr="00D86269">
        <w:rPr>
          <w:rFonts w:ascii="Helvetica" w:hAnsi="Helvetica" w:cs="Helvetica"/>
        </w:rPr>
        <w:tab/>
        <w:t xml:space="preserve">           9,000 </w:t>
      </w:r>
      <w:proofErr w:type="spellStart"/>
      <w:r w:rsidRPr="00D86269">
        <w:rPr>
          <w:rFonts w:ascii="Helvetica" w:hAnsi="Helvetica" w:cs="Helvetica"/>
        </w:rPr>
        <w:t>therms</w:t>
      </w:r>
      <w:proofErr w:type="spellEnd"/>
      <w:r w:rsidRPr="00D86269">
        <w:rPr>
          <w:rFonts w:ascii="Helvetica" w:hAnsi="Helvetica" w:cs="Helvetica"/>
        </w:rPr>
        <w:tab/>
      </w:r>
      <w:r w:rsidRPr="00D86269">
        <w:rPr>
          <w:rFonts w:ascii="Helvetica" w:hAnsi="Helvetica" w:cs="Helvetica"/>
        </w:rPr>
        <w:tab/>
      </w:r>
      <w:r w:rsidRPr="00D86269">
        <w:rPr>
          <w:rFonts w:ascii="Helvetica" w:hAnsi="Helvetica" w:cs="Helvetica"/>
        </w:rPr>
        <w:tab/>
        <w:t>$0.28852</w:t>
      </w:r>
    </w:p>
    <w:p w:rsidR="0046173B" w:rsidRPr="00D86269" w:rsidRDefault="0046173B" w:rsidP="0046173B">
      <w:pPr>
        <w:tabs>
          <w:tab w:val="left" w:pos="720"/>
          <w:tab w:val="left" w:pos="1440"/>
        </w:tabs>
        <w:ind w:right="-1170"/>
        <w:rPr>
          <w:rFonts w:ascii="Helvetica" w:hAnsi="Helvetica" w:cs="Helvetica"/>
        </w:rPr>
      </w:pPr>
      <w:r w:rsidRPr="00D86269">
        <w:rPr>
          <w:rFonts w:ascii="Helvetica" w:hAnsi="Helvetica" w:cs="Helvetica"/>
        </w:rPr>
        <w:tab/>
      </w:r>
      <w:r w:rsidRPr="00D86269">
        <w:rPr>
          <w:rFonts w:ascii="Helvetica" w:hAnsi="Helvetica" w:cs="Helvetica"/>
        </w:rPr>
        <w:tab/>
        <w:t xml:space="preserve">Next </w:t>
      </w:r>
      <w:r w:rsidRPr="00D86269">
        <w:rPr>
          <w:rFonts w:ascii="Helvetica" w:hAnsi="Helvetica" w:cs="Helvetica"/>
        </w:rPr>
        <w:tab/>
        <w:t xml:space="preserve">         15,000 </w:t>
      </w:r>
      <w:proofErr w:type="spellStart"/>
      <w:r w:rsidRPr="00D86269">
        <w:rPr>
          <w:rFonts w:ascii="Helvetica" w:hAnsi="Helvetica" w:cs="Helvetica"/>
        </w:rPr>
        <w:t>therms</w:t>
      </w:r>
      <w:proofErr w:type="spellEnd"/>
      <w:r w:rsidRPr="00D86269">
        <w:rPr>
          <w:rFonts w:ascii="Helvetica" w:hAnsi="Helvetica" w:cs="Helvetica"/>
        </w:rPr>
        <w:tab/>
      </w:r>
      <w:r w:rsidRPr="00D86269">
        <w:rPr>
          <w:rFonts w:ascii="Helvetica" w:hAnsi="Helvetica" w:cs="Helvetica"/>
        </w:rPr>
        <w:tab/>
      </w:r>
      <w:r w:rsidRPr="00D86269">
        <w:rPr>
          <w:rFonts w:ascii="Helvetica" w:hAnsi="Helvetica" w:cs="Helvetica"/>
        </w:rPr>
        <w:tab/>
        <w:t>$0.24617</w:t>
      </w:r>
    </w:p>
    <w:p w:rsidR="0046173B" w:rsidRPr="00D86269" w:rsidRDefault="0046173B" w:rsidP="0046173B">
      <w:pPr>
        <w:tabs>
          <w:tab w:val="left" w:pos="720"/>
          <w:tab w:val="left" w:pos="1440"/>
        </w:tabs>
        <w:ind w:right="-1170"/>
        <w:rPr>
          <w:rFonts w:ascii="Helvetica" w:hAnsi="Helvetica" w:cs="Helvetica"/>
        </w:rPr>
      </w:pPr>
      <w:r w:rsidRPr="00D86269">
        <w:rPr>
          <w:rFonts w:ascii="Helvetica" w:hAnsi="Helvetica" w:cs="Helvetica"/>
        </w:rPr>
        <w:tab/>
      </w:r>
      <w:r w:rsidRPr="00D86269">
        <w:rPr>
          <w:rFonts w:ascii="Helvetica" w:hAnsi="Helvetica" w:cs="Helvetica"/>
        </w:rPr>
        <w:tab/>
        <w:t xml:space="preserve">All Over         25,000 </w:t>
      </w:r>
      <w:proofErr w:type="spellStart"/>
      <w:r w:rsidRPr="00D86269">
        <w:rPr>
          <w:rFonts w:ascii="Helvetica" w:hAnsi="Helvetica" w:cs="Helvetica"/>
        </w:rPr>
        <w:t>therms</w:t>
      </w:r>
      <w:proofErr w:type="spellEnd"/>
      <w:r w:rsidRPr="00D86269">
        <w:rPr>
          <w:rFonts w:ascii="Helvetica" w:hAnsi="Helvetica" w:cs="Helvetica"/>
        </w:rPr>
        <w:tab/>
      </w:r>
      <w:r w:rsidRPr="00D86269">
        <w:rPr>
          <w:rFonts w:ascii="Helvetica" w:hAnsi="Helvetica" w:cs="Helvetica"/>
        </w:rPr>
        <w:tab/>
      </w:r>
      <w:r w:rsidRPr="00D86269">
        <w:rPr>
          <w:rFonts w:ascii="Helvetica" w:hAnsi="Helvetica" w:cs="Helvetica"/>
        </w:rPr>
        <w:tab/>
        <w:t>$0.17269</w:t>
      </w:r>
    </w:p>
    <w:p w:rsidR="0046173B" w:rsidRPr="00D86269" w:rsidRDefault="0046173B" w:rsidP="00F65DF1">
      <w:pPr>
        <w:tabs>
          <w:tab w:val="left" w:pos="720"/>
          <w:tab w:val="right" w:pos="3240"/>
          <w:tab w:val="decimal" w:pos="4950"/>
        </w:tabs>
        <w:ind w:right="-36"/>
        <w:rPr>
          <w:rFonts w:ascii="Helvetica" w:hAnsi="Helvetica" w:cs="Helvetica"/>
          <w:sz w:val="21"/>
          <w:szCs w:val="21"/>
        </w:rPr>
      </w:pPr>
    </w:p>
    <w:p w:rsidR="00F612DE" w:rsidRPr="00F612DE" w:rsidRDefault="00F612DE" w:rsidP="00C42EB7">
      <w:pPr>
        <w:pStyle w:val="BodyText2"/>
        <w:rPr>
          <w:sz w:val="21"/>
          <w:szCs w:val="21"/>
        </w:rPr>
      </w:pPr>
    </w:p>
    <w:p w:rsidR="00C42EB7" w:rsidRDefault="0046173B" w:rsidP="00C42EB7">
      <w:pPr>
        <w:pStyle w:val="BodyText2"/>
        <w:rPr>
          <w:sz w:val="21"/>
          <w:szCs w:val="21"/>
        </w:rPr>
      </w:pPr>
      <w:r>
        <w:rPr>
          <w:sz w:val="21"/>
          <w:szCs w:val="21"/>
        </w:rPr>
        <w:t>OTHER CHARGES</w:t>
      </w:r>
      <w:r w:rsidR="00C42EB7" w:rsidRPr="00F612DE">
        <w:rPr>
          <w:sz w:val="21"/>
          <w:szCs w:val="21"/>
        </w:rPr>
        <w:t>:</w:t>
      </w:r>
    </w:p>
    <w:p w:rsidR="0046173B" w:rsidRDefault="0046173B" w:rsidP="00C42EB7">
      <w:pPr>
        <w:pStyle w:val="BodyText2"/>
        <w:rPr>
          <w:sz w:val="21"/>
          <w:szCs w:val="21"/>
        </w:rPr>
      </w:pPr>
    </w:p>
    <w:p w:rsidR="0046173B" w:rsidRPr="00D86269" w:rsidRDefault="0046173B" w:rsidP="00C42EB7">
      <w:pPr>
        <w:pStyle w:val="BodyText2"/>
        <w:rPr>
          <w:sz w:val="21"/>
          <w:szCs w:val="21"/>
        </w:rPr>
      </w:pPr>
      <w:r>
        <w:rPr>
          <w:sz w:val="21"/>
          <w:szCs w:val="21"/>
        </w:rPr>
        <w:tab/>
      </w:r>
      <w:r w:rsidRPr="00D86269">
        <w:rPr>
          <w:sz w:val="21"/>
          <w:szCs w:val="21"/>
        </w:rPr>
        <w:t>The above Monthly Rate is subject to the provisions of the following Schedules:</w:t>
      </w:r>
    </w:p>
    <w:p w:rsidR="0046173B" w:rsidRPr="00D86269" w:rsidRDefault="0046173B" w:rsidP="00C42EB7">
      <w:pPr>
        <w:pStyle w:val="BodyText2"/>
        <w:rPr>
          <w:sz w:val="21"/>
          <w:szCs w:val="21"/>
        </w:rPr>
      </w:pPr>
    </w:p>
    <w:p w:rsidR="00C42EB7" w:rsidRPr="00D86269" w:rsidRDefault="00C42EB7" w:rsidP="00C42EB7">
      <w:pPr>
        <w:pStyle w:val="BodyText2"/>
        <w:rPr>
          <w:sz w:val="21"/>
          <w:szCs w:val="21"/>
        </w:rPr>
      </w:pPr>
      <w:r w:rsidRPr="00D86269">
        <w:rPr>
          <w:sz w:val="21"/>
          <w:szCs w:val="21"/>
        </w:rPr>
        <w:tab/>
        <w:t>Schedule 150 – Purchased Gas Cost Adjustment</w:t>
      </w:r>
    </w:p>
    <w:p w:rsidR="00E1048A" w:rsidRPr="00D86269" w:rsidRDefault="00C42EB7" w:rsidP="00C42EB7">
      <w:pPr>
        <w:pStyle w:val="BodyText2"/>
        <w:rPr>
          <w:sz w:val="21"/>
          <w:szCs w:val="21"/>
        </w:rPr>
      </w:pPr>
      <w:r w:rsidRPr="00D86269">
        <w:rPr>
          <w:sz w:val="21"/>
          <w:szCs w:val="21"/>
        </w:rPr>
        <w:tab/>
        <w:t>Schedule 155 – Gas Rate Adjustment</w:t>
      </w:r>
    </w:p>
    <w:p w:rsidR="0046173B" w:rsidRPr="00D86269" w:rsidRDefault="0046173B" w:rsidP="00C42EB7">
      <w:pPr>
        <w:pStyle w:val="BodyText2"/>
        <w:rPr>
          <w:sz w:val="21"/>
          <w:szCs w:val="21"/>
        </w:rPr>
      </w:pPr>
      <w:r w:rsidRPr="00D86269">
        <w:rPr>
          <w:sz w:val="21"/>
          <w:szCs w:val="21"/>
        </w:rPr>
        <w:tab/>
        <w:t>Schedule 158 – Tax Adjustment</w:t>
      </w:r>
    </w:p>
    <w:p w:rsidR="00F612DE" w:rsidRPr="00D86269" w:rsidRDefault="00F612DE" w:rsidP="00C42EB7">
      <w:pPr>
        <w:pStyle w:val="BodyText2"/>
        <w:rPr>
          <w:sz w:val="21"/>
          <w:szCs w:val="21"/>
        </w:rPr>
      </w:pPr>
      <w:r w:rsidRPr="00D86269">
        <w:rPr>
          <w:sz w:val="21"/>
          <w:szCs w:val="21"/>
        </w:rPr>
        <w:tab/>
        <w:t>Schedule 175 – Decoupling Mechanism</w:t>
      </w:r>
    </w:p>
    <w:p w:rsidR="00F612DE" w:rsidRPr="00D86269" w:rsidRDefault="00F612DE" w:rsidP="00C42EB7">
      <w:pPr>
        <w:pStyle w:val="BodyText2"/>
        <w:rPr>
          <w:sz w:val="21"/>
          <w:szCs w:val="21"/>
        </w:rPr>
      </w:pPr>
      <w:r w:rsidRPr="00D86269">
        <w:rPr>
          <w:sz w:val="21"/>
          <w:szCs w:val="21"/>
        </w:rPr>
        <w:tab/>
        <w:t>Schedule 191 – Demand Side Management Adjustment</w:t>
      </w:r>
    </w:p>
    <w:p w:rsidR="0046173B" w:rsidRPr="00D86269" w:rsidRDefault="00CF1432" w:rsidP="00DC7D91">
      <w:pPr>
        <w:pStyle w:val="BodyText2"/>
        <w:rPr>
          <w:sz w:val="21"/>
          <w:szCs w:val="21"/>
        </w:rPr>
      </w:pPr>
      <w:r w:rsidRPr="00D86269">
        <w:rPr>
          <w:sz w:val="21"/>
          <w:szCs w:val="21"/>
        </w:rPr>
        <w:tab/>
        <w:t>Schedule 192 – Low Income Rate Assistance Adjustment</w:t>
      </w:r>
    </w:p>
    <w:p w:rsidR="00C42EB7" w:rsidRPr="00D86269" w:rsidRDefault="0046173B" w:rsidP="00DC7D91">
      <w:pPr>
        <w:pStyle w:val="BodyText2"/>
        <w:rPr>
          <w:sz w:val="21"/>
          <w:szCs w:val="21"/>
        </w:rPr>
      </w:pPr>
      <w:r w:rsidRPr="00D86269">
        <w:rPr>
          <w:sz w:val="21"/>
          <w:szCs w:val="21"/>
        </w:rPr>
        <w:tab/>
        <w:t>Schedule 196 – Rate Plan Adjustment</w:t>
      </w:r>
      <w:r w:rsidR="00CF1432" w:rsidRPr="00D86269">
        <w:rPr>
          <w:sz w:val="21"/>
          <w:szCs w:val="21"/>
        </w:rPr>
        <w:tab/>
      </w:r>
    </w:p>
    <w:p w:rsidR="00F612DE" w:rsidRPr="00D86269" w:rsidRDefault="00F612DE" w:rsidP="00DC7D91">
      <w:pPr>
        <w:pStyle w:val="BodyText2"/>
        <w:rPr>
          <w:sz w:val="21"/>
          <w:szCs w:val="21"/>
        </w:rPr>
      </w:pPr>
    </w:p>
    <w:p w:rsidR="00DC7D91" w:rsidRPr="00D86269" w:rsidRDefault="00DC7D91" w:rsidP="00DC7D91">
      <w:pPr>
        <w:pStyle w:val="BodyText2"/>
        <w:rPr>
          <w:sz w:val="21"/>
          <w:szCs w:val="21"/>
        </w:rPr>
      </w:pPr>
    </w:p>
    <w:p w:rsidR="00F65DF1" w:rsidRPr="00D86269" w:rsidRDefault="00F65DF1" w:rsidP="00F65DF1">
      <w:pPr>
        <w:ind w:right="-36"/>
        <w:rPr>
          <w:rFonts w:ascii="Helvetica" w:hAnsi="Helvetica" w:cs="Helvetica"/>
          <w:sz w:val="21"/>
          <w:szCs w:val="21"/>
        </w:rPr>
      </w:pPr>
    </w:p>
    <w:p w:rsidR="00F65DF1" w:rsidRPr="00D86269" w:rsidRDefault="00FE1F53" w:rsidP="00F65DF1">
      <w:pPr>
        <w:ind w:right="-36"/>
        <w:rPr>
          <w:rFonts w:ascii="Helvetica" w:hAnsi="Helvetica" w:cs="Helvetica"/>
          <w:sz w:val="21"/>
          <w:szCs w:val="21"/>
        </w:rPr>
      </w:pPr>
      <w:r w:rsidRPr="00D86269">
        <w:rPr>
          <w:rFonts w:ascii="Helvetica" w:hAnsi="Helvetica" w:cs="Helvetica"/>
          <w:sz w:val="21"/>
          <w:szCs w:val="21"/>
        </w:rPr>
        <w:t>MONTHLY</w:t>
      </w:r>
      <w:r w:rsidR="00F65DF1" w:rsidRPr="00D86269">
        <w:rPr>
          <w:rFonts w:ascii="Helvetica" w:hAnsi="Helvetica" w:cs="Helvetica"/>
          <w:sz w:val="21"/>
          <w:szCs w:val="21"/>
        </w:rPr>
        <w:t xml:space="preserve"> MINIMUM</w:t>
      </w:r>
      <w:r w:rsidRPr="00D86269">
        <w:rPr>
          <w:rFonts w:ascii="Helvetica" w:hAnsi="Helvetica" w:cs="Helvetica"/>
          <w:sz w:val="21"/>
          <w:szCs w:val="21"/>
        </w:rPr>
        <w:t xml:space="preserve"> CHARGE</w:t>
      </w:r>
      <w:r w:rsidR="00F65DF1" w:rsidRPr="00D86269">
        <w:rPr>
          <w:rFonts w:ascii="Helvetica" w:hAnsi="Helvetica" w:cs="Helvetica"/>
          <w:sz w:val="21"/>
          <w:szCs w:val="21"/>
        </w:rPr>
        <w:t>:</w:t>
      </w:r>
    </w:p>
    <w:p w:rsidR="00F65DF1" w:rsidRPr="00D86269" w:rsidRDefault="00767926" w:rsidP="00F65DF1">
      <w:pPr>
        <w:tabs>
          <w:tab w:val="left" w:pos="720"/>
        </w:tabs>
        <w:ind w:right="-36"/>
        <w:jc w:val="both"/>
        <w:rPr>
          <w:rFonts w:ascii="Helvetica" w:hAnsi="Helvetica" w:cs="Helvetica"/>
          <w:sz w:val="21"/>
          <w:szCs w:val="21"/>
        </w:rPr>
      </w:pPr>
      <w:r>
        <w:rPr>
          <w:rFonts w:ascii="Helvetica" w:hAnsi="Helvetica" w:cs="Helvetica"/>
          <w:noProof/>
          <w:sz w:val="21"/>
          <w:szCs w:val="21"/>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D86269">
        <w:rPr>
          <w:rFonts w:ascii="Helvetica" w:hAnsi="Helvetica" w:cs="Helvetica"/>
          <w:sz w:val="21"/>
          <w:szCs w:val="21"/>
        </w:rPr>
        <w:tab/>
      </w:r>
      <w:r w:rsidR="0046173B" w:rsidRPr="00D86269">
        <w:rPr>
          <w:rFonts w:ascii="Helvetica" w:hAnsi="Helvetica" w:cs="Helvetica"/>
          <w:b/>
          <w:sz w:val="21"/>
          <w:szCs w:val="21"/>
        </w:rPr>
        <w:t>$113.91</w:t>
      </w:r>
      <w:r w:rsidR="00FE1F53" w:rsidRPr="00D86269">
        <w:rPr>
          <w:rFonts w:ascii="Helvetica" w:hAnsi="Helvetica" w:cs="Helvetica"/>
          <w:sz w:val="21"/>
          <w:szCs w:val="21"/>
        </w:rPr>
        <w:t xml:space="preserve">, unless a higher minimum is required under contract to cover </w:t>
      </w:r>
      <w:bookmarkStart w:id="0" w:name="_GoBack"/>
      <w:bookmarkEnd w:id="0"/>
      <w:r w:rsidR="00FE1F53" w:rsidRPr="00D86269">
        <w:rPr>
          <w:rFonts w:ascii="Helvetica" w:hAnsi="Helvetica" w:cs="Helvetica"/>
          <w:sz w:val="21"/>
          <w:szCs w:val="21"/>
        </w:rPr>
        <w:t>special conditions</w:t>
      </w:r>
      <w:r w:rsidR="00F65DF1" w:rsidRPr="00D86269">
        <w:rPr>
          <w:rFonts w:ascii="Helvetica" w:hAnsi="Helvetica" w:cs="Helvetica"/>
          <w:sz w:val="21"/>
          <w:szCs w:val="21"/>
        </w:rPr>
        <w:t xml:space="preserve">. </w:t>
      </w:r>
    </w:p>
    <w:p w:rsidR="00D33881" w:rsidRPr="00D86269" w:rsidRDefault="00D33881">
      <w:pPr>
        <w:rPr>
          <w:rFonts w:ascii="Helvetica" w:hAnsi="Helvetica" w:cs="Helvetica"/>
          <w:sz w:val="24"/>
          <w:szCs w:val="24"/>
        </w:rPr>
        <w:sectPr w:rsidR="00D33881" w:rsidRPr="00D86269">
          <w:headerReference w:type="default" r:id="rId7"/>
          <w:footerReference w:type="default" r:id="rId8"/>
          <w:type w:val="continuous"/>
          <w:pgSz w:w="12240" w:h="15840" w:code="1"/>
          <w:pgMar w:top="2160" w:right="1800" w:bottom="2160" w:left="1800" w:header="720" w:footer="576" w:gutter="0"/>
          <w:cols w:space="720"/>
        </w:sectPr>
      </w:pPr>
    </w:p>
    <w:p w:rsidR="00F65DF1" w:rsidRDefault="00767926" w:rsidP="005C1100">
      <w:pPr>
        <w:ind w:left="2880" w:right="-36" w:firstLine="720"/>
        <w:rPr>
          <w:rFonts w:ascii="Helvetica" w:hAnsi="Helvetica" w:cs="Helvetica"/>
          <w:sz w:val="24"/>
          <w:szCs w:val="24"/>
        </w:rPr>
      </w:pPr>
      <w:r>
        <w:rPr>
          <w:rFonts w:ascii="Helvetica" w:hAnsi="Helvetica" w:cs="Helvetica"/>
          <w:noProof/>
          <w:sz w:val="22"/>
          <w:szCs w:val="22"/>
        </w:rPr>
        <w:lastRenderedPageBreak/>
        <w:pict>
          <v:shape id="_x0000_s1075" type="#_x0000_t32" style="position:absolute;left:0;text-align:left;margin-left:487.9pt;margin-top:22.25pt;width:0;height:461.4pt;z-index:251680768" o:connectortype="straight"/>
        </w:pict>
      </w:r>
      <w:r>
        <w:rPr>
          <w:rFonts w:ascii="Helvetica" w:hAnsi="Helvetica" w:cs="Helvetica"/>
          <w:noProof/>
          <w:sz w:val="22"/>
          <w:szCs w:val="22"/>
        </w:rPr>
        <w:pict>
          <v:shape id="_x0000_s1066" type="#_x0000_t202" style="position:absolute;left:0;text-align:left;margin-left:473.95pt;margin-top:.3pt;width:33.1pt;height:514.9pt;z-index:251672576;mso-width-relative:margin;mso-height-relative:margin" stroked="f">
            <v:textbox>
              <w:txbxContent>
                <w:p w:rsidR="00531F5D"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txbxContent>
            </v:textbox>
          </v:shape>
        </w:pict>
      </w:r>
      <w:r w:rsidR="00B20CD1">
        <w:rPr>
          <w:rFonts w:ascii="Helvetica" w:hAnsi="Helvetica" w:cs="Helvetica"/>
          <w:sz w:val="24"/>
          <w:szCs w:val="24"/>
        </w:rPr>
        <w:t>SCHEDULE 11</w:t>
      </w:r>
      <w:r w:rsidR="00F65DF1">
        <w:rPr>
          <w:rFonts w:ascii="Helvetica" w:hAnsi="Helvetica" w:cs="Helvetica"/>
          <w:sz w:val="24"/>
          <w:szCs w:val="24"/>
        </w:rPr>
        <w:t>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F65DF1" w:rsidP="00F65DF1">
      <w:pPr>
        <w:pStyle w:val="BodyText2"/>
        <w:tabs>
          <w:tab w:val="clear" w:pos="720"/>
          <w:tab w:val="right" w:pos="990"/>
          <w:tab w:val="left" w:pos="1440"/>
        </w:tabs>
        <w:rPr>
          <w:sz w:val="22"/>
          <w:szCs w:val="22"/>
        </w:rPr>
      </w:pPr>
      <w:r w:rsidRPr="00FF4AE1">
        <w:rPr>
          <w:sz w:val="22"/>
          <w:szCs w:val="22"/>
        </w:rPr>
        <w:tab/>
        <w:t>1.</w:t>
      </w:r>
      <w:r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2A2D67" w:rsidRPr="00AF579B" w:rsidRDefault="00767926" w:rsidP="002A2D67">
      <w:pPr>
        <w:pStyle w:val="Heading1"/>
        <w:rPr>
          <w:rFonts w:ascii="Helvetica" w:hAnsi="Helvetica" w:cs="Helvetica"/>
        </w:rPr>
      </w:pPr>
      <w:r>
        <w:rPr>
          <w:rFonts w:ascii="Helvetica" w:hAnsi="Helvetica" w:cs="Helvetica"/>
          <w:noProof/>
        </w:rPr>
        <w:lastRenderedPageBreak/>
        <w:pict>
          <v:shape id="_x0000_s1070" type="#_x0000_t202" style="position:absolute;left:0;text-align:left;margin-left:465.7pt;margin-top:-.3pt;width:33.1pt;height:460.95pt;z-index:251676672;mso-width-relative:margin;mso-height-relative:margin" stroked="f">
            <v:textbox style="mso-next-textbox:#_x0000_s1070">
              <w:txbxContent>
                <w:p w:rsidR="002A2D67" w:rsidRPr="00C2765A" w:rsidRDefault="00C2765A" w:rsidP="002A2D67">
                  <w:pPr>
                    <w:rPr>
                      <w:rFonts w:ascii="Helvetica" w:hAnsi="Helvetica" w:cs="Helvetica"/>
                      <w:sz w:val="22"/>
                      <w:szCs w:val="22"/>
                    </w:rPr>
                  </w:pPr>
                  <w:r w:rsidRPr="00C2765A">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rPr>
        <w:t>SCHEDULE 11</w:t>
      </w:r>
      <w:r w:rsidR="002A2D67" w:rsidRPr="00FA57A4">
        <w:rPr>
          <w:rFonts w:ascii="Helvetica" w:hAnsi="Helvetica" w:cs="Helvetica"/>
        </w:rPr>
        <w:t>6B</w:t>
      </w:r>
    </w:p>
    <w:p w:rsidR="002A2D67" w:rsidRPr="00BD1DC5" w:rsidRDefault="00767926" w:rsidP="002A2D67">
      <w:pPr>
        <w:rPr>
          <w:rFonts w:ascii="Helvetica" w:hAnsi="Helvetica" w:cs="Helvetica"/>
          <w:sz w:val="18"/>
          <w:szCs w:val="18"/>
        </w:rPr>
      </w:pPr>
      <w:r>
        <w:rPr>
          <w:rFonts w:ascii="Helvetica" w:hAnsi="Helvetica" w:cs="Helvetica"/>
          <w:noProof/>
          <w:sz w:val="18"/>
          <w:szCs w:val="18"/>
        </w:rPr>
        <w:pict>
          <v:shape id="_x0000_s1076" type="#_x0000_t32" style="position:absolute;margin-left:481pt;margin-top:9.7pt;width:0;height:399.4pt;z-index:251681792"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tabs>
          <w:tab w:val="left" w:pos="720"/>
          <w:tab w:val="left" w:pos="1440"/>
        </w:tabs>
        <w:ind w:right="-36"/>
        <w:jc w:val="both"/>
        <w:rPr>
          <w:rFonts w:ascii="Helvetica" w:hAnsi="Helvetica" w:cs="Helvetica"/>
          <w:sz w:val="18"/>
          <w:szCs w:val="18"/>
        </w:rPr>
      </w:pPr>
    </w:p>
    <w:p w:rsidR="002A2D67"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including the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nomination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w:t>
      </w:r>
      <w:r>
        <w:rPr>
          <w:rFonts w:ascii="Helvetica" w:hAnsi="Helvetica" w:cs="Helvetica"/>
          <w:sz w:val="24"/>
          <w:szCs w:val="24"/>
        </w:rPr>
        <w:t xml:space="preserve">$1.00 per therm or 150% of </w:t>
      </w:r>
      <w:r w:rsidRPr="00930BE5">
        <w:rPr>
          <w:rFonts w:ascii="Helvetica" w:hAnsi="Helvetica" w:cs="Helvetica"/>
          <w:sz w:val="24"/>
          <w:szCs w:val="24"/>
        </w:rPr>
        <w:t xml:space="preserve">the highest </w:t>
      </w:r>
      <w:r>
        <w:rPr>
          <w:rFonts w:ascii="Helvetica" w:hAnsi="Helvetica" w:cs="Helvetica"/>
          <w:sz w:val="24"/>
          <w:szCs w:val="24"/>
        </w:rPr>
        <w:t>midpoint</w:t>
      </w:r>
      <w:r w:rsidRPr="00930BE5">
        <w:rPr>
          <w:rFonts w:ascii="Helvetica" w:hAnsi="Helvetica" w:cs="Helvetica"/>
          <w:sz w:val="24"/>
          <w:szCs w:val="24"/>
        </w:rPr>
        <w:t xml:space="preserve"> price</w:t>
      </w:r>
      <w:r>
        <w:rPr>
          <w:rFonts w:ascii="Helvetica" w:hAnsi="Helvetica" w:cs="Helvetica"/>
          <w:sz w:val="24"/>
          <w:szCs w:val="24"/>
        </w:rPr>
        <w:t xml:space="preserve"> for the day</w:t>
      </w:r>
      <w:r w:rsidRPr="00930BE5">
        <w:rPr>
          <w:rFonts w:ascii="Helvetica" w:hAnsi="Helvetica" w:cs="Helvetica"/>
          <w:sz w:val="24"/>
          <w:szCs w:val="24"/>
        </w:rPr>
        <w:t xml:space="preserv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Kern River Opal</w:t>
      </w:r>
      <w:r>
        <w:rPr>
          <w:rFonts w:ascii="Helvetica" w:hAnsi="Helvetica" w:cs="Helvetica"/>
          <w:sz w:val="24"/>
          <w:szCs w:val="24"/>
        </w:rPr>
        <w:t>, El Paso Bondad</w:t>
      </w:r>
      <w:r w:rsidRPr="00930BE5">
        <w:rPr>
          <w:rFonts w:ascii="Helvetica" w:hAnsi="Helvetica" w:cs="Helvetica"/>
          <w:sz w:val="24"/>
          <w:szCs w:val="24"/>
        </w:rPr>
        <w:t xml:space="preserve">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 supply pricing points</w:t>
      </w:r>
      <w:r w:rsidRPr="00930BE5">
        <w:rPr>
          <w:rFonts w:ascii="Helvetica" w:hAnsi="Helvetica" w:cs="Helvetica"/>
          <w:sz w:val="24"/>
          <w:szCs w:val="24"/>
        </w:rPr>
        <w:t xml:space="preserve"> </w:t>
      </w:r>
      <w:r>
        <w:rPr>
          <w:rFonts w:ascii="Helvetica" w:hAnsi="Helvetica" w:cs="Helvetica"/>
          <w:sz w:val="24"/>
          <w:szCs w:val="24"/>
        </w:rPr>
        <w:t>(</w:t>
      </w:r>
      <w:r w:rsidRPr="00930BE5">
        <w:rPr>
          <w:rFonts w:ascii="Helvetica" w:hAnsi="Helvetica" w:cs="Helvetica"/>
          <w:sz w:val="24"/>
          <w:szCs w:val="24"/>
        </w:rPr>
        <w:t xml:space="preserve">as reflected in the Daily Price Survey published </w:t>
      </w:r>
      <w:r>
        <w:rPr>
          <w:rFonts w:ascii="Helvetica" w:hAnsi="Helvetica" w:cs="Helvetica"/>
          <w:sz w:val="24"/>
          <w:szCs w:val="24"/>
        </w:rPr>
        <w:t xml:space="preserve">in </w:t>
      </w:r>
      <w:r w:rsidRPr="00930BE5">
        <w:rPr>
          <w:rFonts w:ascii="Helvetica" w:hAnsi="Helvetica" w:cs="Helvetica"/>
          <w:sz w:val="24"/>
          <w:szCs w:val="24"/>
        </w:rPr>
        <w:t>“Gas Daily”</w:t>
      </w:r>
      <w:r>
        <w:rPr>
          <w:rFonts w:ascii="Helvetica" w:hAnsi="Helvetica" w:cs="Helvetica"/>
          <w:sz w:val="24"/>
          <w:szCs w:val="24"/>
        </w:rPr>
        <w:t>).</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A2D67" w:rsidRDefault="002A2D67" w:rsidP="002A2D67">
      <w:pPr>
        <w:pStyle w:val="Heading1"/>
      </w:pPr>
    </w:p>
    <w:p w:rsidR="002A2D67" w:rsidRDefault="002A2D67" w:rsidP="002A2D67">
      <w:pPr>
        <w:sectPr w:rsidR="002A2D67" w:rsidSect="00D33881">
          <w:headerReference w:type="default" r:id="rId11"/>
          <w:footerReference w:type="default" r:id="rId12"/>
          <w:pgSz w:w="12240" w:h="15840" w:code="1"/>
          <w:pgMar w:top="2160" w:right="1800" w:bottom="2160" w:left="1800" w:header="720" w:footer="576" w:gutter="0"/>
          <w:cols w:space="720"/>
        </w:sectPr>
      </w:pPr>
    </w:p>
    <w:p w:rsidR="002A2D67" w:rsidRPr="00AF579B" w:rsidRDefault="00767926" w:rsidP="002A2D67">
      <w:pPr>
        <w:jc w:val="center"/>
        <w:rPr>
          <w:rFonts w:ascii="Helvetica" w:hAnsi="Helvetica" w:cs="Helvetica"/>
          <w:sz w:val="24"/>
          <w:szCs w:val="24"/>
        </w:rPr>
      </w:pPr>
      <w:r>
        <w:rPr>
          <w:noProof/>
        </w:rPr>
        <w:lastRenderedPageBreak/>
        <w:pict>
          <v:shape id="_x0000_s1071" type="#_x0000_t202" style="position:absolute;left:0;text-align:left;margin-left:469.45pt;margin-top:4.5pt;width:33.1pt;height:518.25pt;z-index:251677696;mso-width-relative:margin;mso-height-relative:margin" stroked="f">
            <v:textbox style="mso-next-textbox:#_x0000_s1071">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sz w:val="24"/>
          <w:szCs w:val="24"/>
        </w:rPr>
        <w:t>SCHEDULE 11</w:t>
      </w:r>
      <w:r w:rsidR="002A2D67">
        <w:rPr>
          <w:rFonts w:ascii="Helvetica" w:hAnsi="Helvetica" w:cs="Helvetica"/>
          <w:sz w:val="24"/>
          <w:szCs w:val="24"/>
        </w:rPr>
        <w:t>6C</w:t>
      </w:r>
    </w:p>
    <w:p w:rsidR="002A2D67" w:rsidRPr="00BD1DC5" w:rsidRDefault="00767926" w:rsidP="002A2D67">
      <w:pPr>
        <w:rPr>
          <w:rFonts w:ascii="Helvetica" w:hAnsi="Helvetica" w:cs="Helvetica"/>
          <w:sz w:val="18"/>
          <w:szCs w:val="18"/>
        </w:rPr>
      </w:pPr>
      <w:r>
        <w:rPr>
          <w:rFonts w:ascii="Helvetica" w:hAnsi="Helvetica" w:cs="Helvetica"/>
          <w:noProof/>
          <w:sz w:val="18"/>
          <w:szCs w:val="18"/>
        </w:rPr>
        <w:pict>
          <v:shape id="_x0000_s1077" type="#_x0000_t32" style="position:absolute;margin-left:484.1pt;margin-top:14.05pt;width:0;height:470.2pt;z-index:251682816"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930BE5" w:rsidRDefault="002A2D67" w:rsidP="002A2D67">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w:t>
      </w:r>
      <w:r>
        <w:t>$1.00</w:t>
      </w:r>
      <w:r w:rsidRPr="00930BE5">
        <w:t xml:space="preserve"> per therm for that part of the unauthorized underrun </w:t>
      </w:r>
      <w:r>
        <w:t>below</w:t>
      </w:r>
      <w:r w:rsidRPr="00930BE5">
        <w:t xml:space="preserve"> the confirmed daily </w:t>
      </w:r>
      <w:r>
        <w:t>nomination</w:t>
      </w:r>
      <w:r w:rsidRPr="00930BE5">
        <w:t xml:space="preserve"> </w:t>
      </w:r>
      <w:r>
        <w:t>and prescribed tolerance specified in the underrun entitlement order</w:t>
      </w:r>
      <w:r w:rsidRPr="00930BE5">
        <w:t xml:space="preserve">.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therm</w:t>
      </w:r>
      <w:r>
        <w:t xml:space="preserve"> per each gas flow day will be assessed following the seventy-two (72) hour period</w:t>
      </w:r>
      <w:r w:rsidRPr="00930BE5">
        <w:t>.</w:t>
      </w:r>
    </w:p>
    <w:p w:rsidR="002A2D67" w:rsidRPr="00930BE5" w:rsidRDefault="002A2D67" w:rsidP="002A2D67">
      <w:pPr>
        <w:ind w:right="-36"/>
        <w:rPr>
          <w:rFonts w:ascii="Helvetica" w:hAnsi="Helvetica" w:cs="Helvetica"/>
          <w:sz w:val="24"/>
          <w:szCs w:val="24"/>
        </w:rPr>
      </w:pPr>
    </w:p>
    <w:p w:rsidR="002A2D67" w:rsidRDefault="002A2D67" w:rsidP="002A2D67">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2A2D67" w:rsidRDefault="002A2D67" w:rsidP="002A2D67">
      <w:pPr>
        <w:pStyle w:val="BodyText"/>
        <w:tabs>
          <w:tab w:val="right" w:pos="990"/>
          <w:tab w:val="left" w:pos="1440"/>
        </w:tabs>
        <w:jc w:val="both"/>
        <w:rPr>
          <w:rFonts w:ascii="Helvetica" w:hAnsi="Helvetica" w:cs="Helvetica"/>
          <w:sz w:val="24"/>
          <w:szCs w:val="24"/>
        </w:rPr>
      </w:pPr>
    </w:p>
    <w:p w:rsidR="002A2D67" w:rsidRPr="00AF579B" w:rsidRDefault="002A2D67" w:rsidP="002A2D67">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2A2D67" w:rsidRPr="00930BE5" w:rsidRDefault="002A2D67" w:rsidP="002A2D67">
      <w:pPr>
        <w:ind w:right="-36"/>
        <w:rPr>
          <w:rFonts w:ascii="Helvetica" w:hAnsi="Helvetica" w:cs="Helvetica"/>
          <w:sz w:val="24"/>
          <w:szCs w:val="24"/>
        </w:rPr>
      </w:pPr>
    </w:p>
    <w:p w:rsidR="002A2D67" w:rsidRPr="00FA57A4"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2A2D67" w:rsidRPr="00AF579B" w:rsidRDefault="002A2D67" w:rsidP="002A2D67">
      <w:pPr>
        <w:ind w:right="-36"/>
        <w:rPr>
          <w:rFonts w:ascii="Helvetica" w:hAnsi="Helvetica" w:cs="Helvetica"/>
          <w:sz w:val="24"/>
          <w:szCs w:val="24"/>
        </w:rPr>
      </w:pPr>
    </w:p>
    <w:p w:rsidR="002A2D67" w:rsidRPr="001177FA" w:rsidRDefault="002A2D67" w:rsidP="002A2D67">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2A2D67" w:rsidRDefault="002A2D67" w:rsidP="002A2D67">
      <w:pPr>
        <w:pStyle w:val="BodyText2"/>
        <w:sectPr w:rsidR="002A2D67" w:rsidSect="00531F5D">
          <w:headerReference w:type="default" r:id="rId13"/>
          <w:footerReference w:type="default" r:id="rId14"/>
          <w:pgSz w:w="12240" w:h="15840" w:code="1"/>
          <w:pgMar w:top="2160" w:right="1800" w:bottom="2160" w:left="1800" w:header="720" w:footer="576" w:gutter="0"/>
          <w:cols w:space="720"/>
          <w:docGrid w:linePitch="360"/>
        </w:sectPr>
      </w:pPr>
    </w:p>
    <w:p w:rsidR="002A2D67" w:rsidRPr="00AF579B" w:rsidRDefault="00767926" w:rsidP="002A2D67">
      <w:pPr>
        <w:jc w:val="center"/>
        <w:rPr>
          <w:rFonts w:ascii="Helvetica" w:hAnsi="Helvetica" w:cs="Helvetica"/>
          <w:sz w:val="24"/>
          <w:szCs w:val="24"/>
        </w:rPr>
      </w:pPr>
      <w:r>
        <w:rPr>
          <w:rFonts w:ascii="Helvetica" w:hAnsi="Helvetica" w:cs="Helvetica"/>
          <w:noProof/>
          <w:sz w:val="24"/>
          <w:szCs w:val="24"/>
        </w:rPr>
        <w:lastRenderedPageBreak/>
        <w:pict>
          <v:shape id="_x0000_s1072" type="#_x0000_t202" style="position:absolute;left:0;text-align:left;margin-left:463.05pt;margin-top:-2.8pt;width:50.15pt;height:552.65pt;z-index:251678720;mso-width-relative:margin;mso-height-relative:margin" filled="f" stroked="f">
            <v:textbox style="mso-next-textbox:#_x0000_s1072">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sz w:val="24"/>
          <w:szCs w:val="24"/>
        </w:rPr>
        <w:t>SCHEDULE 11</w:t>
      </w:r>
      <w:r w:rsidR="002A2D67">
        <w:rPr>
          <w:rFonts w:ascii="Helvetica" w:hAnsi="Helvetica" w:cs="Helvetica"/>
          <w:sz w:val="24"/>
          <w:szCs w:val="24"/>
        </w:rPr>
        <w:t>6D</w:t>
      </w:r>
    </w:p>
    <w:p w:rsidR="002A2D67" w:rsidRPr="00BD1DC5" w:rsidRDefault="00767926" w:rsidP="002A2D67">
      <w:pPr>
        <w:rPr>
          <w:rFonts w:ascii="Helvetica" w:hAnsi="Helvetica" w:cs="Helvetica"/>
          <w:sz w:val="18"/>
          <w:szCs w:val="18"/>
        </w:rPr>
      </w:pPr>
      <w:r>
        <w:rPr>
          <w:rFonts w:ascii="Helvetica" w:hAnsi="Helvetica" w:cs="Helvetica"/>
          <w:noProof/>
          <w:sz w:val="18"/>
          <w:szCs w:val="18"/>
        </w:rPr>
        <w:pict>
          <v:shape id="_x0000_s1078" type="#_x0000_t32" style="position:absolute;margin-left:476.6pt;margin-top:12.2pt;width:.65pt;height:470.15pt;flip:x;z-index:251683840"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AF579B" w:rsidRDefault="002A2D67" w:rsidP="002A2D67">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r>
      <w:r>
        <w:rPr>
          <w:rFonts w:ascii="Helvetica" w:hAnsi="Helvetica" w:cs="Helvetica"/>
          <w:sz w:val="24"/>
          <w:szCs w:val="24"/>
        </w:rPr>
        <w:t xml:space="preserve">If a Customer’s cumulative imbalance in any billing month during the period August through February is more than three percent (3%) above or below total confirmed nominations for that billing month, or if Customer’s cumulative imbalance in any billing month during the period March through July is more than five percent (5%) above or below total confirmed nominations for that billing month,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The imbalance penalty will continue to be charged at the end of each billing period until the imbalance is within the allowed tolerance.</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2A2D67" w:rsidRPr="00AF579B" w:rsidRDefault="002A2D67" w:rsidP="002A2D67">
      <w:pPr>
        <w:tabs>
          <w:tab w:val="right" w:pos="99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2A2D67" w:rsidRDefault="00767926" w:rsidP="002A2D67">
      <w:pPr>
        <w:pStyle w:val="BodyText2"/>
      </w:pPr>
      <w:r>
        <w:rPr>
          <w:noProof/>
        </w:rPr>
        <w:pict>
          <v:shape id="_x0000_s1069" type="#_x0000_t202" style="position:absolute;margin-left:-11.25pt;margin-top:459.6pt;width:474.3pt;height:36.05pt;z-index:251675648;mso-width-relative:margin;mso-height-relative:margin">
            <v:textbox>
              <w:txbxContent>
                <w:p w:rsidR="002A2D67" w:rsidRPr="008236E6" w:rsidRDefault="002A2D67" w:rsidP="002A2D67">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2A2D67" w:rsidRPr="008236E6" w:rsidRDefault="002A2D67" w:rsidP="002A2D67">
                  <w:pPr>
                    <w:rPr>
                      <w:rFonts w:ascii="Arial" w:hAnsi="Arial" w:cs="Arial"/>
                    </w:rPr>
                  </w:pPr>
                </w:p>
              </w:txbxContent>
            </v:textbox>
          </v:shape>
        </w:pict>
      </w:r>
    </w:p>
    <w:p w:rsidR="002A2D67" w:rsidRPr="00F65DF1" w:rsidRDefault="002A2D67" w:rsidP="002A2D67"/>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67926">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44928"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057" type="#_x0000_t202" style="position:absolute;margin-left:-10.8pt;margin-top:-67.7pt;width:475.2pt;height:36pt;z-index:251643904"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46173B">
                  <w:rPr>
                    <w:rFonts w:ascii="Arial" w:hAnsi="Arial" w:cs="Arial"/>
                  </w:rPr>
                  <w:t>April 30</w:t>
                </w:r>
                <w:r w:rsidR="009E4455" w:rsidRPr="009957BC">
                  <w:rPr>
                    <w:rFonts w:ascii="Arial" w:hAnsi="Arial" w:cs="Arial"/>
                  </w:rPr>
                  <w:t>,</w:t>
                </w:r>
                <w:r w:rsidR="0046173B">
                  <w:rPr>
                    <w:rFonts w:ascii="Arial" w:hAnsi="Arial" w:cs="Arial"/>
                  </w:rPr>
                  <w:t xml:space="preserve"> 2019</w:t>
                </w:r>
                <w:r>
                  <w:rPr>
                    <w:rFonts w:ascii="Arial" w:hAnsi="Arial" w:cs="Arial"/>
                  </w:rPr>
                  <w:tab/>
                  <w:t>Effective</w:t>
                </w:r>
                <w:r>
                  <w:rPr>
                    <w:rFonts w:ascii="Arial" w:hAnsi="Arial" w:cs="Arial"/>
                  </w:rPr>
                  <w:tab/>
                </w:r>
                <w:r w:rsidR="00B20CD1">
                  <w:rPr>
                    <w:rFonts w:ascii="Arial" w:hAnsi="Arial" w:cs="Arial"/>
                  </w:rPr>
                  <w:t>May</w:t>
                </w:r>
                <w:r w:rsidR="0021052E">
                  <w:rPr>
                    <w:rFonts w:ascii="Arial" w:hAnsi="Arial" w:cs="Arial"/>
                  </w:rPr>
                  <w:t xml:space="preserve"> </w:t>
                </w:r>
                <w:r w:rsidR="0046173B">
                  <w:rPr>
                    <w:rFonts w:ascii="Arial" w:hAnsi="Arial" w:cs="Arial"/>
                  </w:rPr>
                  <w:t>30, 2019</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42880"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67926">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53120"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095" type="#_x0000_t202" style="position:absolute;margin-left:-10.8pt;margin-top:-67.7pt;width:475.2pt;height:36pt;z-index:251652096"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w:t>
                </w:r>
                <w:r w:rsidR="007567D6">
                  <w:rPr>
                    <w:rFonts w:ascii="Arial" w:hAnsi="Arial" w:cs="Arial"/>
                  </w:rPr>
                  <w:t>ssued</w:t>
                </w:r>
                <w:r w:rsidR="007567D6">
                  <w:rPr>
                    <w:rFonts w:ascii="Arial" w:hAnsi="Arial" w:cs="Arial"/>
                  </w:rPr>
                  <w:tab/>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51072"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67926">
    <w:pPr>
      <w:pStyle w:val="Footer"/>
    </w:pPr>
    <w:r>
      <w:rPr>
        <w:noProof/>
      </w:rPr>
      <w:pict>
        <v:shapetype id="_x0000_t202" coordsize="21600,21600" o:spt="202" path="m,l,21600r21600,l21600,xe">
          <v:stroke joinstyle="miter"/>
          <v:path gradientshapeok="t" o:connecttype="rect"/>
        </v:shapetype>
        <v:shape id="_x0000_s2122" type="#_x0000_t202" style="position:absolute;margin-left:-10.8pt;margin-top:-31.7pt;width:475.2pt;height:36pt;z-index:251663360" o:allowincell="f" filled="f" stroked="f" strokecolor="navy">
          <v:textbox style="mso-next-textbox:#_x0000_s2122"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121" type="#_x0000_t202" style="position:absolute;margin-left:-10.8pt;margin-top:-67.7pt;width:475.2pt;height:36pt;z-index:251662336" o:allowincell="f" filled="f" stroked="f">
          <v:textbox style="mso-next-textbox:#_x0000_s2121"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0" style="position:absolute;margin-left:-10.8pt;margin-top:-67.7pt;width:475.2pt;height:36pt;z-index:251661312"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67926">
    <w:pPr>
      <w:pStyle w:val="Footer"/>
    </w:pPr>
    <w:r>
      <w:rPr>
        <w:noProof/>
      </w:rPr>
      <w:pict>
        <v:shapetype id="_x0000_t202" coordsize="21600,21600" o:spt="202" path="m,l,21600r21600,l21600,xe">
          <v:stroke joinstyle="miter"/>
          <v:path gradientshapeok="t" o:connecttype="rect"/>
        </v:shapetype>
        <v:shape id="_x0000_s2130" type="#_x0000_t202" style="position:absolute;margin-left:-10.8pt;margin-top:-31.7pt;width:475.2pt;height:36pt;z-index:251671552" o:allowincell="f" filled="f" stroked="f" strokecolor="navy">
          <v:textbox style="mso-next-textbox:#_x0000_s2130"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12779">
                <w:pPr>
                  <w:tabs>
                    <w:tab w:val="left" w:pos="900"/>
                    <w:tab w:val="left" w:pos="3330"/>
                    <w:tab w:val="left" w:pos="3420"/>
                    <w:tab w:val="left" w:pos="5400"/>
                  </w:tabs>
                </w:pPr>
                <w:r>
                  <w:rPr>
                    <w:rFonts w:ascii="Arial" w:hAnsi="Arial" w:cs="Arial"/>
                  </w:rPr>
                  <w:tab/>
                  <w:t>By</w:t>
                </w:r>
                <w:r>
                  <w:rPr>
                    <w:rFonts w:ascii="Arial" w:hAnsi="Arial" w:cs="Arial"/>
                  </w:rPr>
                  <w:tab/>
                  <w:t xml:space="preserve">      Patrick Ehrbar, Director of Regulatory Affairs</w:t>
                </w:r>
              </w:p>
            </w:txbxContent>
          </v:textbox>
        </v:shape>
      </w:pict>
    </w:r>
    <w:r>
      <w:rPr>
        <w:noProof/>
      </w:rPr>
      <w:pict>
        <v:shape id="_x0000_s2129" type="#_x0000_t202" style="position:absolute;margin-left:-10.8pt;margin-top:-67.7pt;width:475.2pt;height:36pt;z-index:251670528" o:allowincell="f" filled="f" stroked="f">
          <v:textbox style="mso-next-textbox:#_x0000_s2129"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8" style="position:absolute;margin-left:-10.8pt;margin-top:-67.7pt;width:475.2pt;height:36pt;z-index:251669504"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67926">
    <w:pPr>
      <w:pStyle w:val="Footer"/>
    </w:pPr>
    <w:r>
      <w:rPr>
        <w:noProof/>
      </w:rPr>
      <w:pict>
        <v:shapetype id="_x0000_t202" coordsize="21600,21600" o:spt="202" path="m,l,21600r21600,l21600,xe">
          <v:stroke joinstyle="miter"/>
          <v:path gradientshapeok="t" o:connecttype="rect"/>
        </v:shapetype>
        <v:shape id="_x0000_s2138" type="#_x0000_t202" style="position:absolute;margin-left:-10.8pt;margin-top:-31.7pt;width:475.2pt;height:36pt;z-index:251679744" o:allowincell="f" filled="f" stroked="f" strokecolor="navy">
          <v:textbox style="mso-next-textbox:#_x0000_s2138"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137" type="#_x0000_t202" style="position:absolute;margin-left:-10.8pt;margin-top:-67.7pt;width:475.2pt;height:36pt;z-index:251678720" o:allowincell="f" filled="f" stroked="f">
          <v:textbox style="mso-next-textbox:#_x0000_s213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w:t>
                </w:r>
                <w:r>
                  <w:rPr>
                    <w:rFonts w:ascii="Arial" w:hAnsi="Arial" w:cs="Arial"/>
                  </w:rPr>
                  <w:t xml:space="preserve"> 1, 201</w:t>
                </w:r>
                <w:r w:rsidR="00B20CD1">
                  <w:rPr>
                    <w:rFonts w:ascii="Arial" w:hAnsi="Arial" w:cs="Arial"/>
                  </w:rPr>
                  <w:t>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36" style="position:absolute;margin-left:-10.8pt;margin-top:-67.7pt;width:475.2pt;height:36pt;z-index:251677696"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67926">
    <w:pPr>
      <w:pStyle w:val="Header"/>
    </w:pPr>
    <w:r>
      <w:rPr>
        <w:noProof/>
      </w:rPr>
      <w:pict>
        <v:rect id="_x0000_s2049" style="position:absolute;margin-left:-10.8pt;margin-top:64.8pt;width:475.2pt;height:583.2pt;z-index:251635712" o:allowincell="f" filled="f"/>
      </w:pict>
    </w:r>
    <w:r>
      <w:rPr>
        <w:noProof/>
      </w:rPr>
      <w:pict>
        <v:line id="_x0000_s2050" style="position:absolute;flip:y;z-index:251641856" from="313.2pt,0" to="313.2pt,64.8pt" o:allowincell="f"/>
      </w:pict>
    </w:r>
    <w:r>
      <w:rPr>
        <w:noProof/>
      </w:rPr>
      <w:pict>
        <v:line id="_x0000_s2051" style="position:absolute;z-index:251640832" from="-10.8pt,36pt" to="-10.8pt,64.8pt" o:allowincell="f"/>
      </w:pict>
    </w:r>
    <w:r>
      <w:rPr>
        <w:noProof/>
      </w:rPr>
      <w:pict>
        <v:line id="_x0000_s2052" style="position:absolute;z-index:251639808"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38784"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37760"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36736"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46173B">
                  <w:rPr>
                    <w:rFonts w:ascii="Arial" w:hAnsi="Arial" w:cs="Arial"/>
                  </w:rPr>
                  <w:t>First Revision Sheet 116</w:t>
                </w:r>
              </w:p>
              <w:p w:rsidR="00531F5D" w:rsidRDefault="009541B8">
                <w:pPr>
                  <w:pStyle w:val="Header"/>
                  <w:tabs>
                    <w:tab w:val="clear" w:pos="4320"/>
                    <w:tab w:val="right" w:pos="6300"/>
                  </w:tabs>
                  <w:rPr>
                    <w:rFonts w:ascii="Arial" w:hAnsi="Arial" w:cs="Arial"/>
                  </w:rPr>
                </w:pPr>
                <w:r>
                  <w:rPr>
                    <w:rFonts w:ascii="Arial" w:hAnsi="Arial" w:cs="Arial"/>
                  </w:rPr>
                  <w:tab/>
                </w:r>
                <w:r w:rsidR="0046173B">
                  <w:rPr>
                    <w:rFonts w:ascii="Arial" w:hAnsi="Arial" w:cs="Arial"/>
                  </w:rPr>
                  <w:t>Canceling</w:t>
                </w:r>
                <w:r w:rsidR="00531F5D">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541B8">
                  <w:rPr>
                    <w:rFonts w:ascii="Arial" w:hAnsi="Arial" w:cs="Arial"/>
                  </w:rPr>
                  <w:t>Original Sheet 11</w:t>
                </w:r>
                <w:r>
                  <w:rPr>
                    <w:rFonts w:ascii="Arial" w:hAnsi="Arial" w:cs="Arial"/>
                  </w:rPr>
                  <w:t>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67926" w:rsidP="00531F5D">
    <w:pPr>
      <w:tabs>
        <w:tab w:val="right" w:pos="6120"/>
      </w:tabs>
      <w:rPr>
        <w:rFonts w:ascii="Helvetica" w:hAnsi="Helvetica"/>
      </w:rPr>
    </w:pPr>
    <w:r>
      <w:rPr>
        <w:rFonts w:ascii="Helvetica" w:hAnsi="Helvetica"/>
      </w:rPr>
      <w:pict>
        <v:rect id="_x0000_s2079" style="position:absolute;margin-left:-10.8pt;margin-top:64.8pt;width:475.2pt;height:583.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5004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4902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4800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B20CD1">
      <w:rPr>
        <w:rFonts w:ascii="Helvetica" w:hAnsi="Helvetica"/>
      </w:rPr>
      <w:tab/>
    </w:r>
  </w:p>
  <w:p w:rsidR="00531F5D" w:rsidRDefault="00B20CD1"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w:t>
    </w:r>
    <w:r w:rsidR="00B20CD1">
      <w:rPr>
        <w:rFonts w:ascii="Helvetica" w:hAnsi="Helvetica"/>
      </w:rPr>
      <w:t xml:space="preserve"> U-29</w:t>
    </w:r>
    <w:r w:rsidR="00B20CD1">
      <w:rPr>
        <w:rFonts w:ascii="Helvetica" w:hAnsi="Helvetica"/>
      </w:rPr>
      <w:tab/>
    </w:r>
    <w:proofErr w:type="spellStart"/>
    <w:r w:rsidR="00B20CD1">
      <w:rPr>
        <w:rFonts w:ascii="Helvetica" w:hAnsi="Helvetica"/>
      </w:rPr>
      <w:t>Orginal</w:t>
    </w:r>
    <w:proofErr w:type="spellEnd"/>
    <w:r w:rsidR="00B20CD1">
      <w:rPr>
        <w:rFonts w:ascii="Helvetica" w:hAnsi="Helvetica"/>
      </w:rPr>
      <w:t xml:space="preserve"> Sheet 116A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67926">
    <w:pPr>
      <w:pStyle w:val="Header"/>
    </w:pPr>
    <w:r>
      <w:rPr>
        <w:noProof/>
      </w:rPr>
      <w:pict>
        <v:rect id="_x0000_s2113" style="position:absolute;margin-left:-10.8pt;margin-top:64.8pt;width:475.2pt;height:583.2pt;z-index:251654144" o:allowincell="f" filled="f"/>
      </w:pict>
    </w:r>
    <w:r>
      <w:rPr>
        <w:noProof/>
      </w:rPr>
      <w:pict>
        <v:line id="_x0000_s2119" style="position:absolute;flip:y;z-index:251660288" from="313.2pt,0" to="313.2pt,64.8pt" o:allowincell="f"/>
      </w:pict>
    </w:r>
    <w:r>
      <w:rPr>
        <w:noProof/>
      </w:rPr>
      <w:pict>
        <v:line id="_x0000_s2118" style="position:absolute;z-index:251659264" from="-10.8pt,36pt" to="-10.8pt,64.8pt" o:allowincell="f"/>
      </w:pict>
    </w:r>
    <w:r>
      <w:rPr>
        <w:noProof/>
      </w:rPr>
      <w:pict>
        <v:line id="_x0000_s2117" style="position:absolute;z-index:251658240" from="-10.8pt,36pt" to="313.2pt,36pt" o:allowincell="f"/>
      </w:pict>
    </w:r>
    <w:r>
      <w:rPr>
        <w:noProof/>
      </w:rPr>
      <w:pict>
        <v:shapetype id="_x0000_t202" coordsize="21600,21600" o:spt="202" path="m,l,21600r21600,l21600,xe">
          <v:stroke joinstyle="miter"/>
          <v:path gradientshapeok="t" o:connecttype="rect"/>
        </v:shapetype>
        <v:shape id="_x0000_s2116" type="#_x0000_t202" style="position:absolute;margin-left:-10.8pt;margin-top:36pt;width:324pt;height:28.8pt;z-index:251657216" o:allowincell="f" filled="f" stroked="f">
          <v:textbox style="mso-next-textbox:#_x0000_s2116">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15" type="#_x0000_t202" style="position:absolute;margin-left:313.2pt;margin-top:0;width:136.8pt;height:64.8pt;z-index:251656192" o:allowincell="f" filled="f" stroked="f">
          <v:textbox style="mso-next-textbox:#_x0000_s2115" inset="0,.72pt,0,0">
            <w:txbxContent>
              <w:p w:rsidR="002A2D67" w:rsidRDefault="002A2D67">
                <w:pPr>
                  <w:jc w:val="right"/>
                  <w:rPr>
                    <w:rFonts w:ascii="Arial" w:hAnsi="Arial" w:cs="Arial"/>
                  </w:rPr>
                </w:pPr>
              </w:p>
              <w:p w:rsidR="002A2D67" w:rsidRDefault="002A2D67">
                <w:pPr>
                  <w:tabs>
                    <w:tab w:val="right" w:pos="2430"/>
                  </w:tabs>
                  <w:rPr>
                    <w:rFonts w:ascii="Arial" w:hAnsi="Arial" w:cs="Arial"/>
                  </w:rPr>
                </w:pPr>
                <w:r>
                  <w:rPr>
                    <w:rFonts w:ascii="Arial" w:hAnsi="Arial" w:cs="Arial"/>
                  </w:rPr>
                  <w:tab/>
                </w:r>
              </w:p>
              <w:p w:rsidR="002A2D67" w:rsidRDefault="002A2D67">
                <w:pPr>
                  <w:tabs>
                    <w:tab w:val="right" w:pos="2610"/>
                  </w:tabs>
                  <w:rPr>
                    <w:rFonts w:ascii="Arial" w:hAnsi="Arial" w:cs="Arial"/>
                  </w:rPr>
                </w:pPr>
                <w:r>
                  <w:rPr>
                    <w:rFonts w:ascii="Arial" w:hAnsi="Arial" w:cs="Arial"/>
                  </w:rPr>
                  <w:tab/>
                </w:r>
              </w:p>
            </w:txbxContent>
          </v:textbox>
        </v:shape>
      </w:pict>
    </w:r>
    <w:r>
      <w:rPr>
        <w:noProof/>
      </w:rPr>
      <w:pict>
        <v:shape id="_x0000_s2114" type="#_x0000_t202" style="position:absolute;margin-left:-10.8pt;margin-top:0;width:324pt;height:36pt;z-index:251655168" o:allowincell="f" filled="f" stroked="f">
          <v:textbox style="mso-next-textbox:#_x0000_s2114" inset="0,0,0,0">
            <w:txbxContent>
              <w:p w:rsidR="002A2D67" w:rsidRDefault="002A2D67">
                <w:pPr>
                  <w:pStyle w:val="Header"/>
                  <w:tabs>
                    <w:tab w:val="clear" w:pos="4320"/>
                    <w:tab w:val="right" w:pos="6300"/>
                  </w:tabs>
                  <w:rPr>
                    <w:rFonts w:ascii="Arial" w:hAnsi="Arial" w:cs="Arial"/>
                  </w:rPr>
                </w:pPr>
                <w:r>
                  <w:rPr>
                    <w:rFonts w:ascii="Arial" w:hAnsi="Arial" w:cs="Arial"/>
                  </w:rPr>
                  <w:tab/>
                </w:r>
              </w:p>
              <w:p w:rsidR="002A2D67" w:rsidRDefault="00B20CD1">
                <w:pPr>
                  <w:pStyle w:val="Header"/>
                  <w:tabs>
                    <w:tab w:val="clear" w:pos="4320"/>
                    <w:tab w:val="right" w:pos="6300"/>
                  </w:tabs>
                  <w:rPr>
                    <w:rFonts w:ascii="Arial" w:hAnsi="Arial" w:cs="Arial"/>
                  </w:rPr>
                </w:pPr>
                <w:r>
                  <w:rPr>
                    <w:rFonts w:ascii="Arial" w:hAnsi="Arial" w:cs="Arial"/>
                  </w:rPr>
                  <w:tab/>
                </w:r>
                <w:r w:rsidR="002A2D67">
                  <w:rPr>
                    <w:rFonts w:ascii="Arial" w:hAnsi="Arial" w:cs="Arial"/>
                  </w:rPr>
                  <w:tab/>
                </w:r>
              </w:p>
              <w:p w:rsidR="002A2D67" w:rsidRDefault="002A2D67">
                <w:pPr>
                  <w:tabs>
                    <w:tab w:val="left" w:pos="180"/>
                    <w:tab w:val="right" w:pos="6300"/>
                  </w:tabs>
                  <w:rPr>
                    <w:rFonts w:ascii="Arial" w:hAnsi="Arial" w:cs="Arial"/>
                  </w:rPr>
                </w:pPr>
                <w:r>
                  <w:rPr>
                    <w:rFonts w:ascii="Arial" w:hAnsi="Arial" w:cs="Arial"/>
                  </w:rPr>
                  <w:tab/>
                </w:r>
                <w:r w:rsidR="00B20CD1">
                  <w:rPr>
                    <w:rFonts w:ascii="Arial" w:hAnsi="Arial" w:cs="Arial"/>
                  </w:rPr>
                  <w:t>WN U-29</w:t>
                </w:r>
                <w:r w:rsidR="00B20CD1">
                  <w:rPr>
                    <w:rFonts w:ascii="Arial" w:hAnsi="Arial" w:cs="Arial"/>
                  </w:rPr>
                  <w:tab/>
                  <w:t>Original Sheet 11</w:t>
                </w:r>
                <w:r>
                  <w:rPr>
                    <w:rFonts w:ascii="Arial" w:hAnsi="Arial" w:cs="Arial"/>
                  </w:rPr>
                  <w:t>6B</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67926" w:rsidP="00531F5D">
    <w:pPr>
      <w:tabs>
        <w:tab w:val="right" w:pos="6120"/>
      </w:tabs>
      <w:rPr>
        <w:rFonts w:ascii="Helvetica" w:hAnsi="Helvetica"/>
      </w:rPr>
    </w:pPr>
    <w:r>
      <w:rPr>
        <w:rFonts w:ascii="Helvetica" w:hAnsi="Helvetica"/>
      </w:rPr>
      <w:pict>
        <v:rect id="_x0000_s2123" style="position:absolute;margin-left:-10.8pt;margin-top:64.8pt;width:475.2pt;height:58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27"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26"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25"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24"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24">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B20CD1">
      <w:rPr>
        <w:rFonts w:ascii="Helvetica" w:hAnsi="Helvetica"/>
      </w:rPr>
      <w:tab/>
    </w:r>
  </w:p>
  <w:p w:rsidR="002A2D67" w:rsidRDefault="00B20CD1" w:rsidP="00531F5D">
    <w:pPr>
      <w:tabs>
        <w:tab w:val="right" w:pos="6120"/>
      </w:tabs>
      <w:rPr>
        <w:rFonts w:ascii="Helvetica" w:hAnsi="Helvetica"/>
      </w:rPr>
    </w:pPr>
    <w:r>
      <w:rPr>
        <w:rFonts w:ascii="Helvetica" w:hAnsi="Helvetica"/>
      </w:rPr>
      <w:tab/>
    </w:r>
  </w:p>
  <w:p w:rsidR="002A2D67" w:rsidRPr="00416D2B" w:rsidRDefault="00B20CD1" w:rsidP="00531F5D">
    <w:pPr>
      <w:tabs>
        <w:tab w:val="right" w:pos="6120"/>
      </w:tabs>
      <w:rPr>
        <w:rFonts w:ascii="Helvetica" w:hAnsi="Helvetica"/>
      </w:rPr>
    </w:pPr>
    <w:r>
      <w:rPr>
        <w:rFonts w:ascii="Helvetica" w:hAnsi="Helvetica"/>
      </w:rPr>
      <w:t>WN U-29</w:t>
    </w:r>
    <w:r>
      <w:rPr>
        <w:rFonts w:ascii="Helvetica" w:hAnsi="Helvetica"/>
      </w:rPr>
      <w:tab/>
      <w:t>Original Sheet 11</w:t>
    </w:r>
    <w:r w:rsidR="002A2D67">
      <w:rPr>
        <w:rFonts w:ascii="Helvetica" w:hAnsi="Helvetica"/>
      </w:rPr>
      <w:t>6C</w:t>
    </w:r>
  </w:p>
  <w:p w:rsidR="002A2D67" w:rsidRDefault="002A2D67">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87" w:rsidRDefault="00767926" w:rsidP="00655287">
    <w:pPr>
      <w:tabs>
        <w:tab w:val="right" w:pos="6120"/>
      </w:tabs>
      <w:rPr>
        <w:rFonts w:ascii="Helvetica" w:hAnsi="Helvetica"/>
      </w:rPr>
    </w:pPr>
    <w:r>
      <w:rPr>
        <w:rFonts w:ascii="Helvetica" w:hAnsi="Helvetica"/>
      </w:rPr>
      <w:pict>
        <v:rect id="_x0000_s2131" style="position:absolute;margin-left:-10.8pt;margin-top:64.8pt;width:475.2pt;height:583.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35" style="position:absolute;flip:y;z-index:2516766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34" style="position:absolute;z-index:2516756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33" style="position:absolute;z-index:2516746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32" type="#_x0000_t202" style="position:absolute;margin-left:-10.8pt;margin-top:36pt;width:324pt;height:28.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32">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531F5D">
      <w:rPr>
        <w:rFonts w:ascii="Helvetica" w:hAnsi="Helvetica"/>
      </w:rPr>
      <w:tab/>
    </w:r>
  </w:p>
  <w:p w:rsidR="00531F5D" w:rsidRDefault="00B20CD1" w:rsidP="00531F5D">
    <w:pPr>
      <w:tabs>
        <w:tab w:val="right" w:pos="6120"/>
      </w:tabs>
      <w:rPr>
        <w:rFonts w:ascii="Helvetica" w:hAnsi="Helvetica"/>
      </w:rPr>
    </w:pPr>
    <w:r>
      <w:rPr>
        <w:rFonts w:ascii="Helvetica" w:hAnsi="Helvetica"/>
      </w:rPr>
      <w:tab/>
    </w:r>
    <w:r w:rsidR="00531F5D">
      <w:rPr>
        <w:rFonts w:ascii="Helvetica" w:hAnsi="Helvetica"/>
      </w:rPr>
      <w:tab/>
    </w:r>
  </w:p>
  <w:p w:rsidR="00531F5D" w:rsidRPr="00416D2B" w:rsidRDefault="00B20CD1" w:rsidP="00531F5D">
    <w:pPr>
      <w:tabs>
        <w:tab w:val="right" w:pos="6120"/>
      </w:tabs>
      <w:rPr>
        <w:rFonts w:ascii="Helvetica" w:hAnsi="Helvetica"/>
      </w:rPr>
    </w:pPr>
    <w:r>
      <w:rPr>
        <w:rFonts w:ascii="Helvetica" w:hAnsi="Helvetica"/>
      </w:rPr>
      <w:t>WN U-29</w:t>
    </w:r>
    <w:r>
      <w:rPr>
        <w:rFonts w:ascii="Helvetica" w:hAnsi="Helvetica"/>
      </w:rPr>
      <w:tab/>
      <w:t>Original Sheet 11</w:t>
    </w:r>
    <w:r w:rsidR="00531F5D">
      <w:rPr>
        <w:rFonts w:ascii="Helvetica" w:hAnsi="Helvetica"/>
      </w:rPr>
      <w:t>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4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33FC5"/>
    <w:rsid w:val="00141D4A"/>
    <w:rsid w:val="0014297D"/>
    <w:rsid w:val="00160566"/>
    <w:rsid w:val="00193A75"/>
    <w:rsid w:val="001B6B00"/>
    <w:rsid w:val="001B6F78"/>
    <w:rsid w:val="0021052E"/>
    <w:rsid w:val="002173B3"/>
    <w:rsid w:val="0023097C"/>
    <w:rsid w:val="00236117"/>
    <w:rsid w:val="002403AB"/>
    <w:rsid w:val="002A2D67"/>
    <w:rsid w:val="002D4BDF"/>
    <w:rsid w:val="00300DAE"/>
    <w:rsid w:val="00330AA7"/>
    <w:rsid w:val="003613CB"/>
    <w:rsid w:val="00411D8A"/>
    <w:rsid w:val="00412037"/>
    <w:rsid w:val="00416C6E"/>
    <w:rsid w:val="00427303"/>
    <w:rsid w:val="00456914"/>
    <w:rsid w:val="00460FA8"/>
    <w:rsid w:val="0046173B"/>
    <w:rsid w:val="00472A18"/>
    <w:rsid w:val="004913E2"/>
    <w:rsid w:val="004D30CA"/>
    <w:rsid w:val="004D69B5"/>
    <w:rsid w:val="004E047C"/>
    <w:rsid w:val="005204DE"/>
    <w:rsid w:val="005225F5"/>
    <w:rsid w:val="00531AA4"/>
    <w:rsid w:val="00531F5D"/>
    <w:rsid w:val="005A3FDF"/>
    <w:rsid w:val="005C1100"/>
    <w:rsid w:val="005F0859"/>
    <w:rsid w:val="006122B8"/>
    <w:rsid w:val="00612779"/>
    <w:rsid w:val="00616D40"/>
    <w:rsid w:val="00670FA2"/>
    <w:rsid w:val="00675C4B"/>
    <w:rsid w:val="006842BE"/>
    <w:rsid w:val="00695825"/>
    <w:rsid w:val="006A2F44"/>
    <w:rsid w:val="006C4300"/>
    <w:rsid w:val="0072237A"/>
    <w:rsid w:val="0074240F"/>
    <w:rsid w:val="007567D6"/>
    <w:rsid w:val="0075785B"/>
    <w:rsid w:val="00767926"/>
    <w:rsid w:val="007721DC"/>
    <w:rsid w:val="00782135"/>
    <w:rsid w:val="00791260"/>
    <w:rsid w:val="007A1DFC"/>
    <w:rsid w:val="007C26C1"/>
    <w:rsid w:val="007E14E5"/>
    <w:rsid w:val="007E1FCC"/>
    <w:rsid w:val="007F13D9"/>
    <w:rsid w:val="00826B19"/>
    <w:rsid w:val="008403D5"/>
    <w:rsid w:val="008432A0"/>
    <w:rsid w:val="008777FA"/>
    <w:rsid w:val="008C05D7"/>
    <w:rsid w:val="008D511B"/>
    <w:rsid w:val="008D7270"/>
    <w:rsid w:val="00905040"/>
    <w:rsid w:val="00913F5B"/>
    <w:rsid w:val="00916C12"/>
    <w:rsid w:val="00940F09"/>
    <w:rsid w:val="00953417"/>
    <w:rsid w:val="009541B8"/>
    <w:rsid w:val="009957BC"/>
    <w:rsid w:val="009B2327"/>
    <w:rsid w:val="009D5AEE"/>
    <w:rsid w:val="009E4455"/>
    <w:rsid w:val="009F331F"/>
    <w:rsid w:val="00A14054"/>
    <w:rsid w:val="00A42AF7"/>
    <w:rsid w:val="00AA169F"/>
    <w:rsid w:val="00AE49E6"/>
    <w:rsid w:val="00AE565C"/>
    <w:rsid w:val="00B20CD1"/>
    <w:rsid w:val="00B26B8B"/>
    <w:rsid w:val="00B45993"/>
    <w:rsid w:val="00B6361A"/>
    <w:rsid w:val="00B73CAA"/>
    <w:rsid w:val="00C0596D"/>
    <w:rsid w:val="00C2765A"/>
    <w:rsid w:val="00C31E9D"/>
    <w:rsid w:val="00C42EB7"/>
    <w:rsid w:val="00C51762"/>
    <w:rsid w:val="00C979FB"/>
    <w:rsid w:val="00CD7895"/>
    <w:rsid w:val="00CF0E77"/>
    <w:rsid w:val="00CF1432"/>
    <w:rsid w:val="00D14375"/>
    <w:rsid w:val="00D33881"/>
    <w:rsid w:val="00D37A5E"/>
    <w:rsid w:val="00D525F7"/>
    <w:rsid w:val="00D53DCD"/>
    <w:rsid w:val="00D54FDB"/>
    <w:rsid w:val="00D62C95"/>
    <w:rsid w:val="00D63F82"/>
    <w:rsid w:val="00D86269"/>
    <w:rsid w:val="00DC7D91"/>
    <w:rsid w:val="00DE38DF"/>
    <w:rsid w:val="00DF61C9"/>
    <w:rsid w:val="00E1048A"/>
    <w:rsid w:val="00E30572"/>
    <w:rsid w:val="00E4018F"/>
    <w:rsid w:val="00E61448"/>
    <w:rsid w:val="00EA6473"/>
    <w:rsid w:val="00F34DE6"/>
    <w:rsid w:val="00F612DE"/>
    <w:rsid w:val="00F65DF1"/>
    <w:rsid w:val="00F7662D"/>
    <w:rsid w:val="00F93880"/>
    <w:rsid w:val="00FB3035"/>
    <w:rsid w:val="00FB5212"/>
    <w:rsid w:val="00FE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2149"/>
    <o:shapelayout v:ext="edit">
      <o:idmap v:ext="edit" data="1"/>
      <o:rules v:ext="edit">
        <o:r id="V:Rule6" type="connector" idref="#_x0000_s1078"/>
        <o:r id="V:Rule7" type="connector" idref="#_x0000_s1075"/>
        <o:r id="V:Rule8" type="connector" idref="#_x0000_s1077"/>
        <o:r id="V:Rule9" type="connector" idref="#_x0000_s1080"/>
        <o:r id="V:Rule10" type="connector" idref="#_x0000_s1076"/>
      </o:rules>
    </o:shapelayout>
  </w:shapeDefaults>
  <w:decimalSymbol w:val="."/>
  <w:listSeparator w:val=","/>
  <w15:docId w15:val="{590E539A-A4FF-4AE8-AD43-12DDA18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F1CA0E3D-3084-4BF2-8806-7B1FCB53B859}"/>
</file>

<file path=customXml/itemProps2.xml><?xml version="1.0" encoding="utf-8"?>
<ds:datastoreItem xmlns:ds="http://schemas.openxmlformats.org/officeDocument/2006/customXml" ds:itemID="{E178A260-BE86-4AF2-A58F-608C91439BBF}"/>
</file>

<file path=customXml/itemProps3.xml><?xml version="1.0" encoding="utf-8"?>
<ds:datastoreItem xmlns:ds="http://schemas.openxmlformats.org/officeDocument/2006/customXml" ds:itemID="{4802B627-8118-43F1-A2E0-C197EB8480A9}"/>
</file>

<file path=customXml/itemProps4.xml><?xml version="1.0" encoding="utf-8"?>
<ds:datastoreItem xmlns:ds="http://schemas.openxmlformats.org/officeDocument/2006/customXml" ds:itemID="{078B3CB1-C455-4486-8D52-5D7FDB69EE1C}"/>
</file>

<file path=docProps/app.xml><?xml version="1.0" encoding="utf-8"?>
<Properties xmlns="http://schemas.openxmlformats.org/officeDocument/2006/extended-properties" xmlns:vt="http://schemas.openxmlformats.org/officeDocument/2006/docPropsVTypes">
  <Template>Normal</Template>
  <TotalTime>186</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63</cp:revision>
  <cp:lastPrinted>2004-08-17T18:36:00Z</cp:lastPrinted>
  <dcterms:created xsi:type="dcterms:W3CDTF">2011-10-24T21:24:00Z</dcterms:created>
  <dcterms:modified xsi:type="dcterms:W3CDTF">2019-04-23T16:34:00Z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