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B22EB" w14:textId="636C00AF" w:rsidR="003A0F81" w:rsidRDefault="003A0F81" w:rsidP="003A0F81">
      <w:pPr>
        <w:jc w:val="center"/>
        <w:rPr>
          <w:rFonts w:cs="Arial"/>
          <w:b/>
          <w:sz w:val="72"/>
          <w:szCs w:val="72"/>
        </w:rPr>
      </w:pPr>
      <w:bookmarkStart w:id="0" w:name="OLE_LINK1"/>
      <w:bookmarkStart w:id="1" w:name="_GoBack"/>
      <w:bookmarkEnd w:id="1"/>
      <w:r>
        <w:rPr>
          <w:rFonts w:cs="Arial"/>
          <w:b/>
          <w:noProof/>
          <w:sz w:val="72"/>
          <w:szCs w:val="72"/>
        </w:rPr>
        <w:drawing>
          <wp:inline distT="0" distB="0" distL="0" distR="0" wp14:anchorId="09E69BEE" wp14:editId="6EF8BE2B">
            <wp:extent cx="3865444" cy="962108"/>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9692" cy="965654"/>
                    </a:xfrm>
                    <a:prstGeom prst="rect">
                      <a:avLst/>
                    </a:prstGeom>
                    <a:noFill/>
                  </pic:spPr>
                </pic:pic>
              </a:graphicData>
            </a:graphic>
          </wp:inline>
        </w:drawing>
      </w:r>
    </w:p>
    <w:p w14:paraId="1F174CF1" w14:textId="77777777" w:rsidR="003A0F81" w:rsidRDefault="003A0F81" w:rsidP="003A0F81">
      <w:pPr>
        <w:jc w:val="center"/>
      </w:pPr>
    </w:p>
    <w:p w14:paraId="5BEF7C89" w14:textId="77777777" w:rsidR="003A0F81" w:rsidRDefault="003A0F81" w:rsidP="003A0F81">
      <w:pPr>
        <w:jc w:val="center"/>
      </w:pPr>
    </w:p>
    <w:p w14:paraId="0D897C73" w14:textId="77777777" w:rsidR="003A0F81" w:rsidRDefault="003A0F81" w:rsidP="003A0F81">
      <w:pPr>
        <w:jc w:val="center"/>
      </w:pPr>
      <w:r>
        <w:rPr>
          <w:noProof/>
        </w:rPr>
        <mc:AlternateContent>
          <mc:Choice Requires="wps">
            <w:drawing>
              <wp:anchor distT="0" distB="0" distL="114300" distR="114300" simplePos="0" relativeHeight="251660288" behindDoc="0" locked="0" layoutInCell="1" allowOverlap="1" wp14:anchorId="57A4671D" wp14:editId="5914A82A">
                <wp:simplePos x="0" y="0"/>
                <wp:positionH relativeFrom="column">
                  <wp:posOffset>-177165</wp:posOffset>
                </wp:positionH>
                <wp:positionV relativeFrom="paragraph">
                  <wp:posOffset>201295</wp:posOffset>
                </wp:positionV>
                <wp:extent cx="8001000" cy="0"/>
                <wp:effectExtent l="32385" t="29845" r="34290" b="368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0" cy="0"/>
                        </a:xfrm>
                        <a:prstGeom prst="line">
                          <a:avLst/>
                        </a:prstGeom>
                        <a:noFill/>
                        <a:ln w="57150">
                          <a:solidFill>
                            <a:srgbClr val="006A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5.85pt" to="616.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" strokecolor="#006a71" strokeweight="4.5pt"/>
            </w:pict>
          </mc:Fallback>
        </mc:AlternateContent>
      </w:r>
    </w:p>
    <w:p w14:paraId="6E77F1BC" w14:textId="77777777" w:rsidR="003A0F81" w:rsidRDefault="003A0F81" w:rsidP="003A0F81">
      <w:pPr>
        <w:jc w:val="center"/>
      </w:pPr>
    </w:p>
    <w:p w14:paraId="0A81AEB7" w14:textId="77777777" w:rsidR="003A0F81" w:rsidRDefault="003A0F81" w:rsidP="003A0F81">
      <w:pPr>
        <w:jc w:val="center"/>
      </w:pPr>
    </w:p>
    <w:p w14:paraId="2C1847DF" w14:textId="77777777" w:rsidR="003A0F81" w:rsidRPr="00D319E0" w:rsidRDefault="003A0F81" w:rsidP="003A0F81">
      <w:pPr>
        <w:ind w:left="2160" w:right="2160"/>
        <w:jc w:val="center"/>
        <w:rPr>
          <w:rFonts w:ascii="Arial" w:hAnsi="Arial" w:cs="Arial"/>
          <w:sz w:val="72"/>
          <w:szCs w:val="56"/>
        </w:rPr>
      </w:pPr>
      <w:r w:rsidRPr="00D319E0">
        <w:rPr>
          <w:rFonts w:ascii="Arial" w:hAnsi="Arial" w:cs="Arial"/>
          <w:sz w:val="72"/>
          <w:szCs w:val="56"/>
        </w:rPr>
        <w:t>Exhibit 10</w:t>
      </w:r>
    </w:p>
    <w:p w14:paraId="3A8A01FD" w14:textId="77777777" w:rsidR="003A0F81" w:rsidRPr="00D319E0" w:rsidRDefault="003A0F81" w:rsidP="003A0F81">
      <w:pPr>
        <w:ind w:left="2160" w:right="2160"/>
        <w:jc w:val="center"/>
        <w:rPr>
          <w:rFonts w:ascii="Arial" w:hAnsi="Arial" w:cs="Arial"/>
          <w:sz w:val="48"/>
          <w:szCs w:val="56"/>
        </w:rPr>
      </w:pPr>
      <w:r w:rsidRPr="00D319E0">
        <w:rPr>
          <w:rFonts w:ascii="Arial" w:hAnsi="Arial" w:cs="Arial"/>
          <w:sz w:val="48"/>
          <w:szCs w:val="56"/>
        </w:rPr>
        <w:t>2017 Northwest Energy Efficiency Alliance</w:t>
      </w:r>
    </w:p>
    <w:p w14:paraId="5B7B27CB" w14:textId="77777777" w:rsidR="003A0F81" w:rsidRPr="00D319E0" w:rsidRDefault="003A0F81" w:rsidP="003A0F81">
      <w:pPr>
        <w:ind w:left="2160" w:right="2160"/>
        <w:jc w:val="center"/>
        <w:rPr>
          <w:rFonts w:ascii="Arial" w:hAnsi="Arial" w:cs="Arial"/>
          <w:sz w:val="48"/>
          <w:szCs w:val="56"/>
        </w:rPr>
      </w:pPr>
      <w:r w:rsidRPr="00D319E0">
        <w:rPr>
          <w:rFonts w:ascii="Arial" w:hAnsi="Arial" w:cs="Arial"/>
          <w:sz w:val="48"/>
          <w:szCs w:val="56"/>
        </w:rPr>
        <w:t>Plan</w:t>
      </w:r>
    </w:p>
    <w:p w14:paraId="1EB26B44" w14:textId="77777777" w:rsidR="003A0F81" w:rsidRDefault="003A0F81" w:rsidP="003A0F81">
      <w:pPr>
        <w:jc w:val="center"/>
        <w:rPr>
          <w:rFonts w:cs="Arial"/>
          <w:sz w:val="64"/>
          <w:szCs w:val="64"/>
        </w:rPr>
      </w:pPr>
      <w:r>
        <w:rPr>
          <w:noProof/>
        </w:rPr>
        <mc:AlternateContent>
          <mc:Choice Requires="wps">
            <w:drawing>
              <wp:anchor distT="0" distB="0" distL="114300" distR="114300" simplePos="0" relativeHeight="251661312" behindDoc="0" locked="0" layoutInCell="1" allowOverlap="1" wp14:anchorId="08842AED" wp14:editId="516F8D81">
                <wp:simplePos x="0" y="0"/>
                <wp:positionH relativeFrom="column">
                  <wp:posOffset>-56515</wp:posOffset>
                </wp:positionH>
                <wp:positionV relativeFrom="paragraph">
                  <wp:posOffset>284176</wp:posOffset>
                </wp:positionV>
                <wp:extent cx="7886700" cy="0"/>
                <wp:effectExtent l="0" t="19050" r="1905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57150">
                          <a:solidFill>
                            <a:srgbClr val="006A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2.4pt" to="616.5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" strokecolor="#006a71" strokeweight="4.5pt"/>
            </w:pict>
          </mc:Fallback>
        </mc:AlternateContent>
      </w:r>
    </w:p>
    <w:p w14:paraId="3DC9E559" w14:textId="77777777" w:rsidR="003A0F81" w:rsidRDefault="003A0F81" w:rsidP="003A0F81">
      <w:pPr>
        <w:jc w:val="center"/>
        <w:rPr>
          <w:rFonts w:cs="Arial"/>
          <w:sz w:val="64"/>
          <w:szCs w:val="64"/>
        </w:rPr>
      </w:pPr>
    </w:p>
    <w:p w14:paraId="0570526A" w14:textId="77777777" w:rsidR="003A0F81" w:rsidRPr="00637988" w:rsidRDefault="003A0F81" w:rsidP="003A0F81">
      <w:pPr>
        <w:rPr>
          <w:rFonts w:cs="Arial"/>
          <w:i/>
          <w:sz w:val="32"/>
          <w:szCs w:val="32"/>
        </w:rPr>
      </w:pPr>
    </w:p>
    <w:p w14:paraId="41166022" w14:textId="77777777" w:rsidR="003A0F81" w:rsidRPr="00D319E0" w:rsidRDefault="003A0F81" w:rsidP="003A0F81">
      <w:pPr>
        <w:jc w:val="center"/>
        <w:rPr>
          <w:rFonts w:ascii="Arial" w:hAnsi="Arial" w:cs="Arial"/>
          <w:i/>
          <w:sz w:val="32"/>
          <w:szCs w:val="32"/>
        </w:rPr>
      </w:pPr>
      <w:r w:rsidRPr="00D319E0">
        <w:rPr>
          <w:rFonts w:ascii="Arial" w:hAnsi="Arial" w:cs="Arial"/>
          <w:i/>
          <w:sz w:val="32"/>
          <w:szCs w:val="32"/>
        </w:rPr>
        <w:t>November 15, 2016</w:t>
      </w:r>
    </w:p>
    <w:p w14:paraId="1272D7F7" w14:textId="77777777" w:rsidR="003A0F81" w:rsidRDefault="003A0F81" w:rsidP="003A0F81">
      <w:pPr>
        <w:jc w:val="center"/>
        <w:rPr>
          <w:rFonts w:cs="Arial"/>
          <w:i/>
          <w:sz w:val="32"/>
          <w:szCs w:val="32"/>
        </w:rPr>
      </w:pPr>
    </w:p>
    <w:bookmarkEnd w:id="0"/>
    <w:p w14:paraId="5AD3C983" w14:textId="77777777" w:rsidR="003A0F81" w:rsidRDefault="003A0F81" w:rsidP="003A0F81">
      <w:pPr>
        <w:jc w:val="center"/>
      </w:pPr>
      <w:r>
        <w:rPr>
          <w:rFonts w:cs="Arial"/>
          <w:b/>
          <w:noProof/>
          <w:sz w:val="72"/>
          <w:szCs w:val="72"/>
        </w:rPr>
        <w:drawing>
          <wp:anchor distT="0" distB="0" distL="114300" distR="114300" simplePos="0" relativeHeight="251662336" behindDoc="0" locked="0" layoutInCell="1" allowOverlap="1" wp14:anchorId="3F946BAD" wp14:editId="05ECE9CE">
            <wp:simplePos x="0" y="0"/>
            <wp:positionH relativeFrom="column">
              <wp:posOffset>2946400</wp:posOffset>
            </wp:positionH>
            <wp:positionV relativeFrom="paragraph">
              <wp:posOffset>2952750</wp:posOffset>
            </wp:positionV>
            <wp:extent cx="3685540" cy="58737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85540" cy="587375"/>
                    </a:xfrm>
                    <a:prstGeom prst="rect">
                      <a:avLst/>
                    </a:prstGeom>
                  </pic:spPr>
                </pic:pic>
              </a:graphicData>
            </a:graphic>
            <wp14:sizeRelH relativeFrom="margin">
              <wp14:pctWidth>0</wp14:pctWidth>
            </wp14:sizeRelH>
            <wp14:sizeRelV relativeFrom="margin">
              <wp14:pctHeight>0</wp14:pctHeight>
            </wp14:sizeRelV>
          </wp:anchor>
        </w:drawing>
      </w:r>
    </w:p>
    <w:p w14:paraId="06AF6FEB" w14:textId="77777777" w:rsidR="003A0F81" w:rsidRDefault="003A0F81" w:rsidP="00821131">
      <w:pPr>
        <w:spacing w:before="120" w:after="120" w:line="276" w:lineRule="auto"/>
        <w:ind w:right="18"/>
        <w:outlineLvl w:val="0"/>
        <w:rPr>
          <w:rFonts w:ascii="Arial" w:hAnsi="Arial" w:cs="Arial"/>
          <w:b/>
          <w:sz w:val="20"/>
          <w:szCs w:val="20"/>
        </w:rPr>
        <w:sectPr w:rsidR="003A0F81" w:rsidSect="00EB3964">
          <w:headerReference w:type="default" r:id="rId15"/>
          <w:footerReference w:type="even" r:id="rId16"/>
          <w:footerReference w:type="default" r:id="rId17"/>
          <w:headerReference w:type="first" r:id="rId18"/>
          <w:pgSz w:w="12240" w:h="15840" w:code="1"/>
          <w:pgMar w:top="720" w:right="1080" w:bottom="1080" w:left="1080" w:header="634" w:footer="432" w:gutter="0"/>
          <w:cols w:space="720"/>
        </w:sectPr>
      </w:pPr>
    </w:p>
    <w:p w14:paraId="4E02FB35" w14:textId="77777777" w:rsidR="003A0F81" w:rsidRDefault="003A0F81" w:rsidP="00821131">
      <w:pPr>
        <w:spacing w:before="120" w:after="120" w:line="276" w:lineRule="auto"/>
        <w:ind w:right="18"/>
        <w:outlineLvl w:val="0"/>
        <w:rPr>
          <w:rFonts w:ascii="Arial" w:hAnsi="Arial" w:cs="Arial"/>
          <w:b/>
          <w:sz w:val="20"/>
          <w:szCs w:val="20"/>
        </w:rPr>
      </w:pPr>
    </w:p>
    <w:p w14:paraId="0917E5AE" w14:textId="4BC1532F" w:rsidR="00EB3964" w:rsidRPr="002F7125" w:rsidRDefault="006A0F63" w:rsidP="00821131">
      <w:pPr>
        <w:spacing w:before="120" w:after="120" w:line="276" w:lineRule="auto"/>
        <w:ind w:right="18"/>
        <w:outlineLvl w:val="0"/>
        <w:rPr>
          <w:rFonts w:ascii="Arial" w:hAnsi="Arial" w:cs="Arial"/>
          <w:b/>
          <w:sz w:val="20"/>
          <w:szCs w:val="20"/>
        </w:rPr>
      </w:pPr>
      <w:r w:rsidRPr="002F7125">
        <w:rPr>
          <w:rFonts w:ascii="Arial" w:hAnsi="Arial" w:cs="Arial"/>
          <w:noProof/>
          <w:sz w:val="20"/>
          <w:szCs w:val="20"/>
        </w:rPr>
        <w:drawing>
          <wp:anchor distT="0" distB="0" distL="114300" distR="114300" simplePos="0" relativeHeight="251658240" behindDoc="1" locked="0" layoutInCell="1" allowOverlap="1" wp14:anchorId="0917E5FB" wp14:editId="0917E5FC">
            <wp:simplePos x="0" y="0"/>
            <wp:positionH relativeFrom="column">
              <wp:posOffset>28575</wp:posOffset>
            </wp:positionH>
            <wp:positionV relativeFrom="paragraph">
              <wp:posOffset>-213360</wp:posOffset>
            </wp:positionV>
            <wp:extent cx="1066800" cy="698500"/>
            <wp:effectExtent l="0" t="0" r="0" b="6350"/>
            <wp:wrapNone/>
            <wp:docPr id="9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698500"/>
                    </a:xfrm>
                    <a:prstGeom prst="rect">
                      <a:avLst/>
                    </a:prstGeom>
                    <a:noFill/>
                  </pic:spPr>
                </pic:pic>
              </a:graphicData>
            </a:graphic>
            <wp14:sizeRelH relativeFrom="page">
              <wp14:pctWidth>0</wp14:pctWidth>
            </wp14:sizeRelH>
            <wp14:sizeRelV relativeFrom="page">
              <wp14:pctHeight>0</wp14:pctHeight>
            </wp14:sizeRelV>
          </wp:anchor>
        </w:drawing>
      </w:r>
    </w:p>
    <w:p w14:paraId="0917E5AF" w14:textId="77777777" w:rsidR="00EB3964" w:rsidRPr="002F7125" w:rsidRDefault="00EB3964" w:rsidP="00821131">
      <w:pPr>
        <w:spacing w:before="120" w:after="120" w:line="276" w:lineRule="auto"/>
        <w:ind w:right="18"/>
        <w:outlineLvl w:val="0"/>
        <w:rPr>
          <w:rFonts w:ascii="Arial" w:hAnsi="Arial" w:cs="Arial"/>
          <w:b/>
          <w:sz w:val="20"/>
          <w:szCs w:val="20"/>
        </w:rPr>
      </w:pPr>
    </w:p>
    <w:p w14:paraId="0917E5B0" w14:textId="77777777" w:rsidR="00BE1C6C" w:rsidRDefault="00BE1C6C" w:rsidP="00821131">
      <w:pPr>
        <w:spacing w:before="120" w:after="120" w:line="276" w:lineRule="auto"/>
        <w:ind w:right="18"/>
        <w:outlineLvl w:val="0"/>
        <w:rPr>
          <w:rFonts w:ascii="Arial" w:hAnsi="Arial" w:cs="Arial"/>
          <w:b/>
          <w:sz w:val="20"/>
          <w:szCs w:val="20"/>
        </w:rPr>
      </w:pPr>
    </w:p>
    <w:p w14:paraId="0AB1D903" w14:textId="27C330DB" w:rsidR="00E474EF" w:rsidRPr="00821131" w:rsidRDefault="00865062" w:rsidP="00821131">
      <w:pPr>
        <w:spacing w:line="276" w:lineRule="auto"/>
        <w:jc w:val="right"/>
        <w:rPr>
          <w:rFonts w:ascii="Arial" w:eastAsiaTheme="minorEastAsia" w:hAnsi="Arial" w:cs="Arial"/>
          <w:b/>
          <w:color w:val="92D050"/>
          <w:sz w:val="36"/>
          <w:lang w:eastAsia="ja-JP"/>
        </w:rPr>
      </w:pPr>
      <w:r w:rsidRPr="00821131">
        <w:rPr>
          <w:rFonts w:ascii="Arial" w:eastAsiaTheme="minorEastAsia" w:hAnsi="Arial" w:cs="Arial"/>
          <w:b/>
          <w:color w:val="92D050"/>
          <w:sz w:val="36"/>
          <w:lang w:eastAsia="ja-JP"/>
        </w:rPr>
        <w:t>201</w:t>
      </w:r>
      <w:r w:rsidR="0014065C" w:rsidRPr="00821131">
        <w:rPr>
          <w:rFonts w:ascii="Arial" w:eastAsiaTheme="minorEastAsia" w:hAnsi="Arial" w:cs="Arial"/>
          <w:b/>
          <w:color w:val="92D050"/>
          <w:sz w:val="36"/>
          <w:lang w:eastAsia="ja-JP"/>
        </w:rPr>
        <w:t>7</w:t>
      </w:r>
      <w:r w:rsidRPr="00821131">
        <w:rPr>
          <w:rFonts w:ascii="Arial" w:eastAsiaTheme="minorEastAsia" w:hAnsi="Arial" w:cs="Arial"/>
          <w:b/>
          <w:color w:val="92D050"/>
          <w:sz w:val="36"/>
          <w:lang w:eastAsia="ja-JP"/>
        </w:rPr>
        <w:t xml:space="preserve"> Planned Activities Report </w:t>
      </w:r>
    </w:p>
    <w:p w14:paraId="0917E5B1" w14:textId="5916287F" w:rsidR="00EB3964" w:rsidRPr="00821131" w:rsidRDefault="00E474EF" w:rsidP="00821131">
      <w:pPr>
        <w:spacing w:line="276" w:lineRule="auto"/>
        <w:jc w:val="right"/>
        <w:rPr>
          <w:rFonts w:ascii="Arial" w:eastAsiaTheme="minorEastAsia" w:hAnsi="Arial" w:cs="Arial"/>
          <w:b/>
          <w:color w:val="92D050"/>
          <w:sz w:val="28"/>
          <w:lang w:eastAsia="ja-JP"/>
        </w:rPr>
      </w:pPr>
      <w:r w:rsidRPr="00821131">
        <w:rPr>
          <w:rFonts w:ascii="Arial" w:eastAsiaTheme="minorEastAsia" w:hAnsi="Arial" w:cs="Arial"/>
          <w:b/>
          <w:color w:val="92D050"/>
          <w:sz w:val="28"/>
          <w:lang w:eastAsia="ja-JP"/>
        </w:rPr>
        <w:t xml:space="preserve">Prepared </w:t>
      </w:r>
      <w:r w:rsidR="00865062" w:rsidRPr="00821131">
        <w:rPr>
          <w:rFonts w:ascii="Arial" w:eastAsiaTheme="minorEastAsia" w:hAnsi="Arial" w:cs="Arial"/>
          <w:b/>
          <w:color w:val="92D050"/>
          <w:sz w:val="28"/>
          <w:lang w:eastAsia="ja-JP"/>
        </w:rPr>
        <w:t>for Puget Sound Energy</w:t>
      </w:r>
    </w:p>
    <w:p w14:paraId="0917E5B3" w14:textId="13CCFEDF" w:rsidR="00EB3964" w:rsidRPr="00E474EF" w:rsidRDefault="00E474EF" w:rsidP="00821131">
      <w:pPr>
        <w:spacing w:before="240" w:after="200" w:line="276" w:lineRule="auto"/>
        <w:rPr>
          <w:rFonts w:ascii="Arial" w:eastAsia="Times New Roman" w:hAnsi="Arial" w:cs="Arial"/>
          <w:b/>
          <w:color w:val="0070C0"/>
          <w:sz w:val="28"/>
          <w:szCs w:val="22"/>
          <w:lang w:eastAsia="ja-JP"/>
        </w:rPr>
      </w:pPr>
      <w:r w:rsidRPr="00E474EF">
        <w:rPr>
          <w:rFonts w:ascii="Arial" w:eastAsia="Times New Roman" w:hAnsi="Arial" w:cs="Arial"/>
          <w:b/>
          <w:color w:val="0070C0"/>
          <w:sz w:val="28"/>
          <w:szCs w:val="22"/>
          <w:lang w:eastAsia="ja-JP"/>
        </w:rPr>
        <w:t>OVERVIEW</w:t>
      </w:r>
    </w:p>
    <w:p w14:paraId="0917E5B4" w14:textId="39B2FAE5" w:rsidR="00B71EAF" w:rsidRPr="007D5FB6" w:rsidRDefault="00B71EAF" w:rsidP="00821131">
      <w:pPr>
        <w:autoSpaceDE w:val="0"/>
        <w:autoSpaceDN w:val="0"/>
        <w:adjustRightInd w:val="0"/>
        <w:spacing w:line="276" w:lineRule="auto"/>
        <w:contextualSpacing/>
        <w:rPr>
          <w:rFonts w:ascii="Arial" w:hAnsi="Arial" w:cs="Arial"/>
          <w:b/>
          <w:i/>
          <w:sz w:val="22"/>
          <w:szCs w:val="20"/>
        </w:rPr>
      </w:pPr>
      <w:r w:rsidRPr="007D5FB6">
        <w:rPr>
          <w:rFonts w:ascii="Arial" w:hAnsi="Arial" w:cs="Arial"/>
          <w:b/>
          <w:i/>
          <w:sz w:val="22"/>
          <w:szCs w:val="20"/>
        </w:rPr>
        <w:t xml:space="preserve">NOTE:  </w:t>
      </w:r>
      <w:r w:rsidR="007C7FEB">
        <w:rPr>
          <w:rFonts w:ascii="Arial" w:hAnsi="Arial" w:cs="Arial"/>
          <w:b/>
          <w:i/>
          <w:sz w:val="22"/>
          <w:szCs w:val="20"/>
        </w:rPr>
        <w:t>NEEA</w:t>
      </w:r>
      <w:r w:rsidR="00C43289" w:rsidRPr="007D5FB6">
        <w:rPr>
          <w:rFonts w:ascii="Arial" w:hAnsi="Arial" w:cs="Arial"/>
          <w:b/>
          <w:i/>
          <w:sz w:val="22"/>
          <w:szCs w:val="20"/>
        </w:rPr>
        <w:t xml:space="preserve"> is currently undergoing </w:t>
      </w:r>
      <w:r w:rsidR="008B1094" w:rsidRPr="007D5FB6">
        <w:rPr>
          <w:rFonts w:ascii="Arial" w:hAnsi="Arial" w:cs="Arial"/>
          <w:b/>
          <w:i/>
          <w:sz w:val="22"/>
          <w:szCs w:val="20"/>
        </w:rPr>
        <w:t>operations</w:t>
      </w:r>
      <w:r w:rsidR="00C43289" w:rsidRPr="007D5FB6">
        <w:rPr>
          <w:rFonts w:ascii="Arial" w:hAnsi="Arial" w:cs="Arial"/>
          <w:b/>
          <w:i/>
          <w:sz w:val="22"/>
          <w:szCs w:val="20"/>
        </w:rPr>
        <w:t xml:space="preserve"> planning </w:t>
      </w:r>
      <w:r w:rsidR="008307E7" w:rsidRPr="007D5FB6">
        <w:rPr>
          <w:rFonts w:ascii="Arial" w:hAnsi="Arial" w:cs="Arial"/>
          <w:b/>
          <w:i/>
          <w:sz w:val="22"/>
          <w:szCs w:val="20"/>
        </w:rPr>
        <w:t>for its 201</w:t>
      </w:r>
      <w:r w:rsidR="00821131">
        <w:rPr>
          <w:rFonts w:ascii="Arial" w:hAnsi="Arial" w:cs="Arial"/>
          <w:b/>
          <w:i/>
          <w:sz w:val="22"/>
          <w:szCs w:val="20"/>
        </w:rPr>
        <w:t>7</w:t>
      </w:r>
      <w:r w:rsidR="008B1094" w:rsidRPr="007D5FB6">
        <w:rPr>
          <w:rFonts w:ascii="Arial" w:hAnsi="Arial" w:cs="Arial"/>
          <w:b/>
          <w:i/>
          <w:sz w:val="22"/>
          <w:szCs w:val="20"/>
        </w:rPr>
        <w:t xml:space="preserve"> activities</w:t>
      </w:r>
      <w:r w:rsidRPr="007D5FB6">
        <w:rPr>
          <w:rFonts w:ascii="Arial" w:hAnsi="Arial" w:cs="Arial"/>
          <w:b/>
          <w:i/>
          <w:sz w:val="22"/>
          <w:szCs w:val="20"/>
        </w:rPr>
        <w:t xml:space="preserve">.  </w:t>
      </w:r>
      <w:r w:rsidR="00C43289" w:rsidRPr="007D5FB6">
        <w:rPr>
          <w:rFonts w:ascii="Arial" w:hAnsi="Arial" w:cs="Arial"/>
          <w:b/>
          <w:i/>
          <w:sz w:val="22"/>
          <w:szCs w:val="20"/>
        </w:rPr>
        <w:t xml:space="preserve">All </w:t>
      </w:r>
      <w:r w:rsidR="008B1094" w:rsidRPr="007D5FB6">
        <w:rPr>
          <w:rFonts w:ascii="Arial" w:hAnsi="Arial" w:cs="Arial"/>
          <w:b/>
          <w:i/>
          <w:sz w:val="22"/>
          <w:szCs w:val="20"/>
        </w:rPr>
        <w:t>activities</w:t>
      </w:r>
      <w:r w:rsidR="00C43289" w:rsidRPr="007D5FB6">
        <w:rPr>
          <w:rFonts w:ascii="Arial" w:hAnsi="Arial" w:cs="Arial"/>
          <w:b/>
          <w:i/>
          <w:sz w:val="22"/>
          <w:szCs w:val="20"/>
        </w:rPr>
        <w:t xml:space="preserve"> </w:t>
      </w:r>
      <w:r w:rsidR="000F339D">
        <w:rPr>
          <w:rFonts w:ascii="Arial" w:hAnsi="Arial" w:cs="Arial"/>
          <w:b/>
          <w:i/>
          <w:sz w:val="22"/>
          <w:szCs w:val="20"/>
        </w:rPr>
        <w:t>outlined in this report</w:t>
      </w:r>
      <w:r w:rsidRPr="007D5FB6">
        <w:rPr>
          <w:rFonts w:ascii="Arial" w:hAnsi="Arial" w:cs="Arial"/>
          <w:b/>
          <w:i/>
          <w:sz w:val="22"/>
          <w:szCs w:val="20"/>
        </w:rPr>
        <w:t xml:space="preserve"> are pending </w:t>
      </w:r>
      <w:r w:rsidR="00401C20" w:rsidRPr="007D5FB6">
        <w:rPr>
          <w:rFonts w:ascii="Arial" w:hAnsi="Arial" w:cs="Arial"/>
          <w:b/>
          <w:i/>
          <w:sz w:val="22"/>
          <w:szCs w:val="20"/>
        </w:rPr>
        <w:t xml:space="preserve">NEEA </w:t>
      </w:r>
      <w:r w:rsidRPr="007D5FB6">
        <w:rPr>
          <w:rFonts w:ascii="Arial" w:hAnsi="Arial" w:cs="Arial"/>
          <w:b/>
          <w:i/>
          <w:sz w:val="22"/>
          <w:szCs w:val="20"/>
        </w:rPr>
        <w:t>Board approval</w:t>
      </w:r>
      <w:r w:rsidR="00401C20" w:rsidRPr="007D5FB6">
        <w:rPr>
          <w:rFonts w:ascii="Arial" w:hAnsi="Arial" w:cs="Arial"/>
          <w:b/>
          <w:i/>
          <w:sz w:val="22"/>
          <w:szCs w:val="20"/>
        </w:rPr>
        <w:t xml:space="preserve"> at the end of 201</w:t>
      </w:r>
      <w:r w:rsidR="00821131">
        <w:rPr>
          <w:rFonts w:ascii="Arial" w:hAnsi="Arial" w:cs="Arial"/>
          <w:b/>
          <w:i/>
          <w:sz w:val="22"/>
          <w:szCs w:val="20"/>
        </w:rPr>
        <w:t>6</w:t>
      </w:r>
      <w:r w:rsidR="00401C20" w:rsidRPr="007D5FB6">
        <w:rPr>
          <w:rFonts w:ascii="Arial" w:hAnsi="Arial" w:cs="Arial"/>
          <w:b/>
          <w:i/>
          <w:sz w:val="22"/>
          <w:szCs w:val="20"/>
        </w:rPr>
        <w:t>. If there are any material changes</w:t>
      </w:r>
      <w:r w:rsidR="007C7FEB">
        <w:rPr>
          <w:rFonts w:ascii="Arial" w:hAnsi="Arial" w:cs="Arial"/>
          <w:b/>
          <w:i/>
          <w:sz w:val="22"/>
          <w:szCs w:val="20"/>
        </w:rPr>
        <w:t xml:space="preserve"> to </w:t>
      </w:r>
      <w:proofErr w:type="spellStart"/>
      <w:r w:rsidR="000F339D">
        <w:rPr>
          <w:rFonts w:ascii="Arial" w:hAnsi="Arial" w:cs="Arial"/>
          <w:b/>
          <w:i/>
          <w:sz w:val="22"/>
          <w:szCs w:val="20"/>
        </w:rPr>
        <w:t>NEEA’s</w:t>
      </w:r>
      <w:proofErr w:type="spellEnd"/>
      <w:r w:rsidR="007C7FEB">
        <w:rPr>
          <w:rFonts w:ascii="Arial" w:hAnsi="Arial" w:cs="Arial"/>
          <w:b/>
          <w:i/>
          <w:sz w:val="22"/>
          <w:szCs w:val="20"/>
        </w:rPr>
        <w:t xml:space="preserve"> current draft Operations Plan</w:t>
      </w:r>
      <w:r w:rsidR="00401C20" w:rsidRPr="007D5FB6">
        <w:rPr>
          <w:rFonts w:ascii="Arial" w:hAnsi="Arial" w:cs="Arial"/>
          <w:b/>
          <w:i/>
          <w:sz w:val="22"/>
          <w:szCs w:val="20"/>
        </w:rPr>
        <w:t xml:space="preserve">, NEEA will update the </w:t>
      </w:r>
      <w:r w:rsidRPr="007D5FB6">
        <w:rPr>
          <w:rFonts w:ascii="Arial" w:hAnsi="Arial" w:cs="Arial"/>
          <w:b/>
          <w:i/>
          <w:sz w:val="22"/>
          <w:szCs w:val="20"/>
        </w:rPr>
        <w:t>followin</w:t>
      </w:r>
      <w:r w:rsidR="00C43289" w:rsidRPr="007D5FB6">
        <w:rPr>
          <w:rFonts w:ascii="Arial" w:hAnsi="Arial" w:cs="Arial"/>
          <w:b/>
          <w:i/>
          <w:sz w:val="22"/>
          <w:szCs w:val="20"/>
        </w:rPr>
        <w:t xml:space="preserve">g </w:t>
      </w:r>
      <w:r w:rsidR="00401C20" w:rsidRPr="007D5FB6">
        <w:rPr>
          <w:rFonts w:ascii="Arial" w:hAnsi="Arial" w:cs="Arial"/>
          <w:b/>
          <w:i/>
          <w:sz w:val="22"/>
          <w:szCs w:val="20"/>
        </w:rPr>
        <w:t>information accordingly.</w:t>
      </w:r>
    </w:p>
    <w:p w14:paraId="0917E5B5" w14:textId="77777777" w:rsidR="00B71EAF" w:rsidRPr="007D5FB6" w:rsidRDefault="00B71EAF" w:rsidP="00821131">
      <w:pPr>
        <w:autoSpaceDE w:val="0"/>
        <w:autoSpaceDN w:val="0"/>
        <w:adjustRightInd w:val="0"/>
        <w:spacing w:line="276" w:lineRule="auto"/>
        <w:contextualSpacing/>
        <w:rPr>
          <w:rFonts w:ascii="Arial" w:hAnsi="Arial" w:cs="Arial"/>
          <w:sz w:val="22"/>
          <w:szCs w:val="20"/>
        </w:rPr>
      </w:pPr>
    </w:p>
    <w:p w14:paraId="0917E5B6" w14:textId="5AC8F375" w:rsidR="008B1094" w:rsidRPr="007D5FB6" w:rsidRDefault="004A5EE3" w:rsidP="00821131">
      <w:pPr>
        <w:autoSpaceDE w:val="0"/>
        <w:autoSpaceDN w:val="0"/>
        <w:adjustRightInd w:val="0"/>
        <w:spacing w:line="276" w:lineRule="auto"/>
        <w:contextualSpacing/>
        <w:rPr>
          <w:rFonts w:ascii="Arial" w:hAnsi="Arial" w:cs="Arial"/>
          <w:sz w:val="22"/>
          <w:szCs w:val="20"/>
        </w:rPr>
      </w:pPr>
      <w:r>
        <w:rPr>
          <w:rFonts w:ascii="Arial" w:hAnsi="Arial" w:cs="Arial"/>
          <w:sz w:val="22"/>
          <w:szCs w:val="20"/>
        </w:rPr>
        <w:t>The Northwest Energy Efficiency Alliance (</w:t>
      </w:r>
      <w:r w:rsidR="00DE0ACE" w:rsidRPr="007D5FB6">
        <w:rPr>
          <w:rFonts w:ascii="Arial" w:hAnsi="Arial" w:cs="Arial"/>
          <w:sz w:val="22"/>
          <w:szCs w:val="20"/>
        </w:rPr>
        <w:t>NEEA</w:t>
      </w:r>
      <w:r>
        <w:rPr>
          <w:rFonts w:ascii="Arial" w:hAnsi="Arial" w:cs="Arial"/>
          <w:sz w:val="22"/>
          <w:szCs w:val="20"/>
        </w:rPr>
        <w:t>)</w:t>
      </w:r>
      <w:r w:rsidR="00DA54FC" w:rsidRPr="007D5FB6">
        <w:rPr>
          <w:rFonts w:ascii="Arial" w:hAnsi="Arial" w:cs="Arial"/>
          <w:sz w:val="22"/>
          <w:szCs w:val="20"/>
        </w:rPr>
        <w:t xml:space="preserve"> is a</w:t>
      </w:r>
      <w:r w:rsidR="000F339D">
        <w:rPr>
          <w:rFonts w:ascii="Arial" w:hAnsi="Arial" w:cs="Arial"/>
          <w:sz w:val="22"/>
          <w:szCs w:val="20"/>
        </w:rPr>
        <w:t>n alliance o</w:t>
      </w:r>
      <w:r w:rsidR="000F339D" w:rsidRPr="000F339D">
        <w:rPr>
          <w:rFonts w:ascii="Arial" w:hAnsi="Arial" w:cs="Arial"/>
          <w:sz w:val="22"/>
          <w:szCs w:val="22"/>
        </w:rPr>
        <w:t xml:space="preserve">f more than 140 Northwest utilities and energy efficiency organizations working on behalf of Northwest energy consumers. </w:t>
      </w:r>
      <w:r>
        <w:rPr>
          <w:rFonts w:ascii="Arial" w:hAnsi="Arial" w:cs="Arial"/>
          <w:sz w:val="22"/>
          <w:szCs w:val="22"/>
        </w:rPr>
        <w:t xml:space="preserve">NEEA aggregates and leverages the power of the region to identify and vet emerging technologies and create the market conditions necessary for them to take hold. NEEA also helps the region capture energy savings through more efficient codes and standards. Puget Sound Energy has been a member of the alliance since NEEA was </w:t>
      </w:r>
      <w:r w:rsidR="00E97E84">
        <w:rPr>
          <w:rFonts w:ascii="Arial" w:hAnsi="Arial" w:cs="Arial"/>
          <w:sz w:val="22"/>
          <w:szCs w:val="22"/>
        </w:rPr>
        <w:t>formed</w:t>
      </w:r>
      <w:r>
        <w:rPr>
          <w:rFonts w:ascii="Arial" w:hAnsi="Arial" w:cs="Arial"/>
          <w:sz w:val="22"/>
          <w:szCs w:val="22"/>
        </w:rPr>
        <w:t xml:space="preserve"> in 1997. </w:t>
      </w:r>
    </w:p>
    <w:p w14:paraId="0917E5B7" w14:textId="77777777" w:rsidR="005C0C22" w:rsidRPr="007D5FB6" w:rsidRDefault="008B1094" w:rsidP="00821131">
      <w:pPr>
        <w:autoSpaceDE w:val="0"/>
        <w:autoSpaceDN w:val="0"/>
        <w:adjustRightInd w:val="0"/>
        <w:spacing w:line="276" w:lineRule="auto"/>
        <w:contextualSpacing/>
        <w:rPr>
          <w:rFonts w:ascii="Arial" w:hAnsi="Arial" w:cs="Arial"/>
          <w:sz w:val="22"/>
          <w:szCs w:val="20"/>
        </w:rPr>
      </w:pPr>
      <w:r w:rsidRPr="007D5FB6">
        <w:rPr>
          <w:rFonts w:ascii="Arial" w:hAnsi="Arial" w:cs="Arial"/>
          <w:sz w:val="22"/>
          <w:szCs w:val="20"/>
        </w:rPr>
        <w:t xml:space="preserve"> </w:t>
      </w:r>
    </w:p>
    <w:p w14:paraId="0917E5B8" w14:textId="01C9C00C" w:rsidR="003E00F1" w:rsidRPr="007D5FB6" w:rsidRDefault="00821131" w:rsidP="00E97E84">
      <w:pPr>
        <w:autoSpaceDE w:val="0"/>
        <w:autoSpaceDN w:val="0"/>
        <w:adjustRightInd w:val="0"/>
        <w:spacing w:line="276" w:lineRule="auto"/>
        <w:contextualSpacing/>
        <w:rPr>
          <w:rFonts w:ascii="Arial" w:hAnsi="Arial" w:cs="Arial"/>
          <w:sz w:val="22"/>
          <w:szCs w:val="20"/>
        </w:rPr>
      </w:pPr>
      <w:proofErr w:type="spellStart"/>
      <w:r>
        <w:rPr>
          <w:rFonts w:ascii="Arial" w:eastAsia="Times New Roman" w:hAnsi="Arial" w:cs="Arial"/>
          <w:sz w:val="22"/>
          <w:szCs w:val="20"/>
        </w:rPr>
        <w:t>NEEA’s</w:t>
      </w:r>
      <w:proofErr w:type="spellEnd"/>
      <w:r>
        <w:rPr>
          <w:rFonts w:ascii="Arial" w:eastAsia="Times New Roman" w:hAnsi="Arial" w:cs="Arial"/>
          <w:sz w:val="22"/>
          <w:szCs w:val="20"/>
        </w:rPr>
        <w:t xml:space="preserve"> 2015-2019 Business Plan outlines two</w:t>
      </w:r>
      <w:r w:rsidR="00BF3DFE">
        <w:rPr>
          <w:rFonts w:ascii="Arial" w:eastAsia="Times New Roman" w:hAnsi="Arial" w:cs="Arial"/>
          <w:sz w:val="22"/>
          <w:szCs w:val="20"/>
        </w:rPr>
        <w:t xml:space="preserve"> </w:t>
      </w:r>
      <w:r w:rsidR="00614EB6" w:rsidRPr="007D5FB6">
        <w:rPr>
          <w:rFonts w:ascii="Arial" w:eastAsia="Times New Roman" w:hAnsi="Arial" w:cs="Arial"/>
          <w:sz w:val="22"/>
          <w:szCs w:val="20"/>
        </w:rPr>
        <w:t>strategic goals</w:t>
      </w:r>
      <w:r w:rsidR="00DE0ACE" w:rsidRPr="007D5FB6">
        <w:rPr>
          <w:rFonts w:ascii="Arial" w:eastAsia="Times New Roman" w:hAnsi="Arial" w:cs="Arial"/>
          <w:sz w:val="22"/>
          <w:szCs w:val="20"/>
        </w:rPr>
        <w:t xml:space="preserve">: 1) </w:t>
      </w:r>
      <w:r w:rsidR="00E97E84">
        <w:rPr>
          <w:rFonts w:ascii="Arial" w:eastAsia="Times New Roman" w:hAnsi="Arial" w:cs="Arial"/>
          <w:sz w:val="22"/>
          <w:szCs w:val="20"/>
        </w:rPr>
        <w:t>F</w:t>
      </w:r>
      <w:r w:rsidR="00DE0ACE" w:rsidRPr="007D5FB6">
        <w:rPr>
          <w:rFonts w:ascii="Arial" w:eastAsia="Times New Roman" w:hAnsi="Arial" w:cs="Arial"/>
          <w:sz w:val="22"/>
          <w:szCs w:val="20"/>
        </w:rPr>
        <w:t xml:space="preserve">ill the energy </w:t>
      </w:r>
      <w:r w:rsidR="00614EB6" w:rsidRPr="007D5FB6">
        <w:rPr>
          <w:rFonts w:ascii="Arial" w:eastAsia="Times New Roman" w:hAnsi="Arial" w:cs="Arial"/>
          <w:sz w:val="22"/>
          <w:szCs w:val="20"/>
        </w:rPr>
        <w:t xml:space="preserve">efficiency pipeline with new products, services and practices; and 2) </w:t>
      </w:r>
      <w:r w:rsidR="00E97E84">
        <w:rPr>
          <w:rFonts w:ascii="Arial" w:eastAsia="Times New Roman" w:hAnsi="Arial" w:cs="Arial"/>
          <w:sz w:val="22"/>
          <w:szCs w:val="20"/>
        </w:rPr>
        <w:t>C</w:t>
      </w:r>
      <w:r w:rsidR="00614EB6" w:rsidRPr="007D5FB6">
        <w:rPr>
          <w:rFonts w:ascii="Arial" w:eastAsia="Times New Roman" w:hAnsi="Arial" w:cs="Arial"/>
          <w:sz w:val="22"/>
          <w:szCs w:val="20"/>
        </w:rPr>
        <w:t>reat</w:t>
      </w:r>
      <w:r>
        <w:rPr>
          <w:rFonts w:ascii="Arial" w:eastAsia="Times New Roman" w:hAnsi="Arial" w:cs="Arial"/>
          <w:sz w:val="22"/>
          <w:szCs w:val="20"/>
        </w:rPr>
        <w:t>e</w:t>
      </w:r>
      <w:r w:rsidR="00614EB6" w:rsidRPr="007D5FB6">
        <w:rPr>
          <w:rFonts w:ascii="Arial" w:eastAsia="Times New Roman" w:hAnsi="Arial" w:cs="Arial"/>
          <w:sz w:val="22"/>
          <w:szCs w:val="20"/>
        </w:rPr>
        <w:t xml:space="preserve"> market conditions that w</w:t>
      </w:r>
      <w:r w:rsidR="00E97E84">
        <w:rPr>
          <w:rFonts w:ascii="Arial" w:eastAsia="Times New Roman" w:hAnsi="Arial" w:cs="Arial"/>
          <w:sz w:val="22"/>
          <w:szCs w:val="20"/>
        </w:rPr>
        <w:t>ill accelerate and sustain the</w:t>
      </w:r>
      <w:r w:rsidR="00614EB6" w:rsidRPr="007D5FB6">
        <w:rPr>
          <w:rFonts w:ascii="Arial" w:eastAsia="Times New Roman" w:hAnsi="Arial" w:cs="Arial"/>
          <w:sz w:val="22"/>
          <w:szCs w:val="20"/>
        </w:rPr>
        <w:t xml:space="preserve"> market adoption</w:t>
      </w:r>
      <w:r w:rsidR="00E97E84">
        <w:rPr>
          <w:rFonts w:ascii="Arial" w:eastAsia="Times New Roman" w:hAnsi="Arial" w:cs="Arial"/>
          <w:sz w:val="22"/>
          <w:szCs w:val="20"/>
        </w:rPr>
        <w:t xml:space="preserve"> of efficient product, service and practices</w:t>
      </w:r>
      <w:r w:rsidR="00614EB6" w:rsidRPr="007D5FB6">
        <w:rPr>
          <w:rFonts w:ascii="Arial" w:eastAsia="Times New Roman" w:hAnsi="Arial" w:cs="Arial"/>
          <w:sz w:val="22"/>
          <w:szCs w:val="20"/>
        </w:rPr>
        <w:t xml:space="preserve">. </w:t>
      </w:r>
      <w:r w:rsidR="00B73D80" w:rsidRPr="007D5FB6">
        <w:rPr>
          <w:rFonts w:ascii="Arial" w:hAnsi="Arial" w:cs="Arial"/>
          <w:sz w:val="22"/>
          <w:szCs w:val="20"/>
        </w:rPr>
        <w:t xml:space="preserve">This report summarizes </w:t>
      </w:r>
      <w:proofErr w:type="spellStart"/>
      <w:r w:rsidR="00B45AC2" w:rsidRPr="007D5FB6">
        <w:rPr>
          <w:rFonts w:ascii="Arial" w:hAnsi="Arial" w:cs="Arial"/>
          <w:sz w:val="22"/>
          <w:szCs w:val="20"/>
        </w:rPr>
        <w:t>NEEA’s</w:t>
      </w:r>
      <w:proofErr w:type="spellEnd"/>
      <w:r w:rsidR="00601116" w:rsidRPr="007D5FB6">
        <w:rPr>
          <w:rFonts w:ascii="Arial" w:hAnsi="Arial" w:cs="Arial"/>
          <w:sz w:val="22"/>
          <w:szCs w:val="20"/>
        </w:rPr>
        <w:t xml:space="preserve"> </w:t>
      </w:r>
      <w:r w:rsidR="00E00705" w:rsidRPr="007D5FB6">
        <w:rPr>
          <w:rFonts w:ascii="Arial" w:hAnsi="Arial" w:cs="Arial"/>
          <w:sz w:val="22"/>
          <w:szCs w:val="20"/>
        </w:rPr>
        <w:t>20</w:t>
      </w:r>
      <w:r w:rsidR="00601116" w:rsidRPr="007D5FB6">
        <w:rPr>
          <w:rFonts w:ascii="Arial" w:hAnsi="Arial" w:cs="Arial"/>
          <w:sz w:val="22"/>
          <w:szCs w:val="20"/>
        </w:rPr>
        <w:t>1</w:t>
      </w:r>
      <w:r w:rsidR="008307E7" w:rsidRPr="007D5FB6">
        <w:rPr>
          <w:rFonts w:ascii="Arial" w:hAnsi="Arial" w:cs="Arial"/>
          <w:sz w:val="22"/>
          <w:szCs w:val="20"/>
        </w:rPr>
        <w:t>7</w:t>
      </w:r>
      <w:r w:rsidR="001A2FE0" w:rsidRPr="007D5FB6">
        <w:rPr>
          <w:rFonts w:ascii="Arial" w:hAnsi="Arial" w:cs="Arial"/>
          <w:sz w:val="22"/>
          <w:szCs w:val="20"/>
        </w:rPr>
        <w:t xml:space="preserve"> </w:t>
      </w:r>
      <w:r w:rsidR="00B45AC2" w:rsidRPr="007D5FB6">
        <w:rPr>
          <w:rFonts w:ascii="Arial" w:hAnsi="Arial" w:cs="Arial"/>
          <w:sz w:val="22"/>
          <w:szCs w:val="20"/>
        </w:rPr>
        <w:t>planned</w:t>
      </w:r>
      <w:r w:rsidR="001A2FE0" w:rsidRPr="007D5FB6">
        <w:rPr>
          <w:rFonts w:ascii="Arial" w:hAnsi="Arial" w:cs="Arial"/>
          <w:sz w:val="22"/>
          <w:szCs w:val="20"/>
        </w:rPr>
        <w:t xml:space="preserve"> activities</w:t>
      </w:r>
      <w:r w:rsidR="00DE0ACE" w:rsidRPr="007D5FB6">
        <w:rPr>
          <w:rFonts w:ascii="Arial" w:hAnsi="Arial" w:cs="Arial"/>
          <w:sz w:val="22"/>
          <w:szCs w:val="20"/>
        </w:rPr>
        <w:t xml:space="preserve"> to support these </w:t>
      </w:r>
      <w:r w:rsidR="00E97E84">
        <w:rPr>
          <w:rFonts w:ascii="Arial" w:hAnsi="Arial" w:cs="Arial"/>
          <w:sz w:val="22"/>
          <w:szCs w:val="20"/>
        </w:rPr>
        <w:t xml:space="preserve">business plan </w:t>
      </w:r>
      <w:r w:rsidR="00DE0ACE" w:rsidRPr="007D5FB6">
        <w:rPr>
          <w:rFonts w:ascii="Arial" w:hAnsi="Arial" w:cs="Arial"/>
          <w:sz w:val="22"/>
          <w:szCs w:val="20"/>
        </w:rPr>
        <w:t>goals</w:t>
      </w:r>
      <w:r w:rsidR="00E474EF">
        <w:rPr>
          <w:rFonts w:ascii="Arial" w:hAnsi="Arial" w:cs="Arial"/>
          <w:sz w:val="22"/>
          <w:szCs w:val="20"/>
        </w:rPr>
        <w:t>. It is</w:t>
      </w:r>
      <w:r w:rsidR="00601116" w:rsidRPr="007D5FB6">
        <w:rPr>
          <w:rFonts w:ascii="Arial" w:hAnsi="Arial" w:cs="Arial"/>
          <w:sz w:val="22"/>
          <w:szCs w:val="20"/>
        </w:rPr>
        <w:t xml:space="preserve"> based on the </w:t>
      </w:r>
      <w:r w:rsidR="00124B21" w:rsidRPr="007D5FB6">
        <w:rPr>
          <w:rFonts w:ascii="Arial" w:hAnsi="Arial" w:cs="Arial"/>
          <w:sz w:val="22"/>
          <w:szCs w:val="20"/>
        </w:rPr>
        <w:t xml:space="preserve">draft </w:t>
      </w:r>
      <w:r w:rsidR="00392EF4" w:rsidRPr="007D5FB6">
        <w:rPr>
          <w:rFonts w:ascii="Arial" w:hAnsi="Arial" w:cs="Arial"/>
          <w:sz w:val="22"/>
          <w:szCs w:val="20"/>
        </w:rPr>
        <w:t xml:space="preserve">version of </w:t>
      </w:r>
      <w:proofErr w:type="spellStart"/>
      <w:r w:rsidR="00392EF4" w:rsidRPr="007D5FB6">
        <w:rPr>
          <w:rFonts w:ascii="Arial" w:hAnsi="Arial" w:cs="Arial"/>
          <w:sz w:val="22"/>
          <w:szCs w:val="20"/>
        </w:rPr>
        <w:t>NEEA’s</w:t>
      </w:r>
      <w:proofErr w:type="spellEnd"/>
      <w:r w:rsidR="00392EF4" w:rsidRPr="007D5FB6">
        <w:rPr>
          <w:rFonts w:ascii="Arial" w:hAnsi="Arial" w:cs="Arial"/>
          <w:sz w:val="22"/>
          <w:szCs w:val="20"/>
        </w:rPr>
        <w:t xml:space="preserve"> </w:t>
      </w:r>
      <w:r w:rsidR="00124B21" w:rsidRPr="007D5FB6">
        <w:rPr>
          <w:rFonts w:ascii="Arial" w:hAnsi="Arial" w:cs="Arial"/>
          <w:sz w:val="22"/>
          <w:szCs w:val="20"/>
        </w:rPr>
        <w:t>201</w:t>
      </w:r>
      <w:r>
        <w:rPr>
          <w:rFonts w:ascii="Arial" w:hAnsi="Arial" w:cs="Arial"/>
          <w:sz w:val="22"/>
          <w:szCs w:val="20"/>
        </w:rPr>
        <w:t>7</w:t>
      </w:r>
      <w:r w:rsidR="00124B21" w:rsidRPr="007D5FB6">
        <w:rPr>
          <w:rFonts w:ascii="Arial" w:hAnsi="Arial" w:cs="Arial"/>
          <w:sz w:val="22"/>
          <w:szCs w:val="20"/>
        </w:rPr>
        <w:t xml:space="preserve"> Operations Plan</w:t>
      </w:r>
      <w:r>
        <w:rPr>
          <w:rFonts w:ascii="Arial" w:hAnsi="Arial" w:cs="Arial"/>
          <w:sz w:val="22"/>
          <w:szCs w:val="20"/>
        </w:rPr>
        <w:t xml:space="preserve">, which will be approved by </w:t>
      </w:r>
      <w:r w:rsidR="00E97E84">
        <w:rPr>
          <w:rFonts w:ascii="Arial" w:hAnsi="Arial" w:cs="Arial"/>
          <w:sz w:val="22"/>
          <w:szCs w:val="20"/>
        </w:rPr>
        <w:t>the NEEA</w:t>
      </w:r>
      <w:r>
        <w:rPr>
          <w:rFonts w:ascii="Arial" w:hAnsi="Arial" w:cs="Arial"/>
          <w:sz w:val="22"/>
          <w:szCs w:val="20"/>
        </w:rPr>
        <w:t xml:space="preserve"> Board in December, 2016.</w:t>
      </w:r>
    </w:p>
    <w:p w14:paraId="0917E5BB" w14:textId="090BEE05" w:rsidR="003E00F1" w:rsidRPr="00E474EF" w:rsidRDefault="00E474EF" w:rsidP="00821131">
      <w:pPr>
        <w:spacing w:before="240" w:after="200" w:line="276" w:lineRule="auto"/>
        <w:rPr>
          <w:rFonts w:ascii="Arial" w:eastAsia="Times New Roman" w:hAnsi="Arial" w:cs="Arial"/>
          <w:b/>
          <w:color w:val="0070C0"/>
          <w:sz w:val="28"/>
          <w:szCs w:val="22"/>
          <w:lang w:eastAsia="ja-JP"/>
        </w:rPr>
      </w:pPr>
      <w:r w:rsidRPr="00E474EF">
        <w:rPr>
          <w:rFonts w:ascii="Arial" w:eastAsia="Times New Roman" w:hAnsi="Arial" w:cs="Arial"/>
          <w:b/>
          <w:color w:val="0070C0"/>
          <w:sz w:val="28"/>
          <w:szCs w:val="22"/>
          <w:lang w:eastAsia="ja-JP"/>
        </w:rPr>
        <w:t>FILLING THE ENERGY EFFICIENCY PIPELINE</w:t>
      </w:r>
    </w:p>
    <w:p w14:paraId="1057F0F0" w14:textId="33D938A5" w:rsidR="00E71F4E" w:rsidRPr="007D5FB6" w:rsidRDefault="00BF3DFE" w:rsidP="00821131">
      <w:pPr>
        <w:pStyle w:val="NEEAItalictitles"/>
        <w:spacing w:after="0" w:line="276" w:lineRule="auto"/>
        <w:contextualSpacing/>
        <w:rPr>
          <w:rFonts w:eastAsia="Cambria"/>
          <w:i w:val="0"/>
          <w:color w:val="auto"/>
          <w:sz w:val="22"/>
          <w:lang w:eastAsia="en-US"/>
        </w:rPr>
      </w:pPr>
      <w:r>
        <w:rPr>
          <w:rFonts w:eastAsia="Cambria"/>
          <w:i w:val="0"/>
          <w:color w:val="auto"/>
          <w:sz w:val="22"/>
          <w:lang w:eastAsia="en-US"/>
        </w:rPr>
        <w:t xml:space="preserve">On behalf of the region, </w:t>
      </w:r>
      <w:r w:rsidR="00FC5326" w:rsidRPr="007D5FB6">
        <w:rPr>
          <w:rFonts w:eastAsia="Cambria"/>
          <w:i w:val="0"/>
          <w:color w:val="auto"/>
          <w:sz w:val="22"/>
          <w:lang w:eastAsia="en-US"/>
        </w:rPr>
        <w:t>NEEA scan</w:t>
      </w:r>
      <w:r w:rsidR="00B579C7">
        <w:rPr>
          <w:rFonts w:eastAsia="Cambria"/>
          <w:i w:val="0"/>
          <w:color w:val="auto"/>
          <w:sz w:val="22"/>
          <w:lang w:eastAsia="en-US"/>
        </w:rPr>
        <w:t>s</w:t>
      </w:r>
      <w:r w:rsidR="00FC5326" w:rsidRPr="007D5FB6">
        <w:rPr>
          <w:rFonts w:eastAsia="Cambria"/>
          <w:i w:val="0"/>
          <w:color w:val="auto"/>
          <w:sz w:val="22"/>
          <w:lang w:eastAsia="en-US"/>
        </w:rPr>
        <w:t xml:space="preserve"> the market for </w:t>
      </w:r>
      <w:r w:rsidR="00821131">
        <w:rPr>
          <w:rFonts w:eastAsia="Cambria"/>
          <w:i w:val="0"/>
          <w:color w:val="auto"/>
          <w:sz w:val="22"/>
          <w:lang w:eastAsia="en-US"/>
        </w:rPr>
        <w:t xml:space="preserve">emerging </w:t>
      </w:r>
      <w:r w:rsidR="00FC5326" w:rsidRPr="007D5FB6">
        <w:rPr>
          <w:rFonts w:eastAsia="Cambria"/>
          <w:i w:val="0"/>
          <w:color w:val="auto"/>
          <w:sz w:val="22"/>
          <w:lang w:eastAsia="en-US"/>
        </w:rPr>
        <w:t>energy efficiency opportunities and</w:t>
      </w:r>
      <w:r w:rsidR="00304145" w:rsidRPr="007D5FB6">
        <w:rPr>
          <w:rFonts w:eastAsia="Cambria"/>
          <w:i w:val="0"/>
          <w:color w:val="auto"/>
          <w:sz w:val="22"/>
          <w:lang w:eastAsia="en-US"/>
        </w:rPr>
        <w:t xml:space="preserve"> </w:t>
      </w:r>
      <w:r w:rsidR="00E71F4E" w:rsidRPr="007D5FB6">
        <w:rPr>
          <w:rFonts w:eastAsia="Cambria"/>
          <w:i w:val="0"/>
          <w:color w:val="auto"/>
          <w:sz w:val="22"/>
          <w:lang w:eastAsia="en-US"/>
        </w:rPr>
        <w:t>conduct</w:t>
      </w:r>
      <w:r w:rsidR="00821131">
        <w:rPr>
          <w:rFonts w:eastAsia="Cambria"/>
          <w:i w:val="0"/>
          <w:color w:val="auto"/>
          <w:sz w:val="22"/>
          <w:lang w:eastAsia="en-US"/>
        </w:rPr>
        <w:t>s</w:t>
      </w:r>
      <w:r w:rsidR="00E71F4E" w:rsidRPr="007D5FB6">
        <w:rPr>
          <w:rFonts w:eastAsia="Cambria"/>
          <w:i w:val="0"/>
          <w:color w:val="auto"/>
          <w:sz w:val="22"/>
          <w:lang w:eastAsia="en-US"/>
        </w:rPr>
        <w:t xml:space="preserve"> </w:t>
      </w:r>
      <w:r>
        <w:rPr>
          <w:rFonts w:eastAsia="Cambria"/>
          <w:i w:val="0"/>
          <w:color w:val="auto"/>
          <w:sz w:val="22"/>
          <w:lang w:eastAsia="en-US"/>
        </w:rPr>
        <w:t xml:space="preserve">lab and field </w:t>
      </w:r>
      <w:r w:rsidR="00E71F4E" w:rsidRPr="007D5FB6">
        <w:rPr>
          <w:rFonts w:eastAsia="Cambria"/>
          <w:i w:val="0"/>
          <w:color w:val="auto"/>
          <w:sz w:val="22"/>
          <w:lang w:eastAsia="en-US"/>
        </w:rPr>
        <w:t>testing to verify product performance and energy savings. The following is a list of</w:t>
      </w:r>
      <w:r w:rsidR="002314B6" w:rsidRPr="007D5FB6">
        <w:rPr>
          <w:rFonts w:eastAsia="Cambria"/>
          <w:i w:val="0"/>
          <w:color w:val="auto"/>
          <w:sz w:val="22"/>
          <w:lang w:eastAsia="en-US"/>
        </w:rPr>
        <w:t xml:space="preserve"> </w:t>
      </w:r>
      <w:r w:rsidR="00E97E84">
        <w:rPr>
          <w:rFonts w:eastAsia="Cambria"/>
          <w:i w:val="0"/>
          <w:color w:val="auto"/>
          <w:sz w:val="22"/>
          <w:lang w:eastAsia="en-US"/>
        </w:rPr>
        <w:t xml:space="preserve">promising </w:t>
      </w:r>
      <w:r w:rsidR="006D38AE" w:rsidRPr="007D5FB6">
        <w:rPr>
          <w:rFonts w:eastAsia="Cambria"/>
          <w:i w:val="0"/>
          <w:color w:val="auto"/>
          <w:sz w:val="22"/>
          <w:lang w:eastAsia="en-US"/>
        </w:rPr>
        <w:t>emerging technologies</w:t>
      </w:r>
      <w:r w:rsidR="00E71F4E" w:rsidRPr="007D5FB6">
        <w:rPr>
          <w:rFonts w:eastAsia="Cambria"/>
          <w:i w:val="0"/>
          <w:color w:val="auto"/>
          <w:sz w:val="22"/>
          <w:lang w:eastAsia="en-US"/>
        </w:rPr>
        <w:t xml:space="preserve">, </w:t>
      </w:r>
      <w:r w:rsidR="00933C21" w:rsidRPr="007D5FB6">
        <w:rPr>
          <w:rFonts w:eastAsia="Cambria"/>
          <w:i w:val="0"/>
          <w:color w:val="auto"/>
          <w:sz w:val="22"/>
          <w:lang w:eastAsia="en-US"/>
        </w:rPr>
        <w:t xml:space="preserve">service or practices, </w:t>
      </w:r>
      <w:r w:rsidR="00E71F4E" w:rsidRPr="007D5FB6">
        <w:rPr>
          <w:rFonts w:eastAsia="Cambria"/>
          <w:i w:val="0"/>
          <w:color w:val="auto"/>
          <w:sz w:val="22"/>
          <w:lang w:eastAsia="en-US"/>
        </w:rPr>
        <w:t>which NEEA identified t</w:t>
      </w:r>
      <w:r w:rsidR="007C7FEB">
        <w:rPr>
          <w:rFonts w:eastAsia="Cambria"/>
          <w:i w:val="0"/>
          <w:color w:val="auto"/>
          <w:sz w:val="22"/>
          <w:lang w:eastAsia="en-US"/>
        </w:rPr>
        <w:t xml:space="preserve">hrough its scanning process and </w:t>
      </w:r>
      <w:r w:rsidR="00E71F4E" w:rsidRPr="007D5FB6">
        <w:rPr>
          <w:rFonts w:eastAsia="Cambria"/>
          <w:i w:val="0"/>
          <w:color w:val="auto"/>
          <w:sz w:val="22"/>
          <w:lang w:eastAsia="en-US"/>
        </w:rPr>
        <w:t xml:space="preserve">will </w:t>
      </w:r>
      <w:r w:rsidR="006D38AE" w:rsidRPr="007D5FB6">
        <w:rPr>
          <w:rFonts w:eastAsia="Cambria"/>
          <w:i w:val="0"/>
          <w:color w:val="auto"/>
          <w:sz w:val="22"/>
          <w:lang w:eastAsia="en-US"/>
        </w:rPr>
        <w:t xml:space="preserve">continue to </w:t>
      </w:r>
      <w:r w:rsidR="002314B6" w:rsidRPr="007D5FB6">
        <w:rPr>
          <w:rFonts w:eastAsia="Cambria"/>
          <w:i w:val="0"/>
          <w:color w:val="auto"/>
          <w:sz w:val="22"/>
          <w:lang w:eastAsia="en-US"/>
        </w:rPr>
        <w:t>investigate</w:t>
      </w:r>
      <w:r w:rsidR="006D38AE" w:rsidRPr="007D5FB6">
        <w:rPr>
          <w:rFonts w:eastAsia="Cambria"/>
          <w:i w:val="0"/>
          <w:color w:val="auto"/>
          <w:sz w:val="22"/>
          <w:lang w:eastAsia="en-US"/>
        </w:rPr>
        <w:t xml:space="preserve"> </w:t>
      </w:r>
      <w:r w:rsidR="00821131">
        <w:rPr>
          <w:rFonts w:eastAsia="Cambria"/>
          <w:i w:val="0"/>
          <w:color w:val="auto"/>
          <w:sz w:val="22"/>
          <w:lang w:eastAsia="en-US"/>
        </w:rPr>
        <w:t xml:space="preserve">in </w:t>
      </w:r>
      <w:r w:rsidR="008307E7" w:rsidRPr="007D5FB6">
        <w:rPr>
          <w:rFonts w:eastAsia="Cambria"/>
          <w:i w:val="0"/>
          <w:color w:val="auto"/>
          <w:sz w:val="22"/>
          <w:lang w:eastAsia="en-US"/>
        </w:rPr>
        <w:t>2017</w:t>
      </w:r>
      <w:r w:rsidR="00E71F4E" w:rsidRPr="007D5FB6">
        <w:rPr>
          <w:rFonts w:eastAsia="Cambria"/>
          <w:i w:val="0"/>
          <w:color w:val="auto"/>
          <w:sz w:val="22"/>
          <w:lang w:eastAsia="en-US"/>
        </w:rPr>
        <w:t xml:space="preserve">: </w:t>
      </w:r>
    </w:p>
    <w:p w14:paraId="63EC482D" w14:textId="5ABC1413" w:rsidR="00B3571B" w:rsidRPr="00B3571B" w:rsidRDefault="00B3571B" w:rsidP="00C77CBD">
      <w:pPr>
        <w:pStyle w:val="NEEAItalictitles"/>
        <w:numPr>
          <w:ilvl w:val="0"/>
          <w:numId w:val="11"/>
        </w:numPr>
        <w:spacing w:before="120" w:after="0"/>
        <w:rPr>
          <w:rFonts w:eastAsia="Cambria"/>
          <w:i w:val="0"/>
          <w:color w:val="auto"/>
          <w:sz w:val="22"/>
          <w:lang w:eastAsia="en-US"/>
        </w:rPr>
      </w:pPr>
      <w:r w:rsidRPr="00C77CBD">
        <w:rPr>
          <w:rFonts w:eastAsia="Cambria"/>
          <w:b/>
          <w:i w:val="0"/>
          <w:color w:val="auto"/>
          <w:sz w:val="22"/>
          <w:lang w:eastAsia="en-US"/>
        </w:rPr>
        <w:t xml:space="preserve">Ductless </w:t>
      </w:r>
      <w:r w:rsidR="00485BF0" w:rsidRPr="00C77CBD">
        <w:rPr>
          <w:rFonts w:eastAsia="Cambria"/>
          <w:b/>
          <w:i w:val="0"/>
          <w:color w:val="auto"/>
          <w:sz w:val="22"/>
          <w:lang w:eastAsia="en-US"/>
        </w:rPr>
        <w:t>h</w:t>
      </w:r>
      <w:r w:rsidRPr="00C77CBD">
        <w:rPr>
          <w:rFonts w:eastAsia="Cambria"/>
          <w:b/>
          <w:i w:val="0"/>
          <w:color w:val="auto"/>
          <w:sz w:val="22"/>
          <w:lang w:eastAsia="en-US"/>
        </w:rPr>
        <w:t xml:space="preserve">eat </w:t>
      </w:r>
      <w:r w:rsidR="00485BF0" w:rsidRPr="00C77CBD">
        <w:rPr>
          <w:rFonts w:eastAsia="Cambria"/>
          <w:b/>
          <w:i w:val="0"/>
          <w:color w:val="auto"/>
          <w:sz w:val="22"/>
          <w:lang w:eastAsia="en-US"/>
        </w:rPr>
        <w:t>p</w:t>
      </w:r>
      <w:r w:rsidRPr="00C77CBD">
        <w:rPr>
          <w:rFonts w:eastAsia="Cambria"/>
          <w:b/>
          <w:i w:val="0"/>
          <w:color w:val="auto"/>
          <w:sz w:val="22"/>
          <w:lang w:eastAsia="en-US"/>
        </w:rPr>
        <w:t>ump integrated with a domestic hot water tank (residential)</w:t>
      </w:r>
      <w:r w:rsidR="001C3642" w:rsidRPr="00C77CBD">
        <w:rPr>
          <w:rFonts w:eastAsia="Cambria"/>
          <w:b/>
          <w:i w:val="0"/>
          <w:color w:val="auto"/>
          <w:sz w:val="22"/>
          <w:lang w:eastAsia="en-US"/>
        </w:rPr>
        <w:t>:</w:t>
      </w:r>
      <w:r w:rsidR="001C3642">
        <w:rPr>
          <w:rFonts w:eastAsia="Cambria"/>
          <w:i w:val="0"/>
          <w:color w:val="auto"/>
          <w:sz w:val="22"/>
          <w:lang w:eastAsia="en-US"/>
        </w:rPr>
        <w:t xml:space="preserve"> Combines a ductless heat pump and heat pump water heater into one appliance. Looking at technologies applicable to both zonal and whole house applications.</w:t>
      </w:r>
    </w:p>
    <w:p w14:paraId="77016BDF" w14:textId="28BB6FDF" w:rsidR="00B3571B" w:rsidRDefault="00B3571B" w:rsidP="00C77CBD">
      <w:pPr>
        <w:pStyle w:val="NEEAItalictitles"/>
        <w:numPr>
          <w:ilvl w:val="0"/>
          <w:numId w:val="11"/>
        </w:numPr>
        <w:spacing w:before="120" w:after="0"/>
        <w:rPr>
          <w:rFonts w:eastAsia="Cambria"/>
          <w:i w:val="0"/>
          <w:color w:val="auto"/>
          <w:sz w:val="22"/>
          <w:lang w:eastAsia="en-US"/>
        </w:rPr>
      </w:pPr>
      <w:r w:rsidRPr="00C77CBD">
        <w:rPr>
          <w:rFonts w:eastAsia="Cambria"/>
          <w:b/>
          <w:i w:val="0"/>
          <w:color w:val="auto"/>
          <w:sz w:val="22"/>
          <w:lang w:eastAsia="en-US"/>
        </w:rPr>
        <w:t>Split system heat pump water heater (residential)</w:t>
      </w:r>
      <w:r w:rsidR="001C3642" w:rsidRPr="00C77CBD">
        <w:rPr>
          <w:rFonts w:eastAsia="Cambria"/>
          <w:b/>
          <w:i w:val="0"/>
          <w:color w:val="auto"/>
          <w:sz w:val="22"/>
          <w:lang w:eastAsia="en-US"/>
        </w:rPr>
        <w:t>:</w:t>
      </w:r>
      <w:r w:rsidR="001C3642">
        <w:rPr>
          <w:rFonts w:eastAsia="Cambria"/>
          <w:i w:val="0"/>
          <w:color w:val="auto"/>
          <w:sz w:val="22"/>
          <w:lang w:eastAsia="en-US"/>
        </w:rPr>
        <w:t xml:space="preserve"> Inverter-driven heat pump-based domestic hot water with an outdoor compressor unit, and indoor storage tank. </w:t>
      </w:r>
    </w:p>
    <w:p w14:paraId="1520AE31" w14:textId="13C45D50" w:rsidR="00B3571B" w:rsidRDefault="007B024B" w:rsidP="00C77CBD">
      <w:pPr>
        <w:pStyle w:val="NEEAItalictitles"/>
        <w:numPr>
          <w:ilvl w:val="0"/>
          <w:numId w:val="11"/>
        </w:numPr>
        <w:spacing w:before="120" w:after="0"/>
        <w:rPr>
          <w:rFonts w:eastAsia="Cambria"/>
          <w:i w:val="0"/>
          <w:color w:val="auto"/>
          <w:sz w:val="22"/>
          <w:lang w:eastAsia="en-US"/>
        </w:rPr>
      </w:pPr>
      <w:r>
        <w:rPr>
          <w:rFonts w:eastAsia="Cambria"/>
          <w:b/>
          <w:i w:val="0"/>
          <w:color w:val="auto"/>
          <w:sz w:val="22"/>
          <w:lang w:eastAsia="en-US"/>
        </w:rPr>
        <w:t>Highly-efficient</w:t>
      </w:r>
      <w:r w:rsidR="00485BF0" w:rsidRPr="00C77CBD">
        <w:rPr>
          <w:rFonts w:eastAsia="Cambria"/>
          <w:b/>
          <w:i w:val="0"/>
          <w:color w:val="auto"/>
          <w:sz w:val="22"/>
          <w:lang w:eastAsia="en-US"/>
        </w:rPr>
        <w:t xml:space="preserve"> h</w:t>
      </w:r>
      <w:r w:rsidR="00B3571B" w:rsidRPr="00C77CBD">
        <w:rPr>
          <w:rFonts w:eastAsia="Cambria"/>
          <w:b/>
          <w:i w:val="0"/>
          <w:color w:val="auto"/>
          <w:sz w:val="22"/>
          <w:lang w:eastAsia="en-US"/>
        </w:rPr>
        <w:t xml:space="preserve">eat </w:t>
      </w:r>
      <w:r w:rsidR="00485BF0" w:rsidRPr="00C77CBD">
        <w:rPr>
          <w:rFonts w:eastAsia="Cambria"/>
          <w:b/>
          <w:i w:val="0"/>
          <w:color w:val="auto"/>
          <w:sz w:val="22"/>
          <w:lang w:eastAsia="en-US"/>
        </w:rPr>
        <w:t>p</w:t>
      </w:r>
      <w:r w:rsidR="00B3571B" w:rsidRPr="00C77CBD">
        <w:rPr>
          <w:rFonts w:eastAsia="Cambria"/>
          <w:b/>
          <w:i w:val="0"/>
          <w:color w:val="auto"/>
          <w:sz w:val="22"/>
          <w:lang w:eastAsia="en-US"/>
        </w:rPr>
        <w:t xml:space="preserve">ump </w:t>
      </w:r>
      <w:r w:rsidR="00485BF0" w:rsidRPr="00C77CBD">
        <w:rPr>
          <w:rFonts w:eastAsia="Cambria"/>
          <w:b/>
          <w:i w:val="0"/>
          <w:color w:val="auto"/>
          <w:sz w:val="22"/>
          <w:lang w:eastAsia="en-US"/>
        </w:rPr>
        <w:t>w</w:t>
      </w:r>
      <w:r w:rsidR="00B3571B" w:rsidRPr="00C77CBD">
        <w:rPr>
          <w:rFonts w:eastAsia="Cambria"/>
          <w:b/>
          <w:i w:val="0"/>
          <w:color w:val="auto"/>
          <w:sz w:val="22"/>
          <w:lang w:eastAsia="en-US"/>
        </w:rPr>
        <w:t xml:space="preserve">ater </w:t>
      </w:r>
      <w:r w:rsidR="00485BF0" w:rsidRPr="00C77CBD">
        <w:rPr>
          <w:rFonts w:eastAsia="Cambria"/>
          <w:b/>
          <w:i w:val="0"/>
          <w:color w:val="auto"/>
          <w:sz w:val="22"/>
          <w:lang w:eastAsia="en-US"/>
        </w:rPr>
        <w:t>h</w:t>
      </w:r>
      <w:r w:rsidR="00B3571B" w:rsidRPr="00C77CBD">
        <w:rPr>
          <w:rFonts w:eastAsia="Cambria"/>
          <w:b/>
          <w:i w:val="0"/>
          <w:color w:val="auto"/>
          <w:sz w:val="22"/>
          <w:lang w:eastAsia="en-US"/>
        </w:rPr>
        <w:t>eater (residential)</w:t>
      </w:r>
      <w:r w:rsidR="00C77CBD" w:rsidRPr="00C77CBD">
        <w:rPr>
          <w:rFonts w:eastAsia="Cambria"/>
          <w:b/>
          <w:i w:val="0"/>
          <w:color w:val="auto"/>
          <w:sz w:val="22"/>
          <w:lang w:eastAsia="en-US"/>
        </w:rPr>
        <w:t>:</w:t>
      </w:r>
      <w:r w:rsidR="00C77CBD">
        <w:rPr>
          <w:rFonts w:eastAsia="Cambria"/>
          <w:i w:val="0"/>
          <w:color w:val="auto"/>
          <w:sz w:val="22"/>
          <w:lang w:eastAsia="en-US"/>
        </w:rPr>
        <w:t xml:space="preserve"> </w:t>
      </w:r>
      <w:r>
        <w:rPr>
          <w:rFonts w:eastAsia="Cambria"/>
          <w:i w:val="0"/>
          <w:color w:val="auto"/>
          <w:sz w:val="22"/>
          <w:lang w:eastAsia="en-US"/>
        </w:rPr>
        <w:t xml:space="preserve">NEEA will continue to scan for </w:t>
      </w:r>
      <w:r w:rsidR="005541DE">
        <w:rPr>
          <w:rFonts w:eastAsia="Cambria"/>
          <w:i w:val="0"/>
          <w:color w:val="auto"/>
          <w:sz w:val="22"/>
          <w:lang w:eastAsia="en-US"/>
        </w:rPr>
        <w:t>highly-efficient heat pump water heaters that meet the highest efficiency tiers of the Advanced Water Heater Specification</w:t>
      </w:r>
      <w:r w:rsidR="00C77CBD">
        <w:rPr>
          <w:rFonts w:eastAsia="Cambria"/>
          <w:i w:val="0"/>
          <w:color w:val="auto"/>
          <w:sz w:val="22"/>
          <w:lang w:eastAsia="en-US"/>
        </w:rPr>
        <w:t xml:space="preserve">. As new products are tested in the lab and field they will be added to the qualified products list.  </w:t>
      </w:r>
    </w:p>
    <w:p w14:paraId="7E7A5581" w14:textId="048BD238" w:rsidR="00B3571B" w:rsidRDefault="00B3571B" w:rsidP="00C77CBD">
      <w:pPr>
        <w:pStyle w:val="NEEAItalictitles"/>
        <w:numPr>
          <w:ilvl w:val="0"/>
          <w:numId w:val="11"/>
        </w:numPr>
        <w:spacing w:before="120" w:after="0"/>
        <w:rPr>
          <w:rFonts w:eastAsia="Cambria"/>
          <w:i w:val="0"/>
          <w:color w:val="auto"/>
          <w:sz w:val="22"/>
          <w:lang w:eastAsia="en-US"/>
        </w:rPr>
      </w:pPr>
      <w:r w:rsidRPr="00C77CBD">
        <w:rPr>
          <w:rFonts w:eastAsia="Cambria"/>
          <w:b/>
          <w:i w:val="0"/>
          <w:color w:val="auto"/>
          <w:sz w:val="22"/>
          <w:lang w:eastAsia="en-US"/>
        </w:rPr>
        <w:t xml:space="preserve">Window </w:t>
      </w:r>
      <w:r w:rsidR="00485BF0" w:rsidRPr="00C77CBD">
        <w:rPr>
          <w:rFonts w:eastAsia="Cambria"/>
          <w:b/>
          <w:i w:val="0"/>
          <w:color w:val="auto"/>
          <w:sz w:val="22"/>
          <w:lang w:eastAsia="en-US"/>
        </w:rPr>
        <w:t>a</w:t>
      </w:r>
      <w:r w:rsidRPr="00C77CBD">
        <w:rPr>
          <w:rFonts w:eastAsia="Cambria"/>
          <w:b/>
          <w:i w:val="0"/>
          <w:color w:val="auto"/>
          <w:sz w:val="22"/>
          <w:lang w:eastAsia="en-US"/>
        </w:rPr>
        <w:t>ttachments (residential)</w:t>
      </w:r>
      <w:r w:rsidR="00753F00" w:rsidRPr="00C77CBD">
        <w:rPr>
          <w:rFonts w:eastAsia="Cambria"/>
          <w:b/>
          <w:i w:val="0"/>
          <w:color w:val="auto"/>
          <w:sz w:val="22"/>
          <w:lang w:eastAsia="en-US"/>
        </w:rPr>
        <w:t>:</w:t>
      </w:r>
      <w:r w:rsidR="00753F00">
        <w:rPr>
          <w:rFonts w:eastAsia="Cambria"/>
          <w:i w:val="0"/>
          <w:color w:val="auto"/>
          <w:sz w:val="22"/>
          <w:lang w:eastAsia="en-US"/>
        </w:rPr>
        <w:t xml:space="preserve"> Interior or exterior window attachments with a low-e coating to improve U-value and heat gain in homes.</w:t>
      </w:r>
    </w:p>
    <w:p w14:paraId="4BAD2256" w14:textId="030C5C94" w:rsidR="00B3571B" w:rsidRDefault="00522BAF" w:rsidP="00C77CBD">
      <w:pPr>
        <w:pStyle w:val="NEEAItalictitles"/>
        <w:numPr>
          <w:ilvl w:val="0"/>
          <w:numId w:val="11"/>
        </w:numPr>
        <w:spacing w:before="120" w:after="0"/>
        <w:rPr>
          <w:rFonts w:eastAsia="Cambria"/>
          <w:i w:val="0"/>
          <w:color w:val="auto"/>
          <w:sz w:val="22"/>
          <w:lang w:eastAsia="en-US"/>
        </w:rPr>
      </w:pPr>
      <w:r w:rsidRPr="00C77CBD">
        <w:rPr>
          <w:rFonts w:eastAsia="Cambria"/>
          <w:b/>
          <w:i w:val="0"/>
          <w:color w:val="auto"/>
          <w:sz w:val="22"/>
          <w:lang w:eastAsia="en-US"/>
        </w:rPr>
        <w:lastRenderedPageBreak/>
        <w:t xml:space="preserve">V/ </w:t>
      </w:r>
      <w:proofErr w:type="spellStart"/>
      <w:r w:rsidRPr="00C77CBD">
        <w:rPr>
          <w:rFonts w:eastAsia="Cambria"/>
          <w:b/>
          <w:i w:val="0"/>
          <w:color w:val="auto"/>
          <w:sz w:val="22"/>
          <w:lang w:eastAsia="en-US"/>
        </w:rPr>
        <w:t>HAC</w:t>
      </w:r>
      <w:proofErr w:type="spellEnd"/>
      <w:r w:rsidRPr="00C77CBD">
        <w:rPr>
          <w:rFonts w:eastAsia="Cambria"/>
          <w:b/>
          <w:i w:val="0"/>
          <w:color w:val="auto"/>
          <w:sz w:val="22"/>
          <w:lang w:eastAsia="en-US"/>
        </w:rPr>
        <w:t xml:space="preserve"> – Ventilation separated from he</w:t>
      </w:r>
      <w:r w:rsidR="00EE472D" w:rsidRPr="00C77CBD">
        <w:rPr>
          <w:rFonts w:eastAsia="Cambria"/>
          <w:b/>
          <w:i w:val="0"/>
          <w:color w:val="auto"/>
          <w:sz w:val="22"/>
          <w:lang w:eastAsia="en-US"/>
        </w:rPr>
        <w:t>ating and cooling (commercial/ i</w:t>
      </w:r>
      <w:r w:rsidRPr="00C77CBD">
        <w:rPr>
          <w:rFonts w:eastAsia="Cambria"/>
          <w:b/>
          <w:i w:val="0"/>
          <w:color w:val="auto"/>
          <w:sz w:val="22"/>
          <w:lang w:eastAsia="en-US"/>
        </w:rPr>
        <w:t>nd</w:t>
      </w:r>
      <w:r w:rsidR="00EE472D" w:rsidRPr="00C77CBD">
        <w:rPr>
          <w:rFonts w:eastAsia="Cambria"/>
          <w:b/>
          <w:i w:val="0"/>
          <w:color w:val="auto"/>
          <w:sz w:val="22"/>
          <w:lang w:eastAsia="en-US"/>
        </w:rPr>
        <w:t>ustrial</w:t>
      </w:r>
      <w:r w:rsidRPr="00C77CBD">
        <w:rPr>
          <w:rFonts w:eastAsia="Cambria"/>
          <w:b/>
          <w:i w:val="0"/>
          <w:color w:val="auto"/>
          <w:sz w:val="22"/>
          <w:lang w:eastAsia="en-US"/>
        </w:rPr>
        <w:t>)</w:t>
      </w:r>
      <w:r w:rsidR="00753F00" w:rsidRPr="00C77CBD">
        <w:rPr>
          <w:rFonts w:eastAsia="Cambria"/>
          <w:b/>
          <w:i w:val="0"/>
          <w:color w:val="auto"/>
          <w:sz w:val="22"/>
          <w:lang w:eastAsia="en-US"/>
        </w:rPr>
        <w:t>:</w:t>
      </w:r>
      <w:r w:rsidR="00753F00">
        <w:rPr>
          <w:rFonts w:eastAsia="Cambria"/>
          <w:i w:val="0"/>
          <w:color w:val="auto"/>
          <w:sz w:val="22"/>
          <w:lang w:eastAsia="en-US"/>
        </w:rPr>
        <w:t xml:space="preserve"> Systems approach to HVAC where ventilation control and delivery is separated from building heating and cooling. </w:t>
      </w:r>
    </w:p>
    <w:p w14:paraId="330DD4C9" w14:textId="04B0E776" w:rsidR="00522BAF" w:rsidRDefault="00522BAF" w:rsidP="00C77CBD">
      <w:pPr>
        <w:pStyle w:val="NEEAItalictitles"/>
        <w:numPr>
          <w:ilvl w:val="0"/>
          <w:numId w:val="11"/>
        </w:numPr>
        <w:spacing w:before="120" w:after="0"/>
        <w:rPr>
          <w:rFonts w:eastAsia="Cambria"/>
          <w:i w:val="0"/>
          <w:color w:val="auto"/>
          <w:sz w:val="22"/>
          <w:lang w:eastAsia="en-US"/>
        </w:rPr>
      </w:pPr>
      <w:r w:rsidRPr="00C77CBD">
        <w:rPr>
          <w:rFonts w:eastAsia="Cambria"/>
          <w:b/>
          <w:i w:val="0"/>
          <w:color w:val="auto"/>
          <w:sz w:val="22"/>
          <w:lang w:eastAsia="en-US"/>
        </w:rPr>
        <w:t xml:space="preserve">Extended </w:t>
      </w:r>
      <w:r w:rsidR="00485BF0" w:rsidRPr="00C77CBD">
        <w:rPr>
          <w:rFonts w:eastAsia="Cambria"/>
          <w:b/>
          <w:i w:val="0"/>
          <w:color w:val="auto"/>
          <w:sz w:val="22"/>
          <w:lang w:eastAsia="en-US"/>
        </w:rPr>
        <w:t>m</w:t>
      </w:r>
      <w:r w:rsidRPr="00C77CBD">
        <w:rPr>
          <w:rFonts w:eastAsia="Cambria"/>
          <w:b/>
          <w:i w:val="0"/>
          <w:color w:val="auto"/>
          <w:sz w:val="22"/>
          <w:lang w:eastAsia="en-US"/>
        </w:rPr>
        <w:t xml:space="preserve">otor </w:t>
      </w:r>
      <w:r w:rsidR="00485BF0" w:rsidRPr="00C77CBD">
        <w:rPr>
          <w:rFonts w:eastAsia="Cambria"/>
          <w:b/>
          <w:i w:val="0"/>
          <w:color w:val="auto"/>
          <w:sz w:val="22"/>
          <w:lang w:eastAsia="en-US"/>
        </w:rPr>
        <w:t>p</w:t>
      </w:r>
      <w:r w:rsidR="00EE472D" w:rsidRPr="00C77CBD">
        <w:rPr>
          <w:rFonts w:eastAsia="Cambria"/>
          <w:b/>
          <w:i w:val="0"/>
          <w:color w:val="auto"/>
          <w:sz w:val="22"/>
          <w:lang w:eastAsia="en-US"/>
        </w:rPr>
        <w:t>roducts (commercial/ i</w:t>
      </w:r>
      <w:r w:rsidRPr="00C77CBD">
        <w:rPr>
          <w:rFonts w:eastAsia="Cambria"/>
          <w:b/>
          <w:i w:val="0"/>
          <w:color w:val="auto"/>
          <w:sz w:val="22"/>
          <w:lang w:eastAsia="en-US"/>
        </w:rPr>
        <w:t>nd</w:t>
      </w:r>
      <w:r w:rsidR="00EE472D" w:rsidRPr="00C77CBD">
        <w:rPr>
          <w:rFonts w:eastAsia="Cambria"/>
          <w:b/>
          <w:i w:val="0"/>
          <w:color w:val="auto"/>
          <w:sz w:val="22"/>
          <w:lang w:eastAsia="en-US"/>
        </w:rPr>
        <w:t>ustrial</w:t>
      </w:r>
      <w:r w:rsidRPr="00C77CBD">
        <w:rPr>
          <w:rFonts w:eastAsia="Cambria"/>
          <w:b/>
          <w:i w:val="0"/>
          <w:color w:val="auto"/>
          <w:sz w:val="22"/>
          <w:lang w:eastAsia="en-US"/>
        </w:rPr>
        <w:t>)</w:t>
      </w:r>
      <w:r w:rsidR="00753F00" w:rsidRPr="00C77CBD">
        <w:rPr>
          <w:rFonts w:eastAsia="Cambria"/>
          <w:b/>
          <w:i w:val="0"/>
          <w:color w:val="auto"/>
          <w:sz w:val="22"/>
          <w:lang w:eastAsia="en-US"/>
        </w:rPr>
        <w:t>:</w:t>
      </w:r>
      <w:r w:rsidR="00753F00">
        <w:rPr>
          <w:rFonts w:eastAsia="Cambria"/>
          <w:i w:val="0"/>
          <w:color w:val="auto"/>
          <w:sz w:val="22"/>
          <w:lang w:eastAsia="en-US"/>
        </w:rPr>
        <w:t xml:space="preserve"> Advancing integrated motor systems with optimized performance leveraging a test method and labeling system.</w:t>
      </w:r>
    </w:p>
    <w:p w14:paraId="304F25C7" w14:textId="7B12ABA9" w:rsidR="00522BAF" w:rsidRPr="00B3571B" w:rsidRDefault="00EE472D" w:rsidP="00C77CBD">
      <w:pPr>
        <w:pStyle w:val="NEEAItalictitles"/>
        <w:numPr>
          <w:ilvl w:val="0"/>
          <w:numId w:val="11"/>
        </w:numPr>
        <w:spacing w:before="120" w:after="0"/>
        <w:rPr>
          <w:rFonts w:eastAsia="Cambria"/>
          <w:i w:val="0"/>
          <w:color w:val="auto"/>
          <w:sz w:val="22"/>
          <w:lang w:eastAsia="en-US"/>
        </w:rPr>
      </w:pPr>
      <w:r w:rsidRPr="00C77CBD">
        <w:rPr>
          <w:rFonts w:eastAsia="Cambria"/>
          <w:b/>
          <w:i w:val="0"/>
          <w:color w:val="auto"/>
          <w:sz w:val="22"/>
          <w:lang w:eastAsia="en-US"/>
        </w:rPr>
        <w:t xml:space="preserve">Compressed </w:t>
      </w:r>
      <w:r w:rsidR="00485BF0" w:rsidRPr="00C77CBD">
        <w:rPr>
          <w:rFonts w:eastAsia="Cambria"/>
          <w:b/>
          <w:i w:val="0"/>
          <w:color w:val="auto"/>
          <w:sz w:val="22"/>
          <w:lang w:eastAsia="en-US"/>
        </w:rPr>
        <w:t>a</w:t>
      </w:r>
      <w:r w:rsidRPr="00C77CBD">
        <w:rPr>
          <w:rFonts w:eastAsia="Cambria"/>
          <w:b/>
          <w:i w:val="0"/>
          <w:color w:val="auto"/>
          <w:sz w:val="22"/>
          <w:lang w:eastAsia="en-US"/>
        </w:rPr>
        <w:t xml:space="preserve">ir </w:t>
      </w:r>
      <w:r w:rsidR="00485BF0" w:rsidRPr="00C77CBD">
        <w:rPr>
          <w:rFonts w:eastAsia="Cambria"/>
          <w:b/>
          <w:i w:val="0"/>
          <w:color w:val="auto"/>
          <w:sz w:val="22"/>
          <w:lang w:eastAsia="en-US"/>
        </w:rPr>
        <w:t>n</w:t>
      </w:r>
      <w:r w:rsidRPr="00C77CBD">
        <w:rPr>
          <w:rFonts w:eastAsia="Cambria"/>
          <w:b/>
          <w:i w:val="0"/>
          <w:color w:val="auto"/>
          <w:sz w:val="22"/>
          <w:lang w:eastAsia="en-US"/>
        </w:rPr>
        <w:t xml:space="preserve">ozzle – Air </w:t>
      </w:r>
      <w:r w:rsidR="00485BF0" w:rsidRPr="00C77CBD">
        <w:rPr>
          <w:rFonts w:eastAsia="Cambria"/>
          <w:b/>
          <w:i w:val="0"/>
          <w:color w:val="auto"/>
          <w:sz w:val="22"/>
          <w:lang w:eastAsia="en-US"/>
        </w:rPr>
        <w:t>s</w:t>
      </w:r>
      <w:r w:rsidRPr="00C77CBD">
        <w:rPr>
          <w:rFonts w:eastAsia="Cambria"/>
          <w:b/>
          <w:i w:val="0"/>
          <w:color w:val="auto"/>
          <w:sz w:val="22"/>
          <w:lang w:eastAsia="en-US"/>
        </w:rPr>
        <w:t xml:space="preserve">aver </w:t>
      </w:r>
      <w:r w:rsidR="00485BF0" w:rsidRPr="00C77CBD">
        <w:rPr>
          <w:rFonts w:eastAsia="Cambria"/>
          <w:b/>
          <w:i w:val="0"/>
          <w:color w:val="auto"/>
          <w:sz w:val="22"/>
          <w:lang w:eastAsia="en-US"/>
        </w:rPr>
        <w:t>u</w:t>
      </w:r>
      <w:r w:rsidRPr="00C77CBD">
        <w:rPr>
          <w:rFonts w:eastAsia="Cambria"/>
          <w:b/>
          <w:i w:val="0"/>
          <w:color w:val="auto"/>
          <w:sz w:val="22"/>
          <w:lang w:eastAsia="en-US"/>
        </w:rPr>
        <w:t>nit (commercial/ industrial)</w:t>
      </w:r>
      <w:r w:rsidR="00753F00" w:rsidRPr="00C77CBD">
        <w:rPr>
          <w:rFonts w:eastAsia="Cambria"/>
          <w:b/>
          <w:i w:val="0"/>
          <w:color w:val="auto"/>
          <w:sz w:val="22"/>
          <w:lang w:eastAsia="en-US"/>
        </w:rPr>
        <w:t>:</w:t>
      </w:r>
      <w:r w:rsidR="00753F00">
        <w:rPr>
          <w:rFonts w:eastAsia="Cambria"/>
          <w:i w:val="0"/>
          <w:color w:val="auto"/>
          <w:sz w:val="22"/>
          <w:lang w:eastAsia="en-US"/>
        </w:rPr>
        <w:t xml:space="preserve"> Add-on product to compressed air systems that reduces air consumption by interrupting air flow through engineered air nozzles.</w:t>
      </w:r>
    </w:p>
    <w:p w14:paraId="73EF74F6" w14:textId="77777777" w:rsidR="00AC2489" w:rsidRDefault="00AC2489" w:rsidP="00821131">
      <w:pPr>
        <w:pStyle w:val="NEEAItalictitles"/>
        <w:spacing w:after="0" w:line="276" w:lineRule="auto"/>
        <w:rPr>
          <w:rFonts w:eastAsia="Cambria"/>
          <w:i w:val="0"/>
          <w:color w:val="auto"/>
          <w:sz w:val="22"/>
          <w:lang w:eastAsia="en-US"/>
        </w:rPr>
      </w:pPr>
    </w:p>
    <w:p w14:paraId="24EE1220" w14:textId="43DA2E8F" w:rsidR="006D38AE" w:rsidRPr="007D5FB6" w:rsidRDefault="00933C21" w:rsidP="00821131">
      <w:pPr>
        <w:pStyle w:val="NEEAItalictitles"/>
        <w:spacing w:after="0" w:line="276" w:lineRule="auto"/>
        <w:rPr>
          <w:rFonts w:eastAsia="Cambria"/>
          <w:i w:val="0"/>
          <w:color w:val="auto"/>
          <w:sz w:val="22"/>
          <w:lang w:eastAsia="en-US"/>
        </w:rPr>
      </w:pPr>
      <w:r w:rsidRPr="007D5FB6">
        <w:rPr>
          <w:rFonts w:eastAsia="Cambria"/>
          <w:i w:val="0"/>
          <w:color w:val="auto"/>
          <w:sz w:val="22"/>
          <w:lang w:eastAsia="en-US"/>
        </w:rPr>
        <w:t>Opportunities that demonstrate energy savings, are commercial</w:t>
      </w:r>
      <w:r w:rsidR="00687D03">
        <w:rPr>
          <w:rFonts w:eastAsia="Cambria"/>
          <w:i w:val="0"/>
          <w:color w:val="auto"/>
          <w:sz w:val="22"/>
          <w:lang w:eastAsia="en-US"/>
        </w:rPr>
        <w:t>ly</w:t>
      </w:r>
      <w:r w:rsidRPr="007D5FB6">
        <w:rPr>
          <w:rFonts w:eastAsia="Cambria"/>
          <w:i w:val="0"/>
          <w:color w:val="auto"/>
          <w:sz w:val="22"/>
          <w:lang w:eastAsia="en-US"/>
        </w:rPr>
        <w:t xml:space="preserve"> available, and have market transformation potential will be </w:t>
      </w:r>
      <w:r w:rsidR="00226C71" w:rsidRPr="007D5FB6">
        <w:rPr>
          <w:rFonts w:eastAsia="Cambria"/>
          <w:i w:val="0"/>
          <w:color w:val="auto"/>
          <w:sz w:val="22"/>
          <w:lang w:eastAsia="en-US"/>
        </w:rPr>
        <w:t>selected</w:t>
      </w:r>
      <w:r w:rsidRPr="007D5FB6">
        <w:rPr>
          <w:rFonts w:eastAsia="Cambria"/>
          <w:i w:val="0"/>
          <w:color w:val="auto"/>
          <w:sz w:val="22"/>
          <w:lang w:eastAsia="en-US"/>
        </w:rPr>
        <w:t xml:space="preserve"> for further investigation. </w:t>
      </w:r>
    </w:p>
    <w:p w14:paraId="63CB0B65" w14:textId="77777777" w:rsidR="00E97E84" w:rsidRPr="00B132B9" w:rsidRDefault="00E97E84" w:rsidP="00821131">
      <w:pPr>
        <w:pStyle w:val="NEEAItalictitles"/>
        <w:spacing w:after="0" w:line="276" w:lineRule="auto"/>
        <w:contextualSpacing/>
        <w:rPr>
          <w:rFonts w:eastAsia="Times New Roman"/>
          <w:b/>
          <w:i w:val="0"/>
          <w:color w:val="0070C0"/>
          <w:sz w:val="22"/>
          <w:szCs w:val="22"/>
        </w:rPr>
      </w:pPr>
    </w:p>
    <w:p w14:paraId="0917E5C9" w14:textId="41992269" w:rsidR="003E00F1" w:rsidRPr="00E474EF" w:rsidRDefault="00E474EF" w:rsidP="00821131">
      <w:pPr>
        <w:pStyle w:val="NEEAItalictitles"/>
        <w:spacing w:after="0" w:line="276" w:lineRule="auto"/>
        <w:contextualSpacing/>
        <w:rPr>
          <w:rFonts w:eastAsia="Times New Roman"/>
          <w:b/>
          <w:i w:val="0"/>
          <w:color w:val="0070C0"/>
          <w:sz w:val="28"/>
          <w:szCs w:val="22"/>
        </w:rPr>
      </w:pPr>
      <w:r w:rsidRPr="00E474EF">
        <w:rPr>
          <w:rFonts w:eastAsia="Times New Roman"/>
          <w:b/>
          <w:i w:val="0"/>
          <w:color w:val="0070C0"/>
          <w:sz w:val="28"/>
          <w:szCs w:val="22"/>
        </w:rPr>
        <w:t>CREATING MARKET CONDITIONS FOR ENERGY EFFICIENCY</w:t>
      </w:r>
      <w:r>
        <w:rPr>
          <w:rFonts w:eastAsia="Times New Roman"/>
          <w:b/>
          <w:i w:val="0"/>
          <w:color w:val="0070C0"/>
          <w:sz w:val="28"/>
          <w:szCs w:val="22"/>
        </w:rPr>
        <w:t xml:space="preserve"> (ELECTRIC)</w:t>
      </w:r>
    </w:p>
    <w:p w14:paraId="421C6F4C" w14:textId="77777777" w:rsidR="00E474EF" w:rsidRPr="0037057D" w:rsidRDefault="00E474EF" w:rsidP="00821131">
      <w:pPr>
        <w:pStyle w:val="NEEAItalictitles"/>
        <w:spacing w:after="0" w:line="276" w:lineRule="auto"/>
        <w:contextualSpacing/>
        <w:rPr>
          <w:rFonts w:eastAsia="Cambria"/>
          <w:i w:val="0"/>
          <w:color w:val="002060"/>
          <w:sz w:val="22"/>
          <w:lang w:eastAsia="en-US"/>
        </w:rPr>
      </w:pPr>
    </w:p>
    <w:p w14:paraId="253652AE" w14:textId="3537FFA5" w:rsidR="00303515" w:rsidRDefault="00303515" w:rsidP="00821131">
      <w:pPr>
        <w:pStyle w:val="NEEAItalictitles"/>
        <w:spacing w:after="0" w:line="276" w:lineRule="auto"/>
        <w:contextualSpacing/>
        <w:rPr>
          <w:rFonts w:eastAsia="Cambria"/>
          <w:i w:val="0"/>
          <w:color w:val="auto"/>
          <w:sz w:val="22"/>
          <w:lang w:eastAsia="en-US"/>
        </w:rPr>
      </w:pPr>
      <w:r>
        <w:rPr>
          <w:rFonts w:eastAsia="Cambria"/>
          <w:i w:val="0"/>
          <w:color w:val="auto"/>
          <w:sz w:val="22"/>
          <w:lang w:eastAsia="en-US"/>
        </w:rPr>
        <w:t xml:space="preserve">NEEA works across all four Northwest states to influence entire markets by </w:t>
      </w:r>
      <w:r w:rsidRPr="007D5FB6">
        <w:rPr>
          <w:rFonts w:eastAsia="Cambria"/>
          <w:i w:val="0"/>
          <w:color w:val="auto"/>
          <w:sz w:val="22"/>
          <w:lang w:eastAsia="en-US"/>
        </w:rPr>
        <w:t>identif</w:t>
      </w:r>
      <w:r>
        <w:rPr>
          <w:rFonts w:eastAsia="Cambria"/>
          <w:i w:val="0"/>
          <w:color w:val="auto"/>
          <w:sz w:val="22"/>
          <w:lang w:eastAsia="en-US"/>
        </w:rPr>
        <w:t>ying</w:t>
      </w:r>
      <w:r w:rsidRPr="007D5FB6">
        <w:rPr>
          <w:rFonts w:eastAsia="Cambria"/>
          <w:i w:val="0"/>
          <w:color w:val="auto"/>
          <w:sz w:val="22"/>
          <w:lang w:eastAsia="en-US"/>
        </w:rPr>
        <w:t xml:space="preserve"> barriers </w:t>
      </w:r>
      <w:r>
        <w:rPr>
          <w:rFonts w:eastAsia="Cambria"/>
          <w:i w:val="0"/>
          <w:color w:val="auto"/>
          <w:sz w:val="22"/>
          <w:lang w:eastAsia="en-US"/>
        </w:rPr>
        <w:t xml:space="preserve">(or opportunities) </w:t>
      </w:r>
      <w:r w:rsidRPr="007D5FB6">
        <w:rPr>
          <w:rFonts w:eastAsia="Cambria"/>
          <w:i w:val="0"/>
          <w:color w:val="auto"/>
          <w:sz w:val="22"/>
          <w:lang w:eastAsia="en-US"/>
        </w:rPr>
        <w:t xml:space="preserve">to </w:t>
      </w:r>
      <w:r>
        <w:rPr>
          <w:rFonts w:eastAsia="Cambria"/>
          <w:i w:val="0"/>
          <w:color w:val="auto"/>
          <w:sz w:val="22"/>
          <w:lang w:eastAsia="en-US"/>
        </w:rPr>
        <w:t>efficiency and removing</w:t>
      </w:r>
      <w:r w:rsidRPr="007D5FB6">
        <w:rPr>
          <w:rFonts w:eastAsia="Cambria"/>
          <w:i w:val="0"/>
          <w:color w:val="auto"/>
          <w:sz w:val="22"/>
          <w:lang w:eastAsia="en-US"/>
        </w:rPr>
        <w:t xml:space="preserve"> those barriers through strategic </w:t>
      </w:r>
      <w:r>
        <w:rPr>
          <w:rFonts w:eastAsia="Cambria"/>
          <w:i w:val="0"/>
          <w:color w:val="auto"/>
          <w:sz w:val="22"/>
          <w:lang w:eastAsia="en-US"/>
        </w:rPr>
        <w:t xml:space="preserve">market </w:t>
      </w:r>
      <w:r w:rsidRPr="007D5FB6">
        <w:rPr>
          <w:rFonts w:eastAsia="Cambria"/>
          <w:i w:val="0"/>
          <w:color w:val="auto"/>
          <w:sz w:val="22"/>
          <w:lang w:eastAsia="en-US"/>
        </w:rPr>
        <w:t>interventions.</w:t>
      </w:r>
      <w:r w:rsidR="00A0139A">
        <w:rPr>
          <w:rFonts w:eastAsia="Cambria"/>
          <w:i w:val="0"/>
          <w:color w:val="auto"/>
          <w:sz w:val="22"/>
          <w:lang w:eastAsia="en-US"/>
        </w:rPr>
        <w:t xml:space="preserve"> This market influence is enabled by </w:t>
      </w:r>
      <w:r w:rsidR="007723DF">
        <w:rPr>
          <w:rFonts w:eastAsia="Cambria"/>
          <w:i w:val="0"/>
          <w:color w:val="auto"/>
          <w:sz w:val="22"/>
          <w:lang w:eastAsia="en-US"/>
        </w:rPr>
        <w:t>the region having a united voice</w:t>
      </w:r>
      <w:r w:rsidR="00A0139A">
        <w:rPr>
          <w:rFonts w:eastAsia="Cambria"/>
          <w:i w:val="0"/>
          <w:color w:val="auto"/>
          <w:sz w:val="22"/>
          <w:lang w:eastAsia="en-US"/>
        </w:rPr>
        <w:t xml:space="preserve"> “upstream” in the market with national and international organizations. </w:t>
      </w:r>
    </w:p>
    <w:p w14:paraId="3C3E65AD" w14:textId="77777777" w:rsidR="00303515" w:rsidRDefault="00303515" w:rsidP="00821131">
      <w:pPr>
        <w:pStyle w:val="NEEAItalictitles"/>
        <w:spacing w:after="0" w:line="276" w:lineRule="auto"/>
        <w:contextualSpacing/>
        <w:rPr>
          <w:rFonts w:eastAsia="Cambria"/>
          <w:i w:val="0"/>
          <w:color w:val="auto"/>
          <w:sz w:val="22"/>
          <w:lang w:eastAsia="en-US"/>
        </w:rPr>
      </w:pPr>
    </w:p>
    <w:p w14:paraId="2A23E305" w14:textId="77777777" w:rsidR="00303515" w:rsidRDefault="00E474EF" w:rsidP="00303515">
      <w:pPr>
        <w:pStyle w:val="NEEAItalictitles"/>
        <w:spacing w:after="0" w:line="276" w:lineRule="auto"/>
        <w:contextualSpacing/>
        <w:rPr>
          <w:b/>
          <w:color w:val="92D050"/>
          <w:sz w:val="24"/>
        </w:rPr>
      </w:pPr>
      <w:r w:rsidRPr="00E474EF">
        <w:rPr>
          <w:b/>
          <w:color w:val="92D050"/>
          <w:sz w:val="24"/>
        </w:rPr>
        <w:t>Regional Market Strategies</w:t>
      </w:r>
    </w:p>
    <w:p w14:paraId="348FFA01" w14:textId="3729C05A" w:rsidR="00303515" w:rsidRPr="00303515" w:rsidRDefault="00833AB3" w:rsidP="00303515">
      <w:pPr>
        <w:pStyle w:val="NEEAItalictitles"/>
        <w:spacing w:before="120" w:after="0" w:line="276" w:lineRule="auto"/>
        <w:rPr>
          <w:b/>
          <w:color w:val="92D050"/>
          <w:sz w:val="24"/>
        </w:rPr>
      </w:pPr>
      <w:r>
        <w:rPr>
          <w:rFonts w:eastAsia="Cambria"/>
          <w:i w:val="0"/>
          <w:color w:val="auto"/>
          <w:sz w:val="22"/>
          <w:lang w:eastAsia="en-US"/>
        </w:rPr>
        <w:t xml:space="preserve">To maximize long-term regional efficiency efforts, NEEA </w:t>
      </w:r>
      <w:r w:rsidR="0037057D">
        <w:rPr>
          <w:rFonts w:eastAsia="Cambria"/>
          <w:i w:val="0"/>
          <w:color w:val="auto"/>
          <w:sz w:val="22"/>
          <w:lang w:eastAsia="en-US"/>
        </w:rPr>
        <w:t>is</w:t>
      </w:r>
      <w:r w:rsidR="00F70E2F">
        <w:rPr>
          <w:rFonts w:eastAsia="Cambria"/>
          <w:i w:val="0"/>
          <w:color w:val="auto"/>
          <w:sz w:val="22"/>
          <w:lang w:eastAsia="en-US"/>
        </w:rPr>
        <w:t xml:space="preserve"> </w:t>
      </w:r>
      <w:r>
        <w:rPr>
          <w:rFonts w:eastAsia="Cambria"/>
          <w:i w:val="0"/>
          <w:color w:val="auto"/>
          <w:sz w:val="22"/>
          <w:lang w:eastAsia="en-US"/>
        </w:rPr>
        <w:t>facilitat</w:t>
      </w:r>
      <w:r w:rsidR="0037057D">
        <w:rPr>
          <w:rFonts w:eastAsia="Cambria"/>
          <w:i w:val="0"/>
          <w:color w:val="auto"/>
          <w:sz w:val="22"/>
          <w:lang w:eastAsia="en-US"/>
        </w:rPr>
        <w:t>ing</w:t>
      </w:r>
      <w:r>
        <w:rPr>
          <w:rFonts w:eastAsia="Cambria"/>
          <w:i w:val="0"/>
          <w:color w:val="auto"/>
          <w:sz w:val="22"/>
          <w:lang w:eastAsia="en-US"/>
        </w:rPr>
        <w:t xml:space="preserve"> the development of regional strategic market plans </w:t>
      </w:r>
      <w:r w:rsidR="00303515">
        <w:rPr>
          <w:rFonts w:eastAsia="Cambria"/>
          <w:i w:val="0"/>
          <w:color w:val="auto"/>
          <w:sz w:val="22"/>
          <w:lang w:eastAsia="en-US"/>
        </w:rPr>
        <w:t>in</w:t>
      </w:r>
      <w:r>
        <w:rPr>
          <w:rFonts w:eastAsia="Cambria"/>
          <w:i w:val="0"/>
          <w:color w:val="auto"/>
          <w:sz w:val="22"/>
          <w:lang w:eastAsia="en-US"/>
        </w:rPr>
        <w:t xml:space="preserve"> four </w:t>
      </w:r>
      <w:r w:rsidR="00303515" w:rsidRPr="00833AB3">
        <w:rPr>
          <w:rFonts w:eastAsia="Cambria"/>
          <w:i w:val="0"/>
          <w:color w:val="auto"/>
          <w:sz w:val="22"/>
          <w:lang w:eastAsia="en-US"/>
        </w:rPr>
        <w:t xml:space="preserve">high-priority strategic markets: Residential New Construction, Residential Consumer Products, Commercial New Construction, and Commercial </w:t>
      </w:r>
      <w:r w:rsidR="00303515">
        <w:rPr>
          <w:rFonts w:eastAsia="Cambria"/>
          <w:i w:val="0"/>
          <w:color w:val="auto"/>
          <w:sz w:val="22"/>
          <w:lang w:eastAsia="en-US"/>
        </w:rPr>
        <w:t xml:space="preserve">and Industrial </w:t>
      </w:r>
      <w:r w:rsidR="00303515" w:rsidRPr="00833AB3">
        <w:rPr>
          <w:rFonts w:eastAsia="Cambria"/>
          <w:i w:val="0"/>
          <w:color w:val="auto"/>
          <w:sz w:val="22"/>
          <w:lang w:eastAsia="en-US"/>
        </w:rPr>
        <w:t>Lighting</w:t>
      </w:r>
      <w:r w:rsidR="00303515">
        <w:rPr>
          <w:rFonts w:eastAsia="Cambria"/>
          <w:i w:val="0"/>
          <w:color w:val="auto"/>
          <w:sz w:val="22"/>
          <w:lang w:eastAsia="en-US"/>
        </w:rPr>
        <w:t>.</w:t>
      </w:r>
      <w:r w:rsidR="00303515">
        <w:rPr>
          <w:rFonts w:eastAsia="Cambria"/>
          <w:i w:val="0"/>
          <w:color w:val="auto"/>
          <w:sz w:val="22"/>
          <w:lang w:eastAsia="en-US"/>
        </w:rPr>
        <w:softHyphen/>
      </w:r>
      <w:r w:rsidR="00303515">
        <w:rPr>
          <w:rFonts w:eastAsia="Cambria"/>
          <w:i w:val="0"/>
          <w:color w:val="auto"/>
          <w:sz w:val="22"/>
          <w:lang w:eastAsia="en-US"/>
        </w:rPr>
        <w:softHyphen/>
      </w:r>
    </w:p>
    <w:p w14:paraId="662ACC36" w14:textId="77777777" w:rsidR="00303515" w:rsidRDefault="00303515" w:rsidP="00821131">
      <w:pPr>
        <w:pStyle w:val="NEEAItalictitles"/>
        <w:spacing w:after="0" w:line="276" w:lineRule="auto"/>
        <w:contextualSpacing/>
        <w:rPr>
          <w:rFonts w:eastAsia="Cambria"/>
          <w:i w:val="0"/>
          <w:color w:val="auto"/>
          <w:sz w:val="22"/>
          <w:lang w:eastAsia="en-US"/>
        </w:rPr>
      </w:pPr>
    </w:p>
    <w:p w14:paraId="2ABFE50A" w14:textId="75EAB878" w:rsidR="006A137A" w:rsidRDefault="00303515" w:rsidP="00821131">
      <w:pPr>
        <w:pStyle w:val="NEEAItalictitles"/>
        <w:spacing w:after="0" w:line="276" w:lineRule="auto"/>
        <w:contextualSpacing/>
        <w:rPr>
          <w:rFonts w:eastAsia="Cambria"/>
          <w:i w:val="0"/>
          <w:color w:val="auto"/>
          <w:sz w:val="22"/>
          <w:lang w:eastAsia="en-US"/>
        </w:rPr>
      </w:pPr>
      <w:r>
        <w:rPr>
          <w:rFonts w:eastAsia="Cambria"/>
          <w:i w:val="0"/>
          <w:color w:val="auto"/>
          <w:sz w:val="22"/>
          <w:lang w:eastAsia="en-US"/>
        </w:rPr>
        <w:t>In the first two years of the Business Plan, NEEA facilitated the development of long-term regional strategic market plans for the commercial lighting and consumer products market</w:t>
      </w:r>
      <w:r w:rsidR="0092037B">
        <w:rPr>
          <w:rFonts w:eastAsia="Cambria"/>
          <w:i w:val="0"/>
          <w:color w:val="auto"/>
          <w:sz w:val="22"/>
          <w:lang w:eastAsia="en-US"/>
        </w:rPr>
        <w:t>.</w:t>
      </w:r>
      <w:r w:rsidR="00883112">
        <w:rPr>
          <w:rFonts w:eastAsia="Cambria"/>
          <w:i w:val="0"/>
          <w:color w:val="auto"/>
          <w:sz w:val="22"/>
          <w:lang w:eastAsia="en-US"/>
        </w:rPr>
        <w:t xml:space="preserve"> </w:t>
      </w:r>
      <w:r w:rsidR="00452D10">
        <w:rPr>
          <w:rFonts w:eastAsia="Cambria"/>
          <w:i w:val="0"/>
          <w:color w:val="auto"/>
          <w:sz w:val="22"/>
          <w:lang w:eastAsia="en-US"/>
        </w:rPr>
        <w:t>In</w:t>
      </w:r>
      <w:r w:rsidR="006A137A">
        <w:rPr>
          <w:rFonts w:eastAsia="Cambria"/>
          <w:i w:val="0"/>
          <w:color w:val="auto"/>
          <w:sz w:val="22"/>
          <w:lang w:eastAsia="en-US"/>
        </w:rPr>
        <w:t xml:space="preserve"> 201</w:t>
      </w:r>
      <w:r w:rsidR="0037057D">
        <w:rPr>
          <w:rFonts w:eastAsia="Cambria"/>
          <w:i w:val="0"/>
          <w:color w:val="auto"/>
          <w:sz w:val="22"/>
          <w:lang w:eastAsia="en-US"/>
        </w:rPr>
        <w:t>7</w:t>
      </w:r>
      <w:r w:rsidR="006A137A">
        <w:rPr>
          <w:rFonts w:eastAsia="Cambria"/>
          <w:i w:val="0"/>
          <w:color w:val="auto"/>
          <w:sz w:val="22"/>
          <w:lang w:eastAsia="en-US"/>
        </w:rPr>
        <w:t xml:space="preserve">, </w:t>
      </w:r>
      <w:proofErr w:type="spellStart"/>
      <w:r w:rsidR="006A137A">
        <w:rPr>
          <w:rFonts w:eastAsia="Cambria"/>
          <w:i w:val="0"/>
          <w:color w:val="auto"/>
          <w:sz w:val="22"/>
          <w:lang w:eastAsia="en-US"/>
        </w:rPr>
        <w:t>NEEA</w:t>
      </w:r>
      <w:r w:rsidR="0092037B">
        <w:rPr>
          <w:rFonts w:eastAsia="Cambria"/>
          <w:i w:val="0"/>
          <w:color w:val="auto"/>
          <w:sz w:val="22"/>
          <w:lang w:eastAsia="en-US"/>
        </w:rPr>
        <w:t>’s</w:t>
      </w:r>
      <w:proofErr w:type="spellEnd"/>
      <w:r w:rsidR="0092037B">
        <w:rPr>
          <w:rFonts w:eastAsia="Cambria"/>
          <w:i w:val="0"/>
          <w:color w:val="auto"/>
          <w:sz w:val="22"/>
          <w:lang w:eastAsia="en-US"/>
        </w:rPr>
        <w:t xml:space="preserve"> focus will be on achieving even greater efficiency and regional collaboration as a result of continued plan implementation and increased shared ownership of the regional strategic market plans. It will also focus on expanded regional platforms to support multiple programs, increase volume of efficiency products and to expand regional data collection and analytics. </w:t>
      </w:r>
    </w:p>
    <w:p w14:paraId="394ADD36" w14:textId="77777777" w:rsidR="007C5D01" w:rsidRPr="00E474EF" w:rsidRDefault="0011066A" w:rsidP="00821131">
      <w:pPr>
        <w:pStyle w:val="NEEAItalictitles"/>
        <w:spacing w:before="240" w:after="0" w:line="276" w:lineRule="auto"/>
        <w:rPr>
          <w:b/>
          <w:color w:val="92D050"/>
          <w:sz w:val="24"/>
        </w:rPr>
      </w:pPr>
      <w:r w:rsidRPr="00E474EF">
        <w:rPr>
          <w:b/>
          <w:color w:val="92D050"/>
          <w:sz w:val="24"/>
        </w:rPr>
        <w:t xml:space="preserve">Residential </w:t>
      </w:r>
      <w:r w:rsidR="00AC213E" w:rsidRPr="00E474EF">
        <w:rPr>
          <w:b/>
          <w:color w:val="92D050"/>
          <w:sz w:val="24"/>
        </w:rPr>
        <w:t>Sector</w:t>
      </w:r>
    </w:p>
    <w:p w14:paraId="212079C3" w14:textId="3AD32DB2" w:rsidR="00AC213E" w:rsidRPr="007D5FB6" w:rsidRDefault="002C5AA9" w:rsidP="00AB7FC1">
      <w:pPr>
        <w:pStyle w:val="NEEAItalictitles"/>
        <w:spacing w:before="120" w:after="0" w:line="276" w:lineRule="auto"/>
        <w:rPr>
          <w:color w:val="auto"/>
          <w:sz w:val="22"/>
        </w:rPr>
      </w:pPr>
      <w:r w:rsidRPr="007D5FB6">
        <w:rPr>
          <w:i w:val="0"/>
          <w:color w:val="auto"/>
          <w:sz w:val="22"/>
        </w:rPr>
        <w:t>In 2017</w:t>
      </w:r>
      <w:r w:rsidR="00E75474" w:rsidRPr="007D5FB6">
        <w:rPr>
          <w:i w:val="0"/>
          <w:color w:val="auto"/>
          <w:sz w:val="22"/>
        </w:rPr>
        <w:t xml:space="preserve">, </w:t>
      </w:r>
      <w:proofErr w:type="spellStart"/>
      <w:r w:rsidR="00E75474" w:rsidRPr="007D5FB6">
        <w:rPr>
          <w:i w:val="0"/>
          <w:color w:val="auto"/>
          <w:sz w:val="22"/>
        </w:rPr>
        <w:t>NEEA</w:t>
      </w:r>
      <w:r w:rsidR="000958A9">
        <w:rPr>
          <w:i w:val="0"/>
          <w:color w:val="auto"/>
          <w:sz w:val="22"/>
        </w:rPr>
        <w:t>’s</w:t>
      </w:r>
      <w:proofErr w:type="spellEnd"/>
      <w:r w:rsidR="000958A9">
        <w:rPr>
          <w:i w:val="0"/>
          <w:color w:val="auto"/>
          <w:sz w:val="22"/>
        </w:rPr>
        <w:t xml:space="preserve"> activities in the residential sector</w:t>
      </w:r>
      <w:r w:rsidR="00E75474" w:rsidRPr="007D5FB6">
        <w:rPr>
          <w:i w:val="0"/>
          <w:color w:val="auto"/>
          <w:sz w:val="22"/>
        </w:rPr>
        <w:t xml:space="preserve"> will </w:t>
      </w:r>
      <w:r w:rsidR="000958A9">
        <w:rPr>
          <w:i w:val="0"/>
          <w:color w:val="auto"/>
          <w:sz w:val="22"/>
        </w:rPr>
        <w:t xml:space="preserve">be </w:t>
      </w:r>
      <w:r w:rsidR="00E75474" w:rsidRPr="007D5FB6">
        <w:rPr>
          <w:i w:val="0"/>
          <w:color w:val="auto"/>
          <w:sz w:val="22"/>
        </w:rPr>
        <w:t>focus</w:t>
      </w:r>
      <w:r w:rsidR="000958A9">
        <w:rPr>
          <w:i w:val="0"/>
          <w:color w:val="auto"/>
          <w:sz w:val="22"/>
        </w:rPr>
        <w:t>ed</w:t>
      </w:r>
      <w:r w:rsidR="00E75474" w:rsidRPr="007D5FB6">
        <w:rPr>
          <w:i w:val="0"/>
          <w:color w:val="auto"/>
          <w:sz w:val="22"/>
        </w:rPr>
        <w:t xml:space="preserve"> </w:t>
      </w:r>
      <w:r w:rsidR="00B41681">
        <w:rPr>
          <w:i w:val="0"/>
          <w:color w:val="auto"/>
          <w:sz w:val="22"/>
        </w:rPr>
        <w:t xml:space="preserve">on </w:t>
      </w:r>
      <w:r w:rsidR="00E75474" w:rsidRPr="007D5FB6">
        <w:rPr>
          <w:i w:val="0"/>
          <w:color w:val="auto"/>
          <w:sz w:val="22"/>
        </w:rPr>
        <w:t xml:space="preserve">two strategic markets: </w:t>
      </w:r>
      <w:r w:rsidR="00AB7FC1">
        <w:rPr>
          <w:i w:val="0"/>
          <w:color w:val="auto"/>
          <w:sz w:val="22"/>
        </w:rPr>
        <w:t>c</w:t>
      </w:r>
      <w:r w:rsidR="006414A1" w:rsidRPr="007D5FB6">
        <w:rPr>
          <w:i w:val="0"/>
          <w:color w:val="auto"/>
          <w:sz w:val="22"/>
        </w:rPr>
        <w:t xml:space="preserve">onsumer </w:t>
      </w:r>
      <w:r w:rsidR="00AB7FC1">
        <w:rPr>
          <w:i w:val="0"/>
          <w:color w:val="auto"/>
          <w:sz w:val="22"/>
        </w:rPr>
        <w:t>p</w:t>
      </w:r>
      <w:r w:rsidR="006414A1" w:rsidRPr="007D5FB6">
        <w:rPr>
          <w:i w:val="0"/>
          <w:color w:val="auto"/>
          <w:sz w:val="22"/>
        </w:rPr>
        <w:t xml:space="preserve">roducts </w:t>
      </w:r>
      <w:r w:rsidR="00E75474" w:rsidRPr="007D5FB6">
        <w:rPr>
          <w:i w:val="0"/>
          <w:color w:val="auto"/>
          <w:sz w:val="22"/>
        </w:rPr>
        <w:t xml:space="preserve">and </w:t>
      </w:r>
      <w:r w:rsidR="00AB7FC1">
        <w:rPr>
          <w:i w:val="0"/>
          <w:color w:val="auto"/>
          <w:sz w:val="22"/>
        </w:rPr>
        <w:t>n</w:t>
      </w:r>
      <w:r w:rsidR="006414A1" w:rsidRPr="007D5FB6">
        <w:rPr>
          <w:i w:val="0"/>
          <w:color w:val="auto"/>
          <w:sz w:val="22"/>
        </w:rPr>
        <w:t xml:space="preserve">ew </w:t>
      </w:r>
      <w:r w:rsidR="00AB7FC1">
        <w:rPr>
          <w:i w:val="0"/>
          <w:color w:val="auto"/>
          <w:sz w:val="22"/>
        </w:rPr>
        <w:t>c</w:t>
      </w:r>
      <w:r w:rsidR="006414A1" w:rsidRPr="007D5FB6">
        <w:rPr>
          <w:i w:val="0"/>
          <w:color w:val="auto"/>
          <w:sz w:val="22"/>
        </w:rPr>
        <w:t>onstruction</w:t>
      </w:r>
      <w:r w:rsidR="00E75474" w:rsidRPr="007D5FB6">
        <w:rPr>
          <w:i w:val="0"/>
          <w:color w:val="auto"/>
          <w:sz w:val="22"/>
        </w:rPr>
        <w:t xml:space="preserve">. Both of these markets </w:t>
      </w:r>
      <w:r w:rsidR="00ED1F53" w:rsidRPr="007D5FB6">
        <w:rPr>
          <w:i w:val="0"/>
          <w:color w:val="auto"/>
          <w:sz w:val="22"/>
        </w:rPr>
        <w:t>represent</w:t>
      </w:r>
      <w:r w:rsidR="00E75474" w:rsidRPr="007D5FB6">
        <w:rPr>
          <w:i w:val="0"/>
          <w:color w:val="auto"/>
          <w:sz w:val="22"/>
        </w:rPr>
        <w:t xml:space="preserve"> long-term, leveraged opportunities for market transformation with significant energy savings and strong links to building codes and appliance standards. </w:t>
      </w:r>
    </w:p>
    <w:p w14:paraId="0917E5CC" w14:textId="50BE64B6" w:rsidR="005C658D" w:rsidRPr="007D5FB6" w:rsidRDefault="0012703F" w:rsidP="00E57466">
      <w:pPr>
        <w:pStyle w:val="NEEAItalictitles"/>
        <w:spacing w:before="120" w:after="0" w:line="276" w:lineRule="auto"/>
        <w:rPr>
          <w:b/>
          <w:i w:val="0"/>
          <w:color w:val="auto"/>
          <w:sz w:val="22"/>
        </w:rPr>
      </w:pPr>
      <w:r w:rsidRPr="007D5FB6">
        <w:rPr>
          <w:b/>
          <w:i w:val="0"/>
          <w:color w:val="auto"/>
          <w:sz w:val="22"/>
        </w:rPr>
        <w:t>Consumer Products</w:t>
      </w:r>
      <w:r w:rsidR="009045F5" w:rsidRPr="007D5FB6">
        <w:rPr>
          <w:b/>
          <w:i w:val="0"/>
          <w:color w:val="auto"/>
          <w:sz w:val="22"/>
        </w:rPr>
        <w:t xml:space="preserve"> </w:t>
      </w:r>
      <w:r w:rsidR="003361BE">
        <w:rPr>
          <w:b/>
          <w:i w:val="0"/>
          <w:color w:val="auto"/>
          <w:sz w:val="22"/>
        </w:rPr>
        <w:t xml:space="preserve">Strategic </w:t>
      </w:r>
      <w:r w:rsidR="009045F5" w:rsidRPr="007D5FB6">
        <w:rPr>
          <w:b/>
          <w:i w:val="0"/>
          <w:color w:val="auto"/>
          <w:sz w:val="22"/>
        </w:rPr>
        <w:t>Market</w:t>
      </w:r>
      <w:r w:rsidR="00B3571B">
        <w:rPr>
          <w:b/>
          <w:i w:val="0"/>
          <w:color w:val="auto"/>
          <w:sz w:val="22"/>
        </w:rPr>
        <w:t xml:space="preserve"> </w:t>
      </w:r>
    </w:p>
    <w:p w14:paraId="063B45A3" w14:textId="0EB58637" w:rsidR="00E57466" w:rsidRDefault="003361BE" w:rsidP="00E57466">
      <w:pPr>
        <w:pStyle w:val="NEEAItalictitles"/>
        <w:spacing w:before="120" w:after="0" w:line="276" w:lineRule="auto"/>
        <w:rPr>
          <w:i w:val="0"/>
          <w:color w:val="auto"/>
          <w:sz w:val="22"/>
        </w:rPr>
      </w:pPr>
      <w:proofErr w:type="spellStart"/>
      <w:r>
        <w:rPr>
          <w:i w:val="0"/>
          <w:color w:val="auto"/>
          <w:sz w:val="22"/>
        </w:rPr>
        <w:t>NEEA’s</w:t>
      </w:r>
      <w:proofErr w:type="spellEnd"/>
      <w:r>
        <w:rPr>
          <w:i w:val="0"/>
          <w:color w:val="auto"/>
          <w:sz w:val="22"/>
        </w:rPr>
        <w:t xml:space="preserve"> work within the</w:t>
      </w:r>
      <w:r w:rsidR="00AB7FC1">
        <w:rPr>
          <w:i w:val="0"/>
          <w:color w:val="auto"/>
          <w:sz w:val="22"/>
        </w:rPr>
        <w:t xml:space="preserve"> Consumer Products Market </w:t>
      </w:r>
      <w:r w:rsidR="00E57466">
        <w:rPr>
          <w:i w:val="0"/>
          <w:color w:val="auto"/>
          <w:sz w:val="22"/>
        </w:rPr>
        <w:t>leverage</w:t>
      </w:r>
      <w:r>
        <w:rPr>
          <w:i w:val="0"/>
          <w:color w:val="auto"/>
          <w:sz w:val="22"/>
        </w:rPr>
        <w:t>s</w:t>
      </w:r>
      <w:r w:rsidR="00E57466">
        <w:rPr>
          <w:i w:val="0"/>
          <w:color w:val="auto"/>
          <w:sz w:val="22"/>
        </w:rPr>
        <w:t xml:space="preserve"> national </w:t>
      </w:r>
      <w:r>
        <w:rPr>
          <w:i w:val="0"/>
          <w:color w:val="auto"/>
          <w:sz w:val="22"/>
        </w:rPr>
        <w:t xml:space="preserve">manufacturer, </w:t>
      </w:r>
      <w:r w:rsidR="00E57466">
        <w:rPr>
          <w:i w:val="0"/>
          <w:color w:val="auto"/>
          <w:sz w:val="22"/>
        </w:rPr>
        <w:t>retailer and dis</w:t>
      </w:r>
      <w:r w:rsidR="00AB7FC1">
        <w:rPr>
          <w:i w:val="0"/>
          <w:color w:val="auto"/>
          <w:sz w:val="22"/>
        </w:rPr>
        <w:t xml:space="preserve">tributor relationships </w:t>
      </w:r>
      <w:r w:rsidR="00E57466">
        <w:rPr>
          <w:i w:val="0"/>
          <w:color w:val="auto"/>
          <w:sz w:val="22"/>
        </w:rPr>
        <w:t xml:space="preserve">to influence manufacturing practices, increase market share of efficient products, and increase voluntary specification and federal efficiency standards. </w:t>
      </w:r>
      <w:r w:rsidR="006C3224">
        <w:rPr>
          <w:i w:val="0"/>
          <w:color w:val="auto"/>
          <w:sz w:val="22"/>
        </w:rPr>
        <w:t>Focus areas in 2017 include</w:t>
      </w:r>
      <w:r w:rsidR="00E57466">
        <w:rPr>
          <w:i w:val="0"/>
          <w:color w:val="auto"/>
          <w:sz w:val="22"/>
        </w:rPr>
        <w:t>:</w:t>
      </w:r>
    </w:p>
    <w:p w14:paraId="7966ACD7" w14:textId="1517074A" w:rsidR="00E57466" w:rsidRDefault="00E57466" w:rsidP="00E57466">
      <w:pPr>
        <w:pStyle w:val="NEEAItalictitles"/>
        <w:numPr>
          <w:ilvl w:val="0"/>
          <w:numId w:val="12"/>
        </w:numPr>
        <w:spacing w:before="120" w:after="0" w:line="276" w:lineRule="auto"/>
        <w:rPr>
          <w:i w:val="0"/>
          <w:color w:val="auto"/>
          <w:sz w:val="22"/>
        </w:rPr>
      </w:pPr>
      <w:r>
        <w:rPr>
          <w:i w:val="0"/>
          <w:color w:val="auto"/>
          <w:sz w:val="22"/>
        </w:rPr>
        <w:t>Leveraging the retail platform to support NEEA and utility programs and pilots and strengthening relationships with key market partners; and</w:t>
      </w:r>
    </w:p>
    <w:p w14:paraId="25E1AD21" w14:textId="4B25C959" w:rsidR="00E57466" w:rsidRDefault="00E57466" w:rsidP="00E57466">
      <w:pPr>
        <w:pStyle w:val="NEEAItalictitles"/>
        <w:numPr>
          <w:ilvl w:val="0"/>
          <w:numId w:val="12"/>
        </w:numPr>
        <w:spacing w:before="120" w:after="0" w:line="276" w:lineRule="auto"/>
        <w:rPr>
          <w:i w:val="0"/>
          <w:color w:val="auto"/>
          <w:sz w:val="22"/>
        </w:rPr>
      </w:pPr>
      <w:r>
        <w:rPr>
          <w:i w:val="0"/>
          <w:color w:val="auto"/>
          <w:sz w:val="22"/>
        </w:rPr>
        <w:lastRenderedPageBreak/>
        <w:t xml:space="preserve">Identifying barriers and opportunities for online retail and developing a strategy to influence the sale of energy efficient products online. </w:t>
      </w:r>
    </w:p>
    <w:p w14:paraId="1BE9A475" w14:textId="77777777" w:rsidR="00E57466" w:rsidRDefault="00E57466" w:rsidP="00821131">
      <w:pPr>
        <w:pStyle w:val="NEEAItalictitles"/>
        <w:spacing w:after="0" w:line="276" w:lineRule="auto"/>
        <w:contextualSpacing/>
        <w:rPr>
          <w:i w:val="0"/>
          <w:color w:val="auto"/>
          <w:sz w:val="22"/>
        </w:rPr>
      </w:pPr>
    </w:p>
    <w:p w14:paraId="1102137A" w14:textId="20BB08A1" w:rsidR="0012703F" w:rsidRPr="007D5FB6" w:rsidRDefault="00477DA9" w:rsidP="00821131">
      <w:pPr>
        <w:pStyle w:val="NEEAItalictitles"/>
        <w:spacing w:after="0" w:line="276" w:lineRule="auto"/>
        <w:contextualSpacing/>
        <w:rPr>
          <w:i w:val="0"/>
          <w:color w:val="auto"/>
          <w:sz w:val="22"/>
        </w:rPr>
      </w:pPr>
      <w:proofErr w:type="spellStart"/>
      <w:r w:rsidRPr="007D5FB6">
        <w:rPr>
          <w:i w:val="0"/>
          <w:color w:val="auto"/>
          <w:sz w:val="22"/>
        </w:rPr>
        <w:t>NEEA’s</w:t>
      </w:r>
      <w:proofErr w:type="spellEnd"/>
      <w:r w:rsidRPr="007D5FB6">
        <w:rPr>
          <w:i w:val="0"/>
          <w:color w:val="auto"/>
          <w:sz w:val="22"/>
        </w:rPr>
        <w:t xml:space="preserve"> portfolio currently includes </w:t>
      </w:r>
      <w:r w:rsidR="00A24F61" w:rsidRPr="007D5FB6">
        <w:rPr>
          <w:i w:val="0"/>
          <w:color w:val="auto"/>
          <w:sz w:val="22"/>
        </w:rPr>
        <w:t>four</w:t>
      </w:r>
      <w:r w:rsidRPr="007D5FB6">
        <w:rPr>
          <w:i w:val="0"/>
          <w:color w:val="auto"/>
          <w:sz w:val="22"/>
        </w:rPr>
        <w:t xml:space="preserve"> market transformation </w:t>
      </w:r>
      <w:r w:rsidR="00B41681">
        <w:rPr>
          <w:i w:val="0"/>
          <w:color w:val="auto"/>
          <w:sz w:val="22"/>
        </w:rPr>
        <w:t>programs</w:t>
      </w:r>
      <w:r w:rsidR="00DD765E" w:rsidRPr="007D5FB6">
        <w:rPr>
          <w:i w:val="0"/>
          <w:color w:val="auto"/>
          <w:sz w:val="22"/>
        </w:rPr>
        <w:t xml:space="preserve"> in th</w:t>
      </w:r>
      <w:r w:rsidR="00E57466">
        <w:rPr>
          <w:i w:val="0"/>
          <w:color w:val="auto"/>
          <w:sz w:val="22"/>
        </w:rPr>
        <w:t>e</w:t>
      </w:r>
      <w:r w:rsidR="00DD765E" w:rsidRPr="007D5FB6">
        <w:rPr>
          <w:i w:val="0"/>
          <w:color w:val="auto"/>
          <w:sz w:val="22"/>
        </w:rPr>
        <w:t xml:space="preserve"> </w:t>
      </w:r>
      <w:r w:rsidR="00AB7FC1">
        <w:rPr>
          <w:i w:val="0"/>
          <w:color w:val="auto"/>
          <w:sz w:val="22"/>
        </w:rPr>
        <w:t>c</w:t>
      </w:r>
      <w:r w:rsidR="00E57466">
        <w:rPr>
          <w:i w:val="0"/>
          <w:color w:val="auto"/>
          <w:sz w:val="22"/>
        </w:rPr>
        <w:t xml:space="preserve">onsumer </w:t>
      </w:r>
      <w:r w:rsidR="00AB7FC1">
        <w:rPr>
          <w:i w:val="0"/>
          <w:color w:val="auto"/>
          <w:sz w:val="22"/>
        </w:rPr>
        <w:t>p</w:t>
      </w:r>
      <w:r w:rsidR="00E57466">
        <w:rPr>
          <w:i w:val="0"/>
          <w:color w:val="auto"/>
          <w:sz w:val="22"/>
        </w:rPr>
        <w:t>roducts</w:t>
      </w:r>
      <w:r w:rsidR="00DD765E" w:rsidRPr="007D5FB6">
        <w:rPr>
          <w:i w:val="0"/>
          <w:color w:val="auto"/>
          <w:sz w:val="22"/>
        </w:rPr>
        <w:t xml:space="preserve"> market.</w:t>
      </w:r>
      <w:r w:rsidRPr="007D5FB6">
        <w:rPr>
          <w:i w:val="0"/>
          <w:color w:val="auto"/>
          <w:sz w:val="22"/>
        </w:rPr>
        <w:t xml:space="preserve"> </w:t>
      </w:r>
    </w:p>
    <w:p w14:paraId="58D28588" w14:textId="77777777" w:rsidR="00AC5ABD" w:rsidRPr="007D5FB6" w:rsidRDefault="00AC5ABD" w:rsidP="00821131">
      <w:pPr>
        <w:pStyle w:val="NEEAItalictitles"/>
        <w:spacing w:after="0" w:line="276" w:lineRule="auto"/>
        <w:contextualSpacing/>
        <w:rPr>
          <w:i w:val="0"/>
          <w:color w:val="002060"/>
          <w:sz w:val="22"/>
        </w:rPr>
      </w:pPr>
    </w:p>
    <w:p w14:paraId="0917E5CE" w14:textId="2F32D82F" w:rsidR="0011066A" w:rsidRPr="007D5FB6" w:rsidRDefault="0011066A" w:rsidP="000B481D">
      <w:pPr>
        <w:pStyle w:val="NEEAItalictitles"/>
        <w:numPr>
          <w:ilvl w:val="0"/>
          <w:numId w:val="2"/>
        </w:numPr>
        <w:spacing w:after="120" w:line="276" w:lineRule="auto"/>
        <w:rPr>
          <w:rFonts w:eastAsia="Cambria"/>
          <w:b/>
          <w:i w:val="0"/>
          <w:color w:val="auto"/>
          <w:sz w:val="22"/>
          <w:lang w:eastAsia="en-US"/>
        </w:rPr>
      </w:pPr>
      <w:r w:rsidRPr="007D5FB6">
        <w:rPr>
          <w:rFonts w:eastAsia="Cambria"/>
          <w:b/>
          <w:i w:val="0"/>
          <w:color w:val="auto"/>
          <w:sz w:val="22"/>
          <w:lang w:eastAsia="en-US"/>
        </w:rPr>
        <w:t>H</w:t>
      </w:r>
      <w:r w:rsidR="000E7816" w:rsidRPr="007D5FB6">
        <w:rPr>
          <w:rFonts w:eastAsia="Cambria"/>
          <w:b/>
          <w:i w:val="0"/>
          <w:color w:val="auto"/>
          <w:sz w:val="22"/>
          <w:lang w:eastAsia="en-US"/>
        </w:rPr>
        <w:t>eat Pump Water Heaters</w:t>
      </w:r>
      <w:r w:rsidR="00B66CB4" w:rsidRPr="007D5FB6">
        <w:rPr>
          <w:rFonts w:eastAsia="Cambria"/>
          <w:i w:val="0"/>
          <w:color w:val="auto"/>
          <w:sz w:val="22"/>
          <w:lang w:eastAsia="en-US"/>
        </w:rPr>
        <w:t xml:space="preserve">: </w:t>
      </w:r>
      <w:r w:rsidR="00B64F3E" w:rsidRPr="007D5FB6">
        <w:rPr>
          <w:rFonts w:eastAsia="Cambria"/>
          <w:i w:val="0"/>
          <w:color w:val="auto"/>
          <w:sz w:val="22"/>
          <w:lang w:eastAsia="en-US"/>
        </w:rPr>
        <w:t xml:space="preserve">In 2017, </w:t>
      </w:r>
      <w:r w:rsidR="00B66CB4" w:rsidRPr="007D5FB6">
        <w:rPr>
          <w:rFonts w:eastAsia="Cambria"/>
          <w:i w:val="0"/>
          <w:color w:val="auto"/>
          <w:sz w:val="22"/>
          <w:lang w:eastAsia="en-US"/>
        </w:rPr>
        <w:t>NEEA</w:t>
      </w:r>
      <w:r w:rsidR="00452D10">
        <w:rPr>
          <w:rFonts w:eastAsia="Cambria"/>
          <w:i w:val="0"/>
          <w:color w:val="auto"/>
          <w:sz w:val="22"/>
          <w:lang w:eastAsia="en-US"/>
        </w:rPr>
        <w:t xml:space="preserve"> </w:t>
      </w:r>
      <w:r w:rsidR="00B64F3E" w:rsidRPr="007D5FB6">
        <w:rPr>
          <w:rFonts w:eastAsia="Cambria"/>
          <w:i w:val="0"/>
          <w:color w:val="auto"/>
          <w:sz w:val="22"/>
          <w:lang w:eastAsia="en-US"/>
        </w:rPr>
        <w:t>will focus on</w:t>
      </w:r>
      <w:r w:rsidR="001C0920">
        <w:rPr>
          <w:rFonts w:eastAsia="Cambria"/>
          <w:i w:val="0"/>
          <w:color w:val="auto"/>
          <w:sz w:val="22"/>
          <w:lang w:eastAsia="en-US"/>
        </w:rPr>
        <w:t xml:space="preserve"> growing supply chain and unit sales</w:t>
      </w:r>
      <w:r w:rsidR="000B77EE">
        <w:rPr>
          <w:rFonts w:eastAsia="Cambria"/>
          <w:i w:val="0"/>
          <w:color w:val="auto"/>
          <w:sz w:val="22"/>
          <w:lang w:eastAsia="en-US"/>
        </w:rPr>
        <w:t xml:space="preserve">, partnering with new manufacturers to support quality replacements and capturing the emergency replacement market. Program goals for 2017 include sales of more than 14,000 units and </w:t>
      </w:r>
      <w:r w:rsidR="00AB7FC1">
        <w:rPr>
          <w:rFonts w:eastAsia="Cambria"/>
          <w:i w:val="0"/>
          <w:color w:val="auto"/>
          <w:sz w:val="22"/>
          <w:lang w:eastAsia="en-US"/>
        </w:rPr>
        <w:t xml:space="preserve">supporting the development of </w:t>
      </w:r>
      <w:r w:rsidR="000B77EE">
        <w:rPr>
          <w:rFonts w:eastAsia="Cambria"/>
          <w:i w:val="0"/>
          <w:color w:val="auto"/>
          <w:sz w:val="22"/>
          <w:lang w:eastAsia="en-US"/>
        </w:rPr>
        <w:t xml:space="preserve">over 100 regional utility programs. </w:t>
      </w:r>
    </w:p>
    <w:p w14:paraId="43BEAE38" w14:textId="64EAA526" w:rsidR="00AC5ABD" w:rsidRPr="007D5FB6" w:rsidRDefault="000E7816" w:rsidP="000B481D">
      <w:pPr>
        <w:pStyle w:val="NEEAItalictitles"/>
        <w:numPr>
          <w:ilvl w:val="0"/>
          <w:numId w:val="2"/>
        </w:numPr>
        <w:spacing w:after="120" w:line="276" w:lineRule="auto"/>
        <w:rPr>
          <w:color w:val="auto"/>
          <w:sz w:val="22"/>
        </w:rPr>
      </w:pPr>
      <w:r w:rsidRPr="007D5FB6">
        <w:rPr>
          <w:rFonts w:eastAsia="Cambria"/>
          <w:b/>
          <w:i w:val="0"/>
          <w:color w:val="auto"/>
          <w:sz w:val="22"/>
          <w:lang w:eastAsia="en-US"/>
        </w:rPr>
        <w:t>Ductless Heat Pumps:</w:t>
      </w:r>
      <w:r w:rsidR="00735028" w:rsidRPr="007D5FB6">
        <w:rPr>
          <w:rFonts w:eastAsia="Cambria"/>
          <w:i w:val="0"/>
          <w:color w:val="auto"/>
          <w:sz w:val="22"/>
          <w:lang w:eastAsia="en-US"/>
        </w:rPr>
        <w:t xml:space="preserve"> </w:t>
      </w:r>
      <w:r w:rsidR="00540F8A" w:rsidRPr="007D5FB6">
        <w:rPr>
          <w:rFonts w:eastAsia="Cambria"/>
          <w:i w:val="0"/>
          <w:color w:val="auto"/>
          <w:sz w:val="22"/>
          <w:lang w:eastAsia="en-US"/>
        </w:rPr>
        <w:t xml:space="preserve">In 2017, </w:t>
      </w:r>
      <w:proofErr w:type="spellStart"/>
      <w:r w:rsidR="00540F8A" w:rsidRPr="007D5FB6">
        <w:rPr>
          <w:rFonts w:eastAsia="Cambria"/>
          <w:i w:val="0"/>
          <w:color w:val="auto"/>
          <w:sz w:val="22"/>
          <w:lang w:eastAsia="en-US"/>
        </w:rPr>
        <w:t>NEEA’s</w:t>
      </w:r>
      <w:proofErr w:type="spellEnd"/>
      <w:r w:rsidR="00540F8A" w:rsidRPr="007D5FB6">
        <w:rPr>
          <w:rFonts w:eastAsia="Cambria"/>
          <w:i w:val="0"/>
          <w:color w:val="auto"/>
          <w:sz w:val="22"/>
          <w:lang w:eastAsia="en-US"/>
        </w:rPr>
        <w:t xml:space="preserve"> Ductless Heat Pump program will have four focus areas:</w:t>
      </w:r>
      <w:r w:rsidR="000B77EE">
        <w:rPr>
          <w:rFonts w:eastAsia="Cambria"/>
          <w:i w:val="0"/>
          <w:color w:val="auto"/>
          <w:sz w:val="22"/>
          <w:lang w:eastAsia="en-US"/>
        </w:rPr>
        <w:t xml:space="preserve"> lowering installed costs; supporting utility programs through increased unit energy saving and cost-effectiveness; creating consumer education tools; and, </w:t>
      </w:r>
      <w:r w:rsidR="0089322A">
        <w:rPr>
          <w:rFonts w:eastAsia="Cambria"/>
          <w:i w:val="0"/>
          <w:color w:val="auto"/>
          <w:sz w:val="22"/>
          <w:lang w:eastAsia="en-US"/>
        </w:rPr>
        <w:t>and exploring new market segment opportunities</w:t>
      </w:r>
      <w:r w:rsidR="000B77EE">
        <w:rPr>
          <w:rFonts w:eastAsia="Cambria"/>
          <w:i w:val="0"/>
          <w:color w:val="auto"/>
          <w:sz w:val="22"/>
          <w:lang w:eastAsia="en-US"/>
        </w:rPr>
        <w:t>. 2017 program goals include a 20% increase in sales for zonal and 15% increase for electric forced-air homes over 2016.</w:t>
      </w:r>
      <w:r w:rsidR="007D5FB6" w:rsidRPr="007D5FB6">
        <w:rPr>
          <w:rFonts w:eastAsia="Cambria"/>
          <w:i w:val="0"/>
          <w:color w:val="auto"/>
          <w:sz w:val="22"/>
          <w:lang w:eastAsia="en-US"/>
        </w:rPr>
        <w:t xml:space="preserve"> </w:t>
      </w:r>
    </w:p>
    <w:p w14:paraId="18F5491C" w14:textId="382D781E" w:rsidR="00AC5ABD" w:rsidRPr="008E5AEB" w:rsidRDefault="005861DC" w:rsidP="000B481D">
      <w:pPr>
        <w:pStyle w:val="NEEAItalictitles"/>
        <w:numPr>
          <w:ilvl w:val="0"/>
          <w:numId w:val="2"/>
        </w:numPr>
        <w:spacing w:after="120" w:line="276" w:lineRule="auto"/>
        <w:rPr>
          <w:rFonts w:eastAsia="Cambria"/>
          <w:i w:val="0"/>
          <w:color w:val="auto"/>
          <w:lang w:eastAsia="en-US"/>
        </w:rPr>
      </w:pPr>
      <w:r w:rsidRPr="007D5FB6">
        <w:rPr>
          <w:b/>
          <w:i w:val="0"/>
          <w:color w:val="auto"/>
          <w:sz w:val="22"/>
        </w:rPr>
        <w:t>Super-Efficient Dryers</w:t>
      </w:r>
      <w:r w:rsidR="002C5AA9" w:rsidRPr="007D5FB6">
        <w:rPr>
          <w:b/>
          <w:i w:val="0"/>
          <w:color w:val="auto"/>
          <w:sz w:val="22"/>
        </w:rPr>
        <w:t xml:space="preserve">: </w:t>
      </w:r>
      <w:r w:rsidR="00226C71" w:rsidRPr="007D5FB6">
        <w:rPr>
          <w:b/>
          <w:i w:val="0"/>
          <w:color w:val="auto"/>
          <w:sz w:val="22"/>
        </w:rPr>
        <w:t xml:space="preserve"> </w:t>
      </w:r>
      <w:r w:rsidR="00226C71" w:rsidRPr="007D5FB6">
        <w:rPr>
          <w:i w:val="0"/>
          <w:color w:val="auto"/>
          <w:sz w:val="22"/>
        </w:rPr>
        <w:t>In</w:t>
      </w:r>
      <w:r w:rsidR="00226C71" w:rsidRPr="007D5FB6">
        <w:rPr>
          <w:b/>
          <w:i w:val="0"/>
          <w:color w:val="auto"/>
          <w:sz w:val="22"/>
        </w:rPr>
        <w:t xml:space="preserve"> </w:t>
      </w:r>
      <w:r w:rsidR="002C5AA9" w:rsidRPr="007D5FB6">
        <w:rPr>
          <w:rFonts w:eastAsia="Cambria"/>
          <w:i w:val="0"/>
          <w:color w:val="auto"/>
          <w:sz w:val="22"/>
          <w:lang w:eastAsia="en-US"/>
        </w:rPr>
        <w:t>2017</w:t>
      </w:r>
      <w:r w:rsidR="00226C71" w:rsidRPr="007D5FB6">
        <w:rPr>
          <w:rFonts w:eastAsia="Cambria"/>
          <w:i w:val="0"/>
          <w:color w:val="auto"/>
          <w:sz w:val="22"/>
          <w:lang w:eastAsia="en-US"/>
        </w:rPr>
        <w:t xml:space="preserve">, </w:t>
      </w:r>
      <w:proofErr w:type="spellStart"/>
      <w:r w:rsidR="00226C71" w:rsidRPr="007D5FB6">
        <w:rPr>
          <w:rFonts w:eastAsia="Cambria"/>
          <w:i w:val="0"/>
          <w:color w:val="auto"/>
          <w:sz w:val="22"/>
          <w:lang w:eastAsia="en-US"/>
        </w:rPr>
        <w:t>NEEA’s</w:t>
      </w:r>
      <w:proofErr w:type="spellEnd"/>
      <w:r w:rsidR="00226C71" w:rsidRPr="007D5FB6">
        <w:rPr>
          <w:rFonts w:eastAsia="Cambria"/>
          <w:i w:val="0"/>
          <w:color w:val="auto"/>
          <w:sz w:val="22"/>
          <w:lang w:eastAsia="en-US"/>
        </w:rPr>
        <w:t xml:space="preserve"> S</w:t>
      </w:r>
      <w:r w:rsidR="002C5AA9" w:rsidRPr="007D5FB6">
        <w:rPr>
          <w:rFonts w:eastAsia="Cambria"/>
          <w:i w:val="0"/>
          <w:color w:val="auto"/>
          <w:sz w:val="22"/>
          <w:lang w:eastAsia="en-US"/>
        </w:rPr>
        <w:t>uper-</w:t>
      </w:r>
      <w:r w:rsidR="00226C71" w:rsidRPr="007D5FB6">
        <w:rPr>
          <w:rFonts w:eastAsia="Cambria"/>
          <w:i w:val="0"/>
          <w:color w:val="auto"/>
          <w:sz w:val="22"/>
          <w:lang w:eastAsia="en-US"/>
        </w:rPr>
        <w:t>E</w:t>
      </w:r>
      <w:r w:rsidR="002C5AA9" w:rsidRPr="007D5FB6">
        <w:rPr>
          <w:rFonts w:eastAsia="Cambria"/>
          <w:i w:val="0"/>
          <w:color w:val="auto"/>
          <w:sz w:val="22"/>
          <w:lang w:eastAsia="en-US"/>
        </w:rPr>
        <w:t xml:space="preserve">fficient </w:t>
      </w:r>
      <w:r w:rsidR="00226C71" w:rsidRPr="007D5FB6">
        <w:rPr>
          <w:rFonts w:eastAsia="Cambria"/>
          <w:i w:val="0"/>
          <w:color w:val="auto"/>
          <w:sz w:val="22"/>
          <w:lang w:eastAsia="en-US"/>
        </w:rPr>
        <w:t>D</w:t>
      </w:r>
      <w:r w:rsidR="002C5AA9" w:rsidRPr="007D5FB6">
        <w:rPr>
          <w:rFonts w:eastAsia="Cambria"/>
          <w:i w:val="0"/>
          <w:color w:val="auto"/>
          <w:sz w:val="22"/>
          <w:lang w:eastAsia="en-US"/>
        </w:rPr>
        <w:t>ryers</w:t>
      </w:r>
      <w:r w:rsidR="00226C71" w:rsidRPr="007D5FB6">
        <w:rPr>
          <w:rFonts w:eastAsia="Cambria"/>
          <w:i w:val="0"/>
          <w:color w:val="auto"/>
          <w:sz w:val="22"/>
          <w:lang w:eastAsia="en-US"/>
        </w:rPr>
        <w:t xml:space="preserve"> program will focus</w:t>
      </w:r>
      <w:r w:rsidR="008E5AEB">
        <w:rPr>
          <w:rFonts w:eastAsia="Cambria"/>
          <w:i w:val="0"/>
          <w:color w:val="auto"/>
          <w:sz w:val="22"/>
          <w:lang w:eastAsia="en-US"/>
        </w:rPr>
        <w:t xml:space="preserve"> on making heat pump products available through regional big box retailers and supporting utility programs and the ENERGY STAR Most Efficiency dryer category. Program goals for 2017 include two multi-family </w:t>
      </w:r>
      <w:r w:rsidR="008E5AEB">
        <w:rPr>
          <w:rFonts w:eastAsia="Cambria"/>
          <w:i w:val="0"/>
          <w:color w:val="auto"/>
          <w:sz w:val="22"/>
          <w:szCs w:val="22"/>
          <w:lang w:eastAsia="en-US"/>
        </w:rPr>
        <w:t xml:space="preserve">pilot projects, two in-store promotion events, and supporting the development of at least five regional utility programs. </w:t>
      </w:r>
    </w:p>
    <w:p w14:paraId="4858E02A" w14:textId="7F6C904B" w:rsidR="008E5AEB" w:rsidRPr="007D5FB6" w:rsidRDefault="008E5AEB" w:rsidP="000B481D">
      <w:pPr>
        <w:pStyle w:val="NEEAItalictitles"/>
        <w:numPr>
          <w:ilvl w:val="0"/>
          <w:numId w:val="2"/>
        </w:numPr>
        <w:spacing w:after="120" w:line="276" w:lineRule="auto"/>
        <w:rPr>
          <w:rFonts w:eastAsia="Cambria"/>
          <w:i w:val="0"/>
          <w:color w:val="auto"/>
          <w:sz w:val="22"/>
          <w:lang w:eastAsia="en-US"/>
        </w:rPr>
      </w:pPr>
      <w:r w:rsidRPr="007D5FB6">
        <w:rPr>
          <w:b/>
          <w:i w:val="0"/>
          <w:color w:val="auto"/>
          <w:sz w:val="22"/>
        </w:rPr>
        <w:t>Retail Product Portfolio:</w:t>
      </w:r>
      <w:r w:rsidRPr="007D5FB6">
        <w:rPr>
          <w:color w:val="auto"/>
          <w:sz w:val="22"/>
        </w:rPr>
        <w:t xml:space="preserve"> </w:t>
      </w:r>
      <w:proofErr w:type="spellStart"/>
      <w:r w:rsidRPr="007D5FB6">
        <w:rPr>
          <w:rFonts w:eastAsia="Cambria"/>
          <w:i w:val="0"/>
          <w:color w:val="auto"/>
          <w:sz w:val="22"/>
          <w:lang w:eastAsia="en-US"/>
        </w:rPr>
        <w:t>NEEA’s</w:t>
      </w:r>
      <w:proofErr w:type="spellEnd"/>
      <w:r w:rsidRPr="007D5FB6">
        <w:rPr>
          <w:rFonts w:eastAsia="Cambria"/>
          <w:i w:val="0"/>
          <w:color w:val="auto"/>
          <w:sz w:val="22"/>
          <w:lang w:eastAsia="en-US"/>
        </w:rPr>
        <w:t xml:space="preserve"> Retail Products Portfolio (</w:t>
      </w:r>
      <w:proofErr w:type="spellStart"/>
      <w:r w:rsidRPr="007D5FB6">
        <w:rPr>
          <w:rFonts w:eastAsia="Cambria"/>
          <w:i w:val="0"/>
          <w:color w:val="auto"/>
          <w:sz w:val="22"/>
          <w:lang w:eastAsia="en-US"/>
        </w:rPr>
        <w:t>RPP</w:t>
      </w:r>
      <w:proofErr w:type="spellEnd"/>
      <w:r w:rsidRPr="007D5FB6">
        <w:rPr>
          <w:rFonts w:eastAsia="Cambria"/>
          <w:i w:val="0"/>
          <w:color w:val="auto"/>
          <w:sz w:val="22"/>
          <w:lang w:eastAsia="en-US"/>
        </w:rPr>
        <w:t xml:space="preserve">) </w:t>
      </w:r>
      <w:r>
        <w:rPr>
          <w:rFonts w:eastAsia="Cambria"/>
          <w:i w:val="0"/>
          <w:color w:val="auto"/>
          <w:sz w:val="22"/>
          <w:lang w:eastAsia="en-US"/>
        </w:rPr>
        <w:t>program</w:t>
      </w:r>
      <w:r w:rsidRPr="007D5FB6">
        <w:rPr>
          <w:rFonts w:eastAsia="Cambria"/>
          <w:i w:val="0"/>
          <w:color w:val="auto"/>
          <w:sz w:val="22"/>
          <w:lang w:eastAsia="en-US"/>
        </w:rPr>
        <w:t xml:space="preserve"> uses mid-stream incentives to influence retail </w:t>
      </w:r>
      <w:r w:rsidR="000F407A">
        <w:rPr>
          <w:rFonts w:eastAsia="Cambria"/>
          <w:i w:val="0"/>
          <w:color w:val="auto"/>
          <w:sz w:val="22"/>
          <w:lang w:eastAsia="en-US"/>
        </w:rPr>
        <w:t>product purchasing</w:t>
      </w:r>
      <w:r w:rsidR="00674650" w:rsidRPr="007D5FB6">
        <w:rPr>
          <w:rFonts w:eastAsia="Cambria"/>
          <w:i w:val="0"/>
          <w:color w:val="auto"/>
          <w:sz w:val="22"/>
          <w:lang w:eastAsia="en-US"/>
        </w:rPr>
        <w:t xml:space="preserve"> </w:t>
      </w:r>
      <w:r w:rsidRPr="007D5FB6">
        <w:rPr>
          <w:rFonts w:eastAsia="Cambria"/>
          <w:i w:val="0"/>
          <w:color w:val="auto"/>
          <w:sz w:val="22"/>
          <w:lang w:eastAsia="en-US"/>
        </w:rPr>
        <w:t xml:space="preserve">practices – and ultimately drive manufacturing and standards – for a portfolio of energy-efficient products sold through the retail channel. In 2017, NEEA will focus on </w:t>
      </w:r>
      <w:r>
        <w:rPr>
          <w:rFonts w:eastAsia="Cambria"/>
          <w:i w:val="0"/>
          <w:color w:val="auto"/>
          <w:sz w:val="22"/>
          <w:lang w:eastAsia="en-US"/>
        </w:rPr>
        <w:t>expanding</w:t>
      </w:r>
      <w:r w:rsidRPr="007D5FB6">
        <w:rPr>
          <w:rFonts w:eastAsia="Cambria"/>
          <w:i w:val="0"/>
          <w:color w:val="auto"/>
          <w:sz w:val="22"/>
          <w:lang w:eastAsia="en-US"/>
        </w:rPr>
        <w:t xml:space="preserve"> retailer </w:t>
      </w:r>
      <w:r>
        <w:rPr>
          <w:rFonts w:eastAsia="Cambria"/>
          <w:i w:val="0"/>
          <w:color w:val="auto"/>
          <w:sz w:val="22"/>
          <w:lang w:eastAsia="en-US"/>
        </w:rPr>
        <w:t>participation</w:t>
      </w:r>
      <w:r w:rsidR="00AB7FC1">
        <w:rPr>
          <w:rFonts w:eastAsia="Cambria"/>
          <w:i w:val="0"/>
          <w:color w:val="auto"/>
          <w:sz w:val="22"/>
          <w:lang w:eastAsia="en-US"/>
        </w:rPr>
        <w:t>,</w:t>
      </w:r>
      <w:r>
        <w:rPr>
          <w:rFonts w:eastAsia="Cambria"/>
          <w:i w:val="0"/>
          <w:color w:val="auto"/>
          <w:sz w:val="22"/>
          <w:lang w:eastAsia="en-US"/>
        </w:rPr>
        <w:t xml:space="preserve"> streamlining the product selection process </w:t>
      </w:r>
      <w:r w:rsidRPr="007D5FB6">
        <w:rPr>
          <w:rFonts w:eastAsia="Cambria"/>
          <w:i w:val="0"/>
          <w:color w:val="auto"/>
          <w:sz w:val="22"/>
          <w:lang w:eastAsia="en-US"/>
        </w:rPr>
        <w:t xml:space="preserve">and </w:t>
      </w:r>
      <w:r>
        <w:rPr>
          <w:rFonts w:eastAsia="Cambria"/>
          <w:i w:val="0"/>
          <w:color w:val="auto"/>
          <w:sz w:val="22"/>
          <w:lang w:eastAsia="en-US"/>
        </w:rPr>
        <w:t xml:space="preserve">solidifying the measurement and evaluation process. </w:t>
      </w:r>
    </w:p>
    <w:p w14:paraId="0D0FFC2D" w14:textId="77777777" w:rsidR="00B41681" w:rsidRDefault="00DD765E" w:rsidP="00821131">
      <w:pPr>
        <w:pStyle w:val="NEEAItalictitles"/>
        <w:spacing w:after="120" w:line="276" w:lineRule="auto"/>
        <w:rPr>
          <w:rFonts w:eastAsia="Cambria"/>
          <w:b/>
          <w:i w:val="0"/>
          <w:color w:val="auto"/>
          <w:sz w:val="22"/>
          <w:lang w:eastAsia="en-US"/>
        </w:rPr>
      </w:pPr>
      <w:r w:rsidRPr="007D5FB6">
        <w:rPr>
          <w:rFonts w:eastAsia="Cambria"/>
          <w:b/>
          <w:i w:val="0"/>
          <w:color w:val="auto"/>
          <w:sz w:val="22"/>
          <w:lang w:eastAsia="en-US"/>
        </w:rPr>
        <w:t>Residential</w:t>
      </w:r>
      <w:r w:rsidR="00173483" w:rsidRPr="007D5FB6">
        <w:rPr>
          <w:rFonts w:eastAsia="Cambria"/>
          <w:b/>
          <w:i w:val="0"/>
          <w:color w:val="auto"/>
          <w:sz w:val="22"/>
          <w:lang w:eastAsia="en-US"/>
        </w:rPr>
        <w:t xml:space="preserve"> New</w:t>
      </w:r>
      <w:r w:rsidRPr="007D5FB6">
        <w:rPr>
          <w:rFonts w:eastAsia="Cambria"/>
          <w:b/>
          <w:i w:val="0"/>
          <w:color w:val="auto"/>
          <w:sz w:val="22"/>
          <w:lang w:eastAsia="en-US"/>
        </w:rPr>
        <w:t xml:space="preserve"> Construction</w:t>
      </w:r>
      <w:r w:rsidR="009045F5" w:rsidRPr="007D5FB6">
        <w:rPr>
          <w:rFonts w:eastAsia="Cambria"/>
          <w:b/>
          <w:i w:val="0"/>
          <w:color w:val="auto"/>
          <w:sz w:val="22"/>
          <w:lang w:eastAsia="en-US"/>
        </w:rPr>
        <w:t xml:space="preserve"> Strategic Market</w:t>
      </w:r>
    </w:p>
    <w:p w14:paraId="39639330" w14:textId="0F37107B" w:rsidR="00BE0636" w:rsidRPr="00876838" w:rsidRDefault="00B41681" w:rsidP="00821131">
      <w:pPr>
        <w:pStyle w:val="NEEAItalictitles"/>
        <w:spacing w:after="120" w:line="276" w:lineRule="auto"/>
        <w:rPr>
          <w:rFonts w:eastAsia="Cambria"/>
          <w:i w:val="0"/>
          <w:color w:val="auto"/>
          <w:sz w:val="22"/>
          <w:lang w:eastAsia="en-US"/>
        </w:rPr>
      </w:pPr>
      <w:r w:rsidRPr="00B41681">
        <w:rPr>
          <w:rFonts w:eastAsia="Cambria"/>
          <w:i w:val="0"/>
          <w:color w:val="auto"/>
          <w:sz w:val="22"/>
          <w:lang w:eastAsia="en-US"/>
        </w:rPr>
        <w:t>T</w:t>
      </w:r>
      <w:r>
        <w:rPr>
          <w:rFonts w:eastAsia="Cambria"/>
          <w:i w:val="0"/>
          <w:color w:val="auto"/>
          <w:sz w:val="22"/>
          <w:lang w:eastAsia="en-US"/>
        </w:rPr>
        <w:t>his</w:t>
      </w:r>
      <w:r w:rsidR="00173483" w:rsidRPr="007D5FB6">
        <w:rPr>
          <w:rFonts w:eastAsia="Cambria"/>
          <w:i w:val="0"/>
          <w:color w:val="auto"/>
          <w:sz w:val="22"/>
          <w:lang w:eastAsia="en-US"/>
        </w:rPr>
        <w:t xml:space="preserve"> market</w:t>
      </w:r>
      <w:r w:rsidR="007D0F59" w:rsidRPr="007D5FB6">
        <w:rPr>
          <w:rFonts w:eastAsia="Cambria"/>
          <w:i w:val="0"/>
          <w:color w:val="auto"/>
          <w:sz w:val="22"/>
          <w:lang w:eastAsia="en-US"/>
        </w:rPr>
        <w:t xml:space="preserve"> includes the supply chain that plans, </w:t>
      </w:r>
      <w:r w:rsidR="001B66CB" w:rsidRPr="007D5FB6">
        <w:rPr>
          <w:rFonts w:eastAsia="Cambria"/>
          <w:i w:val="0"/>
          <w:color w:val="auto"/>
          <w:sz w:val="22"/>
          <w:lang w:eastAsia="en-US"/>
        </w:rPr>
        <w:t>builds,</w:t>
      </w:r>
      <w:r w:rsidR="007D0F59" w:rsidRPr="007D5FB6">
        <w:rPr>
          <w:rFonts w:eastAsia="Cambria"/>
          <w:i w:val="0"/>
          <w:color w:val="auto"/>
          <w:sz w:val="22"/>
          <w:lang w:eastAsia="en-US"/>
        </w:rPr>
        <w:t xml:space="preserve"> sells and inspects new residential single-family</w:t>
      </w:r>
      <w:r w:rsidR="00876838">
        <w:rPr>
          <w:rFonts w:eastAsia="Cambria"/>
          <w:i w:val="0"/>
          <w:color w:val="auto"/>
          <w:sz w:val="22"/>
          <w:lang w:eastAsia="en-US"/>
        </w:rPr>
        <w:t>, manufactured,</w:t>
      </w:r>
      <w:r w:rsidR="007D0F59" w:rsidRPr="007D5FB6">
        <w:rPr>
          <w:rFonts w:eastAsia="Cambria"/>
          <w:i w:val="0"/>
          <w:color w:val="auto"/>
          <w:sz w:val="22"/>
          <w:lang w:eastAsia="en-US"/>
        </w:rPr>
        <w:t xml:space="preserve"> and low-rise multi-family structures. </w:t>
      </w:r>
      <w:proofErr w:type="spellStart"/>
      <w:r w:rsidR="00876838" w:rsidRPr="00876838">
        <w:rPr>
          <w:rFonts w:eastAsia="Cambria"/>
          <w:i w:val="0"/>
          <w:color w:val="auto"/>
          <w:sz w:val="22"/>
          <w:lang w:eastAsia="en-US"/>
        </w:rPr>
        <w:t>NEEA’s</w:t>
      </w:r>
      <w:proofErr w:type="spellEnd"/>
      <w:r w:rsidR="00876838" w:rsidRPr="00876838">
        <w:rPr>
          <w:rFonts w:eastAsia="Cambria"/>
          <w:i w:val="0"/>
          <w:color w:val="auto"/>
          <w:sz w:val="22"/>
          <w:lang w:eastAsia="en-US"/>
        </w:rPr>
        <w:t xml:space="preserve"> portfolio currently includes </w:t>
      </w:r>
      <w:r w:rsidR="00876838">
        <w:rPr>
          <w:rFonts w:eastAsia="Cambria"/>
          <w:i w:val="0"/>
          <w:color w:val="auto"/>
          <w:sz w:val="22"/>
          <w:lang w:eastAsia="en-US"/>
        </w:rPr>
        <w:t>two</w:t>
      </w:r>
      <w:r w:rsidR="00876838" w:rsidRPr="00876838">
        <w:rPr>
          <w:rFonts w:eastAsia="Cambria"/>
          <w:i w:val="0"/>
          <w:color w:val="auto"/>
          <w:sz w:val="22"/>
          <w:lang w:eastAsia="en-US"/>
        </w:rPr>
        <w:t xml:space="preserve"> market transformation programs in this strategic market.</w:t>
      </w:r>
    </w:p>
    <w:p w14:paraId="0917E5D2" w14:textId="6880D420" w:rsidR="003E00F1" w:rsidRPr="00876838" w:rsidRDefault="00AF0F4D" w:rsidP="000B481D">
      <w:pPr>
        <w:pStyle w:val="NEEAItalictitles"/>
        <w:numPr>
          <w:ilvl w:val="0"/>
          <w:numId w:val="7"/>
        </w:numPr>
        <w:spacing w:after="120" w:line="276" w:lineRule="auto"/>
        <w:rPr>
          <w:b/>
          <w:i w:val="0"/>
          <w:color w:val="auto"/>
          <w:sz w:val="22"/>
        </w:rPr>
      </w:pPr>
      <w:r w:rsidRPr="007D5FB6">
        <w:rPr>
          <w:b/>
          <w:i w:val="0"/>
          <w:color w:val="auto"/>
          <w:sz w:val="22"/>
        </w:rPr>
        <w:t>Efficient New Homes</w:t>
      </w:r>
      <w:r w:rsidR="009045F5" w:rsidRPr="007D5FB6">
        <w:rPr>
          <w:b/>
          <w:i w:val="0"/>
          <w:color w:val="auto"/>
          <w:sz w:val="22"/>
        </w:rPr>
        <w:t>:</w:t>
      </w:r>
      <w:r w:rsidR="009045F5" w:rsidRPr="00876838">
        <w:rPr>
          <w:i w:val="0"/>
          <w:color w:val="auto"/>
          <w:sz w:val="22"/>
        </w:rPr>
        <w:t xml:space="preserve"> </w:t>
      </w:r>
      <w:r w:rsidR="00876838" w:rsidRPr="00876838">
        <w:rPr>
          <w:i w:val="0"/>
          <w:color w:val="auto"/>
          <w:sz w:val="22"/>
        </w:rPr>
        <w:t xml:space="preserve">In 2017, NEEA will continue to develop and support performance-based utility programs, support builder participation in Home Certification programs, and develop training and support for code changes. </w:t>
      </w:r>
      <w:r w:rsidR="00876838">
        <w:rPr>
          <w:i w:val="0"/>
          <w:color w:val="auto"/>
          <w:sz w:val="22"/>
        </w:rPr>
        <w:t>Program goals include achieving RTF approval for the Standard Modelling Protocol NEEA is developing, supporting five or more utility programs and establishing data-sharing agreements for Home Certifications.</w:t>
      </w:r>
    </w:p>
    <w:p w14:paraId="7AC567E3" w14:textId="57D28015" w:rsidR="00876838" w:rsidRPr="00876838" w:rsidRDefault="00876838" w:rsidP="000B481D">
      <w:pPr>
        <w:pStyle w:val="NEEAItalictitles"/>
        <w:numPr>
          <w:ilvl w:val="0"/>
          <w:numId w:val="7"/>
        </w:numPr>
        <w:spacing w:after="120" w:line="276" w:lineRule="auto"/>
        <w:rPr>
          <w:i w:val="0"/>
          <w:color w:val="auto"/>
          <w:sz w:val="22"/>
        </w:rPr>
      </w:pPr>
      <w:r w:rsidRPr="00876838">
        <w:rPr>
          <w:b/>
          <w:i w:val="0"/>
          <w:color w:val="auto"/>
          <w:sz w:val="22"/>
        </w:rPr>
        <w:t xml:space="preserve">Manufactured Homes: </w:t>
      </w:r>
      <w:r w:rsidRPr="00876838">
        <w:rPr>
          <w:i w:val="0"/>
          <w:color w:val="auto"/>
          <w:sz w:val="22"/>
        </w:rPr>
        <w:t xml:space="preserve">One of </w:t>
      </w:r>
      <w:proofErr w:type="spellStart"/>
      <w:r w:rsidRPr="00876838">
        <w:rPr>
          <w:i w:val="0"/>
          <w:color w:val="auto"/>
          <w:sz w:val="22"/>
        </w:rPr>
        <w:t>NEEA’s</w:t>
      </w:r>
      <w:proofErr w:type="spellEnd"/>
      <w:r w:rsidRPr="00876838">
        <w:rPr>
          <w:i w:val="0"/>
          <w:color w:val="auto"/>
          <w:sz w:val="22"/>
        </w:rPr>
        <w:t xml:space="preserve"> newest programs, Manufactured Homes was launched in May, 2016. The goal of this program is to leverage the Northwest Energy Efficient Manufactured Housing Program (NEEM) to ensure a voluntary above-code manufacturing specification exists after the upcoming HUD code change, allowing for future energy</w:t>
      </w:r>
      <w:r>
        <w:rPr>
          <w:i w:val="0"/>
          <w:color w:val="auto"/>
          <w:sz w:val="22"/>
        </w:rPr>
        <w:t xml:space="preserve"> </w:t>
      </w:r>
      <w:r w:rsidRPr="00876838">
        <w:rPr>
          <w:i w:val="0"/>
          <w:color w:val="auto"/>
          <w:sz w:val="22"/>
        </w:rPr>
        <w:t>savings to be captured by the region</w:t>
      </w:r>
      <w:r>
        <w:rPr>
          <w:i w:val="0"/>
          <w:color w:val="auto"/>
          <w:sz w:val="22"/>
        </w:rPr>
        <w:t xml:space="preserve">. In 2017, </w:t>
      </w:r>
      <w:proofErr w:type="spellStart"/>
      <w:r>
        <w:rPr>
          <w:i w:val="0"/>
          <w:color w:val="auto"/>
          <w:sz w:val="22"/>
        </w:rPr>
        <w:t>NEEA’s</w:t>
      </w:r>
      <w:proofErr w:type="spellEnd"/>
      <w:r>
        <w:rPr>
          <w:i w:val="0"/>
          <w:color w:val="auto"/>
          <w:sz w:val="22"/>
        </w:rPr>
        <w:t xml:space="preserve"> goals </w:t>
      </w:r>
      <w:r w:rsidR="00560661">
        <w:rPr>
          <w:i w:val="0"/>
          <w:color w:val="auto"/>
          <w:sz w:val="22"/>
        </w:rPr>
        <w:t>include</w:t>
      </w:r>
      <w:r>
        <w:rPr>
          <w:i w:val="0"/>
          <w:color w:val="auto"/>
          <w:sz w:val="22"/>
        </w:rPr>
        <w:t xml:space="preserve"> establish</w:t>
      </w:r>
      <w:r w:rsidR="00560661">
        <w:rPr>
          <w:i w:val="0"/>
          <w:color w:val="auto"/>
          <w:sz w:val="22"/>
        </w:rPr>
        <w:t>ing</w:t>
      </w:r>
      <w:r>
        <w:rPr>
          <w:i w:val="0"/>
          <w:color w:val="auto"/>
          <w:sz w:val="22"/>
        </w:rPr>
        <w:t xml:space="preserve"> a new NEEM 2.0 specification</w:t>
      </w:r>
      <w:r w:rsidR="00560661">
        <w:rPr>
          <w:i w:val="0"/>
          <w:color w:val="auto"/>
          <w:sz w:val="22"/>
        </w:rPr>
        <w:t xml:space="preserve">, and supporting utility programs to shift incentives to the new specification. </w:t>
      </w:r>
    </w:p>
    <w:p w14:paraId="77DF8B5B" w14:textId="77777777" w:rsidR="007C5D01" w:rsidRPr="00B41681" w:rsidRDefault="0011066A" w:rsidP="00821131">
      <w:pPr>
        <w:pStyle w:val="NEEAItalictitles"/>
        <w:spacing w:after="0" w:line="276" w:lineRule="auto"/>
        <w:contextualSpacing/>
        <w:rPr>
          <w:b/>
          <w:color w:val="92D050"/>
          <w:sz w:val="24"/>
        </w:rPr>
      </w:pPr>
      <w:r w:rsidRPr="00B41681">
        <w:rPr>
          <w:b/>
          <w:color w:val="92D050"/>
          <w:sz w:val="24"/>
        </w:rPr>
        <w:t xml:space="preserve">Commercial </w:t>
      </w:r>
      <w:r w:rsidR="00E17D4C" w:rsidRPr="00B41681">
        <w:rPr>
          <w:b/>
          <w:color w:val="92D050"/>
          <w:sz w:val="24"/>
        </w:rPr>
        <w:t>Sector</w:t>
      </w:r>
    </w:p>
    <w:p w14:paraId="4FF9226C" w14:textId="77777777" w:rsidR="00560661" w:rsidRDefault="000C5111" w:rsidP="00560661">
      <w:pPr>
        <w:tabs>
          <w:tab w:val="num" w:pos="792"/>
        </w:tabs>
        <w:autoSpaceDE w:val="0"/>
        <w:autoSpaceDN w:val="0"/>
        <w:adjustRightInd w:val="0"/>
        <w:spacing w:before="120" w:line="276" w:lineRule="auto"/>
        <w:rPr>
          <w:rFonts w:ascii="Arial" w:hAnsi="Arial" w:cs="Arial"/>
          <w:color w:val="002060"/>
          <w:sz w:val="20"/>
          <w:szCs w:val="20"/>
        </w:rPr>
      </w:pPr>
      <w:r w:rsidRPr="000958A9">
        <w:rPr>
          <w:rFonts w:ascii="Arial" w:hAnsi="Arial" w:cs="Arial"/>
          <w:sz w:val="22"/>
          <w:szCs w:val="20"/>
        </w:rPr>
        <w:t>In</w:t>
      </w:r>
      <w:r w:rsidR="00560661">
        <w:rPr>
          <w:rFonts w:ascii="Arial" w:hAnsi="Arial" w:cs="Arial"/>
          <w:sz w:val="22"/>
          <w:szCs w:val="20"/>
        </w:rPr>
        <w:t xml:space="preserve"> </w:t>
      </w:r>
      <w:r w:rsidR="000958A9" w:rsidRPr="000958A9">
        <w:rPr>
          <w:rFonts w:ascii="Arial" w:hAnsi="Arial" w:cs="Arial"/>
          <w:sz w:val="22"/>
          <w:szCs w:val="20"/>
        </w:rPr>
        <w:t>2017</w:t>
      </w:r>
      <w:r w:rsidRPr="000958A9">
        <w:rPr>
          <w:rFonts w:ascii="Arial" w:hAnsi="Arial" w:cs="Arial"/>
          <w:sz w:val="22"/>
          <w:szCs w:val="20"/>
        </w:rPr>
        <w:t xml:space="preserve">, </w:t>
      </w:r>
      <w:proofErr w:type="spellStart"/>
      <w:r w:rsidRPr="000958A9">
        <w:rPr>
          <w:rFonts w:ascii="Arial" w:hAnsi="Arial" w:cs="Arial"/>
          <w:sz w:val="22"/>
          <w:szCs w:val="20"/>
        </w:rPr>
        <w:t>NEEA</w:t>
      </w:r>
      <w:r w:rsidR="000958A9" w:rsidRPr="000958A9">
        <w:rPr>
          <w:rFonts w:ascii="Arial" w:hAnsi="Arial" w:cs="Arial"/>
          <w:sz w:val="22"/>
          <w:szCs w:val="20"/>
        </w:rPr>
        <w:t>’s</w:t>
      </w:r>
      <w:proofErr w:type="spellEnd"/>
      <w:r w:rsidR="000958A9" w:rsidRPr="000958A9">
        <w:rPr>
          <w:rFonts w:ascii="Arial" w:hAnsi="Arial" w:cs="Arial"/>
          <w:sz w:val="22"/>
          <w:szCs w:val="20"/>
        </w:rPr>
        <w:t xml:space="preserve"> activities in the commercial sector</w:t>
      </w:r>
      <w:r w:rsidRPr="000958A9">
        <w:rPr>
          <w:rFonts w:ascii="Arial" w:hAnsi="Arial" w:cs="Arial"/>
          <w:sz w:val="22"/>
          <w:szCs w:val="20"/>
        </w:rPr>
        <w:t xml:space="preserve"> will</w:t>
      </w:r>
      <w:r w:rsidR="000958A9" w:rsidRPr="000958A9">
        <w:rPr>
          <w:rFonts w:ascii="Arial" w:hAnsi="Arial" w:cs="Arial"/>
          <w:sz w:val="22"/>
          <w:szCs w:val="20"/>
        </w:rPr>
        <w:t xml:space="preserve"> be</w:t>
      </w:r>
      <w:r w:rsidRPr="000958A9">
        <w:rPr>
          <w:rFonts w:ascii="Arial" w:hAnsi="Arial" w:cs="Arial"/>
          <w:sz w:val="22"/>
          <w:szCs w:val="20"/>
        </w:rPr>
        <w:t xml:space="preserve"> focus</w:t>
      </w:r>
      <w:r w:rsidR="000958A9" w:rsidRPr="000958A9">
        <w:rPr>
          <w:rFonts w:ascii="Arial" w:hAnsi="Arial" w:cs="Arial"/>
          <w:sz w:val="22"/>
          <w:szCs w:val="20"/>
        </w:rPr>
        <w:t>ed</w:t>
      </w:r>
      <w:r w:rsidRPr="000958A9">
        <w:rPr>
          <w:rFonts w:ascii="Arial" w:hAnsi="Arial" w:cs="Arial"/>
          <w:sz w:val="22"/>
          <w:szCs w:val="20"/>
        </w:rPr>
        <w:t xml:space="preserve"> </w:t>
      </w:r>
      <w:r w:rsidR="000958A9" w:rsidRPr="000958A9">
        <w:rPr>
          <w:rFonts w:ascii="Arial" w:hAnsi="Arial" w:cs="Arial"/>
          <w:sz w:val="22"/>
          <w:szCs w:val="20"/>
        </w:rPr>
        <w:t>i</w:t>
      </w:r>
      <w:r w:rsidRPr="000958A9">
        <w:rPr>
          <w:rFonts w:ascii="Arial" w:hAnsi="Arial" w:cs="Arial"/>
          <w:sz w:val="22"/>
          <w:szCs w:val="20"/>
        </w:rPr>
        <w:t xml:space="preserve">n </w:t>
      </w:r>
      <w:r w:rsidR="00B41681">
        <w:rPr>
          <w:rFonts w:ascii="Arial" w:hAnsi="Arial" w:cs="Arial"/>
          <w:sz w:val="22"/>
          <w:szCs w:val="20"/>
        </w:rPr>
        <w:t xml:space="preserve">its </w:t>
      </w:r>
      <w:r w:rsidRPr="000958A9">
        <w:rPr>
          <w:rFonts w:ascii="Arial" w:hAnsi="Arial" w:cs="Arial"/>
          <w:sz w:val="22"/>
          <w:szCs w:val="20"/>
        </w:rPr>
        <w:t xml:space="preserve">two strategic markets: Lighting and New Construction. </w:t>
      </w:r>
    </w:p>
    <w:p w14:paraId="6DC57536" w14:textId="570262E3" w:rsidR="009F16BD" w:rsidRPr="00560661" w:rsidRDefault="009045F5" w:rsidP="00560661">
      <w:pPr>
        <w:tabs>
          <w:tab w:val="num" w:pos="792"/>
        </w:tabs>
        <w:autoSpaceDE w:val="0"/>
        <w:autoSpaceDN w:val="0"/>
        <w:adjustRightInd w:val="0"/>
        <w:spacing w:before="120" w:line="276" w:lineRule="auto"/>
        <w:rPr>
          <w:rFonts w:ascii="Arial" w:hAnsi="Arial" w:cs="Arial"/>
          <w:color w:val="002060"/>
          <w:sz w:val="20"/>
          <w:szCs w:val="20"/>
        </w:rPr>
      </w:pPr>
      <w:r w:rsidRPr="00603CF8">
        <w:rPr>
          <w:rFonts w:ascii="Arial" w:hAnsi="Arial" w:cs="Arial"/>
          <w:b/>
          <w:sz w:val="22"/>
          <w:szCs w:val="20"/>
        </w:rPr>
        <w:lastRenderedPageBreak/>
        <w:t>Commercial</w:t>
      </w:r>
      <w:r w:rsidR="00287C20">
        <w:rPr>
          <w:rFonts w:ascii="Arial" w:hAnsi="Arial" w:cs="Arial"/>
          <w:b/>
          <w:sz w:val="22"/>
          <w:szCs w:val="20"/>
        </w:rPr>
        <w:t>/ Industrial</w:t>
      </w:r>
      <w:r w:rsidR="00B41F72">
        <w:rPr>
          <w:rFonts w:ascii="Arial" w:hAnsi="Arial" w:cs="Arial"/>
          <w:b/>
          <w:sz w:val="22"/>
          <w:szCs w:val="20"/>
        </w:rPr>
        <w:t xml:space="preserve"> </w:t>
      </w:r>
      <w:r w:rsidRPr="00603CF8">
        <w:rPr>
          <w:rFonts w:ascii="Arial" w:hAnsi="Arial" w:cs="Arial"/>
          <w:b/>
          <w:sz w:val="22"/>
          <w:szCs w:val="20"/>
        </w:rPr>
        <w:t xml:space="preserve">Lighting </w:t>
      </w:r>
      <w:r w:rsidR="001C5B5D">
        <w:rPr>
          <w:rFonts w:ascii="Arial" w:hAnsi="Arial" w:cs="Arial"/>
          <w:b/>
          <w:sz w:val="22"/>
          <w:szCs w:val="20"/>
        </w:rPr>
        <w:t>Strateg</w:t>
      </w:r>
      <w:r w:rsidR="00856350">
        <w:rPr>
          <w:rFonts w:ascii="Arial" w:hAnsi="Arial" w:cs="Arial"/>
          <w:b/>
          <w:sz w:val="22"/>
          <w:szCs w:val="20"/>
        </w:rPr>
        <w:t>ic Market</w:t>
      </w:r>
      <w:r w:rsidR="001C5B5D">
        <w:rPr>
          <w:rFonts w:ascii="Arial" w:hAnsi="Arial" w:cs="Arial"/>
          <w:b/>
          <w:sz w:val="22"/>
          <w:szCs w:val="20"/>
        </w:rPr>
        <w:t xml:space="preserve"> </w:t>
      </w:r>
    </w:p>
    <w:p w14:paraId="044782F0" w14:textId="4FB7516F" w:rsidR="00334B60" w:rsidRPr="007B024B" w:rsidRDefault="006D611F" w:rsidP="00334B60">
      <w:pPr>
        <w:pStyle w:val="ListParagraph"/>
        <w:autoSpaceDE w:val="0"/>
        <w:autoSpaceDN w:val="0"/>
        <w:adjustRightInd w:val="0"/>
        <w:spacing w:after="120" w:line="276" w:lineRule="auto"/>
        <w:ind w:left="0"/>
        <w:rPr>
          <w:rFonts w:ascii="Arial" w:hAnsi="Arial" w:cs="Arial"/>
          <w:sz w:val="22"/>
          <w:szCs w:val="22"/>
        </w:rPr>
      </w:pPr>
      <w:proofErr w:type="spellStart"/>
      <w:r w:rsidRPr="007B024B">
        <w:rPr>
          <w:rFonts w:ascii="Arial" w:hAnsi="Arial" w:cs="Arial"/>
          <w:sz w:val="22"/>
          <w:szCs w:val="22"/>
        </w:rPr>
        <w:t>NEEA’s</w:t>
      </w:r>
      <w:proofErr w:type="spellEnd"/>
      <w:r w:rsidRPr="007B024B">
        <w:rPr>
          <w:rFonts w:ascii="Arial" w:hAnsi="Arial" w:cs="Arial"/>
          <w:sz w:val="22"/>
          <w:szCs w:val="22"/>
        </w:rPr>
        <w:t xml:space="preserve"> work within the Commercial/Industrial Lighting Strategic Market includes leveraging relationships with manufacturers, distributors and other industry groups to accelerate the adoption of highly-efficient commercial lighting products and operating practices. </w:t>
      </w:r>
      <w:r w:rsidR="007B024B">
        <w:rPr>
          <w:rFonts w:ascii="Arial" w:hAnsi="Arial" w:cs="Arial"/>
          <w:sz w:val="22"/>
          <w:szCs w:val="22"/>
        </w:rPr>
        <w:t>Focus areas in 2017 include</w:t>
      </w:r>
      <w:r w:rsidR="001C5B5D" w:rsidRPr="007B024B">
        <w:rPr>
          <w:rFonts w:ascii="Arial" w:hAnsi="Arial" w:cs="Arial"/>
          <w:sz w:val="22"/>
          <w:szCs w:val="22"/>
        </w:rPr>
        <w:t xml:space="preserve">: </w:t>
      </w:r>
    </w:p>
    <w:p w14:paraId="33BC928F" w14:textId="77777777" w:rsidR="00334B60" w:rsidRPr="00EA7F65" w:rsidRDefault="00334B60" w:rsidP="000B481D">
      <w:pPr>
        <w:pStyle w:val="ListParagraph"/>
        <w:numPr>
          <w:ilvl w:val="0"/>
          <w:numId w:val="3"/>
        </w:numPr>
        <w:tabs>
          <w:tab w:val="num" w:pos="792"/>
        </w:tabs>
        <w:autoSpaceDE w:val="0"/>
        <w:autoSpaceDN w:val="0"/>
        <w:adjustRightInd w:val="0"/>
        <w:spacing w:after="120" w:line="276" w:lineRule="auto"/>
        <w:rPr>
          <w:rFonts w:ascii="Arial" w:hAnsi="Arial" w:cs="Arial"/>
          <w:b/>
          <w:color w:val="002060"/>
          <w:sz w:val="22"/>
          <w:szCs w:val="20"/>
        </w:rPr>
      </w:pPr>
      <w:r>
        <w:rPr>
          <w:rFonts w:ascii="Arial" w:hAnsi="Arial" w:cs="Arial"/>
          <w:b/>
          <w:sz w:val="22"/>
          <w:szCs w:val="20"/>
        </w:rPr>
        <w:t>Lighting</w:t>
      </w:r>
      <w:r w:rsidRPr="007C5D01">
        <w:rPr>
          <w:rFonts w:ascii="Arial" w:hAnsi="Arial" w:cs="Arial"/>
          <w:b/>
          <w:sz w:val="22"/>
          <w:szCs w:val="20"/>
        </w:rPr>
        <w:t xml:space="preserve"> Platform: </w:t>
      </w:r>
      <w:r w:rsidRPr="007C5D01">
        <w:rPr>
          <w:rFonts w:ascii="Arial" w:hAnsi="Arial" w:cs="Arial"/>
          <w:sz w:val="22"/>
          <w:szCs w:val="20"/>
        </w:rPr>
        <w:t xml:space="preserve">To support regional </w:t>
      </w:r>
      <w:r>
        <w:rPr>
          <w:rFonts w:ascii="Arial" w:hAnsi="Arial" w:cs="Arial"/>
          <w:sz w:val="22"/>
          <w:szCs w:val="20"/>
        </w:rPr>
        <w:t xml:space="preserve">commercial lighting </w:t>
      </w:r>
      <w:r w:rsidRPr="007C5D01">
        <w:rPr>
          <w:rFonts w:ascii="Arial" w:hAnsi="Arial" w:cs="Arial"/>
          <w:sz w:val="22"/>
          <w:szCs w:val="20"/>
        </w:rPr>
        <w:t xml:space="preserve">efficiency efforts, NEEA will develop </w:t>
      </w:r>
      <w:r>
        <w:rPr>
          <w:rFonts w:ascii="Arial" w:hAnsi="Arial" w:cs="Arial"/>
          <w:sz w:val="22"/>
          <w:szCs w:val="20"/>
        </w:rPr>
        <w:t>and provide utilities with a</w:t>
      </w:r>
      <w:r w:rsidRPr="007C5D01">
        <w:rPr>
          <w:rFonts w:ascii="Arial" w:hAnsi="Arial" w:cs="Arial"/>
          <w:sz w:val="22"/>
          <w:szCs w:val="20"/>
        </w:rPr>
        <w:t xml:space="preserve"> platform of resources in 2017. These resources will include a sales database made available to the region for business decision-making, a pool of participating distributors built through the Reduce</w:t>
      </w:r>
      <w:r>
        <w:rPr>
          <w:rFonts w:ascii="Arial" w:hAnsi="Arial" w:cs="Arial"/>
          <w:sz w:val="22"/>
          <w:szCs w:val="20"/>
        </w:rPr>
        <w:t>d</w:t>
      </w:r>
      <w:r w:rsidRPr="007C5D01">
        <w:rPr>
          <w:rFonts w:ascii="Arial" w:hAnsi="Arial" w:cs="Arial"/>
          <w:sz w:val="22"/>
          <w:szCs w:val="20"/>
        </w:rPr>
        <w:t xml:space="preserve"> Wattage </w:t>
      </w:r>
      <w:r>
        <w:rPr>
          <w:rFonts w:ascii="Arial" w:hAnsi="Arial" w:cs="Arial"/>
          <w:sz w:val="22"/>
          <w:szCs w:val="20"/>
        </w:rPr>
        <w:t xml:space="preserve">Replacement </w:t>
      </w:r>
      <w:r w:rsidRPr="007C5D01">
        <w:rPr>
          <w:rFonts w:ascii="Arial" w:hAnsi="Arial" w:cs="Arial"/>
          <w:sz w:val="22"/>
          <w:szCs w:val="20"/>
        </w:rPr>
        <w:t>Lamp program, and support for regional coordination and collaboration.</w:t>
      </w:r>
    </w:p>
    <w:p w14:paraId="139C7CA3" w14:textId="462BFCAE" w:rsidR="00EA7F65" w:rsidRPr="00EA7F65" w:rsidRDefault="00EA7F65" w:rsidP="000B481D">
      <w:pPr>
        <w:pStyle w:val="ListParagraph"/>
        <w:numPr>
          <w:ilvl w:val="0"/>
          <w:numId w:val="3"/>
        </w:numPr>
        <w:autoSpaceDE w:val="0"/>
        <w:autoSpaceDN w:val="0"/>
        <w:adjustRightInd w:val="0"/>
        <w:spacing w:after="120" w:line="276" w:lineRule="auto"/>
        <w:rPr>
          <w:rFonts w:ascii="Arial" w:hAnsi="Arial" w:cs="Arial"/>
          <w:color w:val="002060"/>
          <w:sz w:val="22"/>
          <w:szCs w:val="20"/>
        </w:rPr>
      </w:pPr>
      <w:r>
        <w:rPr>
          <w:rFonts w:ascii="Arial" w:hAnsi="Arial" w:cs="Arial"/>
          <w:b/>
          <w:sz w:val="22"/>
          <w:szCs w:val="20"/>
        </w:rPr>
        <w:t>Retail and Office Strategy:</w:t>
      </w:r>
      <w:r w:rsidRPr="00EA7F65">
        <w:rPr>
          <w:rFonts w:ascii="Arial" w:hAnsi="Arial" w:cs="Arial"/>
          <w:sz w:val="22"/>
          <w:szCs w:val="20"/>
        </w:rPr>
        <w:t xml:space="preserve"> NEEA staff will </w:t>
      </w:r>
      <w:r>
        <w:rPr>
          <w:rFonts w:ascii="Arial" w:hAnsi="Arial" w:cs="Arial"/>
          <w:sz w:val="22"/>
          <w:szCs w:val="20"/>
        </w:rPr>
        <w:t>i</w:t>
      </w:r>
      <w:r w:rsidRPr="00EA7F65">
        <w:rPr>
          <w:rFonts w:ascii="Arial" w:hAnsi="Arial" w:cs="Arial"/>
          <w:sz w:val="22"/>
          <w:szCs w:val="20"/>
        </w:rPr>
        <w:t xml:space="preserve">dentify market transformation interventions that lend themselves best to accelerating LED and controls adoption in office and retail spaces. </w:t>
      </w:r>
    </w:p>
    <w:p w14:paraId="19AB563B" w14:textId="00088609" w:rsidR="00130E1D" w:rsidRPr="00603CF8" w:rsidRDefault="000958A9" w:rsidP="00821131">
      <w:pPr>
        <w:pStyle w:val="ListParagraph"/>
        <w:autoSpaceDE w:val="0"/>
        <w:autoSpaceDN w:val="0"/>
        <w:adjustRightInd w:val="0"/>
        <w:spacing w:after="120" w:line="276" w:lineRule="auto"/>
        <w:ind w:left="0"/>
        <w:rPr>
          <w:rFonts w:ascii="Arial" w:hAnsi="Arial" w:cs="Arial"/>
          <w:sz w:val="22"/>
          <w:szCs w:val="20"/>
        </w:rPr>
      </w:pPr>
      <w:proofErr w:type="spellStart"/>
      <w:r w:rsidRPr="00603CF8">
        <w:rPr>
          <w:rFonts w:ascii="Arial" w:hAnsi="Arial" w:cs="Arial"/>
          <w:sz w:val="22"/>
          <w:szCs w:val="20"/>
        </w:rPr>
        <w:t>NEEA’s</w:t>
      </w:r>
      <w:proofErr w:type="spellEnd"/>
      <w:r w:rsidRPr="00603CF8">
        <w:rPr>
          <w:rFonts w:ascii="Arial" w:hAnsi="Arial" w:cs="Arial"/>
          <w:sz w:val="22"/>
          <w:szCs w:val="20"/>
        </w:rPr>
        <w:t xml:space="preserve"> portfolio currently includes </w:t>
      </w:r>
      <w:r w:rsidR="00F057A2">
        <w:rPr>
          <w:rFonts w:ascii="Arial" w:hAnsi="Arial" w:cs="Arial"/>
          <w:sz w:val="22"/>
          <w:szCs w:val="20"/>
        </w:rPr>
        <w:t>four</w:t>
      </w:r>
      <w:r w:rsidR="00FD4CEA">
        <w:rPr>
          <w:rFonts w:ascii="Arial" w:hAnsi="Arial" w:cs="Arial"/>
          <w:sz w:val="22"/>
          <w:szCs w:val="20"/>
        </w:rPr>
        <w:t xml:space="preserve"> </w:t>
      </w:r>
      <w:r w:rsidR="00F057A2">
        <w:rPr>
          <w:rFonts w:ascii="Arial" w:hAnsi="Arial" w:cs="Arial"/>
          <w:sz w:val="22"/>
          <w:szCs w:val="20"/>
        </w:rPr>
        <w:t xml:space="preserve">market transformation </w:t>
      </w:r>
      <w:r w:rsidRPr="00603CF8">
        <w:rPr>
          <w:rFonts w:ascii="Arial" w:hAnsi="Arial" w:cs="Arial"/>
          <w:sz w:val="22"/>
          <w:szCs w:val="20"/>
        </w:rPr>
        <w:t>programs</w:t>
      </w:r>
      <w:r w:rsidR="00603CF8" w:rsidRPr="00603CF8">
        <w:rPr>
          <w:rFonts w:ascii="Arial" w:hAnsi="Arial" w:cs="Arial"/>
          <w:sz w:val="22"/>
          <w:szCs w:val="20"/>
        </w:rPr>
        <w:t xml:space="preserve"> in th</w:t>
      </w:r>
      <w:r w:rsidR="00F057A2">
        <w:rPr>
          <w:rFonts w:ascii="Arial" w:hAnsi="Arial" w:cs="Arial"/>
          <w:sz w:val="22"/>
          <w:szCs w:val="20"/>
        </w:rPr>
        <w:t>e commercial lighting</w:t>
      </w:r>
      <w:r w:rsidR="00603CF8" w:rsidRPr="00603CF8">
        <w:rPr>
          <w:rFonts w:ascii="Arial" w:hAnsi="Arial" w:cs="Arial"/>
          <w:sz w:val="22"/>
          <w:szCs w:val="20"/>
        </w:rPr>
        <w:t xml:space="preserve"> market:</w:t>
      </w:r>
      <w:r w:rsidR="00130E1D" w:rsidRPr="00603CF8">
        <w:rPr>
          <w:rFonts w:ascii="Arial" w:hAnsi="Arial" w:cs="Arial"/>
          <w:sz w:val="22"/>
          <w:szCs w:val="20"/>
        </w:rPr>
        <w:t xml:space="preserve"> </w:t>
      </w:r>
    </w:p>
    <w:p w14:paraId="2A2FA580" w14:textId="28A8BD27" w:rsidR="00522BAF" w:rsidRDefault="00522BAF" w:rsidP="000B481D">
      <w:pPr>
        <w:pStyle w:val="ListParagraph"/>
        <w:numPr>
          <w:ilvl w:val="0"/>
          <w:numId w:val="3"/>
        </w:numPr>
        <w:autoSpaceDE w:val="0"/>
        <w:autoSpaceDN w:val="0"/>
        <w:adjustRightInd w:val="0"/>
        <w:spacing w:after="120" w:line="276" w:lineRule="auto"/>
        <w:rPr>
          <w:rFonts w:ascii="Arial" w:hAnsi="Arial" w:cs="Arial"/>
          <w:b/>
          <w:sz w:val="22"/>
          <w:szCs w:val="20"/>
        </w:rPr>
      </w:pPr>
      <w:r w:rsidRPr="00522BAF">
        <w:rPr>
          <w:rFonts w:ascii="Arial" w:hAnsi="Arial" w:cs="Arial"/>
          <w:b/>
          <w:sz w:val="22"/>
          <w:szCs w:val="20"/>
        </w:rPr>
        <w:t xml:space="preserve">Reduced Wattage Replacement Lamps: </w:t>
      </w:r>
      <w:r w:rsidRPr="00522BAF">
        <w:rPr>
          <w:rFonts w:ascii="Arial" w:hAnsi="Arial" w:cs="Arial"/>
          <w:sz w:val="22"/>
          <w:szCs w:val="20"/>
        </w:rPr>
        <w:t>The goal of the Reduced Wattage Replacement Lamps program is to influence the stocking and promotion of reduced-wattage</w:t>
      </w:r>
      <w:r>
        <w:rPr>
          <w:rFonts w:ascii="Arial" w:hAnsi="Arial" w:cs="Arial"/>
          <w:sz w:val="22"/>
          <w:szCs w:val="20"/>
        </w:rPr>
        <w:t xml:space="preserve"> (</w:t>
      </w:r>
      <w:proofErr w:type="spellStart"/>
      <w:r>
        <w:rPr>
          <w:rFonts w:ascii="Arial" w:hAnsi="Arial" w:cs="Arial"/>
          <w:sz w:val="22"/>
          <w:szCs w:val="20"/>
        </w:rPr>
        <w:t>28W</w:t>
      </w:r>
      <w:proofErr w:type="spellEnd"/>
      <w:r>
        <w:rPr>
          <w:rFonts w:ascii="Arial" w:hAnsi="Arial" w:cs="Arial"/>
          <w:sz w:val="22"/>
          <w:szCs w:val="20"/>
        </w:rPr>
        <w:t xml:space="preserve"> and </w:t>
      </w:r>
      <w:proofErr w:type="spellStart"/>
      <w:r>
        <w:rPr>
          <w:rFonts w:ascii="Arial" w:hAnsi="Arial" w:cs="Arial"/>
          <w:sz w:val="22"/>
          <w:szCs w:val="20"/>
        </w:rPr>
        <w:t>25W</w:t>
      </w:r>
      <w:proofErr w:type="spellEnd"/>
      <w:r>
        <w:rPr>
          <w:rFonts w:ascii="Arial" w:hAnsi="Arial" w:cs="Arial"/>
          <w:sz w:val="22"/>
          <w:szCs w:val="20"/>
        </w:rPr>
        <w:t>)</w:t>
      </w:r>
      <w:r w:rsidRPr="00522BAF">
        <w:rPr>
          <w:rFonts w:ascii="Arial" w:hAnsi="Arial" w:cs="Arial"/>
          <w:sz w:val="22"/>
          <w:szCs w:val="20"/>
        </w:rPr>
        <w:t xml:space="preserve"> </w:t>
      </w:r>
      <w:proofErr w:type="spellStart"/>
      <w:r>
        <w:rPr>
          <w:rFonts w:ascii="Arial" w:hAnsi="Arial" w:cs="Arial"/>
          <w:sz w:val="22"/>
          <w:szCs w:val="20"/>
        </w:rPr>
        <w:t>T8</w:t>
      </w:r>
      <w:proofErr w:type="spellEnd"/>
      <w:r>
        <w:rPr>
          <w:rFonts w:ascii="Arial" w:hAnsi="Arial" w:cs="Arial"/>
          <w:sz w:val="22"/>
          <w:szCs w:val="20"/>
        </w:rPr>
        <w:t xml:space="preserve"> </w:t>
      </w:r>
      <w:r w:rsidRPr="00522BAF">
        <w:rPr>
          <w:rFonts w:ascii="Arial" w:hAnsi="Arial" w:cs="Arial"/>
          <w:sz w:val="22"/>
          <w:szCs w:val="20"/>
        </w:rPr>
        <w:t>lamps in the lighting maintenance market. In 2017, NEEA</w:t>
      </w:r>
      <w:r>
        <w:rPr>
          <w:rFonts w:ascii="Arial" w:hAnsi="Arial" w:cs="Arial"/>
          <w:sz w:val="22"/>
          <w:szCs w:val="20"/>
        </w:rPr>
        <w:t xml:space="preserve"> will f</w:t>
      </w:r>
      <w:r w:rsidRPr="00522BAF">
        <w:rPr>
          <w:rFonts w:ascii="Arial" w:hAnsi="Arial" w:cs="Arial"/>
          <w:sz w:val="22"/>
          <w:szCs w:val="20"/>
        </w:rPr>
        <w:t>ocus</w:t>
      </w:r>
      <w:r>
        <w:rPr>
          <w:rFonts w:ascii="Arial" w:hAnsi="Arial" w:cs="Arial"/>
          <w:sz w:val="22"/>
          <w:szCs w:val="20"/>
        </w:rPr>
        <w:t xml:space="preserve"> on enrolling non-traditional channels, bundling program offerings with funder programs in a mid-stream regional platform and continuing to provide outreach and incentives to drive sales. Program goals include capturing 50% of regional distributor market share for </w:t>
      </w:r>
      <w:proofErr w:type="spellStart"/>
      <w:r>
        <w:rPr>
          <w:rFonts w:ascii="Arial" w:hAnsi="Arial" w:cs="Arial"/>
          <w:sz w:val="22"/>
          <w:szCs w:val="20"/>
        </w:rPr>
        <w:t>T8</w:t>
      </w:r>
      <w:proofErr w:type="spellEnd"/>
      <w:r>
        <w:rPr>
          <w:rFonts w:ascii="Arial" w:hAnsi="Arial" w:cs="Arial"/>
          <w:sz w:val="22"/>
          <w:szCs w:val="20"/>
        </w:rPr>
        <w:t xml:space="preserve"> lamps. </w:t>
      </w:r>
    </w:p>
    <w:p w14:paraId="1EB0E6A2" w14:textId="1D501CF7" w:rsidR="009B7801" w:rsidRPr="009B7801" w:rsidRDefault="0011066A" w:rsidP="000B481D">
      <w:pPr>
        <w:pStyle w:val="ListParagraph"/>
        <w:numPr>
          <w:ilvl w:val="0"/>
          <w:numId w:val="3"/>
        </w:numPr>
        <w:autoSpaceDE w:val="0"/>
        <w:autoSpaceDN w:val="0"/>
        <w:adjustRightInd w:val="0"/>
        <w:spacing w:after="120" w:line="276" w:lineRule="auto"/>
        <w:rPr>
          <w:rFonts w:ascii="Arial" w:hAnsi="Arial" w:cs="Arial"/>
          <w:b/>
          <w:sz w:val="22"/>
          <w:szCs w:val="20"/>
        </w:rPr>
      </w:pPr>
      <w:r w:rsidRPr="009B7801">
        <w:rPr>
          <w:rFonts w:ascii="Arial" w:hAnsi="Arial" w:cs="Arial"/>
          <w:b/>
          <w:sz w:val="22"/>
          <w:szCs w:val="20"/>
        </w:rPr>
        <w:t>L</w:t>
      </w:r>
      <w:r w:rsidR="00BD4416" w:rsidRPr="009B7801">
        <w:rPr>
          <w:rFonts w:ascii="Arial" w:hAnsi="Arial" w:cs="Arial"/>
          <w:b/>
          <w:sz w:val="22"/>
          <w:szCs w:val="20"/>
        </w:rPr>
        <w:t xml:space="preserve">uminaire </w:t>
      </w:r>
      <w:r w:rsidR="007850DA" w:rsidRPr="009B7801">
        <w:rPr>
          <w:rFonts w:ascii="Arial" w:hAnsi="Arial" w:cs="Arial"/>
          <w:b/>
          <w:sz w:val="22"/>
          <w:szCs w:val="20"/>
        </w:rPr>
        <w:t>Level Lighting Controls:</w:t>
      </w:r>
      <w:r w:rsidR="00326701" w:rsidRPr="009B7801">
        <w:rPr>
          <w:rFonts w:ascii="Arial" w:hAnsi="Arial" w:cs="Arial"/>
          <w:b/>
          <w:sz w:val="22"/>
          <w:szCs w:val="20"/>
        </w:rPr>
        <w:t xml:space="preserve"> </w:t>
      </w:r>
      <w:r w:rsidR="00326701" w:rsidRPr="009B7801">
        <w:rPr>
          <w:rFonts w:ascii="Arial" w:hAnsi="Arial" w:cs="Arial"/>
          <w:sz w:val="22"/>
          <w:szCs w:val="20"/>
        </w:rPr>
        <w:t xml:space="preserve">NEEA </w:t>
      </w:r>
      <w:r w:rsidR="00BD4416" w:rsidRPr="009B7801">
        <w:rPr>
          <w:rFonts w:ascii="Arial" w:hAnsi="Arial" w:cs="Arial"/>
          <w:sz w:val="22"/>
          <w:szCs w:val="20"/>
        </w:rPr>
        <w:t>and its part</w:t>
      </w:r>
      <w:r w:rsidR="003C62B1" w:rsidRPr="009B7801">
        <w:rPr>
          <w:rFonts w:ascii="Arial" w:hAnsi="Arial" w:cs="Arial"/>
          <w:sz w:val="22"/>
          <w:szCs w:val="20"/>
        </w:rPr>
        <w:t xml:space="preserve">ners will develop best practices </w:t>
      </w:r>
      <w:r w:rsidR="00BD4416" w:rsidRPr="009B7801">
        <w:rPr>
          <w:rFonts w:ascii="Arial" w:hAnsi="Arial" w:cs="Arial"/>
          <w:sz w:val="22"/>
          <w:szCs w:val="20"/>
        </w:rPr>
        <w:t xml:space="preserve">for luminaire level lighting </w:t>
      </w:r>
      <w:r w:rsidR="00B96B73" w:rsidRPr="009B7801">
        <w:rPr>
          <w:rFonts w:ascii="Arial" w:hAnsi="Arial" w:cs="Arial"/>
          <w:sz w:val="22"/>
          <w:szCs w:val="20"/>
        </w:rPr>
        <w:t>controls,</w:t>
      </w:r>
      <w:r w:rsidR="00BD4416" w:rsidRPr="009B7801">
        <w:rPr>
          <w:rFonts w:ascii="Arial" w:hAnsi="Arial" w:cs="Arial"/>
          <w:sz w:val="22"/>
          <w:szCs w:val="20"/>
        </w:rPr>
        <w:t xml:space="preserve"> with the goal </w:t>
      </w:r>
      <w:r w:rsidR="00B96B73" w:rsidRPr="009B7801">
        <w:rPr>
          <w:rFonts w:ascii="Arial" w:hAnsi="Arial" w:cs="Arial"/>
          <w:sz w:val="22"/>
          <w:szCs w:val="20"/>
        </w:rPr>
        <w:t>of</w:t>
      </w:r>
      <w:r w:rsidR="00BD4416" w:rsidRPr="009B7801">
        <w:rPr>
          <w:rFonts w:ascii="Arial" w:hAnsi="Arial" w:cs="Arial"/>
          <w:sz w:val="22"/>
          <w:szCs w:val="20"/>
        </w:rPr>
        <w:t xml:space="preserve"> hav</w:t>
      </w:r>
      <w:r w:rsidR="00B96B73" w:rsidRPr="009B7801">
        <w:rPr>
          <w:rFonts w:ascii="Arial" w:hAnsi="Arial" w:cs="Arial"/>
          <w:sz w:val="22"/>
          <w:szCs w:val="20"/>
        </w:rPr>
        <w:t>ing</w:t>
      </w:r>
      <w:r w:rsidR="00BD4416" w:rsidRPr="009B7801">
        <w:rPr>
          <w:rFonts w:ascii="Arial" w:hAnsi="Arial" w:cs="Arial"/>
          <w:sz w:val="22"/>
          <w:szCs w:val="20"/>
        </w:rPr>
        <w:t xml:space="preserve"> the technology </w:t>
      </w:r>
      <w:r w:rsidR="003C62B1" w:rsidRPr="009B7801">
        <w:rPr>
          <w:rFonts w:ascii="Arial" w:hAnsi="Arial" w:cs="Arial"/>
          <w:sz w:val="22"/>
          <w:szCs w:val="20"/>
        </w:rPr>
        <w:t>installed</w:t>
      </w:r>
      <w:r w:rsidR="00BD4416" w:rsidRPr="009B7801">
        <w:rPr>
          <w:rFonts w:ascii="Arial" w:hAnsi="Arial" w:cs="Arial"/>
          <w:sz w:val="22"/>
          <w:szCs w:val="20"/>
        </w:rPr>
        <w:t xml:space="preserve"> as a </w:t>
      </w:r>
      <w:r w:rsidR="003C62B1" w:rsidRPr="009B7801">
        <w:rPr>
          <w:rFonts w:ascii="Arial" w:hAnsi="Arial" w:cs="Arial"/>
          <w:sz w:val="22"/>
          <w:szCs w:val="20"/>
        </w:rPr>
        <w:t>standard industry practice</w:t>
      </w:r>
      <w:r w:rsidR="00B96B73" w:rsidRPr="009B7801">
        <w:rPr>
          <w:rFonts w:ascii="Arial" w:hAnsi="Arial" w:cs="Arial"/>
          <w:sz w:val="22"/>
          <w:szCs w:val="20"/>
        </w:rPr>
        <w:t xml:space="preserve"> in com</w:t>
      </w:r>
      <w:r w:rsidR="00097A12" w:rsidRPr="009B7801">
        <w:rPr>
          <w:rFonts w:ascii="Arial" w:hAnsi="Arial" w:cs="Arial"/>
          <w:sz w:val="22"/>
          <w:szCs w:val="20"/>
        </w:rPr>
        <w:t>mercial office lighting. In 2017</w:t>
      </w:r>
      <w:r w:rsidR="00B96B73" w:rsidRPr="009B7801">
        <w:rPr>
          <w:rFonts w:ascii="Arial" w:hAnsi="Arial" w:cs="Arial"/>
          <w:sz w:val="22"/>
          <w:szCs w:val="20"/>
        </w:rPr>
        <w:t xml:space="preserve">, </w:t>
      </w:r>
      <w:r w:rsidR="00587833">
        <w:rPr>
          <w:rFonts w:ascii="Arial" w:hAnsi="Arial" w:cs="Arial"/>
          <w:sz w:val="22"/>
          <w:szCs w:val="20"/>
        </w:rPr>
        <w:t xml:space="preserve">the program will focus on </w:t>
      </w:r>
      <w:r w:rsidR="00522BAF">
        <w:rPr>
          <w:rFonts w:ascii="Arial" w:hAnsi="Arial" w:cs="Arial"/>
          <w:sz w:val="22"/>
          <w:szCs w:val="20"/>
        </w:rPr>
        <w:t>conduct</w:t>
      </w:r>
      <w:r w:rsidR="00587833">
        <w:rPr>
          <w:rFonts w:ascii="Arial" w:hAnsi="Arial" w:cs="Arial"/>
          <w:sz w:val="22"/>
          <w:szCs w:val="20"/>
        </w:rPr>
        <w:t>ing</w:t>
      </w:r>
      <w:r w:rsidR="00522BAF">
        <w:rPr>
          <w:rFonts w:ascii="Arial" w:hAnsi="Arial" w:cs="Arial"/>
          <w:sz w:val="22"/>
          <w:szCs w:val="20"/>
        </w:rPr>
        <w:t xml:space="preserve"> market research and launch</w:t>
      </w:r>
      <w:r w:rsidR="00587833">
        <w:rPr>
          <w:rFonts w:ascii="Arial" w:hAnsi="Arial" w:cs="Arial"/>
          <w:sz w:val="22"/>
          <w:szCs w:val="20"/>
        </w:rPr>
        <w:t>ing</w:t>
      </w:r>
      <w:r w:rsidR="00522BAF">
        <w:rPr>
          <w:rFonts w:ascii="Arial" w:hAnsi="Arial" w:cs="Arial"/>
          <w:sz w:val="22"/>
          <w:szCs w:val="20"/>
        </w:rPr>
        <w:t xml:space="preserve"> demonstration projects with at least two utilities.</w:t>
      </w:r>
    </w:p>
    <w:p w14:paraId="0917E5D9" w14:textId="6BB5DDB7" w:rsidR="009A7D1C" w:rsidRPr="007C5D01" w:rsidRDefault="00E232B0" w:rsidP="000B481D">
      <w:pPr>
        <w:pStyle w:val="ListParagraph"/>
        <w:numPr>
          <w:ilvl w:val="0"/>
          <w:numId w:val="3"/>
        </w:numPr>
        <w:tabs>
          <w:tab w:val="num" w:pos="792"/>
        </w:tabs>
        <w:autoSpaceDE w:val="0"/>
        <w:autoSpaceDN w:val="0"/>
        <w:adjustRightInd w:val="0"/>
        <w:spacing w:after="120" w:line="276" w:lineRule="auto"/>
        <w:rPr>
          <w:rFonts w:ascii="Arial" w:hAnsi="Arial" w:cs="Arial"/>
          <w:b/>
          <w:sz w:val="22"/>
          <w:szCs w:val="20"/>
        </w:rPr>
      </w:pPr>
      <w:r w:rsidRPr="007C5D01">
        <w:rPr>
          <w:rFonts w:ascii="Arial" w:hAnsi="Arial" w:cs="Arial"/>
          <w:b/>
          <w:sz w:val="22"/>
          <w:szCs w:val="20"/>
        </w:rPr>
        <w:t>T</w:t>
      </w:r>
      <w:r w:rsidR="00326701" w:rsidRPr="007C5D01">
        <w:rPr>
          <w:rFonts w:ascii="Arial" w:hAnsi="Arial" w:cs="Arial"/>
          <w:b/>
          <w:sz w:val="22"/>
          <w:szCs w:val="20"/>
        </w:rPr>
        <w:t>op Tier Trade Ally</w:t>
      </w:r>
      <w:r w:rsidR="001358A3" w:rsidRPr="007C5D01">
        <w:rPr>
          <w:rFonts w:ascii="Arial" w:hAnsi="Arial" w:cs="Arial"/>
          <w:b/>
          <w:sz w:val="22"/>
          <w:szCs w:val="20"/>
        </w:rPr>
        <w:t xml:space="preserve"> Advanced Training</w:t>
      </w:r>
      <w:r w:rsidR="00B54C1A" w:rsidRPr="007C5D01">
        <w:rPr>
          <w:rFonts w:ascii="Arial" w:hAnsi="Arial" w:cs="Arial"/>
          <w:b/>
          <w:sz w:val="22"/>
          <w:szCs w:val="20"/>
        </w:rPr>
        <w:t xml:space="preserve"> </w:t>
      </w:r>
      <w:r w:rsidR="00B54C1A" w:rsidRPr="007C5D01">
        <w:rPr>
          <w:rFonts w:ascii="Arial" w:hAnsi="Arial" w:cs="Arial"/>
          <w:b/>
          <w:i/>
          <w:sz w:val="22"/>
          <w:szCs w:val="20"/>
        </w:rPr>
        <w:t>(optional)</w:t>
      </w:r>
      <w:r w:rsidR="00326701" w:rsidRPr="007C5D01">
        <w:rPr>
          <w:rFonts w:ascii="Arial" w:hAnsi="Arial" w:cs="Arial"/>
          <w:b/>
          <w:sz w:val="22"/>
          <w:szCs w:val="20"/>
        </w:rPr>
        <w:t>:</w:t>
      </w:r>
      <w:r w:rsidR="00326701" w:rsidRPr="007C5D01">
        <w:rPr>
          <w:rFonts w:ascii="Arial" w:hAnsi="Arial" w:cs="Arial"/>
          <w:sz w:val="22"/>
          <w:szCs w:val="20"/>
        </w:rPr>
        <w:t xml:space="preserve"> </w:t>
      </w:r>
      <w:r w:rsidR="00130E1D" w:rsidRPr="007C5D01">
        <w:rPr>
          <w:rFonts w:ascii="Arial" w:hAnsi="Arial" w:cs="Arial"/>
          <w:sz w:val="22"/>
          <w:szCs w:val="20"/>
        </w:rPr>
        <w:t>This is an optional program</w:t>
      </w:r>
      <w:r w:rsidR="005E54D1">
        <w:rPr>
          <w:rFonts w:ascii="Arial" w:hAnsi="Arial" w:cs="Arial"/>
          <w:sz w:val="22"/>
          <w:szCs w:val="20"/>
        </w:rPr>
        <w:t xml:space="preserve"> per </w:t>
      </w:r>
      <w:proofErr w:type="spellStart"/>
      <w:r w:rsidR="005E54D1">
        <w:rPr>
          <w:rFonts w:ascii="Arial" w:hAnsi="Arial" w:cs="Arial"/>
          <w:sz w:val="22"/>
          <w:szCs w:val="20"/>
        </w:rPr>
        <w:t>NEEA’s</w:t>
      </w:r>
      <w:proofErr w:type="spellEnd"/>
      <w:r w:rsidR="005E54D1">
        <w:rPr>
          <w:rFonts w:ascii="Arial" w:hAnsi="Arial" w:cs="Arial"/>
          <w:sz w:val="22"/>
          <w:szCs w:val="20"/>
        </w:rPr>
        <w:t xml:space="preserve"> business plan</w:t>
      </w:r>
      <w:r w:rsidR="009F16BD" w:rsidRPr="007C5D01">
        <w:rPr>
          <w:rFonts w:ascii="Arial" w:hAnsi="Arial" w:cs="Arial"/>
          <w:sz w:val="22"/>
          <w:szCs w:val="20"/>
        </w:rPr>
        <w:t>,</w:t>
      </w:r>
      <w:r w:rsidR="00130E1D" w:rsidRPr="007C5D01">
        <w:rPr>
          <w:rFonts w:ascii="Arial" w:hAnsi="Arial" w:cs="Arial"/>
          <w:sz w:val="22"/>
          <w:szCs w:val="20"/>
        </w:rPr>
        <w:t xml:space="preserve"> which P</w:t>
      </w:r>
      <w:r w:rsidR="007C5D01">
        <w:rPr>
          <w:rFonts w:ascii="Arial" w:hAnsi="Arial" w:cs="Arial"/>
          <w:sz w:val="22"/>
          <w:szCs w:val="20"/>
        </w:rPr>
        <w:t>uget Sound Energy</w:t>
      </w:r>
      <w:r w:rsidR="00130E1D" w:rsidRPr="007C5D01">
        <w:rPr>
          <w:rFonts w:ascii="Arial" w:hAnsi="Arial" w:cs="Arial"/>
          <w:sz w:val="22"/>
          <w:szCs w:val="20"/>
        </w:rPr>
        <w:t xml:space="preserve"> has </w:t>
      </w:r>
      <w:r w:rsidR="00130E1D" w:rsidRPr="009D0750">
        <w:rPr>
          <w:rFonts w:ascii="Arial" w:hAnsi="Arial" w:cs="Arial"/>
          <w:sz w:val="22"/>
          <w:szCs w:val="20"/>
        </w:rPr>
        <w:t>opted</w:t>
      </w:r>
      <w:r w:rsidR="00130E1D" w:rsidRPr="007C5D01">
        <w:rPr>
          <w:rFonts w:ascii="Arial" w:hAnsi="Arial" w:cs="Arial"/>
          <w:sz w:val="22"/>
          <w:szCs w:val="20"/>
        </w:rPr>
        <w:t xml:space="preserve"> </w:t>
      </w:r>
      <w:r w:rsidR="009F16BD" w:rsidRPr="007C5D01">
        <w:rPr>
          <w:rFonts w:ascii="Arial" w:hAnsi="Arial" w:cs="Arial"/>
          <w:sz w:val="22"/>
          <w:szCs w:val="20"/>
        </w:rPr>
        <w:t xml:space="preserve">to </w:t>
      </w:r>
      <w:r w:rsidR="009217E2" w:rsidRPr="007C5D01">
        <w:rPr>
          <w:rFonts w:ascii="Arial" w:hAnsi="Arial" w:cs="Arial"/>
          <w:sz w:val="22"/>
          <w:szCs w:val="20"/>
        </w:rPr>
        <w:t>fund</w:t>
      </w:r>
      <w:r w:rsidR="001358A3" w:rsidRPr="007C5D01">
        <w:rPr>
          <w:rFonts w:ascii="Arial" w:hAnsi="Arial" w:cs="Arial"/>
          <w:sz w:val="22"/>
          <w:szCs w:val="20"/>
        </w:rPr>
        <w:t xml:space="preserve">. </w:t>
      </w:r>
      <w:r w:rsidR="00334B60">
        <w:rPr>
          <w:rFonts w:ascii="Arial" w:hAnsi="Arial" w:cs="Arial"/>
          <w:sz w:val="22"/>
          <w:szCs w:val="20"/>
        </w:rPr>
        <w:t>The</w:t>
      </w:r>
      <w:r w:rsidR="009217E2" w:rsidRPr="007C5D01">
        <w:rPr>
          <w:rFonts w:ascii="Arial" w:hAnsi="Arial" w:cs="Arial"/>
          <w:sz w:val="22"/>
          <w:szCs w:val="20"/>
        </w:rPr>
        <w:t xml:space="preserve"> </w:t>
      </w:r>
      <w:r w:rsidR="001358A3" w:rsidRPr="007C5D01">
        <w:rPr>
          <w:rFonts w:ascii="Arial" w:hAnsi="Arial" w:cs="Arial"/>
          <w:sz w:val="22"/>
          <w:szCs w:val="20"/>
        </w:rPr>
        <w:t xml:space="preserve">Top Tier Trade Ally Advanced Training </w:t>
      </w:r>
      <w:r w:rsidR="001B66CB" w:rsidRPr="007C5D01">
        <w:rPr>
          <w:rFonts w:ascii="Arial" w:hAnsi="Arial" w:cs="Arial"/>
          <w:sz w:val="22"/>
          <w:szCs w:val="20"/>
        </w:rPr>
        <w:t>program accelerates</w:t>
      </w:r>
      <w:r w:rsidR="001358A3" w:rsidRPr="007C5D01">
        <w:rPr>
          <w:rFonts w:ascii="Arial" w:hAnsi="Arial" w:cs="Arial"/>
          <w:sz w:val="22"/>
          <w:szCs w:val="20"/>
        </w:rPr>
        <w:t xml:space="preserve"> the market adoption of advanced lighting retrofit practices by </w:t>
      </w:r>
      <w:r w:rsidR="009217E2" w:rsidRPr="007C5D01">
        <w:rPr>
          <w:rFonts w:ascii="Arial" w:hAnsi="Arial" w:cs="Arial"/>
          <w:sz w:val="22"/>
          <w:szCs w:val="20"/>
        </w:rPr>
        <w:t xml:space="preserve">connecting </w:t>
      </w:r>
      <w:r w:rsidR="001358A3" w:rsidRPr="007C5D01">
        <w:rPr>
          <w:rFonts w:ascii="Arial" w:hAnsi="Arial" w:cs="Arial"/>
          <w:sz w:val="22"/>
          <w:szCs w:val="20"/>
        </w:rPr>
        <w:t>contractors</w:t>
      </w:r>
      <w:r w:rsidR="009217E2" w:rsidRPr="007C5D01">
        <w:rPr>
          <w:rFonts w:ascii="Arial" w:hAnsi="Arial" w:cs="Arial"/>
          <w:sz w:val="22"/>
          <w:szCs w:val="20"/>
        </w:rPr>
        <w:t xml:space="preserve"> with </w:t>
      </w:r>
      <w:r w:rsidR="001358A3" w:rsidRPr="007C5D01">
        <w:rPr>
          <w:rFonts w:ascii="Arial" w:hAnsi="Arial" w:cs="Arial"/>
          <w:sz w:val="22"/>
          <w:szCs w:val="20"/>
        </w:rPr>
        <w:t>training reso</w:t>
      </w:r>
      <w:r w:rsidR="00C846EC" w:rsidRPr="007C5D01">
        <w:rPr>
          <w:rFonts w:ascii="Arial" w:hAnsi="Arial" w:cs="Arial"/>
          <w:sz w:val="22"/>
          <w:szCs w:val="20"/>
        </w:rPr>
        <w:t>urces and utility programs</w:t>
      </w:r>
      <w:r w:rsidR="00672425" w:rsidRPr="007C5D01">
        <w:rPr>
          <w:rFonts w:ascii="Arial" w:hAnsi="Arial" w:cs="Arial"/>
          <w:sz w:val="22"/>
          <w:szCs w:val="20"/>
        </w:rPr>
        <w:t xml:space="preserve">. </w:t>
      </w:r>
      <w:r w:rsidR="00BB3036" w:rsidRPr="007C5D01">
        <w:rPr>
          <w:rFonts w:ascii="Arial" w:hAnsi="Arial" w:cs="Arial"/>
          <w:sz w:val="22"/>
          <w:szCs w:val="20"/>
        </w:rPr>
        <w:t>In 2017</w:t>
      </w:r>
      <w:r w:rsidR="002D30CF" w:rsidRPr="007C5D01">
        <w:rPr>
          <w:rFonts w:ascii="Arial" w:hAnsi="Arial" w:cs="Arial"/>
          <w:sz w:val="22"/>
          <w:szCs w:val="20"/>
        </w:rPr>
        <w:t xml:space="preserve">, NEEA will </w:t>
      </w:r>
      <w:r w:rsidR="00BB3036" w:rsidRPr="007C5D01">
        <w:rPr>
          <w:rFonts w:ascii="Arial" w:hAnsi="Arial" w:cs="Arial"/>
          <w:sz w:val="22"/>
          <w:szCs w:val="20"/>
        </w:rPr>
        <w:t xml:space="preserve">continue to </w:t>
      </w:r>
      <w:r w:rsidR="002D30CF" w:rsidRPr="007C5D01">
        <w:rPr>
          <w:rFonts w:ascii="Arial" w:hAnsi="Arial" w:cs="Arial"/>
          <w:sz w:val="22"/>
          <w:szCs w:val="20"/>
        </w:rPr>
        <w:t>work</w:t>
      </w:r>
      <w:r w:rsidR="003C62B1" w:rsidRPr="007C5D01">
        <w:rPr>
          <w:rFonts w:ascii="Arial" w:hAnsi="Arial" w:cs="Arial"/>
          <w:sz w:val="22"/>
          <w:szCs w:val="20"/>
        </w:rPr>
        <w:t xml:space="preserve"> with utility partners</w:t>
      </w:r>
      <w:r w:rsidR="002D30CF" w:rsidRPr="007C5D01">
        <w:rPr>
          <w:rFonts w:ascii="Arial" w:hAnsi="Arial" w:cs="Arial"/>
          <w:sz w:val="22"/>
          <w:szCs w:val="20"/>
        </w:rPr>
        <w:t xml:space="preserve"> to </w:t>
      </w:r>
      <w:r w:rsidR="00BB3036" w:rsidRPr="007C5D01">
        <w:rPr>
          <w:rFonts w:ascii="Arial" w:hAnsi="Arial" w:cs="Arial"/>
          <w:sz w:val="22"/>
          <w:szCs w:val="20"/>
        </w:rPr>
        <w:t xml:space="preserve">offer </w:t>
      </w:r>
      <w:r w:rsidR="00334B60">
        <w:rPr>
          <w:rFonts w:ascii="Arial" w:hAnsi="Arial" w:cs="Arial"/>
          <w:sz w:val="22"/>
          <w:szCs w:val="20"/>
        </w:rPr>
        <w:t xml:space="preserve">NXT Level 1 training, with a goal of at least 60 people trained. </w:t>
      </w:r>
      <w:r w:rsidR="00C87DFC">
        <w:rPr>
          <w:rFonts w:ascii="Arial" w:hAnsi="Arial" w:cs="Arial"/>
          <w:sz w:val="22"/>
          <w:szCs w:val="20"/>
        </w:rPr>
        <w:t xml:space="preserve">Contingent upon the success of NXT level 1, </w:t>
      </w:r>
      <w:r w:rsidR="00334B60">
        <w:rPr>
          <w:rFonts w:ascii="Arial" w:hAnsi="Arial" w:cs="Arial"/>
          <w:sz w:val="22"/>
          <w:szCs w:val="20"/>
        </w:rPr>
        <w:t>NEEA will also develop and pilot the second module in the training series, NXT Level 2.</w:t>
      </w:r>
    </w:p>
    <w:p w14:paraId="27E26C73" w14:textId="25A27475" w:rsidR="00FD4CEA" w:rsidRPr="00D11C61" w:rsidRDefault="00FD4CEA" w:rsidP="000B481D">
      <w:pPr>
        <w:pStyle w:val="ListParagraph"/>
        <w:numPr>
          <w:ilvl w:val="0"/>
          <w:numId w:val="3"/>
        </w:numPr>
        <w:tabs>
          <w:tab w:val="num" w:pos="792"/>
        </w:tabs>
        <w:autoSpaceDE w:val="0"/>
        <w:autoSpaceDN w:val="0"/>
        <w:adjustRightInd w:val="0"/>
        <w:spacing w:after="120" w:line="276" w:lineRule="auto"/>
        <w:rPr>
          <w:rFonts w:ascii="Arial" w:hAnsi="Arial" w:cs="Arial"/>
          <w:color w:val="002060"/>
          <w:sz w:val="22"/>
          <w:szCs w:val="20"/>
        </w:rPr>
      </w:pPr>
      <w:r w:rsidRPr="007C5D01">
        <w:rPr>
          <w:rFonts w:ascii="Arial" w:hAnsi="Arial" w:cs="Arial"/>
          <w:b/>
          <w:sz w:val="22"/>
          <w:szCs w:val="20"/>
        </w:rPr>
        <w:t>Commercial Lighting Infrastructure</w:t>
      </w:r>
      <w:r w:rsidR="007C5D01" w:rsidRPr="007C5D01">
        <w:rPr>
          <w:rFonts w:ascii="Arial" w:hAnsi="Arial" w:cs="Arial"/>
          <w:b/>
          <w:sz w:val="22"/>
          <w:szCs w:val="20"/>
        </w:rPr>
        <w:t>:</w:t>
      </w:r>
      <w:r w:rsidR="00D11C61">
        <w:rPr>
          <w:rFonts w:ascii="Arial" w:hAnsi="Arial" w:cs="Arial"/>
          <w:b/>
          <w:sz w:val="22"/>
          <w:szCs w:val="20"/>
        </w:rPr>
        <w:t xml:space="preserve"> </w:t>
      </w:r>
      <w:r w:rsidR="00D11C61" w:rsidRPr="00D11C61">
        <w:rPr>
          <w:rFonts w:ascii="Arial" w:hAnsi="Arial" w:cs="Arial"/>
          <w:sz w:val="22"/>
          <w:szCs w:val="20"/>
        </w:rPr>
        <w:t>To</w:t>
      </w:r>
      <w:r w:rsidR="00D11C61">
        <w:rPr>
          <w:rFonts w:ascii="Arial" w:hAnsi="Arial" w:cs="Arial"/>
          <w:sz w:val="22"/>
          <w:szCs w:val="20"/>
        </w:rPr>
        <w:t xml:space="preserve"> influence</w:t>
      </w:r>
      <w:r w:rsidR="00D11C61" w:rsidRPr="00D11C61">
        <w:rPr>
          <w:rFonts w:ascii="Arial" w:hAnsi="Arial" w:cs="Arial"/>
          <w:sz w:val="22"/>
          <w:szCs w:val="20"/>
        </w:rPr>
        <w:t xml:space="preserve"> the market to adopt more efficient lighting technology, NEEA </w:t>
      </w:r>
      <w:r w:rsidR="00C87DFC">
        <w:rPr>
          <w:rFonts w:ascii="Arial" w:hAnsi="Arial" w:cs="Arial"/>
          <w:sz w:val="22"/>
          <w:szCs w:val="20"/>
        </w:rPr>
        <w:t>provides and maintains</w:t>
      </w:r>
      <w:r w:rsidR="00D11C61">
        <w:rPr>
          <w:rFonts w:ascii="Arial" w:hAnsi="Arial" w:cs="Arial"/>
          <w:sz w:val="22"/>
          <w:szCs w:val="20"/>
        </w:rPr>
        <w:t xml:space="preserve"> </w:t>
      </w:r>
      <w:r w:rsidR="00D11C61" w:rsidRPr="00D11C61">
        <w:rPr>
          <w:rFonts w:ascii="Arial" w:hAnsi="Arial" w:cs="Arial"/>
          <w:sz w:val="22"/>
          <w:szCs w:val="20"/>
        </w:rPr>
        <w:t xml:space="preserve">a set of tools and resources to </w:t>
      </w:r>
      <w:r w:rsidR="00D11C61">
        <w:rPr>
          <w:rFonts w:ascii="Arial" w:hAnsi="Arial" w:cs="Arial"/>
          <w:sz w:val="22"/>
          <w:szCs w:val="20"/>
        </w:rPr>
        <w:t xml:space="preserve">support </w:t>
      </w:r>
      <w:r w:rsidR="00C87DFC">
        <w:rPr>
          <w:rFonts w:ascii="Arial" w:hAnsi="Arial" w:cs="Arial"/>
          <w:sz w:val="22"/>
          <w:szCs w:val="20"/>
        </w:rPr>
        <w:t>utility</w:t>
      </w:r>
      <w:r w:rsidR="00D11C61">
        <w:rPr>
          <w:rFonts w:ascii="Arial" w:hAnsi="Arial" w:cs="Arial"/>
          <w:sz w:val="22"/>
          <w:szCs w:val="20"/>
        </w:rPr>
        <w:t xml:space="preserve"> </w:t>
      </w:r>
      <w:r w:rsidR="00C87DFC">
        <w:rPr>
          <w:rFonts w:ascii="Arial" w:hAnsi="Arial" w:cs="Arial"/>
          <w:sz w:val="22"/>
          <w:szCs w:val="20"/>
        </w:rPr>
        <w:t>lighting</w:t>
      </w:r>
      <w:r w:rsidR="00D11C61">
        <w:rPr>
          <w:rFonts w:ascii="Arial" w:hAnsi="Arial" w:cs="Arial"/>
          <w:sz w:val="22"/>
          <w:szCs w:val="20"/>
        </w:rPr>
        <w:t xml:space="preserve"> programs</w:t>
      </w:r>
      <w:r w:rsidR="00334B60">
        <w:rPr>
          <w:rFonts w:ascii="Arial" w:hAnsi="Arial" w:cs="Arial"/>
          <w:sz w:val="22"/>
          <w:szCs w:val="20"/>
        </w:rPr>
        <w:t xml:space="preserve">, including the NW Lighting Network and Online Basics Lighting </w:t>
      </w:r>
      <w:r w:rsidR="00F057A2">
        <w:rPr>
          <w:rFonts w:ascii="Arial" w:hAnsi="Arial" w:cs="Arial"/>
          <w:sz w:val="22"/>
          <w:szCs w:val="20"/>
        </w:rPr>
        <w:t>Training</w:t>
      </w:r>
      <w:r w:rsidR="00334B60">
        <w:rPr>
          <w:rFonts w:ascii="Arial" w:hAnsi="Arial" w:cs="Arial"/>
          <w:sz w:val="22"/>
          <w:szCs w:val="20"/>
        </w:rPr>
        <w:t xml:space="preserve">. NEEA will also continue to represent the region in the Design Lights Consortium. </w:t>
      </w:r>
      <w:r w:rsidR="00D11C61" w:rsidRPr="00D11C61">
        <w:rPr>
          <w:rFonts w:ascii="Arial" w:hAnsi="Arial" w:cs="Arial"/>
          <w:sz w:val="22"/>
          <w:szCs w:val="20"/>
        </w:rPr>
        <w:t xml:space="preserve"> </w:t>
      </w:r>
    </w:p>
    <w:p w14:paraId="6AD1EB28" w14:textId="4E42357D" w:rsidR="00130E1D" w:rsidRPr="00D42BB6" w:rsidRDefault="00130E1D" w:rsidP="00821131">
      <w:pPr>
        <w:pStyle w:val="ListParagraph"/>
        <w:autoSpaceDE w:val="0"/>
        <w:autoSpaceDN w:val="0"/>
        <w:adjustRightInd w:val="0"/>
        <w:spacing w:line="276" w:lineRule="auto"/>
        <w:ind w:left="0"/>
        <w:rPr>
          <w:rFonts w:ascii="Arial" w:hAnsi="Arial" w:cs="Arial"/>
          <w:b/>
          <w:sz w:val="22"/>
          <w:szCs w:val="20"/>
        </w:rPr>
      </w:pPr>
      <w:r w:rsidRPr="00D42BB6">
        <w:rPr>
          <w:rFonts w:ascii="Arial" w:hAnsi="Arial" w:cs="Arial"/>
          <w:b/>
          <w:sz w:val="22"/>
          <w:szCs w:val="20"/>
        </w:rPr>
        <w:t>Commercial New Construction Strategic Market</w:t>
      </w:r>
    </w:p>
    <w:p w14:paraId="7955399B" w14:textId="70571F26" w:rsidR="00D42BB6" w:rsidRPr="00D42BB6" w:rsidRDefault="00526CD8" w:rsidP="00821131">
      <w:pPr>
        <w:pStyle w:val="ListParagraph"/>
        <w:autoSpaceDE w:val="0"/>
        <w:autoSpaceDN w:val="0"/>
        <w:adjustRightInd w:val="0"/>
        <w:spacing w:before="120" w:line="276" w:lineRule="auto"/>
        <w:ind w:left="0"/>
        <w:rPr>
          <w:rFonts w:ascii="Arial" w:hAnsi="Arial" w:cs="Arial"/>
          <w:sz w:val="22"/>
          <w:szCs w:val="20"/>
        </w:rPr>
      </w:pPr>
      <w:r w:rsidRPr="00D42BB6">
        <w:rPr>
          <w:rFonts w:ascii="Arial" w:hAnsi="Arial" w:cs="Arial"/>
          <w:sz w:val="22"/>
          <w:szCs w:val="20"/>
        </w:rPr>
        <w:t xml:space="preserve">This market includes the community of businesses that develop, plan, design, build and commission new commercial buildings. </w:t>
      </w:r>
    </w:p>
    <w:p w14:paraId="51C54336" w14:textId="57DA2DE8" w:rsidR="004249D4" w:rsidRPr="00EE472D" w:rsidRDefault="00D42BB6" w:rsidP="000B481D">
      <w:pPr>
        <w:pStyle w:val="ListParagraph"/>
        <w:numPr>
          <w:ilvl w:val="0"/>
          <w:numId w:val="8"/>
        </w:numPr>
        <w:autoSpaceDE w:val="0"/>
        <w:autoSpaceDN w:val="0"/>
        <w:adjustRightInd w:val="0"/>
        <w:spacing w:before="120" w:line="276" w:lineRule="auto"/>
        <w:rPr>
          <w:rFonts w:ascii="Arial" w:hAnsi="Arial" w:cs="Arial"/>
          <w:sz w:val="22"/>
          <w:szCs w:val="20"/>
        </w:rPr>
      </w:pPr>
      <w:r w:rsidRPr="00EE472D">
        <w:rPr>
          <w:rFonts w:ascii="Arial" w:hAnsi="Arial" w:cs="Arial"/>
          <w:b/>
          <w:sz w:val="22"/>
          <w:szCs w:val="20"/>
        </w:rPr>
        <w:t xml:space="preserve">Commercial </w:t>
      </w:r>
      <w:r w:rsidR="00EE472D" w:rsidRPr="00EE472D">
        <w:rPr>
          <w:rFonts w:ascii="Arial" w:hAnsi="Arial" w:cs="Arial"/>
          <w:b/>
          <w:sz w:val="22"/>
          <w:szCs w:val="20"/>
        </w:rPr>
        <w:t>Code</w:t>
      </w:r>
      <w:r w:rsidRPr="00EE472D">
        <w:rPr>
          <w:rFonts w:ascii="Arial" w:hAnsi="Arial" w:cs="Arial"/>
          <w:b/>
          <w:sz w:val="22"/>
          <w:szCs w:val="20"/>
        </w:rPr>
        <w:t xml:space="preserve"> </w:t>
      </w:r>
      <w:r w:rsidR="00EE472D" w:rsidRPr="00EE472D">
        <w:rPr>
          <w:rFonts w:ascii="Arial" w:hAnsi="Arial" w:cs="Arial"/>
          <w:b/>
          <w:sz w:val="22"/>
          <w:szCs w:val="20"/>
        </w:rPr>
        <w:t>Enhancement</w:t>
      </w:r>
      <w:r w:rsidR="00EE472D">
        <w:rPr>
          <w:rFonts w:ascii="Arial" w:hAnsi="Arial" w:cs="Arial"/>
          <w:b/>
          <w:sz w:val="22"/>
          <w:szCs w:val="20"/>
        </w:rPr>
        <w:t xml:space="preserve"> (formerly Commercial New Construction)</w:t>
      </w:r>
      <w:r w:rsidRPr="00EE472D">
        <w:rPr>
          <w:rFonts w:ascii="Arial" w:hAnsi="Arial" w:cs="Arial"/>
          <w:sz w:val="22"/>
          <w:szCs w:val="20"/>
        </w:rPr>
        <w:t xml:space="preserve">: </w:t>
      </w:r>
      <w:r w:rsidR="004249D4" w:rsidRPr="00EE472D">
        <w:rPr>
          <w:rFonts w:ascii="Arial" w:hAnsi="Arial" w:cs="Arial"/>
          <w:sz w:val="22"/>
          <w:szCs w:val="20"/>
        </w:rPr>
        <w:t xml:space="preserve">In </w:t>
      </w:r>
      <w:r w:rsidR="00D11C61" w:rsidRPr="00EE472D">
        <w:rPr>
          <w:rFonts w:ascii="Arial" w:hAnsi="Arial" w:cs="Arial"/>
          <w:sz w:val="22"/>
          <w:szCs w:val="20"/>
        </w:rPr>
        <w:t>2016, NEEA launch</w:t>
      </w:r>
      <w:r w:rsidR="00EE472D" w:rsidRPr="00EE472D">
        <w:rPr>
          <w:rFonts w:ascii="Arial" w:hAnsi="Arial" w:cs="Arial"/>
          <w:sz w:val="22"/>
          <w:szCs w:val="20"/>
        </w:rPr>
        <w:t>ed</w:t>
      </w:r>
      <w:r w:rsidR="00D11C61" w:rsidRPr="00EE472D">
        <w:rPr>
          <w:rFonts w:ascii="Arial" w:hAnsi="Arial" w:cs="Arial"/>
          <w:sz w:val="22"/>
          <w:szCs w:val="20"/>
        </w:rPr>
        <w:t xml:space="preserve"> </w:t>
      </w:r>
      <w:r w:rsidR="00F41E9E" w:rsidRPr="00EE472D">
        <w:rPr>
          <w:rFonts w:ascii="Arial" w:hAnsi="Arial" w:cs="Arial"/>
          <w:sz w:val="22"/>
          <w:szCs w:val="20"/>
        </w:rPr>
        <w:t>a</w:t>
      </w:r>
      <w:r w:rsidR="00D11C61" w:rsidRPr="00EE472D">
        <w:rPr>
          <w:rFonts w:ascii="Arial" w:hAnsi="Arial" w:cs="Arial"/>
          <w:sz w:val="22"/>
          <w:szCs w:val="20"/>
        </w:rPr>
        <w:t xml:space="preserve"> </w:t>
      </w:r>
      <w:r w:rsidR="00EE472D" w:rsidRPr="00EE472D">
        <w:rPr>
          <w:rFonts w:ascii="Arial" w:hAnsi="Arial" w:cs="Arial"/>
          <w:sz w:val="22"/>
          <w:szCs w:val="20"/>
        </w:rPr>
        <w:t>new initiative in the c</w:t>
      </w:r>
      <w:r w:rsidR="00D11C61" w:rsidRPr="00EE472D">
        <w:rPr>
          <w:rFonts w:ascii="Arial" w:hAnsi="Arial" w:cs="Arial"/>
          <w:sz w:val="22"/>
          <w:szCs w:val="20"/>
        </w:rPr>
        <w:t xml:space="preserve">ommercial </w:t>
      </w:r>
      <w:r w:rsidR="00EE472D" w:rsidRPr="00EE472D">
        <w:rPr>
          <w:rFonts w:ascii="Arial" w:hAnsi="Arial" w:cs="Arial"/>
          <w:sz w:val="22"/>
          <w:szCs w:val="20"/>
        </w:rPr>
        <w:t>n</w:t>
      </w:r>
      <w:r w:rsidR="00D11C61" w:rsidRPr="00EE472D">
        <w:rPr>
          <w:rFonts w:ascii="Arial" w:hAnsi="Arial" w:cs="Arial"/>
          <w:sz w:val="22"/>
          <w:szCs w:val="20"/>
        </w:rPr>
        <w:t xml:space="preserve">ew </w:t>
      </w:r>
      <w:r w:rsidR="00EE472D" w:rsidRPr="00EE472D">
        <w:rPr>
          <w:rFonts w:ascii="Arial" w:hAnsi="Arial" w:cs="Arial"/>
          <w:sz w:val="22"/>
          <w:szCs w:val="20"/>
        </w:rPr>
        <w:t>c</w:t>
      </w:r>
      <w:r w:rsidR="00D11C61" w:rsidRPr="00EE472D">
        <w:rPr>
          <w:rFonts w:ascii="Arial" w:hAnsi="Arial" w:cs="Arial"/>
          <w:sz w:val="22"/>
          <w:szCs w:val="20"/>
        </w:rPr>
        <w:t xml:space="preserve">onstruction </w:t>
      </w:r>
      <w:r w:rsidR="00EE472D" w:rsidRPr="00EE472D">
        <w:rPr>
          <w:rFonts w:ascii="Arial" w:hAnsi="Arial" w:cs="Arial"/>
          <w:sz w:val="22"/>
          <w:szCs w:val="20"/>
        </w:rPr>
        <w:t>market</w:t>
      </w:r>
      <w:r w:rsidR="00D11C61" w:rsidRPr="00EE472D">
        <w:rPr>
          <w:rFonts w:ascii="Arial" w:hAnsi="Arial" w:cs="Arial"/>
          <w:sz w:val="22"/>
          <w:szCs w:val="20"/>
        </w:rPr>
        <w:t>. The goal of th</w:t>
      </w:r>
      <w:r w:rsidR="00EE472D" w:rsidRPr="00EE472D">
        <w:rPr>
          <w:rFonts w:ascii="Arial" w:hAnsi="Arial" w:cs="Arial"/>
          <w:sz w:val="22"/>
          <w:szCs w:val="20"/>
        </w:rPr>
        <w:t xml:space="preserve">e Commercial Code Enhancement </w:t>
      </w:r>
      <w:r w:rsidR="00D11C61" w:rsidRPr="00EE472D">
        <w:rPr>
          <w:rFonts w:ascii="Arial" w:hAnsi="Arial" w:cs="Arial"/>
          <w:sz w:val="22"/>
          <w:szCs w:val="20"/>
        </w:rPr>
        <w:t xml:space="preserve">program </w:t>
      </w:r>
      <w:r w:rsidR="00EE472D" w:rsidRPr="00EE472D">
        <w:rPr>
          <w:rFonts w:ascii="Arial" w:hAnsi="Arial" w:cs="Arial"/>
          <w:sz w:val="22"/>
          <w:szCs w:val="20"/>
        </w:rPr>
        <w:t>is</w:t>
      </w:r>
      <w:r w:rsidR="00D11C61" w:rsidRPr="00EE472D">
        <w:rPr>
          <w:rFonts w:ascii="Arial" w:hAnsi="Arial" w:cs="Arial"/>
          <w:sz w:val="22"/>
          <w:szCs w:val="20"/>
        </w:rPr>
        <w:t xml:space="preserve"> to </w:t>
      </w:r>
      <w:r w:rsidR="00EE472D" w:rsidRPr="00EE472D">
        <w:rPr>
          <w:rFonts w:ascii="Arial" w:hAnsi="Arial" w:cs="Arial"/>
          <w:sz w:val="22"/>
          <w:szCs w:val="20"/>
        </w:rPr>
        <w:t>increase the region’s ability to propose, adopt, and implement more efficient</w:t>
      </w:r>
      <w:r w:rsidR="00EE472D">
        <w:rPr>
          <w:rFonts w:ascii="Arial" w:hAnsi="Arial" w:cs="Arial"/>
          <w:sz w:val="22"/>
          <w:szCs w:val="20"/>
        </w:rPr>
        <w:t xml:space="preserve"> </w:t>
      </w:r>
      <w:r w:rsidR="00EE472D" w:rsidRPr="00EE472D">
        <w:rPr>
          <w:rFonts w:ascii="Arial" w:hAnsi="Arial" w:cs="Arial"/>
          <w:sz w:val="22"/>
          <w:szCs w:val="20"/>
        </w:rPr>
        <w:t>commercial building energy codes</w:t>
      </w:r>
      <w:r w:rsidR="004249D4" w:rsidRPr="00EE472D">
        <w:rPr>
          <w:rFonts w:ascii="Arial" w:hAnsi="Arial" w:cs="Arial"/>
          <w:sz w:val="22"/>
          <w:szCs w:val="20"/>
        </w:rPr>
        <w:t xml:space="preserve">. </w:t>
      </w:r>
      <w:r w:rsidR="00EE472D">
        <w:rPr>
          <w:rFonts w:ascii="Arial" w:hAnsi="Arial" w:cs="Arial"/>
          <w:sz w:val="22"/>
          <w:szCs w:val="20"/>
        </w:rPr>
        <w:t xml:space="preserve">In 2017, NEEA will develop an action plan to advance code in Washington State, and complete a technology assessment as a first step to building support for advanced technologies. </w:t>
      </w:r>
    </w:p>
    <w:p w14:paraId="6C1AF53F" w14:textId="1CE215CD" w:rsidR="00DF4625" w:rsidRPr="004249D4" w:rsidRDefault="00FD4CEA" w:rsidP="000B481D">
      <w:pPr>
        <w:pStyle w:val="ListParagraph"/>
        <w:numPr>
          <w:ilvl w:val="0"/>
          <w:numId w:val="8"/>
        </w:numPr>
        <w:autoSpaceDE w:val="0"/>
        <w:autoSpaceDN w:val="0"/>
        <w:adjustRightInd w:val="0"/>
        <w:spacing w:before="120" w:after="120" w:line="276" w:lineRule="auto"/>
        <w:rPr>
          <w:rFonts w:ascii="Arial" w:hAnsi="Arial" w:cs="Arial"/>
          <w:sz w:val="22"/>
          <w:szCs w:val="20"/>
        </w:rPr>
      </w:pPr>
      <w:r w:rsidRPr="009D0750">
        <w:rPr>
          <w:rFonts w:ascii="Arial" w:hAnsi="Arial" w:cs="Arial"/>
          <w:b/>
          <w:sz w:val="22"/>
          <w:szCs w:val="20"/>
        </w:rPr>
        <w:lastRenderedPageBreak/>
        <w:t>Integrated Design Labs</w:t>
      </w:r>
      <w:r w:rsidRPr="004249D4">
        <w:rPr>
          <w:rFonts w:ascii="Arial" w:hAnsi="Arial" w:cs="Arial"/>
          <w:sz w:val="22"/>
          <w:szCs w:val="20"/>
        </w:rPr>
        <w:t xml:space="preserve">: </w:t>
      </w:r>
      <w:r w:rsidR="00D42BB6" w:rsidRPr="004249D4">
        <w:rPr>
          <w:rFonts w:ascii="Arial" w:hAnsi="Arial" w:cs="Arial"/>
          <w:sz w:val="22"/>
          <w:szCs w:val="20"/>
        </w:rPr>
        <w:t>In 2017,</w:t>
      </w:r>
      <w:r w:rsidR="00DF4625" w:rsidRPr="004249D4">
        <w:rPr>
          <w:rFonts w:ascii="Arial" w:hAnsi="Arial" w:cs="Arial"/>
          <w:sz w:val="22"/>
          <w:szCs w:val="20"/>
        </w:rPr>
        <w:t xml:space="preserve"> NEEA</w:t>
      </w:r>
      <w:r w:rsidR="009217E2" w:rsidRPr="004249D4">
        <w:rPr>
          <w:rFonts w:ascii="Arial" w:hAnsi="Arial" w:cs="Arial"/>
          <w:sz w:val="22"/>
          <w:szCs w:val="20"/>
        </w:rPr>
        <w:t>-</w:t>
      </w:r>
      <w:r w:rsidR="00DF4625" w:rsidRPr="004249D4">
        <w:rPr>
          <w:rFonts w:ascii="Arial" w:hAnsi="Arial" w:cs="Arial"/>
          <w:sz w:val="22"/>
          <w:szCs w:val="20"/>
        </w:rPr>
        <w:t>supported Integrated Design Lab Network will continue innovat</w:t>
      </w:r>
      <w:r w:rsidR="00274934" w:rsidRPr="004249D4">
        <w:rPr>
          <w:rFonts w:ascii="Arial" w:hAnsi="Arial" w:cs="Arial"/>
          <w:sz w:val="22"/>
          <w:szCs w:val="20"/>
        </w:rPr>
        <w:t>ing</w:t>
      </w:r>
      <w:r w:rsidR="00DF4625" w:rsidRPr="004249D4">
        <w:rPr>
          <w:rFonts w:ascii="Arial" w:hAnsi="Arial" w:cs="Arial"/>
          <w:sz w:val="22"/>
          <w:szCs w:val="20"/>
        </w:rPr>
        <w:t xml:space="preserve"> and support</w:t>
      </w:r>
      <w:r w:rsidR="00274934" w:rsidRPr="004249D4">
        <w:rPr>
          <w:rFonts w:ascii="Arial" w:hAnsi="Arial" w:cs="Arial"/>
          <w:sz w:val="22"/>
          <w:szCs w:val="20"/>
        </w:rPr>
        <w:t>ing</w:t>
      </w:r>
      <w:r w:rsidR="00DF4625" w:rsidRPr="004249D4">
        <w:rPr>
          <w:rFonts w:ascii="Arial" w:hAnsi="Arial" w:cs="Arial"/>
          <w:sz w:val="22"/>
          <w:szCs w:val="20"/>
        </w:rPr>
        <w:t xml:space="preserve"> new projects and major </w:t>
      </w:r>
      <w:r w:rsidR="00D11C61">
        <w:rPr>
          <w:rFonts w:ascii="Arial" w:hAnsi="Arial" w:cs="Arial"/>
          <w:sz w:val="22"/>
          <w:szCs w:val="20"/>
        </w:rPr>
        <w:t>building renewal projects</w:t>
      </w:r>
      <w:r w:rsidR="00DF4625" w:rsidRPr="004249D4">
        <w:rPr>
          <w:rFonts w:ascii="Arial" w:hAnsi="Arial" w:cs="Arial"/>
          <w:sz w:val="22"/>
          <w:szCs w:val="20"/>
        </w:rPr>
        <w:t>. NEEA will also support development of tools needed to advance integrated design, construction and operation of low-energy consumption buildings.</w:t>
      </w:r>
    </w:p>
    <w:p w14:paraId="7AB8A976" w14:textId="7243B6E1" w:rsidR="00FD4CEA" w:rsidRPr="0036582A" w:rsidRDefault="00FD4CEA" w:rsidP="00821131">
      <w:pPr>
        <w:pStyle w:val="ListParagraph"/>
        <w:autoSpaceDE w:val="0"/>
        <w:autoSpaceDN w:val="0"/>
        <w:adjustRightInd w:val="0"/>
        <w:spacing w:line="276" w:lineRule="auto"/>
        <w:ind w:left="0"/>
        <w:rPr>
          <w:rFonts w:ascii="Arial" w:eastAsia="MS PGothic" w:hAnsi="Arial" w:cs="Arial"/>
          <w:i/>
          <w:szCs w:val="20"/>
          <w:lang w:eastAsia="ja-JP"/>
        </w:rPr>
      </w:pPr>
      <w:r w:rsidRPr="0036582A">
        <w:rPr>
          <w:rFonts w:ascii="Arial" w:hAnsi="Arial" w:cs="Arial"/>
          <w:b/>
          <w:sz w:val="22"/>
          <w:szCs w:val="20"/>
        </w:rPr>
        <w:t>Commercial Buildings (</w:t>
      </w:r>
      <w:r w:rsidR="00533E8B">
        <w:rPr>
          <w:rFonts w:ascii="Arial" w:hAnsi="Arial" w:cs="Arial"/>
          <w:b/>
          <w:sz w:val="22"/>
          <w:szCs w:val="20"/>
        </w:rPr>
        <w:t>other</w:t>
      </w:r>
      <w:r w:rsidRPr="0036582A">
        <w:rPr>
          <w:rFonts w:ascii="Arial" w:hAnsi="Arial" w:cs="Arial"/>
          <w:b/>
          <w:sz w:val="22"/>
          <w:szCs w:val="20"/>
        </w:rPr>
        <w:t xml:space="preserve"> strategic market)</w:t>
      </w:r>
    </w:p>
    <w:p w14:paraId="0772EBCE" w14:textId="3A23E7F6" w:rsidR="00FD4CEA" w:rsidRPr="0036582A" w:rsidRDefault="00FD4CEA" w:rsidP="000B481D">
      <w:pPr>
        <w:pStyle w:val="ListParagraph"/>
        <w:numPr>
          <w:ilvl w:val="0"/>
          <w:numId w:val="4"/>
        </w:numPr>
        <w:autoSpaceDE w:val="0"/>
        <w:autoSpaceDN w:val="0"/>
        <w:adjustRightInd w:val="0"/>
        <w:spacing w:before="120" w:line="276" w:lineRule="auto"/>
        <w:rPr>
          <w:rFonts w:ascii="Arial" w:eastAsia="MS PGothic" w:hAnsi="Arial" w:cs="Arial"/>
          <w:i/>
          <w:szCs w:val="20"/>
          <w:lang w:eastAsia="ja-JP"/>
        </w:rPr>
      </w:pPr>
      <w:r w:rsidRPr="0036582A">
        <w:rPr>
          <w:rFonts w:ascii="Arial" w:hAnsi="Arial" w:cs="Arial"/>
          <w:b/>
          <w:sz w:val="22"/>
          <w:szCs w:val="20"/>
        </w:rPr>
        <w:t xml:space="preserve">Commercial Real Estate/Existing Building Renewal </w:t>
      </w:r>
      <w:r w:rsidRPr="0036582A">
        <w:rPr>
          <w:rFonts w:ascii="Arial" w:hAnsi="Arial" w:cs="Arial"/>
          <w:b/>
          <w:i/>
          <w:sz w:val="22"/>
          <w:szCs w:val="20"/>
        </w:rPr>
        <w:t>(optional)</w:t>
      </w:r>
      <w:r w:rsidRPr="0036582A">
        <w:rPr>
          <w:rFonts w:ascii="Arial" w:hAnsi="Arial" w:cs="Arial"/>
          <w:b/>
          <w:sz w:val="22"/>
          <w:szCs w:val="20"/>
        </w:rPr>
        <w:t xml:space="preserve">: </w:t>
      </w:r>
      <w:r w:rsidR="00B41681" w:rsidRPr="00B41681">
        <w:rPr>
          <w:rFonts w:ascii="Arial" w:hAnsi="Arial" w:cs="Arial"/>
          <w:sz w:val="22"/>
          <w:szCs w:val="20"/>
        </w:rPr>
        <w:t>This is an optional program</w:t>
      </w:r>
      <w:r w:rsidR="009D0750">
        <w:rPr>
          <w:rFonts w:ascii="Arial" w:hAnsi="Arial" w:cs="Arial"/>
          <w:sz w:val="22"/>
          <w:szCs w:val="20"/>
        </w:rPr>
        <w:t xml:space="preserve"> per </w:t>
      </w:r>
      <w:proofErr w:type="spellStart"/>
      <w:r w:rsidR="009D0750">
        <w:rPr>
          <w:rFonts w:ascii="Arial" w:hAnsi="Arial" w:cs="Arial"/>
          <w:sz w:val="22"/>
          <w:szCs w:val="20"/>
        </w:rPr>
        <w:t>NEEA’s</w:t>
      </w:r>
      <w:proofErr w:type="spellEnd"/>
      <w:r w:rsidR="009D0750">
        <w:rPr>
          <w:rFonts w:ascii="Arial" w:hAnsi="Arial" w:cs="Arial"/>
          <w:sz w:val="22"/>
          <w:szCs w:val="20"/>
        </w:rPr>
        <w:t xml:space="preserve"> business plan</w:t>
      </w:r>
      <w:r w:rsidR="00B41681" w:rsidRPr="00B41681">
        <w:rPr>
          <w:rFonts w:ascii="Arial" w:hAnsi="Arial" w:cs="Arial"/>
          <w:sz w:val="22"/>
          <w:szCs w:val="20"/>
        </w:rPr>
        <w:t xml:space="preserve">, which Puget Sound Energy has </w:t>
      </w:r>
      <w:r w:rsidR="00B41681" w:rsidRPr="009D0750">
        <w:rPr>
          <w:rFonts w:ascii="Arial" w:hAnsi="Arial" w:cs="Arial"/>
          <w:sz w:val="22"/>
          <w:szCs w:val="20"/>
        </w:rPr>
        <w:t>opted</w:t>
      </w:r>
      <w:r w:rsidR="00B41681" w:rsidRPr="00B41681">
        <w:rPr>
          <w:rFonts w:ascii="Arial" w:hAnsi="Arial" w:cs="Arial"/>
          <w:sz w:val="22"/>
          <w:szCs w:val="20"/>
        </w:rPr>
        <w:t xml:space="preserve"> to fund</w:t>
      </w:r>
      <w:r w:rsidRPr="0036582A">
        <w:rPr>
          <w:rFonts w:ascii="Arial" w:hAnsi="Arial" w:cs="Arial"/>
          <w:sz w:val="22"/>
          <w:szCs w:val="20"/>
        </w:rPr>
        <w:t xml:space="preserve">. In 2017, </w:t>
      </w:r>
      <w:r w:rsidR="00F057A2">
        <w:rPr>
          <w:rFonts w:ascii="Arial" w:hAnsi="Arial" w:cs="Arial"/>
          <w:sz w:val="22"/>
          <w:szCs w:val="20"/>
        </w:rPr>
        <w:t>the program will focus on enabling engagement with decision makers (e.g. building owners and executives),</w:t>
      </w:r>
      <w:r w:rsidR="00EE472D">
        <w:rPr>
          <w:rFonts w:ascii="Arial" w:hAnsi="Arial" w:cs="Arial"/>
          <w:sz w:val="22"/>
          <w:szCs w:val="20"/>
        </w:rPr>
        <w:t xml:space="preserve"> </w:t>
      </w:r>
      <w:r w:rsidR="00F057A2">
        <w:rPr>
          <w:rFonts w:ascii="Arial" w:hAnsi="Arial" w:cs="Arial"/>
          <w:sz w:val="22"/>
          <w:szCs w:val="20"/>
        </w:rPr>
        <w:t xml:space="preserve">and launching an online Navigator tool.  </w:t>
      </w:r>
    </w:p>
    <w:p w14:paraId="14DEB14B" w14:textId="50643533" w:rsidR="00FD4CEA" w:rsidRPr="00D11C61" w:rsidRDefault="00EE472D" w:rsidP="000B481D">
      <w:pPr>
        <w:pStyle w:val="ListParagraph"/>
        <w:numPr>
          <w:ilvl w:val="0"/>
          <w:numId w:val="4"/>
        </w:numPr>
        <w:autoSpaceDE w:val="0"/>
        <w:autoSpaceDN w:val="0"/>
        <w:adjustRightInd w:val="0"/>
        <w:spacing w:before="240" w:after="120" w:line="276" w:lineRule="auto"/>
        <w:rPr>
          <w:rFonts w:ascii="Arial" w:hAnsi="Arial" w:cs="Arial"/>
          <w:b/>
          <w:sz w:val="22"/>
          <w:szCs w:val="20"/>
        </w:rPr>
      </w:pPr>
      <w:r>
        <w:rPr>
          <w:rFonts w:ascii="Arial" w:hAnsi="Arial" w:cs="Arial"/>
          <w:b/>
          <w:sz w:val="22"/>
          <w:szCs w:val="20"/>
        </w:rPr>
        <w:t xml:space="preserve">Commercial Window Attachments (formerly </w:t>
      </w:r>
      <w:r w:rsidR="00D11C61">
        <w:rPr>
          <w:rFonts w:ascii="Arial" w:hAnsi="Arial" w:cs="Arial"/>
          <w:b/>
          <w:sz w:val="22"/>
          <w:szCs w:val="20"/>
        </w:rPr>
        <w:t>Secondary Window Glazing</w:t>
      </w:r>
      <w:r>
        <w:rPr>
          <w:rFonts w:ascii="Arial" w:hAnsi="Arial" w:cs="Arial"/>
          <w:b/>
          <w:sz w:val="22"/>
          <w:szCs w:val="20"/>
        </w:rPr>
        <w:t>)</w:t>
      </w:r>
      <w:r w:rsidR="00D11C61">
        <w:rPr>
          <w:rFonts w:ascii="Arial" w:hAnsi="Arial" w:cs="Arial"/>
          <w:b/>
          <w:sz w:val="22"/>
          <w:szCs w:val="20"/>
        </w:rPr>
        <w:t>:</w:t>
      </w:r>
      <w:r w:rsidR="00D11C61" w:rsidRPr="00D11C61">
        <w:rPr>
          <w:rFonts w:ascii="Arial" w:hAnsi="Arial" w:cs="Arial"/>
          <w:sz w:val="22"/>
          <w:szCs w:val="20"/>
        </w:rPr>
        <w:t xml:space="preserve"> </w:t>
      </w:r>
      <w:r w:rsidR="00F41E9E">
        <w:rPr>
          <w:rFonts w:ascii="Arial" w:hAnsi="Arial" w:cs="Arial"/>
          <w:sz w:val="22"/>
          <w:szCs w:val="20"/>
        </w:rPr>
        <w:t xml:space="preserve">In 2016, NEEA </w:t>
      </w:r>
      <w:r w:rsidR="00287C20">
        <w:rPr>
          <w:rFonts w:ascii="Arial" w:hAnsi="Arial" w:cs="Arial"/>
          <w:sz w:val="22"/>
          <w:szCs w:val="20"/>
        </w:rPr>
        <w:t>l</w:t>
      </w:r>
      <w:r w:rsidR="00F41E9E">
        <w:rPr>
          <w:rFonts w:ascii="Arial" w:hAnsi="Arial" w:cs="Arial"/>
          <w:sz w:val="22"/>
          <w:szCs w:val="20"/>
        </w:rPr>
        <w:t>aunch</w:t>
      </w:r>
      <w:r w:rsidR="00287C20">
        <w:rPr>
          <w:rFonts w:ascii="Arial" w:hAnsi="Arial" w:cs="Arial"/>
          <w:sz w:val="22"/>
          <w:szCs w:val="20"/>
        </w:rPr>
        <w:t>ed</w:t>
      </w:r>
      <w:r w:rsidR="00F41E9E">
        <w:rPr>
          <w:rFonts w:ascii="Arial" w:hAnsi="Arial" w:cs="Arial"/>
          <w:sz w:val="22"/>
          <w:szCs w:val="20"/>
        </w:rPr>
        <w:t xml:space="preserve"> a program to accelerate the market adoption of interior secondary window glazing for commercial buildings. </w:t>
      </w:r>
      <w:r w:rsidR="00F97F09">
        <w:rPr>
          <w:rFonts w:ascii="Arial" w:hAnsi="Arial" w:cs="Arial"/>
          <w:sz w:val="22"/>
          <w:szCs w:val="20"/>
        </w:rPr>
        <w:t>Commercial window attachments</w:t>
      </w:r>
      <w:r w:rsidR="00F41E9E">
        <w:rPr>
          <w:rFonts w:ascii="Arial" w:hAnsi="Arial" w:cs="Arial"/>
          <w:sz w:val="22"/>
          <w:szCs w:val="20"/>
        </w:rPr>
        <w:t xml:space="preserve"> are s</w:t>
      </w:r>
      <w:r w:rsidR="00F41E9E" w:rsidRPr="00F41E9E">
        <w:rPr>
          <w:rFonts w:ascii="Arial" w:hAnsi="Arial" w:cs="Arial"/>
          <w:sz w:val="22"/>
          <w:szCs w:val="20"/>
        </w:rPr>
        <w:t>uper-insulating interior windows that can be installed without replacing the existing windows at 50% the cost of new windows.</w:t>
      </w:r>
      <w:r w:rsidR="00287C20">
        <w:rPr>
          <w:rFonts w:ascii="Arial" w:hAnsi="Arial" w:cs="Arial"/>
          <w:sz w:val="22"/>
          <w:szCs w:val="20"/>
        </w:rPr>
        <w:t xml:space="preserve"> In 2017, the program will focus on supporting </w:t>
      </w:r>
      <w:proofErr w:type="spellStart"/>
      <w:r w:rsidR="00287C20">
        <w:rPr>
          <w:rFonts w:ascii="Arial" w:hAnsi="Arial" w:cs="Arial"/>
          <w:sz w:val="22"/>
          <w:szCs w:val="20"/>
        </w:rPr>
        <w:t>AERC</w:t>
      </w:r>
      <w:proofErr w:type="spellEnd"/>
      <w:r w:rsidR="00287C20">
        <w:rPr>
          <w:rFonts w:ascii="Arial" w:hAnsi="Arial" w:cs="Arial"/>
          <w:sz w:val="22"/>
          <w:szCs w:val="20"/>
        </w:rPr>
        <w:t xml:space="preserve"> (Attachment Efficiency Rating Council) certifications, launching two utility pilots, and establishing a market baseline and energy savings rate for this product.</w:t>
      </w:r>
    </w:p>
    <w:p w14:paraId="485B87F1" w14:textId="77777777" w:rsidR="00761CDE" w:rsidRPr="00E7113D" w:rsidRDefault="00EC149C" w:rsidP="00287C20">
      <w:pPr>
        <w:pStyle w:val="NEEAItalictitles"/>
        <w:spacing w:before="240" w:after="0" w:line="276" w:lineRule="auto"/>
        <w:rPr>
          <w:b/>
          <w:color w:val="92D050"/>
          <w:sz w:val="24"/>
        </w:rPr>
      </w:pPr>
      <w:r w:rsidRPr="00E7113D">
        <w:rPr>
          <w:b/>
          <w:color w:val="92D050"/>
          <w:sz w:val="24"/>
        </w:rPr>
        <w:t xml:space="preserve">Industrial </w:t>
      </w:r>
      <w:r w:rsidR="00DF4625" w:rsidRPr="00E7113D">
        <w:rPr>
          <w:b/>
          <w:color w:val="92D050"/>
          <w:sz w:val="24"/>
        </w:rPr>
        <w:t>Sector</w:t>
      </w:r>
    </w:p>
    <w:p w14:paraId="0917E5DA" w14:textId="34700682" w:rsidR="0003633D" w:rsidRPr="00F41E9E" w:rsidRDefault="00F97F09" w:rsidP="00287C20">
      <w:pPr>
        <w:tabs>
          <w:tab w:val="num" w:pos="792"/>
        </w:tabs>
        <w:autoSpaceDE w:val="0"/>
        <w:autoSpaceDN w:val="0"/>
        <w:adjustRightInd w:val="0"/>
        <w:spacing w:before="120" w:line="276" w:lineRule="auto"/>
        <w:rPr>
          <w:rFonts w:ascii="Arial" w:hAnsi="Arial" w:cs="Arial"/>
          <w:sz w:val="22"/>
          <w:szCs w:val="20"/>
        </w:rPr>
      </w:pPr>
      <w:r w:rsidRPr="00F97F09">
        <w:rPr>
          <w:rFonts w:ascii="Arial" w:hAnsi="Arial" w:cs="Arial"/>
          <w:sz w:val="22"/>
          <w:szCs w:val="22"/>
        </w:rPr>
        <w:t xml:space="preserve">In the 2015-2019 Business Plan, </w:t>
      </w:r>
      <w:proofErr w:type="spellStart"/>
      <w:r w:rsidRPr="00F97F09">
        <w:rPr>
          <w:rFonts w:ascii="Arial" w:hAnsi="Arial" w:cs="Arial"/>
          <w:sz w:val="22"/>
          <w:szCs w:val="22"/>
        </w:rPr>
        <w:t>NEEA’s</w:t>
      </w:r>
      <w:proofErr w:type="spellEnd"/>
      <w:r w:rsidRPr="00F97F09">
        <w:rPr>
          <w:rFonts w:ascii="Arial" w:hAnsi="Arial" w:cs="Arial"/>
          <w:sz w:val="22"/>
          <w:szCs w:val="22"/>
        </w:rPr>
        <w:t xml:space="preserve"> industrial sector activities focus on supporting local utility efforts </w:t>
      </w:r>
      <w:r w:rsidR="006C39D2">
        <w:rPr>
          <w:rFonts w:ascii="Arial" w:hAnsi="Arial" w:cs="Arial"/>
          <w:sz w:val="22"/>
          <w:szCs w:val="22"/>
        </w:rPr>
        <w:t>by providing regional resources (e.g.</w:t>
      </w:r>
      <w:r>
        <w:rPr>
          <w:rFonts w:ascii="Arial" w:hAnsi="Arial" w:cs="Arial"/>
          <w:sz w:val="22"/>
          <w:szCs w:val="22"/>
        </w:rPr>
        <w:t xml:space="preserve"> </w:t>
      </w:r>
      <w:r w:rsidR="006C39D2">
        <w:rPr>
          <w:rFonts w:ascii="Arial" w:hAnsi="Arial" w:cs="Arial"/>
          <w:sz w:val="22"/>
          <w:szCs w:val="22"/>
        </w:rPr>
        <w:t xml:space="preserve">tools and training, etc.) </w:t>
      </w:r>
      <w:r w:rsidRPr="00F97F09">
        <w:rPr>
          <w:rFonts w:ascii="Arial" w:hAnsi="Arial" w:cs="Arial"/>
          <w:sz w:val="22"/>
          <w:szCs w:val="22"/>
        </w:rPr>
        <w:t xml:space="preserve">and delivering a few market transformation initiatives in areas where </w:t>
      </w:r>
      <w:proofErr w:type="spellStart"/>
      <w:r w:rsidRPr="00F97F09">
        <w:rPr>
          <w:rFonts w:ascii="Arial" w:hAnsi="Arial" w:cs="Arial"/>
          <w:sz w:val="22"/>
          <w:szCs w:val="22"/>
        </w:rPr>
        <w:t>NEEA’s</w:t>
      </w:r>
      <w:proofErr w:type="spellEnd"/>
      <w:r w:rsidRPr="00F97F09">
        <w:rPr>
          <w:rFonts w:ascii="Arial" w:hAnsi="Arial" w:cs="Arial"/>
          <w:sz w:val="22"/>
          <w:szCs w:val="22"/>
        </w:rPr>
        <w:t xml:space="preserve"> regional leverage is advantageous. </w:t>
      </w:r>
    </w:p>
    <w:p w14:paraId="6462EE79" w14:textId="734A7D99" w:rsidR="00287C20" w:rsidRPr="00287C20" w:rsidRDefault="00E6747C" w:rsidP="000B481D">
      <w:pPr>
        <w:pStyle w:val="ListParagraph"/>
        <w:numPr>
          <w:ilvl w:val="0"/>
          <w:numId w:val="5"/>
        </w:numPr>
        <w:tabs>
          <w:tab w:val="num" w:pos="792"/>
        </w:tabs>
        <w:autoSpaceDE w:val="0"/>
        <w:autoSpaceDN w:val="0"/>
        <w:adjustRightInd w:val="0"/>
        <w:spacing w:before="240" w:line="276" w:lineRule="auto"/>
        <w:contextualSpacing/>
        <w:rPr>
          <w:rFonts w:ascii="Arial" w:hAnsi="Arial" w:cs="Arial"/>
          <w:b/>
          <w:sz w:val="22"/>
          <w:szCs w:val="20"/>
        </w:rPr>
      </w:pPr>
      <w:r w:rsidRPr="00287C20">
        <w:rPr>
          <w:rFonts w:ascii="Arial" w:hAnsi="Arial" w:cs="Arial"/>
          <w:b/>
          <w:sz w:val="22"/>
          <w:szCs w:val="20"/>
        </w:rPr>
        <w:t>Certified Refrigeration Energy Specialist</w:t>
      </w:r>
      <w:r w:rsidR="00287C20">
        <w:rPr>
          <w:rFonts w:ascii="Arial" w:hAnsi="Arial" w:cs="Arial"/>
          <w:b/>
          <w:sz w:val="22"/>
          <w:szCs w:val="20"/>
        </w:rPr>
        <w:t xml:space="preserve"> (CRES)</w:t>
      </w:r>
      <w:r w:rsidRPr="00287C20">
        <w:rPr>
          <w:rFonts w:ascii="Arial" w:hAnsi="Arial" w:cs="Arial"/>
          <w:b/>
          <w:sz w:val="22"/>
          <w:szCs w:val="20"/>
        </w:rPr>
        <w:t>:</w:t>
      </w:r>
      <w:r w:rsidRPr="006C39D2">
        <w:rPr>
          <w:rFonts w:ascii="Arial" w:hAnsi="Arial" w:cs="Arial"/>
          <w:b/>
          <w:sz w:val="22"/>
          <w:szCs w:val="22"/>
        </w:rPr>
        <w:t xml:space="preserve"> </w:t>
      </w:r>
      <w:r w:rsidR="006C39D2" w:rsidRPr="006C39D2">
        <w:rPr>
          <w:rFonts w:ascii="Arial" w:hAnsi="Arial" w:cs="Arial"/>
          <w:sz w:val="22"/>
          <w:szCs w:val="22"/>
        </w:rPr>
        <w:t xml:space="preserve">NEEA has partnered with </w:t>
      </w:r>
      <w:proofErr w:type="spellStart"/>
      <w:r w:rsidR="006C39D2" w:rsidRPr="006C39D2">
        <w:rPr>
          <w:rFonts w:ascii="Arial" w:hAnsi="Arial" w:cs="Arial"/>
          <w:sz w:val="22"/>
          <w:szCs w:val="22"/>
        </w:rPr>
        <w:t>RETA</w:t>
      </w:r>
      <w:proofErr w:type="spellEnd"/>
      <w:r w:rsidR="006C39D2" w:rsidRPr="006C39D2">
        <w:rPr>
          <w:rFonts w:ascii="Arial" w:hAnsi="Arial" w:cs="Arial"/>
          <w:sz w:val="22"/>
          <w:szCs w:val="22"/>
        </w:rPr>
        <w:t xml:space="preserve"> (the national Refrigerating Engineers &amp; Technicians Association) to develop, launch and promote an energy efficiency certification. The CRES certification increases industrial facility energy efficiency and provides a competitive advantage to refrigeration engineers across the region.</w:t>
      </w:r>
      <w:r w:rsidR="00F41E9E" w:rsidRPr="00287C20">
        <w:rPr>
          <w:rFonts w:ascii="Arial" w:hAnsi="Arial" w:cs="Arial"/>
          <w:sz w:val="22"/>
          <w:szCs w:val="20"/>
        </w:rPr>
        <w:t xml:space="preserve"> </w:t>
      </w:r>
      <w:r w:rsidR="00FE3D74" w:rsidRPr="00287C20">
        <w:rPr>
          <w:rFonts w:ascii="Arial" w:hAnsi="Arial" w:cs="Arial"/>
          <w:sz w:val="22"/>
          <w:szCs w:val="20"/>
        </w:rPr>
        <w:t>In 201</w:t>
      </w:r>
      <w:r w:rsidR="00287C20" w:rsidRPr="00287C20">
        <w:rPr>
          <w:rFonts w:ascii="Arial" w:hAnsi="Arial" w:cs="Arial"/>
          <w:sz w:val="22"/>
          <w:szCs w:val="20"/>
        </w:rPr>
        <w:t xml:space="preserve">7, the program will focus on increasing the number of </w:t>
      </w:r>
      <w:proofErr w:type="spellStart"/>
      <w:r w:rsidR="00287C20" w:rsidRPr="00287C20">
        <w:rPr>
          <w:rFonts w:ascii="Arial" w:hAnsi="Arial" w:cs="Arial"/>
          <w:sz w:val="22"/>
          <w:szCs w:val="20"/>
        </w:rPr>
        <w:t>certificants</w:t>
      </w:r>
      <w:proofErr w:type="spellEnd"/>
      <w:r w:rsidR="00287C20" w:rsidRPr="00287C20">
        <w:rPr>
          <w:rFonts w:ascii="Arial" w:hAnsi="Arial" w:cs="Arial"/>
          <w:sz w:val="22"/>
          <w:szCs w:val="20"/>
        </w:rPr>
        <w:t xml:space="preserve"> and supporting ANSI accreditation for the certification</w:t>
      </w:r>
      <w:r w:rsidR="00DE7971" w:rsidRPr="00287C20">
        <w:rPr>
          <w:rFonts w:ascii="Arial" w:hAnsi="Arial" w:cs="Arial"/>
          <w:sz w:val="22"/>
          <w:szCs w:val="20"/>
        </w:rPr>
        <w:t>.</w:t>
      </w:r>
    </w:p>
    <w:p w14:paraId="0DB0E92B" w14:textId="487C9803" w:rsidR="00EE472D" w:rsidRPr="00287C20" w:rsidRDefault="00EE472D" w:rsidP="000B481D">
      <w:pPr>
        <w:pStyle w:val="ListParagraph"/>
        <w:numPr>
          <w:ilvl w:val="0"/>
          <w:numId w:val="5"/>
        </w:numPr>
        <w:tabs>
          <w:tab w:val="num" w:pos="792"/>
        </w:tabs>
        <w:autoSpaceDE w:val="0"/>
        <w:autoSpaceDN w:val="0"/>
        <w:adjustRightInd w:val="0"/>
        <w:spacing w:before="120" w:line="276" w:lineRule="auto"/>
        <w:rPr>
          <w:rFonts w:ascii="Arial" w:hAnsi="Arial" w:cs="Arial"/>
          <w:b/>
          <w:sz w:val="22"/>
          <w:szCs w:val="20"/>
        </w:rPr>
      </w:pPr>
      <w:r w:rsidRPr="00287C20">
        <w:rPr>
          <w:rFonts w:ascii="Arial" w:hAnsi="Arial" w:cs="Arial"/>
          <w:b/>
          <w:sz w:val="22"/>
          <w:szCs w:val="20"/>
        </w:rPr>
        <w:t xml:space="preserve">Commercial and Industrial Strategic Energy Management (SEM): </w:t>
      </w:r>
      <w:proofErr w:type="spellStart"/>
      <w:r w:rsidRPr="00287C20">
        <w:rPr>
          <w:rFonts w:ascii="Arial" w:hAnsi="Arial" w:cs="Arial"/>
          <w:sz w:val="22"/>
          <w:szCs w:val="20"/>
        </w:rPr>
        <w:t>NEEA’s</w:t>
      </w:r>
      <w:proofErr w:type="spellEnd"/>
      <w:r w:rsidRPr="00287C20">
        <w:rPr>
          <w:rFonts w:ascii="Arial" w:hAnsi="Arial" w:cs="Arial"/>
          <w:sz w:val="22"/>
          <w:szCs w:val="20"/>
        </w:rPr>
        <w:t xml:space="preserve"> commercial and industrial Strategic Energy Management infrastructure program provides a holistic and integrated set of tools that support utilities and the market in building market capability, awareness and demand for SEM. In 2017, </w:t>
      </w:r>
      <w:r w:rsidR="00287C20">
        <w:rPr>
          <w:rFonts w:ascii="Arial" w:hAnsi="Arial" w:cs="Arial"/>
          <w:sz w:val="22"/>
          <w:szCs w:val="20"/>
        </w:rPr>
        <w:t>the program will continue to facilitate regional collaboration on SEM challenges and opportunities and provide standardized tools and resources though the online SEM hub (launching in 2016).</w:t>
      </w:r>
    </w:p>
    <w:p w14:paraId="5D5B0A9E" w14:textId="47393183" w:rsidR="00F41E9E" w:rsidRPr="00B461A5" w:rsidRDefault="00DE7971" w:rsidP="000B481D">
      <w:pPr>
        <w:pStyle w:val="ListParagraph"/>
        <w:numPr>
          <w:ilvl w:val="0"/>
          <w:numId w:val="5"/>
        </w:numPr>
        <w:spacing w:before="120" w:line="276" w:lineRule="auto"/>
        <w:rPr>
          <w:rFonts w:ascii="Arial" w:hAnsi="Arial" w:cs="Arial"/>
          <w:sz w:val="22"/>
          <w:szCs w:val="20"/>
        </w:rPr>
      </w:pPr>
      <w:r w:rsidRPr="00EF2DC1">
        <w:rPr>
          <w:rFonts w:ascii="Arial" w:hAnsi="Arial" w:cs="Arial"/>
          <w:b/>
          <w:sz w:val="22"/>
          <w:szCs w:val="20"/>
        </w:rPr>
        <w:t>Industrial Technical Training</w:t>
      </w:r>
      <w:r w:rsidR="00F41E9E" w:rsidRPr="00EF2DC1">
        <w:rPr>
          <w:rFonts w:ascii="Arial" w:hAnsi="Arial" w:cs="Arial"/>
          <w:b/>
          <w:sz w:val="22"/>
          <w:szCs w:val="20"/>
        </w:rPr>
        <w:t xml:space="preserve"> </w:t>
      </w:r>
      <w:r w:rsidR="00F41E9E" w:rsidRPr="00EF2DC1">
        <w:rPr>
          <w:rFonts w:ascii="Arial" w:hAnsi="Arial" w:cs="Arial"/>
          <w:b/>
          <w:i/>
          <w:sz w:val="22"/>
          <w:szCs w:val="20"/>
        </w:rPr>
        <w:t>(optional)</w:t>
      </w:r>
      <w:r w:rsidRPr="00EF2DC1">
        <w:rPr>
          <w:rFonts w:ascii="Arial" w:hAnsi="Arial" w:cs="Arial"/>
          <w:sz w:val="22"/>
          <w:szCs w:val="20"/>
        </w:rPr>
        <w:t xml:space="preserve">: </w:t>
      </w:r>
      <w:r w:rsidR="00635DF3" w:rsidRPr="00635DF3">
        <w:rPr>
          <w:rFonts w:ascii="Arial" w:hAnsi="Arial" w:cs="Arial"/>
          <w:sz w:val="22"/>
          <w:szCs w:val="20"/>
        </w:rPr>
        <w:t xml:space="preserve">This is an optional program, which Puget Sound Energy has opted to fund during </w:t>
      </w:r>
      <w:proofErr w:type="spellStart"/>
      <w:r w:rsidR="00635DF3" w:rsidRPr="00635DF3">
        <w:rPr>
          <w:rFonts w:ascii="Arial" w:hAnsi="Arial" w:cs="Arial"/>
          <w:sz w:val="22"/>
          <w:szCs w:val="20"/>
        </w:rPr>
        <w:t>NEEA’s</w:t>
      </w:r>
      <w:proofErr w:type="spellEnd"/>
      <w:r w:rsidR="00635DF3" w:rsidRPr="00635DF3">
        <w:rPr>
          <w:rFonts w:ascii="Arial" w:hAnsi="Arial" w:cs="Arial"/>
          <w:sz w:val="22"/>
          <w:szCs w:val="20"/>
        </w:rPr>
        <w:t xml:space="preserve"> 2015-2019 business cycle.</w:t>
      </w:r>
      <w:r w:rsidR="00635DF3">
        <w:rPr>
          <w:rFonts w:ascii="Arial" w:hAnsi="Arial" w:cs="Arial"/>
          <w:sz w:val="22"/>
          <w:szCs w:val="20"/>
        </w:rPr>
        <w:t xml:space="preserve"> In 2017</w:t>
      </w:r>
      <w:r w:rsidR="00B461A5" w:rsidRPr="00B461A5">
        <w:rPr>
          <w:rFonts w:ascii="Arial" w:hAnsi="Arial" w:cs="Arial"/>
          <w:sz w:val="22"/>
          <w:szCs w:val="20"/>
        </w:rPr>
        <w:t xml:space="preserve">, NEEA will continue its </w:t>
      </w:r>
      <w:r w:rsidR="00F41E9E" w:rsidRPr="00B461A5">
        <w:rPr>
          <w:rFonts w:ascii="Arial" w:hAnsi="Arial" w:cs="Arial"/>
          <w:sz w:val="22"/>
          <w:szCs w:val="20"/>
        </w:rPr>
        <w:t>Industrial Technical Training program</w:t>
      </w:r>
      <w:r w:rsidR="00B461A5" w:rsidRPr="00B461A5">
        <w:rPr>
          <w:rFonts w:ascii="Arial" w:hAnsi="Arial" w:cs="Arial"/>
          <w:sz w:val="22"/>
          <w:szCs w:val="20"/>
        </w:rPr>
        <w:t>, which</w:t>
      </w:r>
      <w:r w:rsidR="00F41E9E" w:rsidRPr="00B461A5">
        <w:rPr>
          <w:rFonts w:ascii="Arial" w:hAnsi="Arial" w:cs="Arial"/>
          <w:sz w:val="22"/>
          <w:szCs w:val="20"/>
        </w:rPr>
        <w:t xml:space="preserve"> provides coordinated training on key industrial energy efficiency concepts to support industrial energy efficiency programs and build market capacity to facilitate implementation of S</w:t>
      </w:r>
      <w:r w:rsidR="00B461A5" w:rsidRPr="00B461A5">
        <w:rPr>
          <w:rFonts w:ascii="Arial" w:hAnsi="Arial" w:cs="Arial"/>
          <w:sz w:val="22"/>
          <w:szCs w:val="20"/>
        </w:rPr>
        <w:t>trategic Energy Management</w:t>
      </w:r>
      <w:r w:rsidR="00F41E9E" w:rsidRPr="00B461A5">
        <w:rPr>
          <w:rFonts w:ascii="Arial" w:hAnsi="Arial" w:cs="Arial"/>
          <w:sz w:val="22"/>
          <w:szCs w:val="20"/>
        </w:rPr>
        <w:t xml:space="preserve">. </w:t>
      </w:r>
    </w:p>
    <w:p w14:paraId="64DCDAD2" w14:textId="5772380E" w:rsidR="00180EAC" w:rsidRPr="00E474EF" w:rsidRDefault="00A47A80" w:rsidP="00287C20">
      <w:pPr>
        <w:pStyle w:val="NEEAItalictitles"/>
        <w:spacing w:before="240" w:after="0" w:line="276" w:lineRule="auto"/>
        <w:rPr>
          <w:b/>
          <w:color w:val="0070C0"/>
          <w:sz w:val="24"/>
        </w:rPr>
      </w:pPr>
      <w:r w:rsidRPr="00E474EF">
        <w:rPr>
          <w:b/>
          <w:color w:val="0070C0"/>
          <w:sz w:val="24"/>
        </w:rPr>
        <w:t>Codes and Standards</w:t>
      </w:r>
    </w:p>
    <w:p w14:paraId="0E044AE1" w14:textId="242DE4A5" w:rsidR="00E50DB0" w:rsidRPr="00EF2DC1" w:rsidRDefault="00180EAC" w:rsidP="00D974BF">
      <w:pPr>
        <w:tabs>
          <w:tab w:val="num" w:pos="792"/>
        </w:tabs>
        <w:autoSpaceDE w:val="0"/>
        <w:autoSpaceDN w:val="0"/>
        <w:adjustRightInd w:val="0"/>
        <w:spacing w:before="120" w:line="276" w:lineRule="auto"/>
        <w:rPr>
          <w:rFonts w:ascii="Arial" w:hAnsi="Arial" w:cs="Arial"/>
          <w:color w:val="002060"/>
          <w:sz w:val="22"/>
          <w:szCs w:val="22"/>
        </w:rPr>
      </w:pPr>
      <w:r w:rsidRPr="00EF2DC1">
        <w:rPr>
          <w:rFonts w:ascii="Arial" w:hAnsi="Arial" w:cs="Arial"/>
          <w:sz w:val="22"/>
          <w:szCs w:val="22"/>
        </w:rPr>
        <w:t>In 201</w:t>
      </w:r>
      <w:r w:rsidR="00DD2714" w:rsidRPr="00EF2DC1">
        <w:rPr>
          <w:rFonts w:ascii="Arial" w:hAnsi="Arial" w:cs="Arial"/>
          <w:sz w:val="22"/>
          <w:szCs w:val="22"/>
        </w:rPr>
        <w:t>7</w:t>
      </w:r>
      <w:r w:rsidRPr="00EF2DC1">
        <w:rPr>
          <w:rFonts w:ascii="Arial" w:hAnsi="Arial" w:cs="Arial"/>
          <w:sz w:val="22"/>
          <w:szCs w:val="22"/>
        </w:rPr>
        <w:t xml:space="preserve">, NEEA will continue to </w:t>
      </w:r>
      <w:r w:rsidR="00B461A5" w:rsidRPr="00EF2DC1">
        <w:rPr>
          <w:rFonts w:ascii="Arial" w:hAnsi="Arial" w:cs="Arial"/>
          <w:sz w:val="22"/>
          <w:szCs w:val="22"/>
        </w:rPr>
        <w:t xml:space="preserve">support Northwest states in adopting and implementing </w:t>
      </w:r>
      <w:r w:rsidR="00635DF3">
        <w:rPr>
          <w:rFonts w:ascii="Arial" w:hAnsi="Arial" w:cs="Arial"/>
          <w:sz w:val="22"/>
          <w:szCs w:val="22"/>
        </w:rPr>
        <w:t xml:space="preserve">increasingly efficiency </w:t>
      </w:r>
      <w:r w:rsidR="00B461A5" w:rsidRPr="00EF2DC1">
        <w:rPr>
          <w:rFonts w:ascii="Arial" w:hAnsi="Arial" w:cs="Arial"/>
          <w:sz w:val="22"/>
          <w:szCs w:val="22"/>
        </w:rPr>
        <w:t>energy codes and</w:t>
      </w:r>
      <w:r w:rsidR="00635DF3">
        <w:rPr>
          <w:rFonts w:ascii="Arial" w:hAnsi="Arial" w:cs="Arial"/>
          <w:sz w:val="22"/>
          <w:szCs w:val="22"/>
        </w:rPr>
        <w:t xml:space="preserve"> work to positively</w:t>
      </w:r>
      <w:r w:rsidR="00B461A5" w:rsidRPr="00EF2DC1">
        <w:rPr>
          <w:rFonts w:ascii="Arial" w:hAnsi="Arial" w:cs="Arial"/>
          <w:sz w:val="22"/>
          <w:szCs w:val="22"/>
        </w:rPr>
        <w:t xml:space="preserve"> influence </w:t>
      </w:r>
      <w:r w:rsidR="00635DF3">
        <w:rPr>
          <w:rFonts w:ascii="Arial" w:hAnsi="Arial" w:cs="Arial"/>
          <w:sz w:val="22"/>
          <w:szCs w:val="22"/>
        </w:rPr>
        <w:t>the federal standards-setting process</w:t>
      </w:r>
      <w:r w:rsidR="00A53D48" w:rsidRPr="00EF2DC1">
        <w:rPr>
          <w:rFonts w:ascii="Arial" w:hAnsi="Arial" w:cs="Arial"/>
          <w:sz w:val="22"/>
          <w:szCs w:val="22"/>
        </w:rPr>
        <w:t>.</w:t>
      </w:r>
    </w:p>
    <w:p w14:paraId="73132563" w14:textId="61256D7D" w:rsidR="00E50DB0" w:rsidRPr="00EF2DC1" w:rsidRDefault="00E50DB0" w:rsidP="00D974BF">
      <w:pPr>
        <w:pStyle w:val="ListParagraph"/>
        <w:numPr>
          <w:ilvl w:val="0"/>
          <w:numId w:val="5"/>
        </w:numPr>
        <w:autoSpaceDE w:val="0"/>
        <w:autoSpaceDN w:val="0"/>
        <w:adjustRightInd w:val="0"/>
        <w:spacing w:before="120" w:line="276" w:lineRule="auto"/>
        <w:rPr>
          <w:rFonts w:ascii="Arial" w:hAnsi="Arial" w:cs="Arial"/>
          <w:sz w:val="22"/>
          <w:szCs w:val="22"/>
        </w:rPr>
      </w:pPr>
      <w:r w:rsidRPr="00EF2DC1">
        <w:rPr>
          <w:rFonts w:ascii="Arial" w:hAnsi="Arial" w:cs="Arial"/>
          <w:b/>
          <w:sz w:val="22"/>
          <w:szCs w:val="22"/>
        </w:rPr>
        <w:lastRenderedPageBreak/>
        <w:t xml:space="preserve">Codes: </w:t>
      </w:r>
      <w:r w:rsidR="006661F6" w:rsidRPr="00EF2DC1">
        <w:rPr>
          <w:rFonts w:ascii="Arial" w:hAnsi="Arial" w:cs="Arial"/>
          <w:sz w:val="22"/>
          <w:szCs w:val="22"/>
        </w:rPr>
        <w:t>In 20</w:t>
      </w:r>
      <w:r w:rsidR="00EF2DC1" w:rsidRPr="00EF2DC1">
        <w:rPr>
          <w:rFonts w:ascii="Arial" w:hAnsi="Arial" w:cs="Arial"/>
          <w:sz w:val="22"/>
          <w:szCs w:val="22"/>
        </w:rPr>
        <w:t>17</w:t>
      </w:r>
      <w:r w:rsidR="006661F6" w:rsidRPr="00EF2DC1">
        <w:rPr>
          <w:rFonts w:ascii="Arial" w:hAnsi="Arial" w:cs="Arial"/>
          <w:sz w:val="22"/>
          <w:szCs w:val="22"/>
        </w:rPr>
        <w:t xml:space="preserve">, </w:t>
      </w:r>
      <w:r w:rsidR="00441697" w:rsidRPr="00EF2DC1">
        <w:rPr>
          <w:rFonts w:ascii="Arial" w:hAnsi="Arial" w:cs="Arial"/>
          <w:sz w:val="22"/>
          <w:szCs w:val="22"/>
        </w:rPr>
        <w:t>N</w:t>
      </w:r>
      <w:r w:rsidR="00441697" w:rsidRPr="00EF2DC1">
        <w:rPr>
          <w:rStyle w:val="Heading3Char"/>
          <w:rFonts w:ascii="Arial" w:hAnsi="Arial" w:cs="Arial"/>
          <w:color w:val="auto"/>
          <w:sz w:val="22"/>
          <w:szCs w:val="22"/>
        </w:rPr>
        <w:t>EEA</w:t>
      </w:r>
      <w:r w:rsidR="00635DF3">
        <w:rPr>
          <w:rStyle w:val="Heading3Char"/>
          <w:rFonts w:ascii="Arial" w:hAnsi="Arial" w:cs="Arial"/>
          <w:color w:val="auto"/>
          <w:sz w:val="22"/>
          <w:szCs w:val="22"/>
        </w:rPr>
        <w:t xml:space="preserve"> will develop a new code change communication process </w:t>
      </w:r>
      <w:r w:rsidR="00982A51">
        <w:rPr>
          <w:rStyle w:val="Heading3Char"/>
          <w:rFonts w:ascii="Arial" w:hAnsi="Arial" w:cs="Arial"/>
          <w:color w:val="auto"/>
          <w:sz w:val="22"/>
          <w:szCs w:val="22"/>
        </w:rPr>
        <w:t>t</w:t>
      </w:r>
      <w:r w:rsidR="00635DF3">
        <w:rPr>
          <w:rStyle w:val="Heading3Char"/>
          <w:rFonts w:ascii="Arial" w:hAnsi="Arial" w:cs="Arial"/>
          <w:color w:val="auto"/>
          <w:sz w:val="22"/>
          <w:szCs w:val="22"/>
        </w:rPr>
        <w:t xml:space="preserve">o support </w:t>
      </w:r>
      <w:r w:rsidR="00982A51">
        <w:rPr>
          <w:rStyle w:val="Heading3Char"/>
          <w:rFonts w:ascii="Arial" w:hAnsi="Arial" w:cs="Arial"/>
          <w:color w:val="auto"/>
          <w:sz w:val="22"/>
          <w:szCs w:val="22"/>
        </w:rPr>
        <w:t>improved communication between utilities and code developers</w:t>
      </w:r>
      <w:r w:rsidR="00635DF3">
        <w:rPr>
          <w:rStyle w:val="Heading3Char"/>
          <w:rFonts w:ascii="Arial" w:hAnsi="Arial" w:cs="Arial"/>
          <w:color w:val="auto"/>
          <w:sz w:val="22"/>
          <w:szCs w:val="22"/>
        </w:rPr>
        <w:t xml:space="preserve">. </w:t>
      </w:r>
      <w:r w:rsidR="00982A51">
        <w:rPr>
          <w:rStyle w:val="Heading3Char"/>
          <w:rFonts w:ascii="Arial" w:hAnsi="Arial" w:cs="Arial"/>
          <w:color w:val="auto"/>
          <w:sz w:val="22"/>
          <w:szCs w:val="22"/>
        </w:rPr>
        <w:t>P</w:t>
      </w:r>
      <w:r w:rsidR="00635DF3">
        <w:rPr>
          <w:rStyle w:val="Heading3Char"/>
          <w:rFonts w:ascii="Arial" w:hAnsi="Arial" w:cs="Arial"/>
          <w:color w:val="auto"/>
          <w:sz w:val="22"/>
          <w:szCs w:val="22"/>
        </w:rPr>
        <w:t xml:space="preserve">rogram </w:t>
      </w:r>
      <w:r w:rsidR="00982A51">
        <w:rPr>
          <w:rStyle w:val="Heading3Char"/>
          <w:rFonts w:ascii="Arial" w:hAnsi="Arial" w:cs="Arial"/>
          <w:color w:val="auto"/>
          <w:sz w:val="22"/>
          <w:szCs w:val="22"/>
        </w:rPr>
        <w:t xml:space="preserve">staff </w:t>
      </w:r>
      <w:r w:rsidR="00635DF3">
        <w:rPr>
          <w:rStyle w:val="Heading3Char"/>
          <w:rFonts w:ascii="Arial" w:hAnsi="Arial" w:cs="Arial"/>
          <w:color w:val="auto"/>
          <w:sz w:val="22"/>
          <w:szCs w:val="22"/>
        </w:rPr>
        <w:t xml:space="preserve">will </w:t>
      </w:r>
      <w:r w:rsidR="00982A51">
        <w:rPr>
          <w:rStyle w:val="Heading3Char"/>
          <w:rFonts w:ascii="Arial" w:hAnsi="Arial" w:cs="Arial"/>
          <w:color w:val="auto"/>
          <w:sz w:val="22"/>
          <w:szCs w:val="22"/>
        </w:rPr>
        <w:t xml:space="preserve">begin working on Washington State 2019 code change development and </w:t>
      </w:r>
      <w:r w:rsidR="00635DF3">
        <w:rPr>
          <w:rStyle w:val="Heading3Char"/>
          <w:rFonts w:ascii="Arial" w:hAnsi="Arial" w:cs="Arial"/>
          <w:color w:val="auto"/>
          <w:sz w:val="22"/>
          <w:szCs w:val="22"/>
        </w:rPr>
        <w:t xml:space="preserve">continue </w:t>
      </w:r>
      <w:r w:rsidR="00982A51">
        <w:rPr>
          <w:rStyle w:val="Heading3Char"/>
          <w:rFonts w:ascii="Arial" w:hAnsi="Arial" w:cs="Arial"/>
          <w:color w:val="auto"/>
          <w:sz w:val="22"/>
          <w:szCs w:val="22"/>
        </w:rPr>
        <w:t>the commercial c</w:t>
      </w:r>
      <w:r w:rsidR="00635DF3">
        <w:rPr>
          <w:rStyle w:val="Heading3Char"/>
          <w:rFonts w:ascii="Arial" w:hAnsi="Arial" w:cs="Arial"/>
          <w:color w:val="auto"/>
          <w:sz w:val="22"/>
          <w:szCs w:val="22"/>
        </w:rPr>
        <w:t>ode evaluation already underway in Oregon and Washington</w:t>
      </w:r>
      <w:r w:rsidR="00982A51">
        <w:rPr>
          <w:rStyle w:val="Heading3Char"/>
          <w:rFonts w:ascii="Arial" w:hAnsi="Arial" w:cs="Arial"/>
          <w:color w:val="auto"/>
          <w:sz w:val="22"/>
          <w:szCs w:val="22"/>
        </w:rPr>
        <w:t xml:space="preserve">. The program will also </w:t>
      </w:r>
      <w:r w:rsidR="00635DF3">
        <w:rPr>
          <w:rStyle w:val="Heading3Char"/>
          <w:rFonts w:ascii="Arial" w:hAnsi="Arial" w:cs="Arial"/>
          <w:color w:val="auto"/>
          <w:sz w:val="22"/>
          <w:szCs w:val="22"/>
        </w:rPr>
        <w:t>provide support for market transformation programs (i.e. Commercial Code Enhancement, Next Step Homes)</w:t>
      </w:r>
      <w:r w:rsidR="00982A51">
        <w:rPr>
          <w:rStyle w:val="Heading3Char"/>
          <w:rFonts w:ascii="Arial" w:hAnsi="Arial" w:cs="Arial"/>
          <w:color w:val="auto"/>
          <w:sz w:val="22"/>
          <w:szCs w:val="22"/>
        </w:rPr>
        <w:t xml:space="preserve">, product testing (e.g. variable speed heat pumps), and field trials (dedicated outside air supply/ heat recovery ventilation). </w:t>
      </w:r>
      <w:r w:rsidR="00B461A5" w:rsidRPr="00EF2DC1">
        <w:rPr>
          <w:rFonts w:ascii="Arial" w:hAnsi="Arial" w:cs="Arial"/>
          <w:sz w:val="22"/>
          <w:szCs w:val="22"/>
        </w:rPr>
        <w:t xml:space="preserve"> </w:t>
      </w:r>
    </w:p>
    <w:p w14:paraId="7AF4D4BD" w14:textId="77777777" w:rsidR="00E50DB0" w:rsidRPr="00EF2DC1" w:rsidRDefault="00E50DB0" w:rsidP="00821131">
      <w:pPr>
        <w:pStyle w:val="ListParagraph"/>
        <w:autoSpaceDE w:val="0"/>
        <w:autoSpaceDN w:val="0"/>
        <w:adjustRightInd w:val="0"/>
        <w:spacing w:line="276" w:lineRule="auto"/>
        <w:contextualSpacing/>
        <w:rPr>
          <w:rFonts w:ascii="Arial" w:hAnsi="Arial" w:cs="Arial"/>
          <w:sz w:val="22"/>
          <w:szCs w:val="22"/>
        </w:rPr>
      </w:pPr>
    </w:p>
    <w:p w14:paraId="2697E904" w14:textId="741563C6" w:rsidR="00057A32" w:rsidRPr="00EF2DC1" w:rsidRDefault="00E50DB0" w:rsidP="000B481D">
      <w:pPr>
        <w:pStyle w:val="ListParagraph"/>
        <w:numPr>
          <w:ilvl w:val="0"/>
          <w:numId w:val="5"/>
        </w:numPr>
        <w:tabs>
          <w:tab w:val="num" w:pos="792"/>
        </w:tabs>
        <w:autoSpaceDE w:val="0"/>
        <w:autoSpaceDN w:val="0"/>
        <w:adjustRightInd w:val="0"/>
        <w:spacing w:line="276" w:lineRule="auto"/>
        <w:contextualSpacing/>
        <w:rPr>
          <w:rFonts w:ascii="Arial" w:hAnsi="Arial" w:cs="Arial"/>
          <w:sz w:val="20"/>
          <w:szCs w:val="20"/>
        </w:rPr>
      </w:pPr>
      <w:r w:rsidRPr="00EF2DC1">
        <w:rPr>
          <w:rFonts w:ascii="Arial" w:hAnsi="Arial" w:cs="Arial"/>
          <w:b/>
          <w:sz w:val="22"/>
          <w:szCs w:val="22"/>
        </w:rPr>
        <w:t xml:space="preserve">Standards: </w:t>
      </w:r>
      <w:r w:rsidR="006609C9" w:rsidRPr="00EF2DC1">
        <w:rPr>
          <w:rFonts w:ascii="Arial" w:hAnsi="Arial" w:cs="Arial"/>
          <w:sz w:val="22"/>
          <w:szCs w:val="22"/>
        </w:rPr>
        <w:t>In</w:t>
      </w:r>
      <w:r w:rsidR="00982A51">
        <w:rPr>
          <w:rFonts w:ascii="Arial" w:hAnsi="Arial" w:cs="Arial"/>
          <w:sz w:val="22"/>
          <w:szCs w:val="22"/>
        </w:rPr>
        <w:t xml:space="preserve"> </w:t>
      </w:r>
      <w:r w:rsidR="006609C9" w:rsidRPr="00EF2DC1">
        <w:rPr>
          <w:rFonts w:ascii="Arial" w:hAnsi="Arial" w:cs="Arial"/>
          <w:sz w:val="22"/>
          <w:szCs w:val="22"/>
        </w:rPr>
        <w:t>201</w:t>
      </w:r>
      <w:r w:rsidR="00DD2714" w:rsidRPr="00EF2DC1">
        <w:rPr>
          <w:rFonts w:ascii="Arial" w:hAnsi="Arial" w:cs="Arial"/>
          <w:sz w:val="22"/>
          <w:szCs w:val="22"/>
        </w:rPr>
        <w:t>7</w:t>
      </w:r>
      <w:r w:rsidR="006609C9" w:rsidRPr="00EF2DC1">
        <w:rPr>
          <w:rFonts w:ascii="Arial" w:hAnsi="Arial" w:cs="Arial"/>
          <w:sz w:val="22"/>
          <w:szCs w:val="22"/>
        </w:rPr>
        <w:t xml:space="preserve">, NEEA </w:t>
      </w:r>
      <w:r w:rsidR="0007264E">
        <w:rPr>
          <w:rFonts w:ascii="Arial" w:hAnsi="Arial" w:cs="Arial"/>
          <w:sz w:val="22"/>
          <w:szCs w:val="22"/>
        </w:rPr>
        <w:t xml:space="preserve">staff </w:t>
      </w:r>
      <w:r w:rsidR="006609C9" w:rsidRPr="00EF2DC1">
        <w:rPr>
          <w:rFonts w:ascii="Arial" w:hAnsi="Arial" w:cs="Arial"/>
          <w:sz w:val="22"/>
          <w:szCs w:val="22"/>
        </w:rPr>
        <w:t>will continue to</w:t>
      </w:r>
      <w:r w:rsidR="00FE1684" w:rsidRPr="00EF2DC1">
        <w:rPr>
          <w:rFonts w:ascii="Arial" w:hAnsi="Arial" w:cs="Arial"/>
          <w:sz w:val="22"/>
          <w:szCs w:val="22"/>
        </w:rPr>
        <w:t xml:space="preserve"> provide input </w:t>
      </w:r>
      <w:r w:rsidR="001C3BE6" w:rsidRPr="00EF2DC1">
        <w:rPr>
          <w:rFonts w:ascii="Arial" w:hAnsi="Arial" w:cs="Arial"/>
          <w:sz w:val="22"/>
          <w:szCs w:val="22"/>
        </w:rPr>
        <w:t>in</w:t>
      </w:r>
      <w:r w:rsidR="00FE1684" w:rsidRPr="00EF2DC1">
        <w:rPr>
          <w:rFonts w:ascii="Arial" w:hAnsi="Arial" w:cs="Arial"/>
          <w:sz w:val="22"/>
          <w:szCs w:val="22"/>
        </w:rPr>
        <w:t>to the development and rollout of regional</w:t>
      </w:r>
      <w:r w:rsidR="001C3BE6" w:rsidRPr="00EF2DC1">
        <w:rPr>
          <w:rFonts w:ascii="Arial" w:hAnsi="Arial" w:cs="Arial"/>
          <w:sz w:val="22"/>
          <w:szCs w:val="22"/>
        </w:rPr>
        <w:t xml:space="preserve"> </w:t>
      </w:r>
      <w:r w:rsidR="00FE1684" w:rsidRPr="00EF2DC1">
        <w:rPr>
          <w:rFonts w:ascii="Arial" w:hAnsi="Arial" w:cs="Arial"/>
          <w:sz w:val="22"/>
          <w:szCs w:val="22"/>
        </w:rPr>
        <w:t>standards</w:t>
      </w:r>
      <w:r w:rsidR="001C3BE6" w:rsidRPr="00EF2DC1">
        <w:rPr>
          <w:rFonts w:ascii="Arial" w:hAnsi="Arial" w:cs="Arial"/>
          <w:sz w:val="22"/>
          <w:szCs w:val="22"/>
        </w:rPr>
        <w:t>,</w:t>
      </w:r>
      <w:r w:rsidR="00FE1684" w:rsidRPr="00EF2DC1">
        <w:rPr>
          <w:rFonts w:ascii="Arial" w:hAnsi="Arial" w:cs="Arial"/>
          <w:sz w:val="22"/>
          <w:szCs w:val="22"/>
        </w:rPr>
        <w:t xml:space="preserve"> and</w:t>
      </w:r>
      <w:r w:rsidR="006609C9" w:rsidRPr="00EF2DC1">
        <w:rPr>
          <w:rFonts w:ascii="Arial" w:hAnsi="Arial" w:cs="Arial"/>
          <w:sz w:val="22"/>
          <w:szCs w:val="22"/>
        </w:rPr>
        <w:t xml:space="preserve"> ensure the </w:t>
      </w:r>
      <w:r w:rsidR="00E57B97" w:rsidRPr="00EF2DC1">
        <w:rPr>
          <w:rFonts w:ascii="Arial" w:hAnsi="Arial" w:cs="Arial"/>
          <w:sz w:val="22"/>
          <w:szCs w:val="22"/>
        </w:rPr>
        <w:t xml:space="preserve">collective voice of the </w:t>
      </w:r>
      <w:r w:rsidR="001C3BE6" w:rsidRPr="00EF2DC1">
        <w:rPr>
          <w:rFonts w:ascii="Arial" w:hAnsi="Arial" w:cs="Arial"/>
          <w:sz w:val="22"/>
          <w:szCs w:val="22"/>
        </w:rPr>
        <w:t>Northwest is represented i</w:t>
      </w:r>
      <w:r w:rsidR="006609C9" w:rsidRPr="00EF2DC1">
        <w:rPr>
          <w:rFonts w:ascii="Arial" w:hAnsi="Arial" w:cs="Arial"/>
          <w:sz w:val="22"/>
          <w:szCs w:val="22"/>
        </w:rPr>
        <w:t xml:space="preserve">n national </w:t>
      </w:r>
      <w:r w:rsidR="001C3BE6" w:rsidRPr="00EF2DC1">
        <w:rPr>
          <w:rFonts w:ascii="Arial" w:hAnsi="Arial" w:cs="Arial"/>
          <w:sz w:val="22"/>
          <w:szCs w:val="22"/>
        </w:rPr>
        <w:t>standards rulemakings</w:t>
      </w:r>
      <w:r w:rsidR="006609C9" w:rsidRPr="00EF2DC1">
        <w:rPr>
          <w:rFonts w:ascii="Arial" w:hAnsi="Arial" w:cs="Arial"/>
          <w:sz w:val="22"/>
          <w:szCs w:val="22"/>
        </w:rPr>
        <w:t>.</w:t>
      </w:r>
      <w:r w:rsidR="00E57B97" w:rsidRPr="00EF2DC1">
        <w:rPr>
          <w:rFonts w:ascii="Arial" w:hAnsi="Arial" w:cs="Arial"/>
          <w:sz w:val="22"/>
          <w:szCs w:val="22"/>
        </w:rPr>
        <w:t xml:space="preserve"> </w:t>
      </w:r>
      <w:r w:rsidR="00982A51">
        <w:rPr>
          <w:rFonts w:ascii="Arial" w:hAnsi="Arial" w:cs="Arial"/>
          <w:sz w:val="22"/>
          <w:szCs w:val="22"/>
        </w:rPr>
        <w:t xml:space="preserve">Likely standards processes in which NEEA staff will be involved include: room air conditioners, clothes dryers, refrigerators, dish washers, air compressors, </w:t>
      </w:r>
      <w:r w:rsidR="00B420AA">
        <w:rPr>
          <w:rFonts w:ascii="Arial" w:hAnsi="Arial" w:cs="Arial"/>
          <w:sz w:val="22"/>
          <w:szCs w:val="22"/>
        </w:rPr>
        <w:t xml:space="preserve">fans, </w:t>
      </w:r>
      <w:r w:rsidR="00982A51">
        <w:rPr>
          <w:rFonts w:ascii="Arial" w:hAnsi="Arial" w:cs="Arial"/>
          <w:sz w:val="22"/>
          <w:szCs w:val="22"/>
        </w:rPr>
        <w:t xml:space="preserve">fluorescent lamp ballasts, </w:t>
      </w:r>
      <w:r w:rsidR="00B420AA">
        <w:rPr>
          <w:rFonts w:ascii="Arial" w:hAnsi="Arial" w:cs="Arial"/>
          <w:sz w:val="22"/>
          <w:szCs w:val="22"/>
        </w:rPr>
        <w:t xml:space="preserve">and </w:t>
      </w:r>
      <w:r w:rsidR="00982A51">
        <w:rPr>
          <w:rFonts w:ascii="Arial" w:hAnsi="Arial" w:cs="Arial"/>
          <w:sz w:val="22"/>
          <w:szCs w:val="22"/>
        </w:rPr>
        <w:t>small motors</w:t>
      </w:r>
      <w:r w:rsidR="00B420AA">
        <w:rPr>
          <w:rFonts w:ascii="Arial" w:hAnsi="Arial" w:cs="Arial"/>
          <w:sz w:val="22"/>
          <w:szCs w:val="22"/>
        </w:rPr>
        <w:t>.</w:t>
      </w:r>
    </w:p>
    <w:p w14:paraId="3621ABE8" w14:textId="77777777" w:rsidR="00057A32" w:rsidRPr="00057A32" w:rsidRDefault="00057A32" w:rsidP="00821131">
      <w:pPr>
        <w:pStyle w:val="ListParagraph"/>
        <w:spacing w:line="276" w:lineRule="auto"/>
        <w:rPr>
          <w:rFonts w:ascii="Arial" w:hAnsi="Arial" w:cs="Arial"/>
          <w:color w:val="002060"/>
          <w:sz w:val="20"/>
          <w:szCs w:val="20"/>
        </w:rPr>
      </w:pPr>
    </w:p>
    <w:p w14:paraId="26887FEB" w14:textId="214A7C8E" w:rsidR="00C6303B" w:rsidRDefault="00E474EF" w:rsidP="00821131">
      <w:pPr>
        <w:pStyle w:val="NEEAItalictitles"/>
        <w:spacing w:after="0" w:line="276" w:lineRule="auto"/>
        <w:contextualSpacing/>
        <w:rPr>
          <w:rFonts w:eastAsia="Cambria"/>
          <w:i w:val="0"/>
          <w:color w:val="002060"/>
          <w:lang w:eastAsia="en-US"/>
        </w:rPr>
      </w:pPr>
      <w:r w:rsidRPr="00E474EF">
        <w:rPr>
          <w:rFonts w:eastAsia="Times New Roman"/>
          <w:b/>
          <w:i w:val="0"/>
          <w:color w:val="0070C0"/>
          <w:sz w:val="28"/>
          <w:szCs w:val="22"/>
        </w:rPr>
        <w:t>NATURAL GAS MARKET TRANSFORMATION</w:t>
      </w:r>
    </w:p>
    <w:p w14:paraId="4E11F0AA" w14:textId="77777777" w:rsidR="00E474EF" w:rsidRDefault="00E474EF" w:rsidP="00821131">
      <w:pPr>
        <w:pStyle w:val="NEEAItalictitles"/>
        <w:spacing w:after="0" w:line="276" w:lineRule="auto"/>
        <w:contextualSpacing/>
        <w:rPr>
          <w:rFonts w:eastAsia="Cambria"/>
          <w:i w:val="0"/>
          <w:color w:val="002060"/>
          <w:lang w:eastAsia="en-US"/>
        </w:rPr>
      </w:pPr>
    </w:p>
    <w:p w14:paraId="7685DBDE" w14:textId="0FA96430" w:rsidR="00C1791E" w:rsidRPr="008D168D" w:rsidRDefault="00EF2DC1" w:rsidP="00821131">
      <w:pPr>
        <w:pStyle w:val="NEEAItalictitles"/>
        <w:spacing w:after="0" w:line="276" w:lineRule="auto"/>
        <w:contextualSpacing/>
        <w:rPr>
          <w:rFonts w:eastAsia="Cambria"/>
          <w:i w:val="0"/>
          <w:color w:val="auto"/>
          <w:sz w:val="22"/>
          <w:lang w:eastAsia="en-US"/>
        </w:rPr>
      </w:pPr>
      <w:r w:rsidRPr="008D168D">
        <w:rPr>
          <w:rFonts w:eastAsia="Cambria"/>
          <w:i w:val="0"/>
          <w:color w:val="auto"/>
          <w:sz w:val="22"/>
          <w:lang w:eastAsia="en-US"/>
        </w:rPr>
        <w:t xml:space="preserve">In 2015, </w:t>
      </w:r>
      <w:proofErr w:type="spellStart"/>
      <w:r w:rsidRPr="008D168D">
        <w:rPr>
          <w:rFonts w:eastAsia="Cambria"/>
          <w:i w:val="0"/>
          <w:color w:val="auto"/>
          <w:sz w:val="22"/>
          <w:lang w:eastAsia="en-US"/>
        </w:rPr>
        <w:t>NEEA’s</w:t>
      </w:r>
      <w:proofErr w:type="spellEnd"/>
      <w:r w:rsidRPr="008D168D">
        <w:rPr>
          <w:rFonts w:eastAsia="Cambria"/>
          <w:i w:val="0"/>
          <w:color w:val="auto"/>
          <w:sz w:val="22"/>
          <w:lang w:eastAsia="en-US"/>
        </w:rPr>
        <w:t xml:space="preserve"> Board of Directors approved its first Natural Gas</w:t>
      </w:r>
      <w:r w:rsidR="00A44287">
        <w:rPr>
          <w:rFonts w:eastAsia="Cambria"/>
          <w:i w:val="0"/>
          <w:color w:val="auto"/>
          <w:sz w:val="22"/>
          <w:lang w:eastAsia="en-US"/>
        </w:rPr>
        <w:t xml:space="preserve"> Market Transformation</w:t>
      </w:r>
      <w:r w:rsidRPr="008D168D">
        <w:rPr>
          <w:rFonts w:eastAsia="Cambria"/>
          <w:i w:val="0"/>
          <w:color w:val="auto"/>
          <w:sz w:val="22"/>
          <w:lang w:eastAsia="en-US"/>
        </w:rPr>
        <w:t xml:space="preserve"> Business </w:t>
      </w:r>
      <w:r w:rsidR="00A44287">
        <w:rPr>
          <w:rFonts w:eastAsia="Cambria"/>
          <w:i w:val="0"/>
          <w:color w:val="auto"/>
          <w:sz w:val="22"/>
          <w:lang w:eastAsia="en-US"/>
        </w:rPr>
        <w:t>P</w:t>
      </w:r>
      <w:r w:rsidRPr="008D168D">
        <w:rPr>
          <w:rFonts w:eastAsia="Cambria"/>
          <w:i w:val="0"/>
          <w:color w:val="auto"/>
          <w:sz w:val="22"/>
          <w:lang w:eastAsia="en-US"/>
        </w:rPr>
        <w:t>lan for 2015-2019. The goal of the plan, which was developed collaboratively with Puget Sound Energy</w:t>
      </w:r>
      <w:r w:rsidR="005E54D1">
        <w:rPr>
          <w:rFonts w:eastAsia="Cambria"/>
          <w:i w:val="0"/>
          <w:color w:val="auto"/>
          <w:sz w:val="22"/>
          <w:lang w:eastAsia="en-US"/>
        </w:rPr>
        <w:t xml:space="preserve"> and others</w:t>
      </w:r>
      <w:r w:rsidRPr="008D168D">
        <w:rPr>
          <w:rFonts w:eastAsia="Cambria"/>
          <w:i w:val="0"/>
          <w:color w:val="auto"/>
          <w:sz w:val="22"/>
          <w:lang w:eastAsia="en-US"/>
        </w:rPr>
        <w:t xml:space="preserve">, is to </w:t>
      </w:r>
      <w:r w:rsidR="00C6303B" w:rsidRPr="008D168D">
        <w:rPr>
          <w:rFonts w:eastAsia="Cambria"/>
          <w:i w:val="0"/>
          <w:color w:val="auto"/>
          <w:sz w:val="22"/>
          <w:lang w:eastAsia="en-US"/>
        </w:rPr>
        <w:t xml:space="preserve">accelerate the development and market adoption of efficient natural gas products, </w:t>
      </w:r>
      <w:r w:rsidR="00DD2714" w:rsidRPr="008D168D">
        <w:rPr>
          <w:rFonts w:eastAsia="Cambria"/>
          <w:i w:val="0"/>
          <w:color w:val="auto"/>
          <w:sz w:val="22"/>
          <w:lang w:eastAsia="en-US"/>
        </w:rPr>
        <w:t xml:space="preserve">services, and </w:t>
      </w:r>
      <w:r w:rsidR="00C6303B" w:rsidRPr="008D168D">
        <w:rPr>
          <w:rFonts w:eastAsia="Cambria"/>
          <w:i w:val="0"/>
          <w:color w:val="auto"/>
          <w:sz w:val="22"/>
          <w:lang w:eastAsia="en-US"/>
        </w:rPr>
        <w:t xml:space="preserve">practices, resulting in </w:t>
      </w:r>
      <w:r w:rsidR="00DD2714" w:rsidRPr="008D168D">
        <w:rPr>
          <w:rFonts w:eastAsia="Cambria"/>
          <w:i w:val="0"/>
          <w:color w:val="auto"/>
          <w:sz w:val="22"/>
          <w:lang w:eastAsia="en-US"/>
        </w:rPr>
        <w:t>improved</w:t>
      </w:r>
      <w:r w:rsidR="00C6303B" w:rsidRPr="008D168D">
        <w:rPr>
          <w:rFonts w:eastAsia="Cambria"/>
          <w:i w:val="0"/>
          <w:color w:val="auto"/>
          <w:sz w:val="22"/>
          <w:lang w:eastAsia="en-US"/>
        </w:rPr>
        <w:t xml:space="preserve"> consumer choice and increased efficiency of na</w:t>
      </w:r>
      <w:r w:rsidR="00DD2714" w:rsidRPr="008D168D">
        <w:rPr>
          <w:rFonts w:eastAsia="Cambria"/>
          <w:i w:val="0"/>
          <w:color w:val="auto"/>
          <w:sz w:val="22"/>
          <w:lang w:eastAsia="en-US"/>
        </w:rPr>
        <w:t xml:space="preserve">tural gas use in the Northwest. </w:t>
      </w:r>
    </w:p>
    <w:p w14:paraId="79ACEB22" w14:textId="77777777" w:rsidR="00C6303B" w:rsidRPr="008D168D" w:rsidRDefault="00C6303B" w:rsidP="00821131">
      <w:pPr>
        <w:pStyle w:val="NEEAItalictitles"/>
        <w:spacing w:after="0" w:line="276" w:lineRule="auto"/>
        <w:contextualSpacing/>
        <w:rPr>
          <w:rFonts w:eastAsia="Cambria"/>
          <w:i w:val="0"/>
          <w:color w:val="auto"/>
          <w:sz w:val="22"/>
          <w:lang w:eastAsia="en-US"/>
        </w:rPr>
      </w:pPr>
    </w:p>
    <w:p w14:paraId="6C21D73B" w14:textId="3392CCA0" w:rsidR="00C1791E" w:rsidRPr="008D168D" w:rsidRDefault="00C1791E" w:rsidP="00821131">
      <w:pPr>
        <w:pStyle w:val="NEEAItalictitles"/>
        <w:spacing w:after="120" w:line="276" w:lineRule="auto"/>
        <w:rPr>
          <w:rFonts w:eastAsia="Cambria"/>
          <w:i w:val="0"/>
          <w:color w:val="auto"/>
          <w:sz w:val="22"/>
          <w:lang w:eastAsia="en-US"/>
        </w:rPr>
      </w:pPr>
      <w:r w:rsidRPr="008D168D">
        <w:rPr>
          <w:rFonts w:eastAsia="Cambria"/>
          <w:i w:val="0"/>
          <w:color w:val="auto"/>
          <w:sz w:val="22"/>
          <w:lang w:eastAsia="en-US"/>
        </w:rPr>
        <w:t xml:space="preserve">The </w:t>
      </w:r>
      <w:r w:rsidR="00EF2DC1" w:rsidRPr="008D168D">
        <w:rPr>
          <w:rFonts w:eastAsia="Cambria"/>
          <w:i w:val="0"/>
          <w:color w:val="auto"/>
          <w:sz w:val="22"/>
          <w:lang w:eastAsia="en-US"/>
        </w:rPr>
        <w:t xml:space="preserve">plan includes funding for </w:t>
      </w:r>
      <w:r w:rsidR="00472043" w:rsidRPr="008D168D">
        <w:rPr>
          <w:rFonts w:eastAsia="Cambria"/>
          <w:i w:val="0"/>
          <w:color w:val="auto"/>
          <w:sz w:val="22"/>
          <w:lang w:eastAsia="en-US"/>
        </w:rPr>
        <w:t xml:space="preserve">scanning activities, codes and standards, research and evaluation and five market transformation programs: </w:t>
      </w:r>
    </w:p>
    <w:p w14:paraId="470B1F6F" w14:textId="36106CE1" w:rsidR="00C1791E" w:rsidRPr="008D168D" w:rsidRDefault="00C1791E" w:rsidP="000B481D">
      <w:pPr>
        <w:pStyle w:val="NEEAItalictitles"/>
        <w:numPr>
          <w:ilvl w:val="0"/>
          <w:numId w:val="6"/>
        </w:numPr>
        <w:spacing w:after="0" w:line="276" w:lineRule="auto"/>
        <w:contextualSpacing/>
        <w:rPr>
          <w:rFonts w:eastAsia="Cambria"/>
          <w:i w:val="0"/>
          <w:color w:val="auto"/>
          <w:sz w:val="22"/>
          <w:lang w:eastAsia="en-US"/>
        </w:rPr>
      </w:pPr>
      <w:r w:rsidRPr="008D168D">
        <w:rPr>
          <w:rFonts w:eastAsia="Cambria"/>
          <w:i w:val="0"/>
          <w:color w:val="auto"/>
          <w:sz w:val="22"/>
          <w:lang w:eastAsia="en-US"/>
        </w:rPr>
        <w:t>Gas-fired heat pump water heaters</w:t>
      </w:r>
    </w:p>
    <w:p w14:paraId="7103B3AA" w14:textId="0BD57133" w:rsidR="00C1791E" w:rsidRPr="008D168D" w:rsidRDefault="00C1791E" w:rsidP="000B481D">
      <w:pPr>
        <w:pStyle w:val="NEEAItalictitles"/>
        <w:numPr>
          <w:ilvl w:val="0"/>
          <w:numId w:val="6"/>
        </w:numPr>
        <w:spacing w:after="0" w:line="276" w:lineRule="auto"/>
        <w:contextualSpacing/>
        <w:rPr>
          <w:rFonts w:eastAsia="Cambria"/>
          <w:i w:val="0"/>
          <w:color w:val="auto"/>
          <w:sz w:val="22"/>
          <w:lang w:eastAsia="en-US"/>
        </w:rPr>
      </w:pPr>
      <w:r w:rsidRPr="008D168D">
        <w:rPr>
          <w:rFonts w:eastAsia="Cambria"/>
          <w:i w:val="0"/>
          <w:color w:val="auto"/>
          <w:sz w:val="22"/>
          <w:lang w:eastAsia="en-US"/>
        </w:rPr>
        <w:t>Combination space and water heating systems</w:t>
      </w:r>
    </w:p>
    <w:p w14:paraId="2F2DD1C6" w14:textId="166463F5" w:rsidR="00C1791E" w:rsidRPr="008D168D" w:rsidRDefault="00C1791E" w:rsidP="000B481D">
      <w:pPr>
        <w:pStyle w:val="NEEAItalictitles"/>
        <w:numPr>
          <w:ilvl w:val="0"/>
          <w:numId w:val="6"/>
        </w:numPr>
        <w:spacing w:after="0" w:line="276" w:lineRule="auto"/>
        <w:contextualSpacing/>
        <w:rPr>
          <w:rFonts w:eastAsia="Cambria"/>
          <w:i w:val="0"/>
          <w:color w:val="auto"/>
          <w:sz w:val="22"/>
          <w:lang w:eastAsia="en-US"/>
        </w:rPr>
      </w:pPr>
      <w:r w:rsidRPr="008D168D">
        <w:rPr>
          <w:rFonts w:eastAsia="Cambria"/>
          <w:i w:val="0"/>
          <w:color w:val="auto"/>
          <w:sz w:val="22"/>
          <w:lang w:eastAsia="en-US"/>
        </w:rPr>
        <w:t>Hearth products</w:t>
      </w:r>
    </w:p>
    <w:p w14:paraId="245B6AD9" w14:textId="21C0D9DD" w:rsidR="00C1791E" w:rsidRPr="008D168D" w:rsidRDefault="00C1791E" w:rsidP="000B481D">
      <w:pPr>
        <w:pStyle w:val="NEEAItalictitles"/>
        <w:numPr>
          <w:ilvl w:val="0"/>
          <w:numId w:val="6"/>
        </w:numPr>
        <w:spacing w:after="0" w:line="276" w:lineRule="auto"/>
        <w:contextualSpacing/>
        <w:rPr>
          <w:rFonts w:eastAsia="Cambria"/>
          <w:i w:val="0"/>
          <w:color w:val="auto"/>
          <w:sz w:val="22"/>
          <w:lang w:eastAsia="en-US"/>
        </w:rPr>
      </w:pPr>
      <w:r w:rsidRPr="008D168D">
        <w:rPr>
          <w:rFonts w:eastAsia="Cambria"/>
          <w:i w:val="0"/>
          <w:color w:val="auto"/>
          <w:sz w:val="22"/>
          <w:lang w:eastAsia="en-US"/>
        </w:rPr>
        <w:t xml:space="preserve">Super-efficient </w:t>
      </w:r>
      <w:r w:rsidR="00472043" w:rsidRPr="008D168D">
        <w:rPr>
          <w:rFonts w:eastAsia="Cambria"/>
          <w:i w:val="0"/>
          <w:color w:val="auto"/>
          <w:sz w:val="22"/>
          <w:lang w:eastAsia="en-US"/>
        </w:rPr>
        <w:t xml:space="preserve">gas </w:t>
      </w:r>
      <w:r w:rsidR="00F10B70" w:rsidRPr="008D168D">
        <w:rPr>
          <w:rFonts w:eastAsia="Cambria"/>
          <w:i w:val="0"/>
          <w:color w:val="auto"/>
          <w:sz w:val="22"/>
          <w:lang w:eastAsia="en-US"/>
        </w:rPr>
        <w:t xml:space="preserve">clothes </w:t>
      </w:r>
      <w:r w:rsidRPr="008D168D">
        <w:rPr>
          <w:rFonts w:eastAsia="Cambria"/>
          <w:i w:val="0"/>
          <w:color w:val="auto"/>
          <w:sz w:val="22"/>
          <w:lang w:eastAsia="en-US"/>
        </w:rPr>
        <w:t>dryers</w:t>
      </w:r>
    </w:p>
    <w:p w14:paraId="52B299C8" w14:textId="28C2645A" w:rsidR="00C1791E" w:rsidRPr="008D168D" w:rsidRDefault="00C1791E" w:rsidP="000B481D">
      <w:pPr>
        <w:pStyle w:val="NEEAItalictitles"/>
        <w:numPr>
          <w:ilvl w:val="0"/>
          <w:numId w:val="6"/>
        </w:numPr>
        <w:spacing w:after="0" w:line="276" w:lineRule="auto"/>
        <w:contextualSpacing/>
        <w:rPr>
          <w:rFonts w:eastAsia="Cambria"/>
          <w:i w:val="0"/>
          <w:color w:val="auto"/>
          <w:sz w:val="22"/>
          <w:lang w:eastAsia="en-US"/>
        </w:rPr>
      </w:pPr>
      <w:r w:rsidRPr="008D168D">
        <w:rPr>
          <w:rFonts w:eastAsia="Cambria"/>
          <w:i w:val="0"/>
          <w:color w:val="auto"/>
          <w:sz w:val="22"/>
          <w:lang w:eastAsia="en-US"/>
        </w:rPr>
        <w:t>Rooftop HVAC</w:t>
      </w:r>
    </w:p>
    <w:p w14:paraId="3150F81C" w14:textId="0DEBDA34" w:rsidR="00472043" w:rsidRPr="00E474EF" w:rsidRDefault="00472043" w:rsidP="00821131">
      <w:pPr>
        <w:pStyle w:val="NEEAItalictitles"/>
        <w:spacing w:before="240" w:after="0" w:line="276" w:lineRule="auto"/>
        <w:rPr>
          <w:b/>
          <w:color w:val="0070C0"/>
          <w:sz w:val="24"/>
        </w:rPr>
      </w:pPr>
      <w:r w:rsidRPr="00E474EF">
        <w:rPr>
          <w:b/>
          <w:color w:val="0070C0"/>
          <w:sz w:val="24"/>
        </w:rPr>
        <w:t>Natural Gas Portfolio</w:t>
      </w:r>
    </w:p>
    <w:p w14:paraId="7E72AE8D" w14:textId="77777777" w:rsidR="00472043" w:rsidRDefault="00472043" w:rsidP="00821131">
      <w:pPr>
        <w:autoSpaceDE w:val="0"/>
        <w:autoSpaceDN w:val="0"/>
        <w:adjustRightInd w:val="0"/>
        <w:spacing w:line="276" w:lineRule="auto"/>
        <w:contextualSpacing/>
        <w:rPr>
          <w:rFonts w:ascii="Arial" w:hAnsi="Arial" w:cs="Arial"/>
          <w:b/>
          <w:sz w:val="20"/>
          <w:szCs w:val="20"/>
        </w:rPr>
      </w:pPr>
    </w:p>
    <w:p w14:paraId="1307B0CF" w14:textId="5C79D627" w:rsidR="00B13455" w:rsidRPr="008D168D" w:rsidRDefault="00B13455" w:rsidP="000B481D">
      <w:pPr>
        <w:pStyle w:val="ListParagraph"/>
        <w:numPr>
          <w:ilvl w:val="0"/>
          <w:numId w:val="9"/>
        </w:numPr>
        <w:autoSpaceDE w:val="0"/>
        <w:autoSpaceDN w:val="0"/>
        <w:adjustRightInd w:val="0"/>
        <w:spacing w:line="276" w:lineRule="auto"/>
        <w:contextualSpacing/>
        <w:rPr>
          <w:rFonts w:ascii="Arial" w:hAnsi="Arial" w:cs="Arial"/>
          <w:sz w:val="22"/>
          <w:szCs w:val="20"/>
        </w:rPr>
      </w:pPr>
      <w:r w:rsidRPr="008D168D">
        <w:rPr>
          <w:rFonts w:ascii="Arial" w:hAnsi="Arial" w:cs="Arial"/>
          <w:b/>
          <w:sz w:val="22"/>
          <w:szCs w:val="20"/>
        </w:rPr>
        <w:t xml:space="preserve">Gas-fired heat pump water heaters: </w:t>
      </w:r>
      <w:r w:rsidRPr="008D168D">
        <w:rPr>
          <w:rFonts w:ascii="Arial" w:hAnsi="Arial" w:cs="Arial"/>
          <w:sz w:val="22"/>
          <w:szCs w:val="20"/>
        </w:rPr>
        <w:t xml:space="preserve">NEEA is working to accelerate product development of gas-fired heat pump water heater technology and to create market conditions that accelerate market adoption in order to influence a federal manufacturing standard. </w:t>
      </w:r>
      <w:r w:rsidR="00B420AA">
        <w:rPr>
          <w:rFonts w:ascii="Arial" w:hAnsi="Arial" w:cs="Arial"/>
          <w:sz w:val="22"/>
          <w:szCs w:val="20"/>
        </w:rPr>
        <w:t>In 2016, NEEA c</w:t>
      </w:r>
      <w:r w:rsidR="00B420AA" w:rsidRPr="00B420AA">
        <w:rPr>
          <w:rFonts w:ascii="Arial" w:hAnsi="Arial" w:cs="Arial"/>
          <w:sz w:val="22"/>
          <w:szCs w:val="20"/>
        </w:rPr>
        <w:t xml:space="preserve">ompleted </w:t>
      </w:r>
      <w:r w:rsidR="00B420AA">
        <w:rPr>
          <w:rFonts w:ascii="Arial" w:hAnsi="Arial" w:cs="Arial"/>
          <w:sz w:val="22"/>
          <w:szCs w:val="20"/>
        </w:rPr>
        <w:t xml:space="preserve">a successful </w:t>
      </w:r>
      <w:r w:rsidR="00B420AA" w:rsidRPr="00B420AA">
        <w:rPr>
          <w:rFonts w:ascii="Arial" w:hAnsi="Arial" w:cs="Arial"/>
          <w:sz w:val="22"/>
          <w:szCs w:val="20"/>
        </w:rPr>
        <w:t>field trial</w:t>
      </w:r>
      <w:r w:rsidR="00B72CBD">
        <w:rPr>
          <w:rFonts w:ascii="Arial" w:hAnsi="Arial" w:cs="Arial"/>
          <w:sz w:val="22"/>
          <w:szCs w:val="20"/>
        </w:rPr>
        <w:t xml:space="preserve"> </w:t>
      </w:r>
      <w:r w:rsidR="006C39D2">
        <w:rPr>
          <w:rFonts w:ascii="Arial" w:hAnsi="Arial" w:cs="Arial"/>
          <w:sz w:val="22"/>
          <w:szCs w:val="20"/>
        </w:rPr>
        <w:t xml:space="preserve">of a gas-fired heat pump water heater </w:t>
      </w:r>
      <w:r w:rsidR="00B72CBD">
        <w:rPr>
          <w:rFonts w:ascii="Arial" w:hAnsi="Arial" w:cs="Arial"/>
          <w:sz w:val="22"/>
          <w:szCs w:val="20"/>
        </w:rPr>
        <w:t>and made refinements to the product</w:t>
      </w:r>
      <w:r w:rsidR="006C39D2">
        <w:rPr>
          <w:rFonts w:ascii="Arial" w:hAnsi="Arial" w:cs="Arial"/>
          <w:sz w:val="22"/>
          <w:szCs w:val="20"/>
        </w:rPr>
        <w:t xml:space="preserve"> based on the results</w:t>
      </w:r>
      <w:r w:rsidR="00B420AA">
        <w:rPr>
          <w:rFonts w:ascii="Arial" w:hAnsi="Arial" w:cs="Arial"/>
          <w:sz w:val="22"/>
          <w:szCs w:val="20"/>
        </w:rPr>
        <w:t xml:space="preserve">. </w:t>
      </w:r>
      <w:r w:rsidR="00B72CBD">
        <w:rPr>
          <w:rFonts w:ascii="Arial" w:hAnsi="Arial" w:cs="Arial"/>
          <w:sz w:val="22"/>
          <w:szCs w:val="20"/>
        </w:rPr>
        <w:t>Program priorities for 2017 include broadened manufacturer engagement, creating a product specification, and scanning for additional technologies.</w:t>
      </w:r>
    </w:p>
    <w:p w14:paraId="650CC99F" w14:textId="77777777" w:rsidR="00B13455" w:rsidRPr="008D168D" w:rsidRDefault="00B13455" w:rsidP="00821131">
      <w:pPr>
        <w:autoSpaceDE w:val="0"/>
        <w:autoSpaceDN w:val="0"/>
        <w:adjustRightInd w:val="0"/>
        <w:spacing w:line="276" w:lineRule="auto"/>
        <w:contextualSpacing/>
        <w:rPr>
          <w:rFonts w:ascii="Arial" w:hAnsi="Arial" w:cs="Arial"/>
          <w:sz w:val="22"/>
          <w:szCs w:val="20"/>
        </w:rPr>
      </w:pPr>
    </w:p>
    <w:p w14:paraId="1BE93DBE" w14:textId="707DE4C2" w:rsidR="00B13455" w:rsidRPr="00B420AA" w:rsidRDefault="00B13455" w:rsidP="000B481D">
      <w:pPr>
        <w:pStyle w:val="ListParagraph"/>
        <w:numPr>
          <w:ilvl w:val="0"/>
          <w:numId w:val="9"/>
        </w:numPr>
        <w:autoSpaceDE w:val="0"/>
        <w:autoSpaceDN w:val="0"/>
        <w:adjustRightInd w:val="0"/>
        <w:spacing w:line="276" w:lineRule="auto"/>
        <w:contextualSpacing/>
        <w:rPr>
          <w:rFonts w:ascii="Arial" w:hAnsi="Arial" w:cs="Arial"/>
          <w:iCs/>
          <w:sz w:val="22"/>
          <w:szCs w:val="20"/>
        </w:rPr>
      </w:pPr>
      <w:r w:rsidRPr="00B420AA">
        <w:rPr>
          <w:rFonts w:ascii="Arial" w:hAnsi="Arial" w:cs="Arial"/>
          <w:b/>
          <w:sz w:val="22"/>
          <w:szCs w:val="20"/>
        </w:rPr>
        <w:t xml:space="preserve">Combination space and water heating systems: </w:t>
      </w:r>
      <w:r w:rsidRPr="00B420AA">
        <w:rPr>
          <w:rFonts w:ascii="Arial" w:hAnsi="Arial" w:cs="Arial"/>
          <w:sz w:val="22"/>
          <w:szCs w:val="20"/>
        </w:rPr>
        <w:t xml:space="preserve">NEEA </w:t>
      </w:r>
      <w:r w:rsidR="006C39D2">
        <w:rPr>
          <w:rFonts w:ascii="Arial" w:hAnsi="Arial" w:cs="Arial"/>
          <w:sz w:val="22"/>
          <w:szCs w:val="20"/>
        </w:rPr>
        <w:t>is</w:t>
      </w:r>
      <w:r w:rsidRPr="00B420AA">
        <w:rPr>
          <w:rFonts w:ascii="Arial" w:hAnsi="Arial" w:cs="Arial"/>
          <w:sz w:val="22"/>
          <w:szCs w:val="20"/>
        </w:rPr>
        <w:t xml:space="preserve"> c</w:t>
      </w:r>
      <w:r w:rsidRPr="00B420AA">
        <w:rPr>
          <w:rFonts w:ascii="Arial" w:hAnsi="Arial" w:cs="Arial"/>
          <w:iCs/>
          <w:sz w:val="22"/>
          <w:szCs w:val="20"/>
        </w:rPr>
        <w:t>r</w:t>
      </w:r>
      <w:r w:rsidR="006C39D2">
        <w:rPr>
          <w:rFonts w:ascii="Arial" w:hAnsi="Arial" w:cs="Arial"/>
          <w:iCs/>
          <w:sz w:val="22"/>
          <w:szCs w:val="20"/>
        </w:rPr>
        <w:t xml:space="preserve">eating and leveraging its relationships with key </w:t>
      </w:r>
      <w:r w:rsidRPr="00B420AA">
        <w:rPr>
          <w:rFonts w:ascii="Arial" w:hAnsi="Arial" w:cs="Arial"/>
          <w:iCs/>
          <w:sz w:val="22"/>
          <w:szCs w:val="20"/>
        </w:rPr>
        <w:t xml:space="preserve">market partners to develop a combination space and water heating system at an efficiency exceeding current high-efficiency furnaces and stand-alone gas water heater technology. </w:t>
      </w:r>
      <w:r w:rsidR="00B420AA" w:rsidRPr="00B420AA">
        <w:rPr>
          <w:rFonts w:ascii="Arial" w:hAnsi="Arial" w:cs="Arial"/>
          <w:iCs/>
          <w:sz w:val="22"/>
          <w:szCs w:val="20"/>
        </w:rPr>
        <w:t xml:space="preserve">In 2016, NEEA </w:t>
      </w:r>
      <w:r w:rsidR="00B72CBD">
        <w:rPr>
          <w:rFonts w:ascii="Arial" w:hAnsi="Arial" w:cs="Arial"/>
          <w:iCs/>
          <w:sz w:val="22"/>
          <w:szCs w:val="20"/>
        </w:rPr>
        <w:t>launched a</w:t>
      </w:r>
      <w:r w:rsidR="00435D93" w:rsidRPr="00B420AA">
        <w:rPr>
          <w:rFonts w:ascii="Arial" w:hAnsi="Arial" w:cs="Arial"/>
          <w:iCs/>
          <w:sz w:val="22"/>
          <w:szCs w:val="20"/>
        </w:rPr>
        <w:t xml:space="preserve"> controlled field</w:t>
      </w:r>
      <w:r w:rsidR="00B420AA" w:rsidRPr="00B420AA">
        <w:rPr>
          <w:rFonts w:ascii="Arial" w:hAnsi="Arial" w:cs="Arial"/>
          <w:iCs/>
          <w:sz w:val="22"/>
          <w:szCs w:val="20"/>
        </w:rPr>
        <w:t xml:space="preserve"> test and prototype testing of a combi</w:t>
      </w:r>
      <w:r w:rsidR="00B72CBD">
        <w:rPr>
          <w:rFonts w:ascii="Arial" w:hAnsi="Arial" w:cs="Arial"/>
          <w:iCs/>
          <w:sz w:val="22"/>
          <w:szCs w:val="20"/>
        </w:rPr>
        <w:t>nation</w:t>
      </w:r>
      <w:r w:rsidR="00B420AA" w:rsidRPr="00B420AA">
        <w:rPr>
          <w:rFonts w:ascii="Arial" w:hAnsi="Arial" w:cs="Arial"/>
          <w:iCs/>
          <w:sz w:val="22"/>
          <w:szCs w:val="20"/>
        </w:rPr>
        <w:t xml:space="preserve"> system.</w:t>
      </w:r>
      <w:r w:rsidR="00B72CBD">
        <w:rPr>
          <w:rFonts w:ascii="Arial" w:hAnsi="Arial" w:cs="Arial"/>
          <w:iCs/>
          <w:sz w:val="22"/>
          <w:szCs w:val="20"/>
        </w:rPr>
        <w:t xml:space="preserve"> In 2017, NEEA will complete the field study, evaluate the technology value proposition, and scan for new combination system technologies including a residential internal combustion engine heat pump. </w:t>
      </w:r>
    </w:p>
    <w:p w14:paraId="4CD0150E" w14:textId="77777777" w:rsidR="00277AD7" w:rsidRPr="008D168D" w:rsidRDefault="00277AD7" w:rsidP="00821131">
      <w:pPr>
        <w:autoSpaceDE w:val="0"/>
        <w:autoSpaceDN w:val="0"/>
        <w:adjustRightInd w:val="0"/>
        <w:spacing w:line="276" w:lineRule="auto"/>
        <w:contextualSpacing/>
        <w:rPr>
          <w:rFonts w:ascii="Arial" w:hAnsi="Arial" w:cs="Arial"/>
          <w:iCs/>
          <w:sz w:val="22"/>
          <w:szCs w:val="20"/>
        </w:rPr>
      </w:pPr>
    </w:p>
    <w:p w14:paraId="7A0CC98D" w14:textId="67A7E00F" w:rsidR="00F10B70" w:rsidRDefault="00277AD7" w:rsidP="000B481D">
      <w:pPr>
        <w:pStyle w:val="ListParagraph"/>
        <w:numPr>
          <w:ilvl w:val="0"/>
          <w:numId w:val="9"/>
        </w:numPr>
        <w:autoSpaceDE w:val="0"/>
        <w:autoSpaceDN w:val="0"/>
        <w:adjustRightInd w:val="0"/>
        <w:spacing w:line="276" w:lineRule="auto"/>
        <w:contextualSpacing/>
        <w:rPr>
          <w:rFonts w:ascii="Arial" w:hAnsi="Arial" w:cs="Arial"/>
          <w:iCs/>
          <w:sz w:val="22"/>
          <w:szCs w:val="20"/>
        </w:rPr>
      </w:pPr>
      <w:r w:rsidRPr="007C7FEB">
        <w:rPr>
          <w:rFonts w:ascii="Arial" w:hAnsi="Arial" w:cs="Arial"/>
          <w:b/>
          <w:iCs/>
          <w:sz w:val="22"/>
          <w:szCs w:val="20"/>
        </w:rPr>
        <w:t xml:space="preserve">Hearth Products: </w:t>
      </w:r>
      <w:r w:rsidR="008D168D" w:rsidRPr="007C7FEB">
        <w:rPr>
          <w:rFonts w:ascii="Arial" w:hAnsi="Arial" w:cs="Arial"/>
          <w:iCs/>
          <w:sz w:val="22"/>
          <w:szCs w:val="20"/>
        </w:rPr>
        <w:t xml:space="preserve">The goal of this program is to increase the adoption of high-efficiency hearth products by influencing product </w:t>
      </w:r>
      <w:r w:rsidR="00776652">
        <w:rPr>
          <w:rFonts w:ascii="Arial" w:hAnsi="Arial" w:cs="Arial"/>
          <w:iCs/>
          <w:sz w:val="22"/>
          <w:szCs w:val="20"/>
        </w:rPr>
        <w:t>assortment</w:t>
      </w:r>
      <w:r w:rsidR="00776652" w:rsidRPr="007C7FEB">
        <w:rPr>
          <w:rFonts w:ascii="Arial" w:hAnsi="Arial" w:cs="Arial"/>
          <w:iCs/>
          <w:sz w:val="22"/>
          <w:szCs w:val="20"/>
        </w:rPr>
        <w:t xml:space="preserve"> </w:t>
      </w:r>
      <w:r w:rsidR="008D168D" w:rsidRPr="007C7FEB">
        <w:rPr>
          <w:rFonts w:ascii="Arial" w:hAnsi="Arial" w:cs="Arial"/>
          <w:iCs/>
          <w:sz w:val="22"/>
          <w:szCs w:val="20"/>
        </w:rPr>
        <w:t>and manufacturing practices</w:t>
      </w:r>
      <w:r w:rsidRPr="007C7FEB">
        <w:rPr>
          <w:rFonts w:ascii="Arial" w:hAnsi="Arial" w:cs="Arial"/>
          <w:iCs/>
          <w:sz w:val="22"/>
          <w:szCs w:val="20"/>
        </w:rPr>
        <w:t>.</w:t>
      </w:r>
      <w:r w:rsidR="00B72CBD" w:rsidRPr="007C7FEB">
        <w:rPr>
          <w:rFonts w:ascii="Arial" w:hAnsi="Arial" w:cs="Arial"/>
          <w:iCs/>
          <w:sz w:val="22"/>
          <w:szCs w:val="20"/>
        </w:rPr>
        <w:t xml:space="preserve"> In 2016, NEEA i</w:t>
      </w:r>
      <w:r w:rsidR="00B72CBD" w:rsidRPr="00B72CBD">
        <w:rPr>
          <w:rFonts w:ascii="Arial" w:hAnsi="Arial" w:cs="Arial"/>
          <w:iCs/>
          <w:sz w:val="22"/>
          <w:szCs w:val="20"/>
        </w:rPr>
        <w:t xml:space="preserve">dentified two potential market transformation opportunities for </w:t>
      </w:r>
      <w:r w:rsidR="00B72CBD" w:rsidRPr="007C7FEB">
        <w:rPr>
          <w:rFonts w:ascii="Arial" w:hAnsi="Arial" w:cs="Arial"/>
          <w:iCs/>
          <w:sz w:val="22"/>
          <w:szCs w:val="20"/>
        </w:rPr>
        <w:t xml:space="preserve">Hearth product and </w:t>
      </w:r>
      <w:r w:rsidR="00B72CBD" w:rsidRPr="00B72CBD">
        <w:rPr>
          <w:rFonts w:ascii="Arial" w:hAnsi="Arial" w:cs="Arial"/>
          <w:iCs/>
          <w:sz w:val="22"/>
          <w:szCs w:val="20"/>
        </w:rPr>
        <w:t>launched research to increase understanding of energy savings opportunities</w:t>
      </w:r>
      <w:r w:rsidR="00B72CBD" w:rsidRPr="007C7FEB">
        <w:rPr>
          <w:rFonts w:ascii="Arial" w:hAnsi="Arial" w:cs="Arial"/>
          <w:iCs/>
          <w:sz w:val="22"/>
          <w:szCs w:val="20"/>
        </w:rPr>
        <w:t>.</w:t>
      </w:r>
      <w:r w:rsidR="007C7FEB">
        <w:rPr>
          <w:rFonts w:ascii="Arial" w:hAnsi="Arial" w:cs="Arial"/>
          <w:iCs/>
          <w:sz w:val="22"/>
          <w:szCs w:val="20"/>
        </w:rPr>
        <w:t xml:space="preserve"> 2017 program priorities include completing pilot light retrofit work, finalizing the market characterization study, and completing low-capacity product testing. </w:t>
      </w:r>
    </w:p>
    <w:p w14:paraId="518AC343" w14:textId="77777777" w:rsidR="007C7FEB" w:rsidRPr="007C7FEB" w:rsidRDefault="007C7FEB" w:rsidP="007C7FEB">
      <w:pPr>
        <w:autoSpaceDE w:val="0"/>
        <w:autoSpaceDN w:val="0"/>
        <w:adjustRightInd w:val="0"/>
        <w:spacing w:line="276" w:lineRule="auto"/>
        <w:contextualSpacing/>
        <w:rPr>
          <w:rFonts w:ascii="Arial" w:hAnsi="Arial" w:cs="Arial"/>
          <w:iCs/>
          <w:sz w:val="22"/>
          <w:szCs w:val="20"/>
        </w:rPr>
      </w:pPr>
    </w:p>
    <w:p w14:paraId="7E8F46E8" w14:textId="4D774138" w:rsidR="007C7FEB" w:rsidRPr="007C7FEB" w:rsidRDefault="00F10B70" w:rsidP="000B481D">
      <w:pPr>
        <w:pStyle w:val="ListParagraph"/>
        <w:numPr>
          <w:ilvl w:val="0"/>
          <w:numId w:val="9"/>
        </w:numPr>
        <w:autoSpaceDE w:val="0"/>
        <w:autoSpaceDN w:val="0"/>
        <w:adjustRightInd w:val="0"/>
        <w:spacing w:line="276" w:lineRule="auto"/>
        <w:contextualSpacing/>
        <w:rPr>
          <w:rFonts w:ascii="Arial" w:hAnsi="Arial" w:cs="Arial"/>
          <w:sz w:val="22"/>
          <w:szCs w:val="20"/>
        </w:rPr>
      </w:pPr>
      <w:r w:rsidRPr="007C7FEB">
        <w:rPr>
          <w:rFonts w:ascii="Arial" w:hAnsi="Arial" w:cs="Arial"/>
          <w:b/>
          <w:iCs/>
          <w:sz w:val="22"/>
          <w:szCs w:val="20"/>
        </w:rPr>
        <w:t xml:space="preserve">Super-efficient clothes dryers: </w:t>
      </w:r>
      <w:r w:rsidR="00472043" w:rsidRPr="007C7FEB">
        <w:rPr>
          <w:rFonts w:ascii="Arial" w:hAnsi="Arial" w:cs="Arial"/>
          <w:iCs/>
          <w:sz w:val="22"/>
          <w:szCs w:val="20"/>
        </w:rPr>
        <w:t>The goal of this program is to</w:t>
      </w:r>
      <w:r w:rsidRPr="007C7FEB">
        <w:rPr>
          <w:rFonts w:ascii="Arial" w:hAnsi="Arial" w:cs="Arial"/>
          <w:iCs/>
          <w:sz w:val="22"/>
          <w:szCs w:val="20"/>
        </w:rPr>
        <w:t xml:space="preserve"> increase the market adoption of super-efficient, natural gas-powered clothes dryers to influence the enactment of more stri</w:t>
      </w:r>
      <w:r w:rsidR="00472043" w:rsidRPr="007C7FEB">
        <w:rPr>
          <w:rFonts w:ascii="Arial" w:hAnsi="Arial" w:cs="Arial"/>
          <w:iCs/>
          <w:sz w:val="22"/>
          <w:szCs w:val="20"/>
        </w:rPr>
        <w:t xml:space="preserve">ngent ENERGY STAR specification and ultimately federal efficiency standards. </w:t>
      </w:r>
      <w:r w:rsidR="007C7FEB" w:rsidRPr="007C7FEB">
        <w:rPr>
          <w:rFonts w:ascii="Arial" w:hAnsi="Arial" w:cs="Arial"/>
          <w:iCs/>
          <w:sz w:val="22"/>
          <w:szCs w:val="20"/>
        </w:rPr>
        <w:t xml:space="preserve">In 2016, NEEA staff conducting lab testing of efficient dryers and worked with regional stakeholders to identify a market transformation strategy. </w:t>
      </w:r>
      <w:proofErr w:type="spellStart"/>
      <w:r w:rsidRPr="007C7FEB">
        <w:rPr>
          <w:rFonts w:ascii="Arial" w:hAnsi="Arial" w:cs="Arial"/>
          <w:iCs/>
          <w:sz w:val="22"/>
          <w:szCs w:val="20"/>
        </w:rPr>
        <w:t>NEEA’s</w:t>
      </w:r>
      <w:proofErr w:type="spellEnd"/>
      <w:r w:rsidRPr="007C7FEB">
        <w:rPr>
          <w:rFonts w:ascii="Arial" w:hAnsi="Arial" w:cs="Arial"/>
          <w:iCs/>
          <w:sz w:val="22"/>
          <w:szCs w:val="20"/>
        </w:rPr>
        <w:t xml:space="preserve"> 201</w:t>
      </w:r>
      <w:r w:rsidR="007C7FEB" w:rsidRPr="007C7FEB">
        <w:rPr>
          <w:rFonts w:ascii="Arial" w:hAnsi="Arial" w:cs="Arial"/>
          <w:iCs/>
          <w:sz w:val="22"/>
          <w:szCs w:val="20"/>
        </w:rPr>
        <w:t>7</w:t>
      </w:r>
      <w:r w:rsidRPr="007C7FEB">
        <w:rPr>
          <w:rFonts w:ascii="Arial" w:hAnsi="Arial" w:cs="Arial"/>
          <w:iCs/>
          <w:sz w:val="22"/>
          <w:szCs w:val="20"/>
        </w:rPr>
        <w:t xml:space="preserve"> </w:t>
      </w:r>
      <w:r w:rsidR="00AF2204">
        <w:rPr>
          <w:rFonts w:ascii="Arial" w:hAnsi="Arial" w:cs="Arial"/>
          <w:iCs/>
          <w:sz w:val="22"/>
          <w:szCs w:val="20"/>
        </w:rPr>
        <w:t xml:space="preserve">priority </w:t>
      </w:r>
      <w:r w:rsidRPr="007C7FEB">
        <w:rPr>
          <w:rFonts w:ascii="Arial" w:hAnsi="Arial" w:cs="Arial"/>
          <w:iCs/>
          <w:sz w:val="22"/>
          <w:szCs w:val="20"/>
        </w:rPr>
        <w:t>for efficient clothes dryer</w:t>
      </w:r>
      <w:r w:rsidR="00AF2204">
        <w:rPr>
          <w:rFonts w:ascii="Arial" w:hAnsi="Arial" w:cs="Arial"/>
          <w:iCs/>
          <w:sz w:val="22"/>
          <w:szCs w:val="20"/>
        </w:rPr>
        <w:t xml:space="preserve">s is to participate in the federal rulemaking process for gas dryers by influencing the test procedure. </w:t>
      </w:r>
    </w:p>
    <w:p w14:paraId="6F1CEF0E" w14:textId="77777777" w:rsidR="007C7FEB" w:rsidRPr="007C7FEB" w:rsidRDefault="007C7FEB" w:rsidP="007C7FEB">
      <w:pPr>
        <w:pStyle w:val="ListParagraph"/>
        <w:rPr>
          <w:rFonts w:ascii="Arial" w:hAnsi="Arial" w:cs="Arial"/>
          <w:b/>
          <w:iCs/>
          <w:sz w:val="22"/>
          <w:szCs w:val="20"/>
        </w:rPr>
      </w:pPr>
    </w:p>
    <w:p w14:paraId="5FCBDC5C" w14:textId="711D5137" w:rsidR="00154BDD" w:rsidRPr="007C7FEB" w:rsidRDefault="00154BDD" w:rsidP="000B481D">
      <w:pPr>
        <w:pStyle w:val="ListParagraph"/>
        <w:numPr>
          <w:ilvl w:val="0"/>
          <w:numId w:val="9"/>
        </w:numPr>
        <w:autoSpaceDE w:val="0"/>
        <w:autoSpaceDN w:val="0"/>
        <w:adjustRightInd w:val="0"/>
        <w:spacing w:line="276" w:lineRule="auto"/>
        <w:contextualSpacing/>
        <w:rPr>
          <w:rFonts w:ascii="Arial" w:hAnsi="Arial" w:cs="Arial"/>
          <w:sz w:val="22"/>
          <w:szCs w:val="20"/>
        </w:rPr>
      </w:pPr>
      <w:r w:rsidRPr="007C7FEB">
        <w:rPr>
          <w:rFonts w:ascii="Arial" w:hAnsi="Arial" w:cs="Arial"/>
          <w:b/>
          <w:iCs/>
          <w:sz w:val="22"/>
          <w:szCs w:val="20"/>
        </w:rPr>
        <w:t xml:space="preserve">Rooftop HVAC: </w:t>
      </w:r>
      <w:r w:rsidR="007C7FEB">
        <w:rPr>
          <w:rFonts w:ascii="Arial" w:hAnsi="Arial" w:cs="Arial"/>
          <w:iCs/>
          <w:sz w:val="22"/>
          <w:szCs w:val="20"/>
        </w:rPr>
        <w:t>The goal of this program is</w:t>
      </w:r>
      <w:r w:rsidRPr="007C7FEB">
        <w:rPr>
          <w:rFonts w:ascii="Arial" w:hAnsi="Arial" w:cs="Arial"/>
          <w:iCs/>
          <w:sz w:val="22"/>
          <w:szCs w:val="20"/>
        </w:rPr>
        <w:t xml:space="preserve"> to increase market adoption of rooftop HVAC units containing gas-fired heating units in both new and retrofit markets. </w:t>
      </w:r>
      <w:r w:rsidR="008D168D" w:rsidRPr="007C7FEB">
        <w:rPr>
          <w:rFonts w:ascii="Arial" w:hAnsi="Arial" w:cs="Arial"/>
          <w:iCs/>
          <w:sz w:val="22"/>
          <w:szCs w:val="20"/>
        </w:rPr>
        <w:t xml:space="preserve">In 2016, </w:t>
      </w:r>
      <w:r w:rsidRPr="007C7FEB">
        <w:rPr>
          <w:rFonts w:ascii="Arial" w:hAnsi="Arial" w:cs="Arial"/>
          <w:iCs/>
          <w:sz w:val="22"/>
          <w:szCs w:val="20"/>
        </w:rPr>
        <w:t xml:space="preserve">NEEA </w:t>
      </w:r>
      <w:r w:rsidR="007C7FEB">
        <w:rPr>
          <w:rFonts w:ascii="Arial" w:hAnsi="Arial" w:cs="Arial"/>
          <w:iCs/>
          <w:sz w:val="22"/>
          <w:szCs w:val="20"/>
        </w:rPr>
        <w:t xml:space="preserve">launched a field study of a rooftop HVAC unit and conducted research to better understand the market opportunity for this product. In 2017, </w:t>
      </w:r>
      <w:r w:rsidR="00AF2204">
        <w:rPr>
          <w:rFonts w:ascii="Arial" w:hAnsi="Arial" w:cs="Arial"/>
          <w:iCs/>
          <w:sz w:val="22"/>
          <w:szCs w:val="20"/>
        </w:rPr>
        <w:t>the program will focus on completing the field demonstration project, developing a product specification and engaging the supply chain.</w:t>
      </w:r>
    </w:p>
    <w:p w14:paraId="0917E5E3" w14:textId="71C1D827" w:rsidR="00A75151" w:rsidRPr="00057A32" w:rsidRDefault="00A75151" w:rsidP="00821131">
      <w:pPr>
        <w:autoSpaceDE w:val="0"/>
        <w:autoSpaceDN w:val="0"/>
        <w:adjustRightInd w:val="0"/>
        <w:spacing w:line="276" w:lineRule="auto"/>
        <w:contextualSpacing/>
        <w:rPr>
          <w:rFonts w:ascii="Arial" w:hAnsi="Arial" w:cs="Arial"/>
          <w:color w:val="002060"/>
          <w:sz w:val="20"/>
          <w:szCs w:val="20"/>
        </w:rPr>
      </w:pPr>
    </w:p>
    <w:p w14:paraId="0917E5E5" w14:textId="407B1CF0" w:rsidR="003E00F1" w:rsidRPr="00B41681" w:rsidRDefault="00E474EF" w:rsidP="00821131">
      <w:pPr>
        <w:pStyle w:val="NEEAItalictitles"/>
        <w:spacing w:after="0" w:line="276" w:lineRule="auto"/>
        <w:contextualSpacing/>
        <w:rPr>
          <w:rFonts w:eastAsia="Times New Roman"/>
          <w:b/>
          <w:i w:val="0"/>
          <w:color w:val="0070C0"/>
          <w:sz w:val="28"/>
          <w:szCs w:val="22"/>
        </w:rPr>
      </w:pPr>
      <w:r w:rsidRPr="00B41681">
        <w:rPr>
          <w:rFonts w:eastAsia="Times New Roman"/>
          <w:b/>
          <w:i w:val="0"/>
          <w:color w:val="0070C0"/>
          <w:sz w:val="28"/>
          <w:szCs w:val="22"/>
        </w:rPr>
        <w:t>DELIVERING REGIONAL SERVICES</w:t>
      </w:r>
    </w:p>
    <w:p w14:paraId="653F17A6" w14:textId="77777777" w:rsidR="00E474EF" w:rsidRDefault="00E474EF" w:rsidP="00821131">
      <w:pPr>
        <w:spacing w:line="276" w:lineRule="auto"/>
        <w:contextualSpacing/>
        <w:rPr>
          <w:rFonts w:ascii="Arial" w:hAnsi="Arial" w:cs="Arial"/>
          <w:color w:val="002060"/>
          <w:sz w:val="20"/>
          <w:szCs w:val="20"/>
        </w:rPr>
      </w:pPr>
    </w:p>
    <w:p w14:paraId="0917E5E6" w14:textId="561914A2" w:rsidR="00D15F95" w:rsidRPr="00AC2489" w:rsidRDefault="006C39D2" w:rsidP="00821131">
      <w:pPr>
        <w:spacing w:line="276" w:lineRule="auto"/>
        <w:contextualSpacing/>
        <w:rPr>
          <w:rFonts w:ascii="Arial" w:hAnsi="Arial" w:cs="Arial"/>
          <w:sz w:val="22"/>
          <w:szCs w:val="20"/>
        </w:rPr>
      </w:pPr>
      <w:r>
        <w:rPr>
          <w:rFonts w:ascii="Arial" w:hAnsi="Arial" w:cs="Arial"/>
          <w:sz w:val="22"/>
          <w:szCs w:val="20"/>
        </w:rPr>
        <w:t xml:space="preserve">On behalf of the alliance, and to support local utility programs and </w:t>
      </w:r>
      <w:proofErr w:type="spellStart"/>
      <w:r>
        <w:rPr>
          <w:rFonts w:ascii="Arial" w:hAnsi="Arial" w:cs="Arial"/>
          <w:sz w:val="22"/>
          <w:szCs w:val="20"/>
        </w:rPr>
        <w:t>NEEA’s</w:t>
      </w:r>
      <w:proofErr w:type="spellEnd"/>
      <w:r>
        <w:rPr>
          <w:rFonts w:ascii="Arial" w:hAnsi="Arial" w:cs="Arial"/>
          <w:sz w:val="22"/>
          <w:szCs w:val="20"/>
        </w:rPr>
        <w:t xml:space="preserve"> market transformation programs, </w:t>
      </w:r>
      <w:r w:rsidR="001F5868" w:rsidRPr="00AC2489">
        <w:rPr>
          <w:rFonts w:ascii="Arial" w:hAnsi="Arial" w:cs="Arial"/>
          <w:sz w:val="22"/>
          <w:szCs w:val="20"/>
        </w:rPr>
        <w:t xml:space="preserve">NEEA </w:t>
      </w:r>
      <w:r w:rsidR="008D168D" w:rsidRPr="00AC2489">
        <w:rPr>
          <w:rFonts w:ascii="Arial" w:hAnsi="Arial" w:cs="Arial"/>
          <w:sz w:val="22"/>
          <w:szCs w:val="20"/>
        </w:rPr>
        <w:t>provides</w:t>
      </w:r>
      <w:r w:rsidR="000E1C0A" w:rsidRPr="00AC2489">
        <w:rPr>
          <w:rFonts w:ascii="Arial" w:hAnsi="Arial" w:cs="Arial"/>
          <w:sz w:val="22"/>
          <w:szCs w:val="20"/>
        </w:rPr>
        <w:t xml:space="preserve"> </w:t>
      </w:r>
      <w:r w:rsidR="001F5868" w:rsidRPr="00AC2489">
        <w:rPr>
          <w:rFonts w:ascii="Arial" w:hAnsi="Arial" w:cs="Arial"/>
          <w:sz w:val="22"/>
          <w:szCs w:val="20"/>
        </w:rPr>
        <w:t xml:space="preserve">regional services such as </w:t>
      </w:r>
      <w:r w:rsidR="000E1C0A" w:rsidRPr="00AC2489">
        <w:rPr>
          <w:rFonts w:ascii="Arial" w:hAnsi="Arial" w:cs="Arial"/>
          <w:sz w:val="22"/>
          <w:szCs w:val="20"/>
        </w:rPr>
        <w:t>data collection</w:t>
      </w:r>
      <w:r>
        <w:rPr>
          <w:rFonts w:ascii="Arial" w:hAnsi="Arial" w:cs="Arial"/>
          <w:sz w:val="22"/>
          <w:szCs w:val="20"/>
        </w:rPr>
        <w:t xml:space="preserve"> and analysis</w:t>
      </w:r>
      <w:r w:rsidR="008D168D" w:rsidRPr="00AC2489">
        <w:rPr>
          <w:rFonts w:ascii="Arial" w:hAnsi="Arial" w:cs="Arial"/>
          <w:sz w:val="22"/>
          <w:szCs w:val="20"/>
        </w:rPr>
        <w:t xml:space="preserve">, program </w:t>
      </w:r>
      <w:r w:rsidR="001F5868" w:rsidRPr="00AC2489">
        <w:rPr>
          <w:rFonts w:ascii="Arial" w:hAnsi="Arial" w:cs="Arial"/>
          <w:sz w:val="22"/>
          <w:szCs w:val="20"/>
        </w:rPr>
        <w:t>evaluation</w:t>
      </w:r>
      <w:r w:rsidR="000E1C0A" w:rsidRPr="00AC2489">
        <w:rPr>
          <w:rFonts w:ascii="Arial" w:hAnsi="Arial" w:cs="Arial"/>
          <w:sz w:val="22"/>
          <w:szCs w:val="20"/>
        </w:rPr>
        <w:t>,</w:t>
      </w:r>
      <w:r w:rsidR="001F5868" w:rsidRPr="00AC2489">
        <w:rPr>
          <w:rFonts w:ascii="Arial" w:hAnsi="Arial" w:cs="Arial"/>
          <w:sz w:val="22"/>
          <w:szCs w:val="20"/>
        </w:rPr>
        <w:t xml:space="preserve"> regional coordination and more. </w:t>
      </w:r>
    </w:p>
    <w:p w14:paraId="7B3CF3FD" w14:textId="22612800" w:rsidR="005A7755" w:rsidRPr="00E474EF" w:rsidRDefault="008D168D" w:rsidP="00821131">
      <w:pPr>
        <w:pStyle w:val="NEEAItalictitles"/>
        <w:spacing w:before="240" w:after="0" w:line="276" w:lineRule="auto"/>
        <w:rPr>
          <w:b/>
          <w:color w:val="0070C0"/>
          <w:sz w:val="24"/>
        </w:rPr>
      </w:pPr>
      <w:r w:rsidRPr="00E474EF">
        <w:rPr>
          <w:b/>
          <w:color w:val="0070C0"/>
          <w:sz w:val="24"/>
        </w:rPr>
        <w:t>Regional Services</w:t>
      </w:r>
    </w:p>
    <w:p w14:paraId="304F9D74" w14:textId="16F19679" w:rsidR="00FE7BC2" w:rsidRPr="005A514D" w:rsidRDefault="006661F6" w:rsidP="000B481D">
      <w:pPr>
        <w:pStyle w:val="ListParagraph"/>
        <w:numPr>
          <w:ilvl w:val="0"/>
          <w:numId w:val="10"/>
        </w:numPr>
        <w:autoSpaceDE w:val="0"/>
        <w:autoSpaceDN w:val="0"/>
        <w:adjustRightInd w:val="0"/>
        <w:spacing w:before="120" w:line="276" w:lineRule="auto"/>
        <w:rPr>
          <w:rFonts w:ascii="Arial" w:hAnsi="Arial" w:cs="Arial"/>
          <w:sz w:val="22"/>
          <w:szCs w:val="22"/>
        </w:rPr>
      </w:pPr>
      <w:r w:rsidRPr="00AC2489">
        <w:rPr>
          <w:rFonts w:ascii="Arial" w:hAnsi="Arial" w:cs="Arial"/>
          <w:b/>
          <w:sz w:val="22"/>
          <w:szCs w:val="20"/>
        </w:rPr>
        <w:t xml:space="preserve">Regional </w:t>
      </w:r>
      <w:r w:rsidR="002654E7" w:rsidRPr="00AC2489">
        <w:rPr>
          <w:rFonts w:ascii="Arial" w:hAnsi="Arial" w:cs="Arial"/>
          <w:b/>
          <w:sz w:val="22"/>
          <w:szCs w:val="20"/>
        </w:rPr>
        <w:t>Market Intelligence</w:t>
      </w:r>
      <w:r w:rsidR="00FE7BC2" w:rsidRPr="00AC2489">
        <w:rPr>
          <w:rFonts w:ascii="Arial" w:hAnsi="Arial" w:cs="Arial"/>
          <w:b/>
          <w:sz w:val="22"/>
          <w:szCs w:val="20"/>
        </w:rPr>
        <w:t xml:space="preserve">: </w:t>
      </w:r>
      <w:r w:rsidR="00FE7BC2" w:rsidRPr="00AC2489">
        <w:rPr>
          <w:rFonts w:ascii="Arial" w:hAnsi="Arial" w:cs="Arial"/>
          <w:sz w:val="22"/>
          <w:szCs w:val="20"/>
        </w:rPr>
        <w:t xml:space="preserve">In 2017, NEEA </w:t>
      </w:r>
      <w:r w:rsidR="00AB24BB">
        <w:rPr>
          <w:rFonts w:ascii="Arial" w:hAnsi="Arial" w:cs="Arial"/>
          <w:sz w:val="22"/>
          <w:szCs w:val="20"/>
        </w:rPr>
        <w:t>will continue to p</w:t>
      </w:r>
      <w:r w:rsidR="00AB24BB" w:rsidRPr="00AB24BB">
        <w:rPr>
          <w:rFonts w:ascii="Arial" w:hAnsi="Arial" w:cs="Arial"/>
          <w:sz w:val="22"/>
          <w:szCs w:val="20"/>
        </w:rPr>
        <w:t>rovide funders and reg</w:t>
      </w:r>
      <w:r w:rsidR="00AB24BB">
        <w:rPr>
          <w:rFonts w:ascii="Arial" w:hAnsi="Arial" w:cs="Arial"/>
          <w:sz w:val="22"/>
          <w:szCs w:val="20"/>
        </w:rPr>
        <w:t xml:space="preserve">ional stakeholders with timely </w:t>
      </w:r>
      <w:r w:rsidR="00AB24BB" w:rsidRPr="00AB24BB">
        <w:rPr>
          <w:rFonts w:ascii="Arial" w:hAnsi="Arial" w:cs="Arial"/>
          <w:sz w:val="22"/>
          <w:szCs w:val="20"/>
        </w:rPr>
        <w:t>analysis for better data-based decision making.</w:t>
      </w:r>
      <w:r w:rsidR="00AB24BB">
        <w:rPr>
          <w:rFonts w:ascii="Arial" w:hAnsi="Arial" w:cs="Arial"/>
          <w:sz w:val="22"/>
          <w:szCs w:val="20"/>
        </w:rPr>
        <w:t xml:space="preserve"> A core objective for 2017 will be creating a ‘Data Hub’ for staff and funders to create operational efficiencies and share regional insights that will impact market understanding and strategy. </w:t>
      </w:r>
    </w:p>
    <w:p w14:paraId="0EB89C12" w14:textId="0A66AA8C" w:rsidR="000B481D" w:rsidRDefault="00FE7BC2" w:rsidP="000B481D">
      <w:pPr>
        <w:pStyle w:val="ListParagraph"/>
        <w:numPr>
          <w:ilvl w:val="0"/>
          <w:numId w:val="10"/>
        </w:numPr>
        <w:autoSpaceDE w:val="0"/>
        <w:autoSpaceDN w:val="0"/>
        <w:adjustRightInd w:val="0"/>
        <w:spacing w:before="120" w:line="276" w:lineRule="auto"/>
        <w:rPr>
          <w:rFonts w:ascii="Arial" w:hAnsi="Arial" w:cs="Arial"/>
          <w:sz w:val="22"/>
          <w:szCs w:val="20"/>
        </w:rPr>
      </w:pPr>
      <w:r w:rsidRPr="00AC2489">
        <w:rPr>
          <w:rFonts w:ascii="Arial" w:eastAsia="MS PGothic" w:hAnsi="Arial" w:cs="Arial"/>
          <w:b/>
          <w:sz w:val="22"/>
          <w:szCs w:val="20"/>
          <w:lang w:eastAsia="ja-JP"/>
        </w:rPr>
        <w:t>Market Research and Evaluation</w:t>
      </w:r>
      <w:r w:rsidRPr="00AC2489">
        <w:rPr>
          <w:rFonts w:ascii="Arial" w:eastAsia="MS PGothic" w:hAnsi="Arial" w:cs="Arial"/>
          <w:sz w:val="22"/>
          <w:szCs w:val="20"/>
          <w:lang w:eastAsia="ja-JP"/>
        </w:rPr>
        <w:t xml:space="preserve">: </w:t>
      </w:r>
      <w:proofErr w:type="spellStart"/>
      <w:r w:rsidR="0082365D" w:rsidRPr="00AC2489">
        <w:rPr>
          <w:rFonts w:ascii="Arial" w:hAnsi="Arial" w:cs="Arial"/>
          <w:sz w:val="22"/>
          <w:szCs w:val="20"/>
        </w:rPr>
        <w:t>NEEA</w:t>
      </w:r>
      <w:r w:rsidR="00325782" w:rsidRPr="00AC2489">
        <w:rPr>
          <w:rFonts w:ascii="Arial" w:hAnsi="Arial" w:cs="Arial"/>
          <w:sz w:val="22"/>
          <w:szCs w:val="20"/>
        </w:rPr>
        <w:t>’</w:t>
      </w:r>
      <w:r w:rsidR="0082365D" w:rsidRPr="00AC2489">
        <w:rPr>
          <w:rFonts w:ascii="Arial" w:hAnsi="Arial" w:cs="Arial"/>
          <w:sz w:val="22"/>
          <w:szCs w:val="20"/>
        </w:rPr>
        <w:t>s</w:t>
      </w:r>
      <w:proofErr w:type="spellEnd"/>
      <w:r w:rsidR="0082365D" w:rsidRPr="00AC2489">
        <w:rPr>
          <w:rFonts w:ascii="Arial" w:hAnsi="Arial" w:cs="Arial"/>
          <w:sz w:val="22"/>
          <w:szCs w:val="20"/>
        </w:rPr>
        <w:t xml:space="preserve"> </w:t>
      </w:r>
      <w:r w:rsidR="0044525D" w:rsidRPr="00AC2489">
        <w:rPr>
          <w:rFonts w:ascii="Arial" w:hAnsi="Arial" w:cs="Arial"/>
          <w:sz w:val="22"/>
          <w:szCs w:val="20"/>
        </w:rPr>
        <w:t xml:space="preserve">Market Research &amp; Evaluation </w:t>
      </w:r>
      <w:r w:rsidR="006C39D2">
        <w:rPr>
          <w:rFonts w:ascii="Arial" w:hAnsi="Arial" w:cs="Arial"/>
          <w:sz w:val="22"/>
          <w:szCs w:val="20"/>
        </w:rPr>
        <w:t>team</w:t>
      </w:r>
      <w:r w:rsidR="00A94199">
        <w:rPr>
          <w:rFonts w:ascii="Arial" w:hAnsi="Arial" w:cs="Arial"/>
          <w:sz w:val="22"/>
          <w:szCs w:val="20"/>
        </w:rPr>
        <w:t xml:space="preserve"> </w:t>
      </w:r>
      <w:r w:rsidR="0044525D" w:rsidRPr="00AC2489">
        <w:rPr>
          <w:rFonts w:ascii="Arial" w:hAnsi="Arial" w:cs="Arial"/>
          <w:sz w:val="22"/>
          <w:szCs w:val="20"/>
        </w:rPr>
        <w:t xml:space="preserve">will continue to </w:t>
      </w:r>
      <w:r w:rsidR="0088007F" w:rsidRPr="00AC2489">
        <w:rPr>
          <w:rFonts w:ascii="Arial" w:hAnsi="Arial" w:cs="Arial"/>
          <w:sz w:val="22"/>
          <w:szCs w:val="20"/>
        </w:rPr>
        <w:t>work with third</w:t>
      </w:r>
      <w:r w:rsidR="009E3CB3">
        <w:rPr>
          <w:rFonts w:ascii="Arial" w:hAnsi="Arial" w:cs="Arial"/>
          <w:sz w:val="22"/>
          <w:szCs w:val="20"/>
        </w:rPr>
        <w:t>-</w:t>
      </w:r>
      <w:r w:rsidR="0088007F" w:rsidRPr="00AC2489">
        <w:rPr>
          <w:rFonts w:ascii="Arial" w:hAnsi="Arial" w:cs="Arial"/>
          <w:sz w:val="22"/>
          <w:szCs w:val="20"/>
        </w:rPr>
        <w:t>party evaluators to assess its</w:t>
      </w:r>
      <w:r w:rsidR="0044525D" w:rsidRPr="00AC2489">
        <w:rPr>
          <w:rFonts w:ascii="Arial" w:hAnsi="Arial" w:cs="Arial"/>
          <w:sz w:val="22"/>
          <w:szCs w:val="20"/>
        </w:rPr>
        <w:t xml:space="preserve"> </w:t>
      </w:r>
      <w:r w:rsidR="0082365D" w:rsidRPr="00AC2489">
        <w:rPr>
          <w:rFonts w:ascii="Arial" w:hAnsi="Arial" w:cs="Arial"/>
          <w:sz w:val="22"/>
          <w:szCs w:val="20"/>
        </w:rPr>
        <w:t xml:space="preserve">market transformation </w:t>
      </w:r>
      <w:r w:rsidR="0007264E">
        <w:rPr>
          <w:rFonts w:ascii="Arial" w:hAnsi="Arial" w:cs="Arial"/>
          <w:sz w:val="22"/>
          <w:szCs w:val="20"/>
        </w:rPr>
        <w:t>programs</w:t>
      </w:r>
      <w:r w:rsidR="0088007F" w:rsidRPr="00AC2489">
        <w:rPr>
          <w:rFonts w:ascii="Arial" w:hAnsi="Arial" w:cs="Arial"/>
          <w:sz w:val="22"/>
          <w:szCs w:val="20"/>
        </w:rPr>
        <w:t xml:space="preserve"> and </w:t>
      </w:r>
      <w:r w:rsidR="000B78FB">
        <w:rPr>
          <w:rFonts w:ascii="Arial" w:hAnsi="Arial" w:cs="Arial"/>
          <w:sz w:val="22"/>
          <w:szCs w:val="20"/>
        </w:rPr>
        <w:t xml:space="preserve">deliver </w:t>
      </w:r>
      <w:r w:rsidR="00282996" w:rsidRPr="00AC2489">
        <w:rPr>
          <w:rFonts w:ascii="Arial" w:hAnsi="Arial" w:cs="Arial"/>
          <w:sz w:val="22"/>
          <w:szCs w:val="20"/>
        </w:rPr>
        <w:t>market characterization and market assessment reports</w:t>
      </w:r>
      <w:r w:rsidR="00741B7A" w:rsidRPr="00AC2489">
        <w:rPr>
          <w:rFonts w:ascii="Arial" w:hAnsi="Arial" w:cs="Arial"/>
          <w:sz w:val="22"/>
          <w:szCs w:val="20"/>
        </w:rPr>
        <w:t>.</w:t>
      </w:r>
      <w:r w:rsidR="00AC2489" w:rsidRPr="00AC2489">
        <w:rPr>
          <w:rFonts w:ascii="Arial" w:hAnsi="Arial" w:cs="Arial"/>
          <w:sz w:val="22"/>
          <w:szCs w:val="20"/>
        </w:rPr>
        <w:t xml:space="preserve"> </w:t>
      </w:r>
      <w:r w:rsidR="000B481D">
        <w:rPr>
          <w:rFonts w:ascii="Arial" w:hAnsi="Arial" w:cs="Arial"/>
          <w:sz w:val="22"/>
          <w:szCs w:val="20"/>
        </w:rPr>
        <w:t xml:space="preserve">In addition, NEEA will continue work on two large building stock assessments that began in 2016: the Residential Building Stock Assessment and the Commercial Building Stock Assessment. </w:t>
      </w:r>
    </w:p>
    <w:p w14:paraId="548CAE4C" w14:textId="21CE3588" w:rsidR="00C15CF1" w:rsidRPr="00C15CF1" w:rsidRDefault="00C15CF1" w:rsidP="00C15CF1">
      <w:pPr>
        <w:pStyle w:val="ListParagraph"/>
        <w:numPr>
          <w:ilvl w:val="0"/>
          <w:numId w:val="10"/>
        </w:numPr>
        <w:autoSpaceDE w:val="0"/>
        <w:autoSpaceDN w:val="0"/>
        <w:adjustRightInd w:val="0"/>
        <w:spacing w:before="120" w:line="276" w:lineRule="auto"/>
        <w:rPr>
          <w:rFonts w:ascii="Arial" w:hAnsi="Arial" w:cs="Arial"/>
          <w:sz w:val="22"/>
          <w:szCs w:val="20"/>
        </w:rPr>
      </w:pPr>
      <w:r>
        <w:rPr>
          <w:rFonts w:ascii="Arial" w:eastAsia="MS PGothic" w:hAnsi="Arial" w:cs="Arial"/>
          <w:b/>
          <w:sz w:val="22"/>
          <w:szCs w:val="20"/>
          <w:lang w:eastAsia="ja-JP"/>
        </w:rPr>
        <w:t>Market Planning:</w:t>
      </w:r>
      <w:r>
        <w:rPr>
          <w:rFonts w:ascii="Arial" w:hAnsi="Arial" w:cs="Arial"/>
          <w:sz w:val="22"/>
          <w:szCs w:val="20"/>
        </w:rPr>
        <w:t xml:space="preserve"> </w:t>
      </w:r>
      <w:proofErr w:type="spellStart"/>
      <w:r>
        <w:rPr>
          <w:rFonts w:ascii="Arial" w:hAnsi="Arial" w:cs="Arial"/>
          <w:sz w:val="22"/>
          <w:szCs w:val="20"/>
        </w:rPr>
        <w:t>NEEA’s</w:t>
      </w:r>
      <w:proofErr w:type="spellEnd"/>
      <w:r>
        <w:rPr>
          <w:rFonts w:ascii="Arial" w:hAnsi="Arial" w:cs="Arial"/>
          <w:sz w:val="22"/>
          <w:szCs w:val="20"/>
        </w:rPr>
        <w:t xml:space="preserve"> Market Planning team</w:t>
      </w:r>
      <w:r w:rsidR="00435D93">
        <w:rPr>
          <w:rFonts w:ascii="Arial" w:hAnsi="Arial" w:cs="Arial"/>
          <w:sz w:val="22"/>
          <w:szCs w:val="20"/>
        </w:rPr>
        <w:t xml:space="preserve"> manages the forecasting and reporting of savings for both current- and previously-funded initiatives and other value metrics. In 2017, staff will implement a new Annual Reporting approach to standardize the process and expedite funder reports. </w:t>
      </w:r>
    </w:p>
    <w:p w14:paraId="21764F94" w14:textId="6876FFAE" w:rsidR="00741B7A" w:rsidRPr="00E474EF" w:rsidRDefault="00741B7A" w:rsidP="00821131">
      <w:pPr>
        <w:pStyle w:val="NEEAItalictitles"/>
        <w:spacing w:before="240" w:after="0" w:line="276" w:lineRule="auto"/>
        <w:rPr>
          <w:b/>
          <w:color w:val="0070C0"/>
          <w:sz w:val="24"/>
        </w:rPr>
      </w:pPr>
      <w:r w:rsidRPr="00E474EF">
        <w:rPr>
          <w:b/>
          <w:color w:val="0070C0"/>
          <w:sz w:val="24"/>
        </w:rPr>
        <w:t xml:space="preserve">Stakeholder </w:t>
      </w:r>
      <w:r w:rsidR="005E54D1">
        <w:rPr>
          <w:b/>
          <w:color w:val="0070C0"/>
          <w:sz w:val="24"/>
        </w:rPr>
        <w:t xml:space="preserve">Engagement Opportunities </w:t>
      </w:r>
      <w:r w:rsidR="000B481D">
        <w:rPr>
          <w:b/>
          <w:color w:val="0070C0"/>
          <w:sz w:val="24"/>
        </w:rPr>
        <w:t>and Advisory Committees</w:t>
      </w:r>
    </w:p>
    <w:p w14:paraId="5271FB95" w14:textId="77777777" w:rsidR="000B481D" w:rsidRDefault="000B481D" w:rsidP="000B481D">
      <w:pPr>
        <w:pStyle w:val="ListParagraph"/>
        <w:numPr>
          <w:ilvl w:val="0"/>
          <w:numId w:val="10"/>
        </w:numPr>
        <w:autoSpaceDE w:val="0"/>
        <w:autoSpaceDN w:val="0"/>
        <w:adjustRightInd w:val="0"/>
        <w:spacing w:before="120" w:line="276" w:lineRule="auto"/>
        <w:rPr>
          <w:rFonts w:ascii="Arial" w:hAnsi="Arial" w:cs="Arial"/>
          <w:sz w:val="22"/>
          <w:szCs w:val="20"/>
        </w:rPr>
      </w:pPr>
      <w:r w:rsidRPr="00AC2489">
        <w:rPr>
          <w:rFonts w:ascii="Arial" w:hAnsi="Arial" w:cs="Arial"/>
          <w:b/>
          <w:sz w:val="22"/>
          <w:szCs w:val="20"/>
        </w:rPr>
        <w:t>Efficiency Exchange conference</w:t>
      </w:r>
      <w:r w:rsidRPr="00AC2489">
        <w:rPr>
          <w:rFonts w:ascii="Arial" w:hAnsi="Arial" w:cs="Arial"/>
          <w:sz w:val="22"/>
          <w:szCs w:val="20"/>
        </w:rPr>
        <w:t xml:space="preserve">: </w:t>
      </w:r>
      <w:r>
        <w:rPr>
          <w:rFonts w:ascii="Arial" w:hAnsi="Arial" w:cs="Arial"/>
          <w:sz w:val="22"/>
          <w:szCs w:val="20"/>
        </w:rPr>
        <w:t xml:space="preserve">Co-hosted by NEEA and BPA, </w:t>
      </w:r>
      <w:r w:rsidRPr="00AF2204">
        <w:rPr>
          <w:rFonts w:ascii="Arial" w:hAnsi="Arial" w:cs="Arial"/>
          <w:sz w:val="22"/>
          <w:szCs w:val="20"/>
        </w:rPr>
        <w:t xml:space="preserve">Efficiency Exchange is </w:t>
      </w:r>
      <w:r>
        <w:rPr>
          <w:rFonts w:ascii="Arial" w:hAnsi="Arial" w:cs="Arial"/>
          <w:sz w:val="22"/>
          <w:szCs w:val="20"/>
        </w:rPr>
        <w:t>a</w:t>
      </w:r>
      <w:r w:rsidRPr="00AF2204">
        <w:rPr>
          <w:rFonts w:ascii="Arial" w:hAnsi="Arial" w:cs="Arial"/>
          <w:sz w:val="22"/>
          <w:szCs w:val="20"/>
        </w:rPr>
        <w:t xml:space="preserve"> networking and learning conference for energy efficiency professionals from across the </w:t>
      </w:r>
      <w:r w:rsidRPr="00AF2204">
        <w:rPr>
          <w:rFonts w:ascii="Arial" w:hAnsi="Arial" w:cs="Arial"/>
          <w:sz w:val="22"/>
          <w:szCs w:val="20"/>
        </w:rPr>
        <w:lastRenderedPageBreak/>
        <w:t>Northwest. The 2017 Efficiency Exchange Conference will be held at the Oregon Convention Center in Portland, Oregon on May 9-10.</w:t>
      </w:r>
    </w:p>
    <w:p w14:paraId="01C6068A" w14:textId="77777777" w:rsidR="000B481D" w:rsidRDefault="000B481D" w:rsidP="000B481D">
      <w:pPr>
        <w:pStyle w:val="ListParagraph"/>
        <w:numPr>
          <w:ilvl w:val="0"/>
          <w:numId w:val="10"/>
        </w:numPr>
        <w:autoSpaceDE w:val="0"/>
        <w:autoSpaceDN w:val="0"/>
        <w:adjustRightInd w:val="0"/>
        <w:spacing w:before="120" w:line="276" w:lineRule="auto"/>
        <w:rPr>
          <w:rFonts w:ascii="Arial" w:hAnsi="Arial" w:cs="Arial"/>
          <w:sz w:val="22"/>
          <w:szCs w:val="20"/>
        </w:rPr>
      </w:pPr>
      <w:r w:rsidRPr="00AC2489">
        <w:rPr>
          <w:rFonts w:ascii="Arial" w:hAnsi="Arial" w:cs="Arial"/>
          <w:b/>
          <w:sz w:val="22"/>
          <w:szCs w:val="20"/>
        </w:rPr>
        <w:t>Conduit (conduitnw.org)</w:t>
      </w:r>
      <w:r w:rsidRPr="00AC2489">
        <w:rPr>
          <w:rFonts w:ascii="Arial" w:hAnsi="Arial" w:cs="Arial"/>
          <w:sz w:val="22"/>
          <w:szCs w:val="20"/>
        </w:rPr>
        <w:t>:</w:t>
      </w:r>
      <w:r>
        <w:rPr>
          <w:rFonts w:ascii="Arial" w:hAnsi="Arial" w:cs="Arial"/>
          <w:sz w:val="22"/>
          <w:szCs w:val="20"/>
        </w:rPr>
        <w:t xml:space="preserve"> A partnership between NEEA and BPA, Conduit is</w:t>
      </w:r>
      <w:r w:rsidRPr="00AC2489">
        <w:rPr>
          <w:rFonts w:ascii="Arial" w:hAnsi="Arial" w:cs="Arial"/>
          <w:sz w:val="22"/>
          <w:szCs w:val="20"/>
        </w:rPr>
        <w:t xml:space="preserve"> an online community that provides information sharing, coordination and collaboration among energy efficiency professionals in the Northwest. </w:t>
      </w:r>
    </w:p>
    <w:p w14:paraId="40576828" w14:textId="167676A7" w:rsidR="009D5F6D" w:rsidRPr="000B481D" w:rsidRDefault="000B481D" w:rsidP="000B481D">
      <w:pPr>
        <w:pStyle w:val="ListParagraph"/>
        <w:numPr>
          <w:ilvl w:val="0"/>
          <w:numId w:val="10"/>
        </w:numPr>
        <w:autoSpaceDE w:val="0"/>
        <w:autoSpaceDN w:val="0"/>
        <w:adjustRightInd w:val="0"/>
        <w:spacing w:before="120" w:line="276" w:lineRule="auto"/>
        <w:rPr>
          <w:rFonts w:ascii="Arial" w:hAnsi="Arial" w:cs="Arial"/>
          <w:sz w:val="22"/>
          <w:szCs w:val="20"/>
        </w:rPr>
      </w:pPr>
      <w:r>
        <w:rPr>
          <w:rFonts w:ascii="Arial" w:hAnsi="Arial" w:cs="Arial"/>
          <w:b/>
          <w:sz w:val="22"/>
          <w:szCs w:val="20"/>
        </w:rPr>
        <w:t>Advisory Committees</w:t>
      </w:r>
      <w:r w:rsidRPr="000B481D">
        <w:rPr>
          <w:rFonts w:ascii="Arial" w:hAnsi="Arial" w:cs="Arial"/>
          <w:sz w:val="22"/>
          <w:szCs w:val="20"/>
        </w:rPr>
        <w:t>:</w:t>
      </w:r>
      <w:r>
        <w:rPr>
          <w:rFonts w:ascii="Arial" w:hAnsi="Arial" w:cs="Arial"/>
          <w:sz w:val="22"/>
          <w:szCs w:val="20"/>
        </w:rPr>
        <w:t xml:space="preserve"> </w:t>
      </w:r>
      <w:r w:rsidR="009D5F6D" w:rsidRPr="000B481D">
        <w:rPr>
          <w:rFonts w:ascii="Arial" w:hAnsi="Arial" w:cs="Arial"/>
          <w:sz w:val="22"/>
          <w:szCs w:val="20"/>
        </w:rPr>
        <w:t>In 2017, NEEA will continue to facilitate regional collaboration and solicit regional input through its advisory committees and work groups</w:t>
      </w:r>
      <w:r w:rsidR="00E474EF" w:rsidRPr="000B481D">
        <w:rPr>
          <w:rFonts w:ascii="Arial" w:hAnsi="Arial" w:cs="Arial"/>
          <w:sz w:val="22"/>
          <w:szCs w:val="20"/>
        </w:rPr>
        <w:t>.</w:t>
      </w:r>
      <w:r w:rsidR="009D5F6D" w:rsidRPr="000B481D">
        <w:rPr>
          <w:rFonts w:ascii="Arial" w:hAnsi="Arial" w:cs="Arial"/>
          <w:sz w:val="22"/>
          <w:szCs w:val="20"/>
        </w:rPr>
        <w:t xml:space="preserve"> Puget Sound Energy is represented of each of </w:t>
      </w:r>
      <w:proofErr w:type="spellStart"/>
      <w:r w:rsidR="009D5F6D" w:rsidRPr="000B481D">
        <w:rPr>
          <w:rFonts w:ascii="Arial" w:hAnsi="Arial" w:cs="Arial"/>
          <w:sz w:val="22"/>
          <w:szCs w:val="20"/>
        </w:rPr>
        <w:t>NEEA’s</w:t>
      </w:r>
      <w:proofErr w:type="spellEnd"/>
      <w:r w:rsidR="009D5F6D" w:rsidRPr="000B481D">
        <w:rPr>
          <w:rFonts w:ascii="Arial" w:hAnsi="Arial" w:cs="Arial"/>
          <w:sz w:val="22"/>
          <w:szCs w:val="20"/>
        </w:rPr>
        <w:t xml:space="preserve"> advisory committees and most of its work groups. </w:t>
      </w:r>
    </w:p>
    <w:p w14:paraId="0917E5F5" w14:textId="77777777" w:rsidR="00865062" w:rsidRPr="00E474EF" w:rsidRDefault="00865062" w:rsidP="00821131">
      <w:pPr>
        <w:pStyle w:val="NEEAItalictitles"/>
        <w:spacing w:before="240" w:after="0" w:line="276" w:lineRule="auto"/>
        <w:rPr>
          <w:b/>
          <w:color w:val="0070C0"/>
          <w:sz w:val="24"/>
        </w:rPr>
      </w:pPr>
      <w:r w:rsidRPr="00E474EF">
        <w:rPr>
          <w:b/>
          <w:color w:val="0070C0"/>
          <w:sz w:val="24"/>
        </w:rPr>
        <w:t>Additional Information</w:t>
      </w:r>
    </w:p>
    <w:p w14:paraId="0917E5F6" w14:textId="0AAA42B0" w:rsidR="00865062" w:rsidRPr="0007264E" w:rsidRDefault="0082365D" w:rsidP="00821131">
      <w:pPr>
        <w:spacing w:before="120" w:line="276" w:lineRule="auto"/>
        <w:rPr>
          <w:rFonts w:ascii="Arial" w:hAnsi="Arial" w:cs="Arial"/>
          <w:color w:val="002060"/>
          <w:sz w:val="22"/>
          <w:szCs w:val="22"/>
        </w:rPr>
      </w:pPr>
      <w:r w:rsidRPr="009D5F6D">
        <w:rPr>
          <w:rFonts w:ascii="Arial" w:hAnsi="Arial" w:cs="Arial"/>
          <w:sz w:val="22"/>
          <w:szCs w:val="20"/>
        </w:rPr>
        <w:t>M</w:t>
      </w:r>
      <w:r w:rsidRPr="0007264E">
        <w:rPr>
          <w:rFonts w:ascii="Arial" w:hAnsi="Arial" w:cs="Arial"/>
          <w:sz w:val="22"/>
          <w:szCs w:val="22"/>
        </w:rPr>
        <w:t xml:space="preserve">ore information </w:t>
      </w:r>
      <w:r w:rsidR="00865062" w:rsidRPr="0007264E">
        <w:rPr>
          <w:rFonts w:ascii="Arial" w:hAnsi="Arial" w:cs="Arial"/>
          <w:sz w:val="22"/>
          <w:szCs w:val="22"/>
        </w:rPr>
        <w:t>on</w:t>
      </w:r>
      <w:r w:rsidRPr="0007264E">
        <w:rPr>
          <w:rFonts w:ascii="Arial" w:hAnsi="Arial" w:cs="Arial"/>
          <w:sz w:val="22"/>
          <w:szCs w:val="22"/>
        </w:rPr>
        <w:t xml:space="preserve"> </w:t>
      </w:r>
      <w:proofErr w:type="spellStart"/>
      <w:r w:rsidRPr="0007264E">
        <w:rPr>
          <w:rFonts w:ascii="Arial" w:hAnsi="Arial" w:cs="Arial"/>
          <w:sz w:val="22"/>
          <w:szCs w:val="22"/>
        </w:rPr>
        <w:t>NEEA’s</w:t>
      </w:r>
      <w:proofErr w:type="spellEnd"/>
      <w:r w:rsidR="00865062" w:rsidRPr="0007264E">
        <w:rPr>
          <w:rFonts w:ascii="Arial" w:hAnsi="Arial" w:cs="Arial"/>
          <w:sz w:val="22"/>
          <w:szCs w:val="22"/>
        </w:rPr>
        <w:t xml:space="preserve"> </w:t>
      </w:r>
      <w:r w:rsidRPr="0007264E">
        <w:rPr>
          <w:rFonts w:ascii="Arial" w:hAnsi="Arial" w:cs="Arial"/>
          <w:sz w:val="22"/>
          <w:szCs w:val="22"/>
        </w:rPr>
        <w:t>market transformation</w:t>
      </w:r>
      <w:r w:rsidR="00865062" w:rsidRPr="0007264E">
        <w:rPr>
          <w:rFonts w:ascii="Arial" w:hAnsi="Arial" w:cs="Arial"/>
          <w:sz w:val="22"/>
          <w:szCs w:val="22"/>
        </w:rPr>
        <w:t xml:space="preserve"> </w:t>
      </w:r>
      <w:r w:rsidR="0007264E" w:rsidRPr="0007264E">
        <w:rPr>
          <w:rFonts w:ascii="Arial" w:hAnsi="Arial" w:cs="Arial"/>
          <w:sz w:val="22"/>
          <w:szCs w:val="22"/>
        </w:rPr>
        <w:t>programs</w:t>
      </w:r>
      <w:r w:rsidR="00865062" w:rsidRPr="0007264E">
        <w:rPr>
          <w:rFonts w:ascii="Arial" w:hAnsi="Arial" w:cs="Arial"/>
          <w:sz w:val="22"/>
          <w:szCs w:val="22"/>
        </w:rPr>
        <w:t xml:space="preserve">, </w:t>
      </w:r>
      <w:r w:rsidRPr="0007264E">
        <w:rPr>
          <w:rFonts w:ascii="Arial" w:hAnsi="Arial" w:cs="Arial"/>
          <w:sz w:val="22"/>
          <w:szCs w:val="22"/>
        </w:rPr>
        <w:t xml:space="preserve">as well as </w:t>
      </w:r>
      <w:proofErr w:type="spellStart"/>
      <w:r w:rsidR="00865062" w:rsidRPr="0007264E">
        <w:rPr>
          <w:rFonts w:ascii="Arial" w:hAnsi="Arial" w:cs="Arial"/>
          <w:sz w:val="22"/>
          <w:szCs w:val="22"/>
        </w:rPr>
        <w:t>NEEA</w:t>
      </w:r>
      <w:r w:rsidRPr="0007264E">
        <w:rPr>
          <w:rFonts w:ascii="Arial" w:hAnsi="Arial" w:cs="Arial"/>
          <w:sz w:val="22"/>
          <w:szCs w:val="22"/>
        </w:rPr>
        <w:t>’s</w:t>
      </w:r>
      <w:proofErr w:type="spellEnd"/>
      <w:r w:rsidRPr="0007264E">
        <w:rPr>
          <w:rFonts w:ascii="Arial" w:hAnsi="Arial" w:cs="Arial"/>
          <w:sz w:val="22"/>
          <w:szCs w:val="22"/>
        </w:rPr>
        <w:t xml:space="preserve"> quarterly and annual reports</w:t>
      </w:r>
      <w:r w:rsidR="00841CCC" w:rsidRPr="0007264E">
        <w:rPr>
          <w:rFonts w:ascii="Arial" w:hAnsi="Arial" w:cs="Arial"/>
          <w:sz w:val="22"/>
          <w:szCs w:val="22"/>
        </w:rPr>
        <w:t>,</w:t>
      </w:r>
      <w:r w:rsidR="00865062" w:rsidRPr="0007264E">
        <w:rPr>
          <w:rFonts w:ascii="Arial" w:hAnsi="Arial" w:cs="Arial"/>
          <w:sz w:val="22"/>
          <w:szCs w:val="22"/>
        </w:rPr>
        <w:t xml:space="preserve"> </w:t>
      </w:r>
      <w:r w:rsidR="00841CCC" w:rsidRPr="0007264E">
        <w:rPr>
          <w:rFonts w:ascii="Arial" w:hAnsi="Arial" w:cs="Arial"/>
          <w:sz w:val="22"/>
          <w:szCs w:val="22"/>
        </w:rPr>
        <w:t>can be found</w:t>
      </w:r>
      <w:r w:rsidR="00865062" w:rsidRPr="0007264E">
        <w:rPr>
          <w:rFonts w:ascii="Arial" w:hAnsi="Arial" w:cs="Arial"/>
          <w:sz w:val="22"/>
          <w:szCs w:val="22"/>
        </w:rPr>
        <w:t xml:space="preserve"> </w:t>
      </w:r>
      <w:r w:rsidRPr="0007264E">
        <w:rPr>
          <w:rFonts w:ascii="Arial" w:hAnsi="Arial" w:cs="Arial"/>
          <w:sz w:val="22"/>
          <w:szCs w:val="22"/>
        </w:rPr>
        <w:t>at</w:t>
      </w:r>
      <w:r w:rsidRPr="0007264E">
        <w:rPr>
          <w:rFonts w:ascii="Arial" w:hAnsi="Arial" w:cs="Arial"/>
          <w:color w:val="002060"/>
          <w:sz w:val="22"/>
          <w:szCs w:val="22"/>
        </w:rPr>
        <w:t xml:space="preserve"> </w:t>
      </w:r>
      <w:hyperlink r:id="rId20" w:history="1">
        <w:r w:rsidRPr="0007264E">
          <w:rPr>
            <w:rStyle w:val="Hyperlink"/>
            <w:rFonts w:ascii="Arial" w:hAnsi="Arial" w:cs="Arial"/>
            <w:sz w:val="22"/>
            <w:szCs w:val="22"/>
          </w:rPr>
          <w:t>neea.org</w:t>
        </w:r>
      </w:hyperlink>
      <w:r w:rsidR="00865062" w:rsidRPr="0007264E">
        <w:rPr>
          <w:rFonts w:ascii="Arial" w:hAnsi="Arial" w:cs="Arial"/>
          <w:color w:val="002060"/>
          <w:sz w:val="22"/>
          <w:szCs w:val="22"/>
        </w:rPr>
        <w:t xml:space="preserve">. </w:t>
      </w:r>
    </w:p>
    <w:p w14:paraId="0917E5F7" w14:textId="77777777" w:rsidR="00865062" w:rsidRPr="0007264E" w:rsidRDefault="00865062" w:rsidP="00821131">
      <w:pPr>
        <w:spacing w:line="276" w:lineRule="auto"/>
        <w:contextualSpacing/>
        <w:rPr>
          <w:rFonts w:ascii="Arial" w:hAnsi="Arial" w:cs="Arial"/>
          <w:color w:val="002060"/>
          <w:sz w:val="22"/>
          <w:szCs w:val="22"/>
        </w:rPr>
      </w:pPr>
    </w:p>
    <w:p w14:paraId="0917E5FA" w14:textId="1F0E7787" w:rsidR="001B2FDD" w:rsidRPr="0007264E" w:rsidRDefault="00865062" w:rsidP="00821131">
      <w:pPr>
        <w:spacing w:line="276" w:lineRule="auto"/>
        <w:contextualSpacing/>
        <w:rPr>
          <w:sz w:val="22"/>
          <w:szCs w:val="22"/>
          <w:lang w:eastAsia="ja-JP"/>
        </w:rPr>
      </w:pPr>
      <w:proofErr w:type="gramStart"/>
      <w:r w:rsidRPr="0007264E">
        <w:rPr>
          <w:rFonts w:ascii="Arial" w:hAnsi="Arial" w:cs="Arial"/>
          <w:sz w:val="22"/>
          <w:szCs w:val="22"/>
        </w:rPr>
        <w:t>Questions or comments about this report?</w:t>
      </w:r>
      <w:proofErr w:type="gramEnd"/>
      <w:r w:rsidRPr="0007264E">
        <w:rPr>
          <w:rFonts w:ascii="Arial" w:hAnsi="Arial" w:cs="Arial"/>
          <w:sz w:val="22"/>
          <w:szCs w:val="22"/>
        </w:rPr>
        <w:t xml:space="preserve"> Please contact </w:t>
      </w:r>
      <w:r w:rsidR="00A35166" w:rsidRPr="0007264E">
        <w:rPr>
          <w:rFonts w:ascii="Arial" w:hAnsi="Arial" w:cs="Arial"/>
          <w:sz w:val="22"/>
          <w:szCs w:val="22"/>
        </w:rPr>
        <w:t>Virginia Mersereau</w:t>
      </w:r>
      <w:r w:rsidRPr="0007264E">
        <w:rPr>
          <w:rFonts w:ascii="Arial" w:hAnsi="Arial" w:cs="Arial"/>
          <w:sz w:val="22"/>
          <w:szCs w:val="22"/>
        </w:rPr>
        <w:t xml:space="preserve">, Communications </w:t>
      </w:r>
      <w:r w:rsidR="00A35166" w:rsidRPr="0007264E">
        <w:rPr>
          <w:rFonts w:ascii="Arial" w:hAnsi="Arial" w:cs="Arial"/>
          <w:sz w:val="22"/>
          <w:szCs w:val="22"/>
        </w:rPr>
        <w:t>Manager</w:t>
      </w:r>
      <w:r w:rsidRPr="0007264E">
        <w:rPr>
          <w:rFonts w:ascii="Arial" w:hAnsi="Arial" w:cs="Arial"/>
          <w:sz w:val="22"/>
          <w:szCs w:val="22"/>
        </w:rPr>
        <w:t>, 503-688-54</w:t>
      </w:r>
      <w:r w:rsidR="00A35166" w:rsidRPr="0007264E">
        <w:rPr>
          <w:rFonts w:ascii="Arial" w:hAnsi="Arial" w:cs="Arial"/>
          <w:sz w:val="22"/>
          <w:szCs w:val="22"/>
        </w:rPr>
        <w:t>91</w:t>
      </w:r>
      <w:r w:rsidRPr="0007264E">
        <w:rPr>
          <w:rFonts w:ascii="Arial" w:hAnsi="Arial" w:cs="Arial"/>
          <w:sz w:val="22"/>
          <w:szCs w:val="22"/>
        </w:rPr>
        <w:t>,</w:t>
      </w:r>
      <w:r w:rsidRPr="0007264E">
        <w:rPr>
          <w:rFonts w:ascii="Arial" w:hAnsi="Arial" w:cs="Arial"/>
          <w:color w:val="002060"/>
          <w:sz w:val="22"/>
          <w:szCs w:val="22"/>
        </w:rPr>
        <w:t xml:space="preserve"> </w:t>
      </w:r>
      <w:hyperlink r:id="rId21" w:history="1">
        <w:r w:rsidR="009D5F6D" w:rsidRPr="0007264E">
          <w:rPr>
            <w:rStyle w:val="Hyperlink"/>
            <w:rFonts w:ascii="Arial" w:hAnsi="Arial"/>
            <w:sz w:val="22"/>
            <w:szCs w:val="22"/>
          </w:rPr>
          <w:t>vmersereau@neea.org</w:t>
        </w:r>
      </w:hyperlink>
      <w:r w:rsidR="009408DC" w:rsidRPr="0007264E">
        <w:rPr>
          <w:rFonts w:ascii="Arial" w:hAnsi="Arial"/>
          <w:color w:val="002060"/>
          <w:sz w:val="22"/>
          <w:szCs w:val="22"/>
        </w:rPr>
        <w:t>.</w:t>
      </w:r>
    </w:p>
    <w:sectPr w:rsidR="001B2FDD" w:rsidRPr="0007264E" w:rsidSect="00EB3964">
      <w:footerReference w:type="default" r:id="rId22"/>
      <w:pgSz w:w="12240" w:h="15840" w:code="1"/>
      <w:pgMar w:top="720" w:right="1080" w:bottom="1080" w:left="1080" w:header="634"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9C674" w14:textId="77777777" w:rsidR="006C3224" w:rsidRDefault="006C3224">
      <w:r>
        <w:separator/>
      </w:r>
    </w:p>
  </w:endnote>
  <w:endnote w:type="continuationSeparator" w:id="0">
    <w:p w14:paraId="68F0EB52" w14:textId="77777777" w:rsidR="006C3224" w:rsidRDefault="006C3224">
      <w:r>
        <w:continuationSeparator/>
      </w:r>
    </w:p>
  </w:endnote>
  <w:endnote w:type="continuationNotice" w:id="1">
    <w:p w14:paraId="48A6EF10" w14:textId="77777777" w:rsidR="006C3224" w:rsidRDefault="006C3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radeGothic">
    <w:altName w:val="Arial"/>
    <w:panose1 w:val="00000000000000000000"/>
    <w:charset w:val="00"/>
    <w:family w:val="modern"/>
    <w:notTrueType/>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rade Gothic LT Std">
    <w:charset w:val="00"/>
    <w:family w:val="auto"/>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adeGothic L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7E602" w14:textId="77777777" w:rsidR="006C3224" w:rsidRDefault="006C3224" w:rsidP="00EB3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17E603" w14:textId="77777777" w:rsidR="006C3224" w:rsidRDefault="006C3224" w:rsidP="00EB39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7E605" w14:textId="77777777" w:rsidR="006C3224" w:rsidRPr="00333D53" w:rsidRDefault="006C3224" w:rsidP="00EB3964">
    <w:pPr>
      <w:pStyle w:val="Footer"/>
      <w:tabs>
        <w:tab w:val="left" w:pos="1300"/>
        <w:tab w:val="center" w:pos="5400"/>
        <w:tab w:val="left" w:pos="6580"/>
        <w:tab w:val="left" w:pos="9720"/>
        <w:tab w:val="right" w:pos="9936"/>
      </w:tabs>
      <w:ind w:left="7200"/>
      <w:contextualSpacing/>
      <w:rPr>
        <w:rFonts w:ascii="TradeGothic" w:hAnsi="TradeGothic"/>
        <w:color w:val="0092D2"/>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E34BE" w14:textId="77777777" w:rsidR="003A0F81" w:rsidRPr="003F2A43" w:rsidRDefault="00F65B48" w:rsidP="0021086D">
    <w:pPr>
      <w:pStyle w:val="Footer"/>
      <w:rPr>
        <w:rFonts w:ascii="TradeGothic LT" w:hAnsi="TradeGothic LT" w:cs="Arial"/>
        <w:b/>
        <w:color w:val="0070C0"/>
        <w:sz w:val="20"/>
        <w:szCs w:val="20"/>
        <w:lang w:val="en-US"/>
      </w:rPr>
    </w:pPr>
    <w:hyperlink r:id="rId1" w:history="1">
      <w:r w:rsidR="003A0F81" w:rsidRPr="003F2A43">
        <w:rPr>
          <w:rStyle w:val="Hyperlink"/>
          <w:rFonts w:ascii="Arial" w:hAnsi="Arial" w:cs="Arial"/>
          <w:b/>
          <w:sz w:val="18"/>
          <w:szCs w:val="18"/>
          <w:lang w:val="en-US"/>
        </w:rPr>
        <w:t>www.neea.org</w:t>
      </w:r>
    </w:hyperlink>
    <w:r w:rsidR="003A0F81">
      <w:rPr>
        <w:rFonts w:ascii="Arial" w:hAnsi="Arial" w:cs="Arial"/>
        <w:b/>
        <w:color w:val="0070C0"/>
        <w:sz w:val="18"/>
        <w:szCs w:val="18"/>
        <w:lang w:val="en-US"/>
      </w:rPr>
      <w:t xml:space="preserve"> </w:t>
    </w:r>
    <w:r w:rsidR="003A0F81">
      <w:rPr>
        <w:rFonts w:ascii="Arial" w:hAnsi="Arial" w:cs="Arial"/>
        <w:b/>
        <w:color w:val="808080" w:themeColor="background1" w:themeShade="80"/>
        <w:sz w:val="18"/>
        <w:szCs w:val="18"/>
        <w:lang w:val="en-US"/>
      </w:rPr>
      <w:tab/>
    </w:r>
    <w:r w:rsidR="003A0F81">
      <w:rPr>
        <w:rFonts w:ascii="Arial" w:hAnsi="Arial" w:cs="Arial"/>
        <w:b/>
        <w:color w:val="808080" w:themeColor="background1" w:themeShade="80"/>
        <w:sz w:val="18"/>
        <w:szCs w:val="18"/>
        <w:lang w:val="en-US"/>
      </w:rPr>
      <w:tab/>
      <w:t xml:space="preserve"> </w:t>
    </w:r>
    <w:r w:rsidR="003A0F81" w:rsidRPr="003F2A43">
      <w:rPr>
        <w:rFonts w:ascii="Arial" w:hAnsi="Arial" w:cs="Arial"/>
        <w:b/>
        <w:color w:val="808080" w:themeColor="background1" w:themeShade="80"/>
        <w:sz w:val="18"/>
        <w:szCs w:val="18"/>
      </w:rPr>
      <w:t>Northwest Energy Efficiency Alliance</w:t>
    </w:r>
    <w:r w:rsidR="003A0F81">
      <w:rPr>
        <w:rFonts w:ascii="TradeGothic LT" w:hAnsi="TradeGothic LT"/>
        <w:b/>
        <w:color w:val="808080" w:themeColor="background1" w:themeShade="80"/>
        <w:sz w:val="20"/>
        <w:lang w:val="en-US"/>
      </w:rPr>
      <w:t xml:space="preserve"> </w:t>
    </w:r>
    <w:r w:rsidR="003A0F81" w:rsidRPr="003F2A43">
      <w:rPr>
        <w:rStyle w:val="PageNumber"/>
        <w:rFonts w:ascii="Arial" w:hAnsi="Arial" w:cs="Arial"/>
        <w:b/>
        <w:color w:val="808080" w:themeColor="background1" w:themeShade="80"/>
        <w:sz w:val="18"/>
        <w:szCs w:val="18"/>
      </w:rPr>
      <w:fldChar w:fldCharType="begin"/>
    </w:r>
    <w:r w:rsidR="003A0F81" w:rsidRPr="003F2A43">
      <w:rPr>
        <w:rStyle w:val="PageNumber"/>
        <w:rFonts w:ascii="Arial" w:hAnsi="Arial" w:cs="Arial"/>
        <w:b/>
        <w:color w:val="808080" w:themeColor="background1" w:themeShade="80"/>
        <w:sz w:val="18"/>
        <w:szCs w:val="18"/>
      </w:rPr>
      <w:instrText xml:space="preserve">PAGE  </w:instrText>
    </w:r>
    <w:r w:rsidR="003A0F81" w:rsidRPr="003F2A43">
      <w:rPr>
        <w:rStyle w:val="PageNumber"/>
        <w:rFonts w:ascii="Arial" w:hAnsi="Arial" w:cs="Arial"/>
        <w:b/>
        <w:color w:val="808080" w:themeColor="background1" w:themeShade="80"/>
        <w:sz w:val="18"/>
        <w:szCs w:val="18"/>
      </w:rPr>
      <w:fldChar w:fldCharType="separate"/>
    </w:r>
    <w:r>
      <w:rPr>
        <w:rStyle w:val="PageNumber"/>
        <w:rFonts w:ascii="Arial" w:hAnsi="Arial" w:cs="Arial"/>
        <w:b/>
        <w:noProof/>
        <w:color w:val="808080" w:themeColor="background1" w:themeShade="80"/>
        <w:sz w:val="18"/>
        <w:szCs w:val="18"/>
      </w:rPr>
      <w:t>9</w:t>
    </w:r>
    <w:r w:rsidR="003A0F81" w:rsidRPr="003F2A43">
      <w:rPr>
        <w:rStyle w:val="PageNumber"/>
        <w:rFonts w:ascii="Arial" w:hAnsi="Arial" w:cs="Arial"/>
        <w:b/>
        <w:color w:val="808080" w:themeColor="background1" w:themeShade="80"/>
        <w:sz w:val="18"/>
        <w:szCs w:val="18"/>
      </w:rPr>
      <w:fldChar w:fldCharType="end"/>
    </w:r>
  </w:p>
  <w:p w14:paraId="219A17FF" w14:textId="77777777" w:rsidR="003A0F81" w:rsidRPr="00333D53" w:rsidRDefault="003A0F81" w:rsidP="00EB3964">
    <w:pPr>
      <w:pStyle w:val="Footer"/>
      <w:tabs>
        <w:tab w:val="left" w:pos="1300"/>
        <w:tab w:val="center" w:pos="5400"/>
        <w:tab w:val="left" w:pos="6580"/>
        <w:tab w:val="left" w:pos="9720"/>
        <w:tab w:val="right" w:pos="9936"/>
      </w:tabs>
      <w:ind w:left="7200"/>
      <w:contextualSpacing/>
      <w:rPr>
        <w:rFonts w:ascii="TradeGothic" w:hAnsi="TradeGothic"/>
        <w:color w:val="0092D2"/>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88DE2" w14:textId="77777777" w:rsidR="006C3224" w:rsidRDefault="006C3224">
      <w:r>
        <w:separator/>
      </w:r>
    </w:p>
  </w:footnote>
  <w:footnote w:type="continuationSeparator" w:id="0">
    <w:p w14:paraId="06FFB893" w14:textId="77777777" w:rsidR="006C3224" w:rsidRDefault="006C3224">
      <w:r>
        <w:continuationSeparator/>
      </w:r>
    </w:p>
  </w:footnote>
  <w:footnote w:type="continuationNotice" w:id="1">
    <w:p w14:paraId="3046D091" w14:textId="77777777" w:rsidR="006C3224" w:rsidRDefault="006C32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7E601" w14:textId="77777777" w:rsidR="006C3224" w:rsidRDefault="006C3224" w:rsidP="00EB3964">
    <w:pPr>
      <w:pStyle w:val="Header"/>
      <w:tabs>
        <w:tab w:val="clear" w:pos="8640"/>
        <w:tab w:val="left" w:pos="90"/>
        <w:tab w:val="left" w:pos="67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7E606" w14:textId="77777777" w:rsidR="006C3224" w:rsidRDefault="006C3224">
    <w:pPr>
      <w:pStyle w:val="Header"/>
    </w:pPr>
    <w:r>
      <w:rPr>
        <w:noProof/>
        <w:lang w:val="en-US" w:eastAsia="en-US"/>
      </w:rPr>
      <w:drawing>
        <wp:inline distT="0" distB="0" distL="0" distR="0" wp14:anchorId="0917E607" wp14:editId="0917E608">
          <wp:extent cx="6321425" cy="731520"/>
          <wp:effectExtent l="0" t="0" r="3175" b="0"/>
          <wp:docPr id="1" name="Picture 14" descr="NEEA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EA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1425"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61EF"/>
    <w:multiLevelType w:val="hybridMultilevel"/>
    <w:tmpl w:val="C824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92670"/>
    <w:multiLevelType w:val="hybridMultilevel"/>
    <w:tmpl w:val="B356581E"/>
    <w:lvl w:ilvl="0" w:tplc="A294BA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173B4"/>
    <w:multiLevelType w:val="hybridMultilevel"/>
    <w:tmpl w:val="33E2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61063"/>
    <w:multiLevelType w:val="hybridMultilevel"/>
    <w:tmpl w:val="C1124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3753C3"/>
    <w:multiLevelType w:val="hybridMultilevel"/>
    <w:tmpl w:val="A9744B60"/>
    <w:lvl w:ilvl="0" w:tplc="A294BA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1E2F4F"/>
    <w:multiLevelType w:val="hybridMultilevel"/>
    <w:tmpl w:val="975A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1E58"/>
    <w:multiLevelType w:val="hybridMultilevel"/>
    <w:tmpl w:val="4B789870"/>
    <w:lvl w:ilvl="0" w:tplc="8C505FC6">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4B6115"/>
    <w:multiLevelType w:val="hybridMultilevel"/>
    <w:tmpl w:val="C84ED5FE"/>
    <w:lvl w:ilvl="0" w:tplc="A294BA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9935E7"/>
    <w:multiLevelType w:val="hybridMultilevel"/>
    <w:tmpl w:val="00C0033C"/>
    <w:lvl w:ilvl="0" w:tplc="A7365602">
      <w:start w:val="1"/>
      <w:numFmt w:val="bullet"/>
      <w:pStyle w:val="JimsStyle"/>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0CA38DB"/>
    <w:multiLevelType w:val="hybridMultilevel"/>
    <w:tmpl w:val="F6BA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002144"/>
    <w:multiLevelType w:val="hybridMultilevel"/>
    <w:tmpl w:val="A652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945A91"/>
    <w:multiLevelType w:val="hybridMultilevel"/>
    <w:tmpl w:val="235284E0"/>
    <w:lvl w:ilvl="0" w:tplc="F1AE23A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4"/>
  </w:num>
  <w:num w:numId="4">
    <w:abstractNumId w:val="6"/>
  </w:num>
  <w:num w:numId="5">
    <w:abstractNumId w:val="9"/>
  </w:num>
  <w:num w:numId="6">
    <w:abstractNumId w:val="2"/>
  </w:num>
  <w:num w:numId="7">
    <w:abstractNumId w:val="7"/>
  </w:num>
  <w:num w:numId="8">
    <w:abstractNumId w:val="1"/>
  </w:num>
  <w:num w:numId="9">
    <w:abstractNumId w:val="5"/>
  </w:num>
  <w:num w:numId="10">
    <w:abstractNumId w:val="0"/>
  </w:num>
  <w:num w:numId="11">
    <w:abstractNumId w:val="3"/>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fill="f" fillcolor="white" stroke="f">
      <v:fill color="white" on="f"/>
      <v:stroke on="f"/>
      <v:textbox inset=",0,,7.2pt"/>
      <o:colormru v:ext="edit" colors="#262262,#0083ca,#2aa9e0,#002037,#0092d2,#f1bd54,#8cc646,#e8e8e8"/>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D53"/>
    <w:rsid w:val="00001A19"/>
    <w:rsid w:val="00001CAC"/>
    <w:rsid w:val="00004461"/>
    <w:rsid w:val="00012994"/>
    <w:rsid w:val="00015390"/>
    <w:rsid w:val="00015779"/>
    <w:rsid w:val="00017F1F"/>
    <w:rsid w:val="0002431F"/>
    <w:rsid w:val="00024752"/>
    <w:rsid w:val="00026B40"/>
    <w:rsid w:val="0003293D"/>
    <w:rsid w:val="00033C5C"/>
    <w:rsid w:val="00034D77"/>
    <w:rsid w:val="00035D2C"/>
    <w:rsid w:val="00035F55"/>
    <w:rsid w:val="0003633D"/>
    <w:rsid w:val="000403ED"/>
    <w:rsid w:val="00041EE4"/>
    <w:rsid w:val="00045BEF"/>
    <w:rsid w:val="00052C17"/>
    <w:rsid w:val="00056F68"/>
    <w:rsid w:val="00057A32"/>
    <w:rsid w:val="000647E1"/>
    <w:rsid w:val="000670B5"/>
    <w:rsid w:val="00067FDD"/>
    <w:rsid w:val="0007264E"/>
    <w:rsid w:val="00073C20"/>
    <w:rsid w:val="00086D82"/>
    <w:rsid w:val="00090703"/>
    <w:rsid w:val="00090CBD"/>
    <w:rsid w:val="00091B26"/>
    <w:rsid w:val="000958A9"/>
    <w:rsid w:val="00097A12"/>
    <w:rsid w:val="000A2826"/>
    <w:rsid w:val="000B01F0"/>
    <w:rsid w:val="000B17EC"/>
    <w:rsid w:val="000B481D"/>
    <w:rsid w:val="000B55FB"/>
    <w:rsid w:val="000B77EE"/>
    <w:rsid w:val="000B78FB"/>
    <w:rsid w:val="000C1079"/>
    <w:rsid w:val="000C1108"/>
    <w:rsid w:val="000C5111"/>
    <w:rsid w:val="000D192E"/>
    <w:rsid w:val="000D45F7"/>
    <w:rsid w:val="000E1C0A"/>
    <w:rsid w:val="000E2B59"/>
    <w:rsid w:val="000E447E"/>
    <w:rsid w:val="000E7816"/>
    <w:rsid w:val="000E7F02"/>
    <w:rsid w:val="000F339D"/>
    <w:rsid w:val="000F407A"/>
    <w:rsid w:val="000F7098"/>
    <w:rsid w:val="00105019"/>
    <w:rsid w:val="0011066A"/>
    <w:rsid w:val="00112284"/>
    <w:rsid w:val="0011347B"/>
    <w:rsid w:val="001141B0"/>
    <w:rsid w:val="00114A53"/>
    <w:rsid w:val="00116C2E"/>
    <w:rsid w:val="0012129D"/>
    <w:rsid w:val="00123CEE"/>
    <w:rsid w:val="00124B21"/>
    <w:rsid w:val="001251D3"/>
    <w:rsid w:val="0012703F"/>
    <w:rsid w:val="00130E1D"/>
    <w:rsid w:val="00134CA2"/>
    <w:rsid w:val="001358A3"/>
    <w:rsid w:val="0014065C"/>
    <w:rsid w:val="0014099C"/>
    <w:rsid w:val="00142816"/>
    <w:rsid w:val="00147F4D"/>
    <w:rsid w:val="00154BDD"/>
    <w:rsid w:val="0015743B"/>
    <w:rsid w:val="00161424"/>
    <w:rsid w:val="001621EE"/>
    <w:rsid w:val="001629E1"/>
    <w:rsid w:val="0016576B"/>
    <w:rsid w:val="00166A50"/>
    <w:rsid w:val="00166DA6"/>
    <w:rsid w:val="00173483"/>
    <w:rsid w:val="001761E7"/>
    <w:rsid w:val="001809AC"/>
    <w:rsid w:val="00180EAC"/>
    <w:rsid w:val="00182620"/>
    <w:rsid w:val="00190F6C"/>
    <w:rsid w:val="00191185"/>
    <w:rsid w:val="00196973"/>
    <w:rsid w:val="001A255E"/>
    <w:rsid w:val="001A2FE0"/>
    <w:rsid w:val="001A4899"/>
    <w:rsid w:val="001A48FD"/>
    <w:rsid w:val="001B2FDD"/>
    <w:rsid w:val="001B33FF"/>
    <w:rsid w:val="001B66CB"/>
    <w:rsid w:val="001B687C"/>
    <w:rsid w:val="001C0920"/>
    <w:rsid w:val="001C3642"/>
    <w:rsid w:val="001C3BE6"/>
    <w:rsid w:val="001C5B5D"/>
    <w:rsid w:val="001C725A"/>
    <w:rsid w:val="001D00D3"/>
    <w:rsid w:val="001D0B82"/>
    <w:rsid w:val="001D106D"/>
    <w:rsid w:val="001D2875"/>
    <w:rsid w:val="001E4C06"/>
    <w:rsid w:val="001F241B"/>
    <w:rsid w:val="001F33E8"/>
    <w:rsid w:val="001F3F21"/>
    <w:rsid w:val="001F4A01"/>
    <w:rsid w:val="001F5257"/>
    <w:rsid w:val="001F5868"/>
    <w:rsid w:val="0020767B"/>
    <w:rsid w:val="00210080"/>
    <w:rsid w:val="0021086D"/>
    <w:rsid w:val="00210D52"/>
    <w:rsid w:val="00215487"/>
    <w:rsid w:val="002200B9"/>
    <w:rsid w:val="0022141C"/>
    <w:rsid w:val="002215B9"/>
    <w:rsid w:val="002226D2"/>
    <w:rsid w:val="00224EC2"/>
    <w:rsid w:val="00226C71"/>
    <w:rsid w:val="002314B6"/>
    <w:rsid w:val="00232DF8"/>
    <w:rsid w:val="00233B05"/>
    <w:rsid w:val="002355BC"/>
    <w:rsid w:val="00245807"/>
    <w:rsid w:val="00246CFB"/>
    <w:rsid w:val="00247A7A"/>
    <w:rsid w:val="00251820"/>
    <w:rsid w:val="002547C6"/>
    <w:rsid w:val="00257A7C"/>
    <w:rsid w:val="002651FB"/>
    <w:rsid w:val="002654E7"/>
    <w:rsid w:val="0027031A"/>
    <w:rsid w:val="00273FDD"/>
    <w:rsid w:val="00274934"/>
    <w:rsid w:val="00275528"/>
    <w:rsid w:val="00275C5A"/>
    <w:rsid w:val="00277AD7"/>
    <w:rsid w:val="0028249F"/>
    <w:rsid w:val="00282996"/>
    <w:rsid w:val="00283429"/>
    <w:rsid w:val="00286F3C"/>
    <w:rsid w:val="00286FF9"/>
    <w:rsid w:val="00287C20"/>
    <w:rsid w:val="0029029C"/>
    <w:rsid w:val="0029080A"/>
    <w:rsid w:val="0029638A"/>
    <w:rsid w:val="002A0783"/>
    <w:rsid w:val="002A35B2"/>
    <w:rsid w:val="002A4B68"/>
    <w:rsid w:val="002A64BD"/>
    <w:rsid w:val="002A6541"/>
    <w:rsid w:val="002B4B4B"/>
    <w:rsid w:val="002B6679"/>
    <w:rsid w:val="002B6F04"/>
    <w:rsid w:val="002C199F"/>
    <w:rsid w:val="002C5AA9"/>
    <w:rsid w:val="002C71F6"/>
    <w:rsid w:val="002D16BB"/>
    <w:rsid w:val="002D30CF"/>
    <w:rsid w:val="002D5341"/>
    <w:rsid w:val="002D6699"/>
    <w:rsid w:val="002E00E5"/>
    <w:rsid w:val="002E16BD"/>
    <w:rsid w:val="002E72D3"/>
    <w:rsid w:val="002F2105"/>
    <w:rsid w:val="002F7125"/>
    <w:rsid w:val="00303515"/>
    <w:rsid w:val="00304145"/>
    <w:rsid w:val="00306F57"/>
    <w:rsid w:val="00312CC5"/>
    <w:rsid w:val="00316B23"/>
    <w:rsid w:val="00322250"/>
    <w:rsid w:val="00322BF7"/>
    <w:rsid w:val="00325613"/>
    <w:rsid w:val="00325782"/>
    <w:rsid w:val="00326701"/>
    <w:rsid w:val="00330BF2"/>
    <w:rsid w:val="00332C11"/>
    <w:rsid w:val="003335BF"/>
    <w:rsid w:val="00333D53"/>
    <w:rsid w:val="00334B60"/>
    <w:rsid w:val="003361BE"/>
    <w:rsid w:val="003369E7"/>
    <w:rsid w:val="003417EB"/>
    <w:rsid w:val="0034477E"/>
    <w:rsid w:val="003455C6"/>
    <w:rsid w:val="00353265"/>
    <w:rsid w:val="00353A53"/>
    <w:rsid w:val="003549A6"/>
    <w:rsid w:val="003568E2"/>
    <w:rsid w:val="00361B64"/>
    <w:rsid w:val="003623A3"/>
    <w:rsid w:val="0036401D"/>
    <w:rsid w:val="0036582A"/>
    <w:rsid w:val="0037057D"/>
    <w:rsid w:val="00375C98"/>
    <w:rsid w:val="003812DE"/>
    <w:rsid w:val="00381DCB"/>
    <w:rsid w:val="0039146C"/>
    <w:rsid w:val="00392EF4"/>
    <w:rsid w:val="0039532B"/>
    <w:rsid w:val="00395505"/>
    <w:rsid w:val="003A0F81"/>
    <w:rsid w:val="003A111B"/>
    <w:rsid w:val="003A61E5"/>
    <w:rsid w:val="003B23E8"/>
    <w:rsid w:val="003B4582"/>
    <w:rsid w:val="003B7E6A"/>
    <w:rsid w:val="003C62B1"/>
    <w:rsid w:val="003D0772"/>
    <w:rsid w:val="003D0F27"/>
    <w:rsid w:val="003D1A13"/>
    <w:rsid w:val="003D239B"/>
    <w:rsid w:val="003D40FD"/>
    <w:rsid w:val="003E00F1"/>
    <w:rsid w:val="003E1421"/>
    <w:rsid w:val="003E3A62"/>
    <w:rsid w:val="003F0854"/>
    <w:rsid w:val="003F28D4"/>
    <w:rsid w:val="003F2A43"/>
    <w:rsid w:val="003F4287"/>
    <w:rsid w:val="003F4DA8"/>
    <w:rsid w:val="003F76C5"/>
    <w:rsid w:val="0040130F"/>
    <w:rsid w:val="00401C20"/>
    <w:rsid w:val="00403BD0"/>
    <w:rsid w:val="004058D0"/>
    <w:rsid w:val="00414782"/>
    <w:rsid w:val="00422C33"/>
    <w:rsid w:val="00423290"/>
    <w:rsid w:val="004249D4"/>
    <w:rsid w:val="00425F89"/>
    <w:rsid w:val="00430125"/>
    <w:rsid w:val="00431FBF"/>
    <w:rsid w:val="00435D93"/>
    <w:rsid w:val="00436EA5"/>
    <w:rsid w:val="00441697"/>
    <w:rsid w:val="004421EA"/>
    <w:rsid w:val="00443CD4"/>
    <w:rsid w:val="004447DE"/>
    <w:rsid w:val="0044525D"/>
    <w:rsid w:val="0044534A"/>
    <w:rsid w:val="00452D10"/>
    <w:rsid w:val="00454334"/>
    <w:rsid w:val="0046182F"/>
    <w:rsid w:val="00472043"/>
    <w:rsid w:val="00473D08"/>
    <w:rsid w:val="0047442A"/>
    <w:rsid w:val="00477DA9"/>
    <w:rsid w:val="00485BF0"/>
    <w:rsid w:val="004908DD"/>
    <w:rsid w:val="00491869"/>
    <w:rsid w:val="00494E61"/>
    <w:rsid w:val="00497FE7"/>
    <w:rsid w:val="004A157B"/>
    <w:rsid w:val="004A338C"/>
    <w:rsid w:val="004A3AC9"/>
    <w:rsid w:val="004A5EE3"/>
    <w:rsid w:val="004B4A0E"/>
    <w:rsid w:val="004B5382"/>
    <w:rsid w:val="004B603F"/>
    <w:rsid w:val="004B63D7"/>
    <w:rsid w:val="004B6723"/>
    <w:rsid w:val="004C11B1"/>
    <w:rsid w:val="004C2C94"/>
    <w:rsid w:val="004C7D6A"/>
    <w:rsid w:val="004D0425"/>
    <w:rsid w:val="004D1C28"/>
    <w:rsid w:val="004D306C"/>
    <w:rsid w:val="004D729E"/>
    <w:rsid w:val="004E32C8"/>
    <w:rsid w:val="004E43EB"/>
    <w:rsid w:val="004E7474"/>
    <w:rsid w:val="004F0049"/>
    <w:rsid w:val="004F3347"/>
    <w:rsid w:val="004F3B12"/>
    <w:rsid w:val="004F4909"/>
    <w:rsid w:val="004F583C"/>
    <w:rsid w:val="004F6E2D"/>
    <w:rsid w:val="004F6FCC"/>
    <w:rsid w:val="00500F7D"/>
    <w:rsid w:val="0050145C"/>
    <w:rsid w:val="00501A47"/>
    <w:rsid w:val="005074B3"/>
    <w:rsid w:val="00510023"/>
    <w:rsid w:val="005152EA"/>
    <w:rsid w:val="0051568D"/>
    <w:rsid w:val="00522BAF"/>
    <w:rsid w:val="00526B66"/>
    <w:rsid w:val="00526CD8"/>
    <w:rsid w:val="005271E5"/>
    <w:rsid w:val="00527497"/>
    <w:rsid w:val="005304F3"/>
    <w:rsid w:val="005307EC"/>
    <w:rsid w:val="00533E8B"/>
    <w:rsid w:val="00536C06"/>
    <w:rsid w:val="00540F8A"/>
    <w:rsid w:val="00542834"/>
    <w:rsid w:val="00542CDC"/>
    <w:rsid w:val="005541DE"/>
    <w:rsid w:val="00556D1E"/>
    <w:rsid w:val="00560661"/>
    <w:rsid w:val="00571153"/>
    <w:rsid w:val="00573834"/>
    <w:rsid w:val="005861DC"/>
    <w:rsid w:val="00586F08"/>
    <w:rsid w:val="00587833"/>
    <w:rsid w:val="0059347F"/>
    <w:rsid w:val="00594678"/>
    <w:rsid w:val="00597473"/>
    <w:rsid w:val="005A0CA4"/>
    <w:rsid w:val="005A2F79"/>
    <w:rsid w:val="005A514D"/>
    <w:rsid w:val="005A6E2C"/>
    <w:rsid w:val="005A7755"/>
    <w:rsid w:val="005B0C2A"/>
    <w:rsid w:val="005B58D7"/>
    <w:rsid w:val="005C0C22"/>
    <w:rsid w:val="005C1CA0"/>
    <w:rsid w:val="005C4357"/>
    <w:rsid w:val="005C60A2"/>
    <w:rsid w:val="005C658D"/>
    <w:rsid w:val="005D08D0"/>
    <w:rsid w:val="005D1FFA"/>
    <w:rsid w:val="005D4784"/>
    <w:rsid w:val="005E4A07"/>
    <w:rsid w:val="005E4CF9"/>
    <w:rsid w:val="005E54D1"/>
    <w:rsid w:val="005F1DB6"/>
    <w:rsid w:val="005F2058"/>
    <w:rsid w:val="005F41EF"/>
    <w:rsid w:val="006003B7"/>
    <w:rsid w:val="00601116"/>
    <w:rsid w:val="00602050"/>
    <w:rsid w:val="00603CF8"/>
    <w:rsid w:val="006061BB"/>
    <w:rsid w:val="00607E1F"/>
    <w:rsid w:val="00611291"/>
    <w:rsid w:val="0061168F"/>
    <w:rsid w:val="00613300"/>
    <w:rsid w:val="00614EB6"/>
    <w:rsid w:val="00622131"/>
    <w:rsid w:val="00623A61"/>
    <w:rsid w:val="0062432B"/>
    <w:rsid w:val="00625AF1"/>
    <w:rsid w:val="006310F8"/>
    <w:rsid w:val="0063449D"/>
    <w:rsid w:val="00635DF3"/>
    <w:rsid w:val="006414A1"/>
    <w:rsid w:val="00645937"/>
    <w:rsid w:val="006554CD"/>
    <w:rsid w:val="006609C9"/>
    <w:rsid w:val="00662A5D"/>
    <w:rsid w:val="0066546D"/>
    <w:rsid w:val="006657BC"/>
    <w:rsid w:val="006659E5"/>
    <w:rsid w:val="006661F6"/>
    <w:rsid w:val="00671DA5"/>
    <w:rsid w:val="00672425"/>
    <w:rsid w:val="00674650"/>
    <w:rsid w:val="006868C1"/>
    <w:rsid w:val="00687D03"/>
    <w:rsid w:val="0069055D"/>
    <w:rsid w:val="00691B17"/>
    <w:rsid w:val="006965BA"/>
    <w:rsid w:val="00696775"/>
    <w:rsid w:val="00697B65"/>
    <w:rsid w:val="006A0E38"/>
    <w:rsid w:val="006A0F63"/>
    <w:rsid w:val="006A137A"/>
    <w:rsid w:val="006A4E4A"/>
    <w:rsid w:val="006B578C"/>
    <w:rsid w:val="006C3224"/>
    <w:rsid w:val="006C3872"/>
    <w:rsid w:val="006C39D2"/>
    <w:rsid w:val="006C43D0"/>
    <w:rsid w:val="006C6029"/>
    <w:rsid w:val="006C6B9D"/>
    <w:rsid w:val="006C719A"/>
    <w:rsid w:val="006D38AE"/>
    <w:rsid w:val="006D611F"/>
    <w:rsid w:val="006D6C7E"/>
    <w:rsid w:val="006E1775"/>
    <w:rsid w:val="006E337A"/>
    <w:rsid w:val="006F7109"/>
    <w:rsid w:val="006F7B95"/>
    <w:rsid w:val="00700A7F"/>
    <w:rsid w:val="00707339"/>
    <w:rsid w:val="00710D69"/>
    <w:rsid w:val="00714BAD"/>
    <w:rsid w:val="00715854"/>
    <w:rsid w:val="0071594A"/>
    <w:rsid w:val="00720A88"/>
    <w:rsid w:val="00730BBF"/>
    <w:rsid w:val="0073144B"/>
    <w:rsid w:val="00733498"/>
    <w:rsid w:val="00735028"/>
    <w:rsid w:val="00737AD8"/>
    <w:rsid w:val="0074082D"/>
    <w:rsid w:val="00740CAE"/>
    <w:rsid w:val="00741B7A"/>
    <w:rsid w:val="00742183"/>
    <w:rsid w:val="00743402"/>
    <w:rsid w:val="00753F00"/>
    <w:rsid w:val="00754858"/>
    <w:rsid w:val="00756243"/>
    <w:rsid w:val="007569CC"/>
    <w:rsid w:val="00757E04"/>
    <w:rsid w:val="00761CDE"/>
    <w:rsid w:val="00766AB4"/>
    <w:rsid w:val="00766B29"/>
    <w:rsid w:val="00766D92"/>
    <w:rsid w:val="007704FF"/>
    <w:rsid w:val="007723DF"/>
    <w:rsid w:val="007757A9"/>
    <w:rsid w:val="00776652"/>
    <w:rsid w:val="0077737F"/>
    <w:rsid w:val="0078315C"/>
    <w:rsid w:val="007850DA"/>
    <w:rsid w:val="00791CC1"/>
    <w:rsid w:val="007976F3"/>
    <w:rsid w:val="007A399C"/>
    <w:rsid w:val="007A4CC9"/>
    <w:rsid w:val="007A633F"/>
    <w:rsid w:val="007B024B"/>
    <w:rsid w:val="007B050A"/>
    <w:rsid w:val="007C1B12"/>
    <w:rsid w:val="007C3E85"/>
    <w:rsid w:val="007C5D01"/>
    <w:rsid w:val="007C7B7F"/>
    <w:rsid w:val="007C7FEB"/>
    <w:rsid w:val="007D0354"/>
    <w:rsid w:val="007D03F3"/>
    <w:rsid w:val="007D0C73"/>
    <w:rsid w:val="007D0F59"/>
    <w:rsid w:val="007D2D46"/>
    <w:rsid w:val="007D4247"/>
    <w:rsid w:val="007D5F4F"/>
    <w:rsid w:val="007D5FB6"/>
    <w:rsid w:val="007E0DE2"/>
    <w:rsid w:val="007E3573"/>
    <w:rsid w:val="007E49EF"/>
    <w:rsid w:val="007F432D"/>
    <w:rsid w:val="007F6588"/>
    <w:rsid w:val="008025E7"/>
    <w:rsid w:val="00810A60"/>
    <w:rsid w:val="00816F92"/>
    <w:rsid w:val="00817B23"/>
    <w:rsid w:val="00821131"/>
    <w:rsid w:val="0082365D"/>
    <w:rsid w:val="00823BAD"/>
    <w:rsid w:val="00823FE1"/>
    <w:rsid w:val="008307E7"/>
    <w:rsid w:val="00830E4B"/>
    <w:rsid w:val="00833AB3"/>
    <w:rsid w:val="00840130"/>
    <w:rsid w:val="00841CCC"/>
    <w:rsid w:val="00844748"/>
    <w:rsid w:val="00846682"/>
    <w:rsid w:val="00847C1A"/>
    <w:rsid w:val="008521A0"/>
    <w:rsid w:val="008553AC"/>
    <w:rsid w:val="00856350"/>
    <w:rsid w:val="00865062"/>
    <w:rsid w:val="008749F7"/>
    <w:rsid w:val="00876838"/>
    <w:rsid w:val="0088007F"/>
    <w:rsid w:val="00883112"/>
    <w:rsid w:val="008859D3"/>
    <w:rsid w:val="0089322A"/>
    <w:rsid w:val="00894341"/>
    <w:rsid w:val="008948B0"/>
    <w:rsid w:val="00896292"/>
    <w:rsid w:val="00896CE6"/>
    <w:rsid w:val="008A466B"/>
    <w:rsid w:val="008A5B02"/>
    <w:rsid w:val="008A7CC4"/>
    <w:rsid w:val="008B0E5B"/>
    <w:rsid w:val="008B1094"/>
    <w:rsid w:val="008B18BE"/>
    <w:rsid w:val="008B1D1F"/>
    <w:rsid w:val="008B554A"/>
    <w:rsid w:val="008B6228"/>
    <w:rsid w:val="008B651B"/>
    <w:rsid w:val="008C7C9B"/>
    <w:rsid w:val="008C7FEF"/>
    <w:rsid w:val="008D0EAE"/>
    <w:rsid w:val="008D168D"/>
    <w:rsid w:val="008D3DBE"/>
    <w:rsid w:val="008E1820"/>
    <w:rsid w:val="008E5AEB"/>
    <w:rsid w:val="008E5EC2"/>
    <w:rsid w:val="008F6006"/>
    <w:rsid w:val="008F7E1B"/>
    <w:rsid w:val="009003A5"/>
    <w:rsid w:val="009034C6"/>
    <w:rsid w:val="009045F5"/>
    <w:rsid w:val="00910B5A"/>
    <w:rsid w:val="00914B62"/>
    <w:rsid w:val="0092037B"/>
    <w:rsid w:val="00921703"/>
    <w:rsid w:val="009217E2"/>
    <w:rsid w:val="00922203"/>
    <w:rsid w:val="00925E6B"/>
    <w:rsid w:val="00930C6D"/>
    <w:rsid w:val="00931A47"/>
    <w:rsid w:val="00931FBA"/>
    <w:rsid w:val="00933C21"/>
    <w:rsid w:val="009408DC"/>
    <w:rsid w:val="00947B2C"/>
    <w:rsid w:val="009504AA"/>
    <w:rsid w:val="00951CEE"/>
    <w:rsid w:val="009542A5"/>
    <w:rsid w:val="00955795"/>
    <w:rsid w:val="00957963"/>
    <w:rsid w:val="0096549B"/>
    <w:rsid w:val="00965826"/>
    <w:rsid w:val="00967AFF"/>
    <w:rsid w:val="00971119"/>
    <w:rsid w:val="00971D24"/>
    <w:rsid w:val="00973AB3"/>
    <w:rsid w:val="00981A62"/>
    <w:rsid w:val="00982A51"/>
    <w:rsid w:val="009844E0"/>
    <w:rsid w:val="009935DF"/>
    <w:rsid w:val="00996746"/>
    <w:rsid w:val="00997C6F"/>
    <w:rsid w:val="009A1F70"/>
    <w:rsid w:val="009A7D1C"/>
    <w:rsid w:val="009B162F"/>
    <w:rsid w:val="009B3822"/>
    <w:rsid w:val="009B551D"/>
    <w:rsid w:val="009B7801"/>
    <w:rsid w:val="009C0D40"/>
    <w:rsid w:val="009C0EC4"/>
    <w:rsid w:val="009C2D5E"/>
    <w:rsid w:val="009C423C"/>
    <w:rsid w:val="009C4383"/>
    <w:rsid w:val="009C6A15"/>
    <w:rsid w:val="009D025E"/>
    <w:rsid w:val="009D0750"/>
    <w:rsid w:val="009D3FE1"/>
    <w:rsid w:val="009D5E14"/>
    <w:rsid w:val="009D5F6D"/>
    <w:rsid w:val="009D7F0D"/>
    <w:rsid w:val="009E0980"/>
    <w:rsid w:val="009E28C2"/>
    <w:rsid w:val="009E3CB3"/>
    <w:rsid w:val="009E67BD"/>
    <w:rsid w:val="009F16BD"/>
    <w:rsid w:val="009F33AC"/>
    <w:rsid w:val="009F53A9"/>
    <w:rsid w:val="009F58DF"/>
    <w:rsid w:val="00A0139A"/>
    <w:rsid w:val="00A016E8"/>
    <w:rsid w:val="00A11524"/>
    <w:rsid w:val="00A11D48"/>
    <w:rsid w:val="00A144F5"/>
    <w:rsid w:val="00A1576B"/>
    <w:rsid w:val="00A24F61"/>
    <w:rsid w:val="00A275C3"/>
    <w:rsid w:val="00A2787C"/>
    <w:rsid w:val="00A27886"/>
    <w:rsid w:val="00A35166"/>
    <w:rsid w:val="00A42B99"/>
    <w:rsid w:val="00A44287"/>
    <w:rsid w:val="00A47A80"/>
    <w:rsid w:val="00A5152B"/>
    <w:rsid w:val="00A53D48"/>
    <w:rsid w:val="00A53DD6"/>
    <w:rsid w:val="00A55D7B"/>
    <w:rsid w:val="00A56820"/>
    <w:rsid w:val="00A62217"/>
    <w:rsid w:val="00A67624"/>
    <w:rsid w:val="00A70A74"/>
    <w:rsid w:val="00A72788"/>
    <w:rsid w:val="00A7358E"/>
    <w:rsid w:val="00A75151"/>
    <w:rsid w:val="00A8267A"/>
    <w:rsid w:val="00A912F5"/>
    <w:rsid w:val="00A94199"/>
    <w:rsid w:val="00A94825"/>
    <w:rsid w:val="00A94D20"/>
    <w:rsid w:val="00A961C4"/>
    <w:rsid w:val="00A97891"/>
    <w:rsid w:val="00AA012D"/>
    <w:rsid w:val="00AA1FE7"/>
    <w:rsid w:val="00AA3A81"/>
    <w:rsid w:val="00AA3D99"/>
    <w:rsid w:val="00AA3EB5"/>
    <w:rsid w:val="00AA7F90"/>
    <w:rsid w:val="00AB24BB"/>
    <w:rsid w:val="00AB6F18"/>
    <w:rsid w:val="00AB7FC1"/>
    <w:rsid w:val="00AC213E"/>
    <w:rsid w:val="00AC2489"/>
    <w:rsid w:val="00AC482E"/>
    <w:rsid w:val="00AC4CD5"/>
    <w:rsid w:val="00AC5536"/>
    <w:rsid w:val="00AC5ABD"/>
    <w:rsid w:val="00AD75CC"/>
    <w:rsid w:val="00AD768A"/>
    <w:rsid w:val="00AE2AAB"/>
    <w:rsid w:val="00AE6CA0"/>
    <w:rsid w:val="00AF0F4D"/>
    <w:rsid w:val="00AF2204"/>
    <w:rsid w:val="00AF27AC"/>
    <w:rsid w:val="00AF4ECA"/>
    <w:rsid w:val="00AF7483"/>
    <w:rsid w:val="00B01468"/>
    <w:rsid w:val="00B07C94"/>
    <w:rsid w:val="00B125CF"/>
    <w:rsid w:val="00B132B9"/>
    <w:rsid w:val="00B13455"/>
    <w:rsid w:val="00B239CB"/>
    <w:rsid w:val="00B25F5F"/>
    <w:rsid w:val="00B332E4"/>
    <w:rsid w:val="00B3571B"/>
    <w:rsid w:val="00B35C05"/>
    <w:rsid w:val="00B41681"/>
    <w:rsid w:val="00B41F72"/>
    <w:rsid w:val="00B420AA"/>
    <w:rsid w:val="00B42181"/>
    <w:rsid w:val="00B45AC2"/>
    <w:rsid w:val="00B461A5"/>
    <w:rsid w:val="00B54C1A"/>
    <w:rsid w:val="00B579C7"/>
    <w:rsid w:val="00B62C5D"/>
    <w:rsid w:val="00B63811"/>
    <w:rsid w:val="00B63A1B"/>
    <w:rsid w:val="00B64C0E"/>
    <w:rsid w:val="00B64F3E"/>
    <w:rsid w:val="00B66CB4"/>
    <w:rsid w:val="00B66D0E"/>
    <w:rsid w:val="00B67157"/>
    <w:rsid w:val="00B71EAF"/>
    <w:rsid w:val="00B72CBD"/>
    <w:rsid w:val="00B73D80"/>
    <w:rsid w:val="00B748A1"/>
    <w:rsid w:val="00B76F17"/>
    <w:rsid w:val="00B76F87"/>
    <w:rsid w:val="00B83325"/>
    <w:rsid w:val="00B85A9B"/>
    <w:rsid w:val="00B90C25"/>
    <w:rsid w:val="00B92704"/>
    <w:rsid w:val="00B936CB"/>
    <w:rsid w:val="00B93FD0"/>
    <w:rsid w:val="00B96B73"/>
    <w:rsid w:val="00B96BCE"/>
    <w:rsid w:val="00BA00F7"/>
    <w:rsid w:val="00BA4A3B"/>
    <w:rsid w:val="00BA4C1C"/>
    <w:rsid w:val="00BA4DB5"/>
    <w:rsid w:val="00BB3036"/>
    <w:rsid w:val="00BB6237"/>
    <w:rsid w:val="00BB63E4"/>
    <w:rsid w:val="00BD2285"/>
    <w:rsid w:val="00BD4416"/>
    <w:rsid w:val="00BD5D8F"/>
    <w:rsid w:val="00BE0398"/>
    <w:rsid w:val="00BE05BA"/>
    <w:rsid w:val="00BE0636"/>
    <w:rsid w:val="00BE1C6C"/>
    <w:rsid w:val="00BF25C6"/>
    <w:rsid w:val="00BF3DFE"/>
    <w:rsid w:val="00BF7EDF"/>
    <w:rsid w:val="00C010FD"/>
    <w:rsid w:val="00C109B6"/>
    <w:rsid w:val="00C11818"/>
    <w:rsid w:val="00C15CF1"/>
    <w:rsid w:val="00C1791E"/>
    <w:rsid w:val="00C221D5"/>
    <w:rsid w:val="00C22843"/>
    <w:rsid w:val="00C25095"/>
    <w:rsid w:val="00C30867"/>
    <w:rsid w:val="00C30C0A"/>
    <w:rsid w:val="00C31A1F"/>
    <w:rsid w:val="00C322C0"/>
    <w:rsid w:val="00C36B95"/>
    <w:rsid w:val="00C37D0F"/>
    <w:rsid w:val="00C4005B"/>
    <w:rsid w:val="00C40E7E"/>
    <w:rsid w:val="00C42495"/>
    <w:rsid w:val="00C43289"/>
    <w:rsid w:val="00C43AA0"/>
    <w:rsid w:val="00C441CC"/>
    <w:rsid w:val="00C4425D"/>
    <w:rsid w:val="00C6303B"/>
    <w:rsid w:val="00C632AA"/>
    <w:rsid w:val="00C668F4"/>
    <w:rsid w:val="00C71971"/>
    <w:rsid w:val="00C746F2"/>
    <w:rsid w:val="00C74FB5"/>
    <w:rsid w:val="00C77CBD"/>
    <w:rsid w:val="00C81B61"/>
    <w:rsid w:val="00C8446F"/>
    <w:rsid w:val="00C846EC"/>
    <w:rsid w:val="00C850D9"/>
    <w:rsid w:val="00C8671B"/>
    <w:rsid w:val="00C86816"/>
    <w:rsid w:val="00C87DFC"/>
    <w:rsid w:val="00C9015A"/>
    <w:rsid w:val="00C92F97"/>
    <w:rsid w:val="00CB10FF"/>
    <w:rsid w:val="00CB1587"/>
    <w:rsid w:val="00CB1678"/>
    <w:rsid w:val="00CB4085"/>
    <w:rsid w:val="00CC4162"/>
    <w:rsid w:val="00CD0E4E"/>
    <w:rsid w:val="00CE0414"/>
    <w:rsid w:val="00CE4F87"/>
    <w:rsid w:val="00CF11FC"/>
    <w:rsid w:val="00CF4C02"/>
    <w:rsid w:val="00CF740B"/>
    <w:rsid w:val="00CF7825"/>
    <w:rsid w:val="00D0137D"/>
    <w:rsid w:val="00D046D3"/>
    <w:rsid w:val="00D05A5E"/>
    <w:rsid w:val="00D10897"/>
    <w:rsid w:val="00D11C61"/>
    <w:rsid w:val="00D13EC5"/>
    <w:rsid w:val="00D15962"/>
    <w:rsid w:val="00D15A93"/>
    <w:rsid w:val="00D15F95"/>
    <w:rsid w:val="00D1776B"/>
    <w:rsid w:val="00D205D4"/>
    <w:rsid w:val="00D231F7"/>
    <w:rsid w:val="00D23241"/>
    <w:rsid w:val="00D27015"/>
    <w:rsid w:val="00D2704D"/>
    <w:rsid w:val="00D308B7"/>
    <w:rsid w:val="00D319E0"/>
    <w:rsid w:val="00D31BA6"/>
    <w:rsid w:val="00D35586"/>
    <w:rsid w:val="00D355C1"/>
    <w:rsid w:val="00D40A38"/>
    <w:rsid w:val="00D40BC3"/>
    <w:rsid w:val="00D40C02"/>
    <w:rsid w:val="00D42206"/>
    <w:rsid w:val="00D42BB6"/>
    <w:rsid w:val="00D43C0A"/>
    <w:rsid w:val="00D44264"/>
    <w:rsid w:val="00D45751"/>
    <w:rsid w:val="00D4688A"/>
    <w:rsid w:val="00D50A5E"/>
    <w:rsid w:val="00D5121E"/>
    <w:rsid w:val="00D516B6"/>
    <w:rsid w:val="00D64023"/>
    <w:rsid w:val="00D64D76"/>
    <w:rsid w:val="00D64F5A"/>
    <w:rsid w:val="00D67926"/>
    <w:rsid w:val="00D67DA1"/>
    <w:rsid w:val="00D76780"/>
    <w:rsid w:val="00D77479"/>
    <w:rsid w:val="00D81E0C"/>
    <w:rsid w:val="00D914D3"/>
    <w:rsid w:val="00D93143"/>
    <w:rsid w:val="00D93582"/>
    <w:rsid w:val="00D93DD5"/>
    <w:rsid w:val="00D952D8"/>
    <w:rsid w:val="00D95A7F"/>
    <w:rsid w:val="00D96B52"/>
    <w:rsid w:val="00D974BF"/>
    <w:rsid w:val="00DA11C7"/>
    <w:rsid w:val="00DA242B"/>
    <w:rsid w:val="00DA54FC"/>
    <w:rsid w:val="00DA7091"/>
    <w:rsid w:val="00DB1F2F"/>
    <w:rsid w:val="00DB4E9E"/>
    <w:rsid w:val="00DB63C8"/>
    <w:rsid w:val="00DC53E1"/>
    <w:rsid w:val="00DC7DBB"/>
    <w:rsid w:val="00DD0DB7"/>
    <w:rsid w:val="00DD2714"/>
    <w:rsid w:val="00DD34A7"/>
    <w:rsid w:val="00DD765E"/>
    <w:rsid w:val="00DE0ACE"/>
    <w:rsid w:val="00DE0EC8"/>
    <w:rsid w:val="00DE12E7"/>
    <w:rsid w:val="00DE458F"/>
    <w:rsid w:val="00DE7971"/>
    <w:rsid w:val="00DF4625"/>
    <w:rsid w:val="00E00705"/>
    <w:rsid w:val="00E01110"/>
    <w:rsid w:val="00E040F2"/>
    <w:rsid w:val="00E04CE9"/>
    <w:rsid w:val="00E114D9"/>
    <w:rsid w:val="00E11DE2"/>
    <w:rsid w:val="00E15050"/>
    <w:rsid w:val="00E17D4C"/>
    <w:rsid w:val="00E2106C"/>
    <w:rsid w:val="00E21414"/>
    <w:rsid w:val="00E232B0"/>
    <w:rsid w:val="00E27D9C"/>
    <w:rsid w:val="00E35A32"/>
    <w:rsid w:val="00E4093C"/>
    <w:rsid w:val="00E44940"/>
    <w:rsid w:val="00E44FEA"/>
    <w:rsid w:val="00E45163"/>
    <w:rsid w:val="00E45633"/>
    <w:rsid w:val="00E46F7C"/>
    <w:rsid w:val="00E474EF"/>
    <w:rsid w:val="00E50DB0"/>
    <w:rsid w:val="00E511E9"/>
    <w:rsid w:val="00E51785"/>
    <w:rsid w:val="00E51BF0"/>
    <w:rsid w:val="00E51C39"/>
    <w:rsid w:val="00E56D5F"/>
    <w:rsid w:val="00E57466"/>
    <w:rsid w:val="00E57B97"/>
    <w:rsid w:val="00E62258"/>
    <w:rsid w:val="00E63783"/>
    <w:rsid w:val="00E6747C"/>
    <w:rsid w:val="00E7113D"/>
    <w:rsid w:val="00E71F4E"/>
    <w:rsid w:val="00E75474"/>
    <w:rsid w:val="00E76187"/>
    <w:rsid w:val="00E80750"/>
    <w:rsid w:val="00E94AB2"/>
    <w:rsid w:val="00E97BEA"/>
    <w:rsid w:val="00E97E84"/>
    <w:rsid w:val="00EA1B57"/>
    <w:rsid w:val="00EA2D19"/>
    <w:rsid w:val="00EA7D96"/>
    <w:rsid w:val="00EA7F65"/>
    <w:rsid w:val="00EB3964"/>
    <w:rsid w:val="00EB4B9C"/>
    <w:rsid w:val="00EB5565"/>
    <w:rsid w:val="00EB69F8"/>
    <w:rsid w:val="00EC149C"/>
    <w:rsid w:val="00EC2327"/>
    <w:rsid w:val="00EC41D2"/>
    <w:rsid w:val="00ED0222"/>
    <w:rsid w:val="00ED12B7"/>
    <w:rsid w:val="00ED1F53"/>
    <w:rsid w:val="00EE1BC3"/>
    <w:rsid w:val="00EE20E6"/>
    <w:rsid w:val="00EE472D"/>
    <w:rsid w:val="00EF1515"/>
    <w:rsid w:val="00EF28EC"/>
    <w:rsid w:val="00EF2DC1"/>
    <w:rsid w:val="00EF35C1"/>
    <w:rsid w:val="00EF3FB4"/>
    <w:rsid w:val="00EF6A04"/>
    <w:rsid w:val="00F02185"/>
    <w:rsid w:val="00F0460F"/>
    <w:rsid w:val="00F057A2"/>
    <w:rsid w:val="00F10B70"/>
    <w:rsid w:val="00F12007"/>
    <w:rsid w:val="00F13593"/>
    <w:rsid w:val="00F146CB"/>
    <w:rsid w:val="00F171C4"/>
    <w:rsid w:val="00F21B15"/>
    <w:rsid w:val="00F23814"/>
    <w:rsid w:val="00F3244B"/>
    <w:rsid w:val="00F32DAC"/>
    <w:rsid w:val="00F41E9E"/>
    <w:rsid w:val="00F47489"/>
    <w:rsid w:val="00F474F3"/>
    <w:rsid w:val="00F47927"/>
    <w:rsid w:val="00F5699A"/>
    <w:rsid w:val="00F56D56"/>
    <w:rsid w:val="00F65B48"/>
    <w:rsid w:val="00F709ED"/>
    <w:rsid w:val="00F70E2F"/>
    <w:rsid w:val="00F71AB2"/>
    <w:rsid w:val="00F729E2"/>
    <w:rsid w:val="00F72D3A"/>
    <w:rsid w:val="00F744AB"/>
    <w:rsid w:val="00F77347"/>
    <w:rsid w:val="00F8706C"/>
    <w:rsid w:val="00F9245B"/>
    <w:rsid w:val="00F93F95"/>
    <w:rsid w:val="00F96152"/>
    <w:rsid w:val="00F96399"/>
    <w:rsid w:val="00F97F09"/>
    <w:rsid w:val="00FB4687"/>
    <w:rsid w:val="00FC05C1"/>
    <w:rsid w:val="00FC20D2"/>
    <w:rsid w:val="00FC5326"/>
    <w:rsid w:val="00FC7F6E"/>
    <w:rsid w:val="00FD1C13"/>
    <w:rsid w:val="00FD21B8"/>
    <w:rsid w:val="00FD4CEA"/>
    <w:rsid w:val="00FE1684"/>
    <w:rsid w:val="00FE3D74"/>
    <w:rsid w:val="00FE7BC2"/>
    <w:rsid w:val="00FF4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fill="f" fillcolor="white" stroke="f">
      <v:fill color="white" on="f"/>
      <v:stroke on="f"/>
      <v:textbox inset=",0,,7.2pt"/>
      <o:colormru v:ext="edit" colors="#262262,#0083ca,#2aa9e0,#002037,#0092d2,#f1bd54,#8cc646,#e8e8e8"/>
    </o:shapedefaults>
    <o:shapelayout v:ext="edit">
      <o:idmap v:ext="edit" data="1"/>
    </o:shapelayout>
  </w:shapeDefaults>
  <w:doNotEmbedSmartTags/>
  <w:decimalSymbol w:val="."/>
  <w:listSeparator w:val=","/>
  <w14:docId w14:val="0917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043"/>
    <w:rPr>
      <w:sz w:val="24"/>
      <w:szCs w:val="24"/>
    </w:rPr>
  </w:style>
  <w:style w:type="paragraph" w:styleId="Heading2">
    <w:name w:val="heading 2"/>
    <w:basedOn w:val="Normal"/>
    <w:link w:val="Heading2Char"/>
    <w:uiPriority w:val="9"/>
    <w:qFormat/>
    <w:rsid w:val="00D02F21"/>
    <w:pPr>
      <w:spacing w:before="120" w:after="120"/>
      <w:outlineLvl w:val="1"/>
    </w:pPr>
    <w:rPr>
      <w:rFonts w:ascii="Times New Roman" w:eastAsia="Times New Roman" w:hAnsi="Times New Roman"/>
      <w:b/>
      <w:bCs/>
      <w:color w:val="7D7D7D"/>
      <w:sz w:val="21"/>
      <w:szCs w:val="21"/>
      <w:lang w:val="x-none" w:eastAsia="x-none"/>
    </w:rPr>
  </w:style>
  <w:style w:type="paragraph" w:styleId="Heading3">
    <w:name w:val="heading 3"/>
    <w:basedOn w:val="Normal"/>
    <w:next w:val="Normal"/>
    <w:link w:val="Heading3Char"/>
    <w:unhideWhenUsed/>
    <w:qFormat/>
    <w:rsid w:val="00DD271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70258"/>
    <w:rPr>
      <w:rFonts w:ascii="Lucida Grande" w:hAnsi="Lucida Grande"/>
      <w:sz w:val="18"/>
      <w:szCs w:val="18"/>
      <w:lang w:val="x-none" w:eastAsia="x-none"/>
    </w:rPr>
  </w:style>
  <w:style w:type="paragraph" w:styleId="Header">
    <w:name w:val="header"/>
    <w:basedOn w:val="Normal"/>
    <w:link w:val="HeaderChar"/>
    <w:uiPriority w:val="99"/>
    <w:unhideWhenUsed/>
    <w:rsid w:val="00333D53"/>
    <w:pPr>
      <w:tabs>
        <w:tab w:val="center" w:pos="4320"/>
        <w:tab w:val="right" w:pos="8640"/>
      </w:tabs>
    </w:pPr>
    <w:rPr>
      <w:lang w:val="x-none" w:eastAsia="x-none"/>
    </w:rPr>
  </w:style>
  <w:style w:type="character" w:customStyle="1" w:styleId="HeaderChar">
    <w:name w:val="Header Char"/>
    <w:link w:val="Header"/>
    <w:uiPriority w:val="99"/>
    <w:rsid w:val="00333D53"/>
    <w:rPr>
      <w:sz w:val="24"/>
      <w:szCs w:val="24"/>
    </w:rPr>
  </w:style>
  <w:style w:type="paragraph" w:styleId="Footer">
    <w:name w:val="footer"/>
    <w:basedOn w:val="Normal"/>
    <w:link w:val="FooterChar"/>
    <w:uiPriority w:val="99"/>
    <w:unhideWhenUsed/>
    <w:rsid w:val="00333D53"/>
    <w:pPr>
      <w:tabs>
        <w:tab w:val="center" w:pos="4320"/>
        <w:tab w:val="right" w:pos="8640"/>
      </w:tabs>
    </w:pPr>
    <w:rPr>
      <w:lang w:val="x-none" w:eastAsia="x-none"/>
    </w:rPr>
  </w:style>
  <w:style w:type="character" w:customStyle="1" w:styleId="FooterChar">
    <w:name w:val="Footer Char"/>
    <w:link w:val="Footer"/>
    <w:uiPriority w:val="99"/>
    <w:rsid w:val="00333D53"/>
    <w:rPr>
      <w:sz w:val="24"/>
      <w:szCs w:val="24"/>
    </w:rPr>
  </w:style>
  <w:style w:type="paragraph" w:customStyle="1" w:styleId="ColorfulList-Accent11">
    <w:name w:val="Colorful List - Accent 11"/>
    <w:basedOn w:val="Normal"/>
    <w:rsid w:val="00FF645D"/>
    <w:pPr>
      <w:ind w:left="720"/>
      <w:contextualSpacing/>
    </w:pPr>
  </w:style>
  <w:style w:type="character" w:styleId="PageNumber">
    <w:name w:val="page number"/>
    <w:basedOn w:val="DefaultParagraphFont"/>
    <w:uiPriority w:val="99"/>
    <w:rsid w:val="00927C5A"/>
  </w:style>
  <w:style w:type="paragraph" w:customStyle="1" w:styleId="MediumGrid21">
    <w:name w:val="Medium Grid 21"/>
    <w:link w:val="MediumGrid2Char"/>
    <w:uiPriority w:val="99"/>
    <w:qFormat/>
    <w:rsid w:val="00927C5A"/>
    <w:rPr>
      <w:rFonts w:ascii="PMingLiU" w:eastAsia="PMingLiU" w:hAnsi="Times New Roman"/>
    </w:rPr>
  </w:style>
  <w:style w:type="character" w:customStyle="1" w:styleId="MediumGrid2Char">
    <w:name w:val="Medium Grid 2 Char"/>
    <w:link w:val="MediumGrid21"/>
    <w:uiPriority w:val="99"/>
    <w:locked/>
    <w:rsid w:val="00927C5A"/>
    <w:rPr>
      <w:rFonts w:ascii="PMingLiU" w:eastAsia="PMingLiU" w:hAnsi="Times New Roman"/>
      <w:lang w:val="en-US" w:eastAsia="en-US" w:bidi="ar-SA"/>
    </w:rPr>
  </w:style>
  <w:style w:type="character" w:styleId="Hyperlink">
    <w:name w:val="Hyperlink"/>
    <w:uiPriority w:val="99"/>
    <w:rsid w:val="00927C5A"/>
    <w:rPr>
      <w:rFonts w:ascii="TradeGothic" w:hAnsi="TradeGothic" w:cs="Times New Roman"/>
      <w:color w:val="2A8DC2"/>
      <w:u w:val="single"/>
    </w:rPr>
  </w:style>
  <w:style w:type="character" w:styleId="FollowedHyperlink">
    <w:name w:val="FollowedHyperlink"/>
    <w:uiPriority w:val="99"/>
    <w:rsid w:val="00927C5A"/>
    <w:rPr>
      <w:rFonts w:cs="Times New Roman"/>
      <w:color w:val="2A8DC2"/>
      <w:u w:val="single"/>
    </w:rPr>
  </w:style>
  <w:style w:type="table" w:styleId="TableGrid">
    <w:name w:val="Table Grid"/>
    <w:basedOn w:val="TableNormal"/>
    <w:uiPriority w:val="99"/>
    <w:rsid w:val="00927C5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927C5A"/>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rsid w:val="00927C5A"/>
    <w:rPr>
      <w:rFonts w:ascii="Tahoma" w:eastAsia="Cambria" w:hAnsi="Tahoma" w:cs="Tahoma"/>
      <w:sz w:val="20"/>
      <w:szCs w:val="20"/>
      <w:shd w:val="clear" w:color="auto" w:fill="000080"/>
    </w:rPr>
  </w:style>
  <w:style w:type="character" w:customStyle="1" w:styleId="BalloonTextChar">
    <w:name w:val="Balloon Text Char"/>
    <w:link w:val="BalloonText"/>
    <w:uiPriority w:val="99"/>
    <w:semiHidden/>
    <w:locked/>
    <w:rsid w:val="00927C5A"/>
    <w:rPr>
      <w:rFonts w:ascii="Lucida Grande" w:eastAsia="Cambria" w:hAnsi="Lucida Grande" w:cs="Times New Roman"/>
      <w:sz w:val="18"/>
      <w:szCs w:val="18"/>
    </w:rPr>
  </w:style>
  <w:style w:type="character" w:styleId="CommentReference">
    <w:name w:val="annotation reference"/>
    <w:uiPriority w:val="99"/>
    <w:rsid w:val="00927C5A"/>
    <w:rPr>
      <w:rFonts w:cs="Times New Roman"/>
      <w:sz w:val="16"/>
      <w:szCs w:val="16"/>
    </w:rPr>
  </w:style>
  <w:style w:type="paragraph" w:styleId="CommentText">
    <w:name w:val="annotation text"/>
    <w:basedOn w:val="Normal"/>
    <w:link w:val="CommentTextChar"/>
    <w:uiPriority w:val="99"/>
    <w:rsid w:val="00927C5A"/>
    <w:rPr>
      <w:sz w:val="20"/>
      <w:szCs w:val="20"/>
      <w:lang w:val="x-none" w:eastAsia="x-none"/>
    </w:rPr>
  </w:style>
  <w:style w:type="character" w:customStyle="1" w:styleId="CommentTextChar">
    <w:name w:val="Comment Text Char"/>
    <w:link w:val="CommentText"/>
    <w:uiPriority w:val="99"/>
    <w:rsid w:val="00927C5A"/>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rsid w:val="00927C5A"/>
    <w:rPr>
      <w:b/>
      <w:bCs/>
    </w:rPr>
  </w:style>
  <w:style w:type="character" w:customStyle="1" w:styleId="CommentSubjectChar">
    <w:name w:val="Comment Subject Char"/>
    <w:link w:val="CommentSubject"/>
    <w:uiPriority w:val="99"/>
    <w:rsid w:val="00927C5A"/>
    <w:rPr>
      <w:rFonts w:ascii="Cambria" w:eastAsia="Cambria" w:hAnsi="Cambria" w:cs="Times New Roman"/>
      <w:b/>
      <w:bCs/>
      <w:sz w:val="20"/>
      <w:szCs w:val="20"/>
    </w:rPr>
  </w:style>
  <w:style w:type="character" w:customStyle="1" w:styleId="shall">
    <w:name w:val="shall"/>
    <w:semiHidden/>
    <w:rsid w:val="00754812"/>
    <w:rPr>
      <w:rFonts w:ascii="Arial" w:hAnsi="Arial" w:cs="Arial"/>
      <w:color w:val="auto"/>
      <w:sz w:val="20"/>
      <w:szCs w:val="20"/>
    </w:rPr>
  </w:style>
  <w:style w:type="paragraph" w:styleId="NormalWeb">
    <w:name w:val="Normal (Web)"/>
    <w:basedOn w:val="Normal"/>
    <w:uiPriority w:val="99"/>
    <w:unhideWhenUsed/>
    <w:rsid w:val="00701996"/>
    <w:pPr>
      <w:spacing w:before="100" w:beforeAutospacing="1" w:after="100" w:afterAutospacing="1"/>
    </w:pPr>
    <w:rPr>
      <w:rFonts w:ascii="Times New Roman" w:eastAsia="Times New Roman" w:hAnsi="Times New Roman"/>
    </w:rPr>
  </w:style>
  <w:style w:type="paragraph" w:customStyle="1" w:styleId="ColorfulList-Accent12">
    <w:name w:val="Colorful List - Accent 12"/>
    <w:basedOn w:val="Normal"/>
    <w:qFormat/>
    <w:rsid w:val="00701996"/>
    <w:pPr>
      <w:ind w:left="720"/>
      <w:contextualSpacing/>
    </w:pPr>
    <w:rPr>
      <w:rFonts w:ascii="Times New Roman" w:eastAsia="Times New Roman" w:hAnsi="Times New Roman"/>
    </w:rPr>
  </w:style>
  <w:style w:type="character" w:customStyle="1" w:styleId="Heading2Char">
    <w:name w:val="Heading 2 Char"/>
    <w:link w:val="Heading2"/>
    <w:uiPriority w:val="9"/>
    <w:rsid w:val="00D02F21"/>
    <w:rPr>
      <w:rFonts w:ascii="Times New Roman" w:eastAsia="Times New Roman" w:hAnsi="Times New Roman"/>
      <w:b/>
      <w:bCs/>
      <w:color w:val="7D7D7D"/>
      <w:sz w:val="21"/>
      <w:szCs w:val="21"/>
    </w:rPr>
  </w:style>
  <w:style w:type="character" w:styleId="Strong">
    <w:name w:val="Strong"/>
    <w:uiPriority w:val="22"/>
    <w:qFormat/>
    <w:rsid w:val="00D02F21"/>
    <w:rPr>
      <w:b/>
      <w:bCs/>
    </w:rPr>
  </w:style>
  <w:style w:type="paragraph" w:styleId="FootnoteText">
    <w:name w:val="footnote text"/>
    <w:basedOn w:val="Normal"/>
    <w:link w:val="FootnoteTextChar"/>
    <w:uiPriority w:val="99"/>
    <w:rsid w:val="00A37A15"/>
    <w:pPr>
      <w:spacing w:after="200"/>
    </w:pPr>
    <w:rPr>
      <w:rFonts w:ascii="Arial" w:hAnsi="Arial"/>
      <w:lang w:val="x-none" w:eastAsia="x-none"/>
    </w:rPr>
  </w:style>
  <w:style w:type="character" w:customStyle="1" w:styleId="FootnoteTextChar">
    <w:name w:val="Footnote Text Char"/>
    <w:link w:val="FootnoteText"/>
    <w:uiPriority w:val="99"/>
    <w:rsid w:val="00A37A15"/>
    <w:rPr>
      <w:rFonts w:ascii="Arial" w:hAnsi="Arial"/>
      <w:sz w:val="24"/>
      <w:szCs w:val="24"/>
    </w:rPr>
  </w:style>
  <w:style w:type="character" w:styleId="FootnoteReference">
    <w:name w:val="footnote reference"/>
    <w:uiPriority w:val="99"/>
    <w:rsid w:val="00A37A15"/>
    <w:rPr>
      <w:rFonts w:cs="Times New Roman"/>
      <w:vertAlign w:val="superscript"/>
    </w:rPr>
  </w:style>
  <w:style w:type="paragraph" w:customStyle="1" w:styleId="bodyarial">
    <w:name w:val="bodyarial"/>
    <w:basedOn w:val="Normal"/>
    <w:rsid w:val="0072083C"/>
    <w:pPr>
      <w:spacing w:before="100" w:beforeAutospacing="1" w:after="100" w:afterAutospacing="1"/>
    </w:pPr>
    <w:rPr>
      <w:rFonts w:ascii="Times New Roman" w:eastAsia="Times New Roman" w:hAnsi="Times New Roman"/>
    </w:rPr>
  </w:style>
  <w:style w:type="character" w:customStyle="1" w:styleId="greytext1">
    <w:name w:val="greytext1"/>
    <w:rsid w:val="005A07DB"/>
    <w:rPr>
      <w:strike w:val="0"/>
      <w:dstrike w:val="0"/>
      <w:color w:val="000000"/>
      <w:sz w:val="18"/>
      <w:szCs w:val="18"/>
      <w:u w:val="none"/>
      <w:effect w:val="none"/>
    </w:rPr>
  </w:style>
  <w:style w:type="character" w:customStyle="1" w:styleId="A2">
    <w:name w:val="A2"/>
    <w:rsid w:val="00683A3D"/>
    <w:rPr>
      <w:rFonts w:cs="TradeGothic"/>
      <w:color w:val="221E1F"/>
      <w:sz w:val="18"/>
      <w:szCs w:val="18"/>
    </w:rPr>
  </w:style>
  <w:style w:type="paragraph" w:customStyle="1" w:styleId="Default">
    <w:name w:val="Default"/>
    <w:rsid w:val="004B1DAC"/>
    <w:pPr>
      <w:autoSpaceDE w:val="0"/>
      <w:autoSpaceDN w:val="0"/>
      <w:adjustRightInd w:val="0"/>
    </w:pPr>
    <w:rPr>
      <w:rFonts w:ascii="TradeGothic" w:eastAsia="Times New Roman" w:hAnsi="TradeGothic" w:cs="TradeGothic"/>
      <w:color w:val="000000"/>
      <w:sz w:val="24"/>
      <w:szCs w:val="24"/>
    </w:rPr>
  </w:style>
  <w:style w:type="character" w:customStyle="1" w:styleId="commmembername">
    <w:name w:val="commmembername"/>
    <w:rsid w:val="004B1DAC"/>
  </w:style>
  <w:style w:type="paragraph" w:customStyle="1" w:styleId="NEEASubHeadings">
    <w:name w:val="NEEA Sub Headings"/>
    <w:basedOn w:val="Normal"/>
    <w:qFormat/>
    <w:rsid w:val="009B162F"/>
    <w:pPr>
      <w:shd w:val="clear" w:color="auto" w:fill="262262"/>
      <w:spacing w:before="120" w:line="360" w:lineRule="auto"/>
      <w:outlineLvl w:val="0"/>
    </w:pPr>
    <w:rPr>
      <w:rFonts w:ascii="Arial" w:eastAsia="MS PGothic" w:hAnsi="Arial"/>
      <w:color w:val="FFFFFF"/>
      <w:position w:val="-36"/>
      <w:lang w:eastAsia="ja-JP"/>
    </w:rPr>
  </w:style>
  <w:style w:type="paragraph" w:styleId="ListParagraph">
    <w:name w:val="List Paragraph"/>
    <w:aliases w:val="bullet"/>
    <w:basedOn w:val="Normal"/>
    <w:link w:val="ListParagraphChar"/>
    <w:uiPriority w:val="34"/>
    <w:qFormat/>
    <w:rsid w:val="00C71971"/>
    <w:pPr>
      <w:ind w:left="720"/>
    </w:pPr>
  </w:style>
  <w:style w:type="paragraph" w:customStyle="1" w:styleId="JimsStyle">
    <w:name w:val="Jim's Style"/>
    <w:basedOn w:val="NoSpacing"/>
    <w:uiPriority w:val="99"/>
    <w:qFormat/>
    <w:rsid w:val="00C71971"/>
    <w:pPr>
      <w:numPr>
        <w:numId w:val="1"/>
      </w:numPr>
      <w:tabs>
        <w:tab w:val="num" w:pos="720"/>
      </w:tabs>
      <w:ind w:left="720"/>
    </w:pPr>
    <w:rPr>
      <w:rFonts w:ascii="Arial" w:eastAsia="Times New Roman" w:hAnsi="Arial" w:cs="Arial"/>
      <w:sz w:val="20"/>
      <w:szCs w:val="20"/>
    </w:rPr>
  </w:style>
  <w:style w:type="paragraph" w:styleId="NoSpacing">
    <w:name w:val="No Spacing"/>
    <w:uiPriority w:val="1"/>
    <w:qFormat/>
    <w:rsid w:val="00C71971"/>
    <w:rPr>
      <w:sz w:val="24"/>
      <w:szCs w:val="24"/>
    </w:rPr>
  </w:style>
  <w:style w:type="paragraph" w:customStyle="1" w:styleId="JimsStyle0">
    <w:name w:val="Jims Style"/>
    <w:basedOn w:val="ListParagraph"/>
    <w:qFormat/>
    <w:rsid w:val="00330BF2"/>
    <w:pPr>
      <w:tabs>
        <w:tab w:val="num" w:pos="360"/>
      </w:tabs>
      <w:ind w:left="360" w:hanging="360"/>
      <w:contextualSpacing/>
    </w:pPr>
    <w:rPr>
      <w:rFonts w:ascii="Arial" w:eastAsia="Times New Roman" w:hAnsi="Arial" w:cs="Arial"/>
      <w:sz w:val="20"/>
      <w:szCs w:val="20"/>
    </w:rPr>
  </w:style>
  <w:style w:type="paragraph" w:customStyle="1" w:styleId="NEEAItalictitles">
    <w:name w:val="NEEA Italic titles"/>
    <w:basedOn w:val="Normal"/>
    <w:qFormat/>
    <w:rsid w:val="00A7358E"/>
    <w:pPr>
      <w:spacing w:after="200"/>
    </w:pPr>
    <w:rPr>
      <w:rFonts w:ascii="Arial" w:eastAsia="MS PGothic" w:hAnsi="Arial" w:cs="Arial"/>
      <w:i/>
      <w:color w:val="2AA9E0"/>
      <w:sz w:val="20"/>
      <w:szCs w:val="20"/>
      <w:lang w:eastAsia="ja-JP"/>
    </w:rPr>
  </w:style>
  <w:style w:type="character" w:styleId="IntenseEmphasis">
    <w:name w:val="Intense Emphasis"/>
    <w:uiPriority w:val="21"/>
    <w:qFormat/>
    <w:rsid w:val="00F474F3"/>
    <w:rPr>
      <w:b/>
      <w:bCs/>
      <w:i/>
      <w:iCs/>
      <w:color w:val="4F81BD"/>
    </w:rPr>
  </w:style>
  <w:style w:type="paragraph" w:styleId="EndnoteText">
    <w:name w:val="endnote text"/>
    <w:basedOn w:val="Normal"/>
    <w:link w:val="EndnoteTextChar"/>
    <w:rsid w:val="00F474F3"/>
    <w:rPr>
      <w:sz w:val="20"/>
      <w:szCs w:val="20"/>
    </w:rPr>
  </w:style>
  <w:style w:type="character" w:customStyle="1" w:styleId="EndnoteTextChar">
    <w:name w:val="Endnote Text Char"/>
    <w:basedOn w:val="DefaultParagraphFont"/>
    <w:link w:val="EndnoteText"/>
    <w:rsid w:val="00F474F3"/>
  </w:style>
  <w:style w:type="character" w:styleId="EndnoteReference">
    <w:name w:val="endnote reference"/>
    <w:rsid w:val="00F474F3"/>
    <w:rPr>
      <w:vertAlign w:val="superscript"/>
    </w:rPr>
  </w:style>
  <w:style w:type="character" w:customStyle="1" w:styleId="ListParagraphChar">
    <w:name w:val="List Paragraph Char"/>
    <w:aliases w:val="bullet Char"/>
    <w:link w:val="ListParagraph"/>
    <w:uiPriority w:val="34"/>
    <w:locked/>
    <w:rsid w:val="007F6588"/>
    <w:rPr>
      <w:sz w:val="24"/>
      <w:szCs w:val="24"/>
    </w:rPr>
  </w:style>
  <w:style w:type="paragraph" w:styleId="PlainText">
    <w:name w:val="Plain Text"/>
    <w:basedOn w:val="Normal"/>
    <w:link w:val="PlainTextChar"/>
    <w:uiPriority w:val="99"/>
    <w:unhideWhenUsed/>
    <w:rsid w:val="00E44FEA"/>
    <w:rPr>
      <w:rFonts w:ascii="Calibri" w:eastAsia="Calibri" w:hAnsi="Calibri"/>
      <w:sz w:val="22"/>
      <w:szCs w:val="21"/>
    </w:rPr>
  </w:style>
  <w:style w:type="character" w:customStyle="1" w:styleId="PlainTextChar">
    <w:name w:val="Plain Text Char"/>
    <w:link w:val="PlainText"/>
    <w:uiPriority w:val="99"/>
    <w:rsid w:val="00E44FEA"/>
    <w:rPr>
      <w:rFonts w:ascii="Calibri" w:eastAsia="Calibri" w:hAnsi="Calibri"/>
      <w:sz w:val="22"/>
      <w:szCs w:val="21"/>
    </w:rPr>
  </w:style>
  <w:style w:type="paragraph" w:styleId="Revision">
    <w:name w:val="Revision"/>
    <w:hidden/>
    <w:uiPriority w:val="99"/>
    <w:semiHidden/>
    <w:rsid w:val="00F71AB2"/>
    <w:rPr>
      <w:sz w:val="24"/>
      <w:szCs w:val="24"/>
    </w:rPr>
  </w:style>
  <w:style w:type="character" w:customStyle="1" w:styleId="A8">
    <w:name w:val="A8"/>
    <w:uiPriority w:val="99"/>
    <w:rsid w:val="00F744AB"/>
    <w:rPr>
      <w:rFonts w:cs="Trade Gothic LT Std"/>
      <w:color w:val="57585A"/>
      <w:sz w:val="26"/>
      <w:szCs w:val="26"/>
    </w:rPr>
  </w:style>
  <w:style w:type="character" w:customStyle="1" w:styleId="Heading3Char">
    <w:name w:val="Heading 3 Char"/>
    <w:basedOn w:val="DefaultParagraphFont"/>
    <w:link w:val="Heading3"/>
    <w:rsid w:val="00DD2714"/>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043"/>
    <w:rPr>
      <w:sz w:val="24"/>
      <w:szCs w:val="24"/>
    </w:rPr>
  </w:style>
  <w:style w:type="paragraph" w:styleId="Heading2">
    <w:name w:val="heading 2"/>
    <w:basedOn w:val="Normal"/>
    <w:link w:val="Heading2Char"/>
    <w:uiPriority w:val="9"/>
    <w:qFormat/>
    <w:rsid w:val="00D02F21"/>
    <w:pPr>
      <w:spacing w:before="120" w:after="120"/>
      <w:outlineLvl w:val="1"/>
    </w:pPr>
    <w:rPr>
      <w:rFonts w:ascii="Times New Roman" w:eastAsia="Times New Roman" w:hAnsi="Times New Roman"/>
      <w:b/>
      <w:bCs/>
      <w:color w:val="7D7D7D"/>
      <w:sz w:val="21"/>
      <w:szCs w:val="21"/>
      <w:lang w:val="x-none" w:eastAsia="x-none"/>
    </w:rPr>
  </w:style>
  <w:style w:type="paragraph" w:styleId="Heading3">
    <w:name w:val="heading 3"/>
    <w:basedOn w:val="Normal"/>
    <w:next w:val="Normal"/>
    <w:link w:val="Heading3Char"/>
    <w:unhideWhenUsed/>
    <w:qFormat/>
    <w:rsid w:val="00DD271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70258"/>
    <w:rPr>
      <w:rFonts w:ascii="Lucida Grande" w:hAnsi="Lucida Grande"/>
      <w:sz w:val="18"/>
      <w:szCs w:val="18"/>
      <w:lang w:val="x-none" w:eastAsia="x-none"/>
    </w:rPr>
  </w:style>
  <w:style w:type="paragraph" w:styleId="Header">
    <w:name w:val="header"/>
    <w:basedOn w:val="Normal"/>
    <w:link w:val="HeaderChar"/>
    <w:uiPriority w:val="99"/>
    <w:unhideWhenUsed/>
    <w:rsid w:val="00333D53"/>
    <w:pPr>
      <w:tabs>
        <w:tab w:val="center" w:pos="4320"/>
        <w:tab w:val="right" w:pos="8640"/>
      </w:tabs>
    </w:pPr>
    <w:rPr>
      <w:lang w:val="x-none" w:eastAsia="x-none"/>
    </w:rPr>
  </w:style>
  <w:style w:type="character" w:customStyle="1" w:styleId="HeaderChar">
    <w:name w:val="Header Char"/>
    <w:link w:val="Header"/>
    <w:uiPriority w:val="99"/>
    <w:rsid w:val="00333D53"/>
    <w:rPr>
      <w:sz w:val="24"/>
      <w:szCs w:val="24"/>
    </w:rPr>
  </w:style>
  <w:style w:type="paragraph" w:styleId="Footer">
    <w:name w:val="footer"/>
    <w:basedOn w:val="Normal"/>
    <w:link w:val="FooterChar"/>
    <w:uiPriority w:val="99"/>
    <w:unhideWhenUsed/>
    <w:rsid w:val="00333D53"/>
    <w:pPr>
      <w:tabs>
        <w:tab w:val="center" w:pos="4320"/>
        <w:tab w:val="right" w:pos="8640"/>
      </w:tabs>
    </w:pPr>
    <w:rPr>
      <w:lang w:val="x-none" w:eastAsia="x-none"/>
    </w:rPr>
  </w:style>
  <w:style w:type="character" w:customStyle="1" w:styleId="FooterChar">
    <w:name w:val="Footer Char"/>
    <w:link w:val="Footer"/>
    <w:uiPriority w:val="99"/>
    <w:rsid w:val="00333D53"/>
    <w:rPr>
      <w:sz w:val="24"/>
      <w:szCs w:val="24"/>
    </w:rPr>
  </w:style>
  <w:style w:type="paragraph" w:customStyle="1" w:styleId="ColorfulList-Accent11">
    <w:name w:val="Colorful List - Accent 11"/>
    <w:basedOn w:val="Normal"/>
    <w:rsid w:val="00FF645D"/>
    <w:pPr>
      <w:ind w:left="720"/>
      <w:contextualSpacing/>
    </w:pPr>
  </w:style>
  <w:style w:type="character" w:styleId="PageNumber">
    <w:name w:val="page number"/>
    <w:basedOn w:val="DefaultParagraphFont"/>
    <w:uiPriority w:val="99"/>
    <w:rsid w:val="00927C5A"/>
  </w:style>
  <w:style w:type="paragraph" w:customStyle="1" w:styleId="MediumGrid21">
    <w:name w:val="Medium Grid 21"/>
    <w:link w:val="MediumGrid2Char"/>
    <w:uiPriority w:val="99"/>
    <w:qFormat/>
    <w:rsid w:val="00927C5A"/>
    <w:rPr>
      <w:rFonts w:ascii="PMingLiU" w:eastAsia="PMingLiU" w:hAnsi="Times New Roman"/>
    </w:rPr>
  </w:style>
  <w:style w:type="character" w:customStyle="1" w:styleId="MediumGrid2Char">
    <w:name w:val="Medium Grid 2 Char"/>
    <w:link w:val="MediumGrid21"/>
    <w:uiPriority w:val="99"/>
    <w:locked/>
    <w:rsid w:val="00927C5A"/>
    <w:rPr>
      <w:rFonts w:ascii="PMingLiU" w:eastAsia="PMingLiU" w:hAnsi="Times New Roman"/>
      <w:lang w:val="en-US" w:eastAsia="en-US" w:bidi="ar-SA"/>
    </w:rPr>
  </w:style>
  <w:style w:type="character" w:styleId="Hyperlink">
    <w:name w:val="Hyperlink"/>
    <w:uiPriority w:val="99"/>
    <w:rsid w:val="00927C5A"/>
    <w:rPr>
      <w:rFonts w:ascii="TradeGothic" w:hAnsi="TradeGothic" w:cs="Times New Roman"/>
      <w:color w:val="2A8DC2"/>
      <w:u w:val="single"/>
    </w:rPr>
  </w:style>
  <w:style w:type="character" w:styleId="FollowedHyperlink">
    <w:name w:val="FollowedHyperlink"/>
    <w:uiPriority w:val="99"/>
    <w:rsid w:val="00927C5A"/>
    <w:rPr>
      <w:rFonts w:cs="Times New Roman"/>
      <w:color w:val="2A8DC2"/>
      <w:u w:val="single"/>
    </w:rPr>
  </w:style>
  <w:style w:type="table" w:styleId="TableGrid">
    <w:name w:val="Table Grid"/>
    <w:basedOn w:val="TableNormal"/>
    <w:uiPriority w:val="99"/>
    <w:rsid w:val="00927C5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927C5A"/>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rsid w:val="00927C5A"/>
    <w:rPr>
      <w:rFonts w:ascii="Tahoma" w:eastAsia="Cambria" w:hAnsi="Tahoma" w:cs="Tahoma"/>
      <w:sz w:val="20"/>
      <w:szCs w:val="20"/>
      <w:shd w:val="clear" w:color="auto" w:fill="000080"/>
    </w:rPr>
  </w:style>
  <w:style w:type="character" w:customStyle="1" w:styleId="BalloonTextChar">
    <w:name w:val="Balloon Text Char"/>
    <w:link w:val="BalloonText"/>
    <w:uiPriority w:val="99"/>
    <w:semiHidden/>
    <w:locked/>
    <w:rsid w:val="00927C5A"/>
    <w:rPr>
      <w:rFonts w:ascii="Lucida Grande" w:eastAsia="Cambria" w:hAnsi="Lucida Grande" w:cs="Times New Roman"/>
      <w:sz w:val="18"/>
      <w:szCs w:val="18"/>
    </w:rPr>
  </w:style>
  <w:style w:type="character" w:styleId="CommentReference">
    <w:name w:val="annotation reference"/>
    <w:uiPriority w:val="99"/>
    <w:rsid w:val="00927C5A"/>
    <w:rPr>
      <w:rFonts w:cs="Times New Roman"/>
      <w:sz w:val="16"/>
      <w:szCs w:val="16"/>
    </w:rPr>
  </w:style>
  <w:style w:type="paragraph" w:styleId="CommentText">
    <w:name w:val="annotation text"/>
    <w:basedOn w:val="Normal"/>
    <w:link w:val="CommentTextChar"/>
    <w:uiPriority w:val="99"/>
    <w:rsid w:val="00927C5A"/>
    <w:rPr>
      <w:sz w:val="20"/>
      <w:szCs w:val="20"/>
      <w:lang w:val="x-none" w:eastAsia="x-none"/>
    </w:rPr>
  </w:style>
  <w:style w:type="character" w:customStyle="1" w:styleId="CommentTextChar">
    <w:name w:val="Comment Text Char"/>
    <w:link w:val="CommentText"/>
    <w:uiPriority w:val="99"/>
    <w:rsid w:val="00927C5A"/>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rsid w:val="00927C5A"/>
    <w:rPr>
      <w:b/>
      <w:bCs/>
    </w:rPr>
  </w:style>
  <w:style w:type="character" w:customStyle="1" w:styleId="CommentSubjectChar">
    <w:name w:val="Comment Subject Char"/>
    <w:link w:val="CommentSubject"/>
    <w:uiPriority w:val="99"/>
    <w:rsid w:val="00927C5A"/>
    <w:rPr>
      <w:rFonts w:ascii="Cambria" w:eastAsia="Cambria" w:hAnsi="Cambria" w:cs="Times New Roman"/>
      <w:b/>
      <w:bCs/>
      <w:sz w:val="20"/>
      <w:szCs w:val="20"/>
    </w:rPr>
  </w:style>
  <w:style w:type="character" w:customStyle="1" w:styleId="shall">
    <w:name w:val="shall"/>
    <w:semiHidden/>
    <w:rsid w:val="00754812"/>
    <w:rPr>
      <w:rFonts w:ascii="Arial" w:hAnsi="Arial" w:cs="Arial"/>
      <w:color w:val="auto"/>
      <w:sz w:val="20"/>
      <w:szCs w:val="20"/>
    </w:rPr>
  </w:style>
  <w:style w:type="paragraph" w:styleId="NormalWeb">
    <w:name w:val="Normal (Web)"/>
    <w:basedOn w:val="Normal"/>
    <w:uiPriority w:val="99"/>
    <w:unhideWhenUsed/>
    <w:rsid w:val="00701996"/>
    <w:pPr>
      <w:spacing w:before="100" w:beforeAutospacing="1" w:after="100" w:afterAutospacing="1"/>
    </w:pPr>
    <w:rPr>
      <w:rFonts w:ascii="Times New Roman" w:eastAsia="Times New Roman" w:hAnsi="Times New Roman"/>
    </w:rPr>
  </w:style>
  <w:style w:type="paragraph" w:customStyle="1" w:styleId="ColorfulList-Accent12">
    <w:name w:val="Colorful List - Accent 12"/>
    <w:basedOn w:val="Normal"/>
    <w:qFormat/>
    <w:rsid w:val="00701996"/>
    <w:pPr>
      <w:ind w:left="720"/>
      <w:contextualSpacing/>
    </w:pPr>
    <w:rPr>
      <w:rFonts w:ascii="Times New Roman" w:eastAsia="Times New Roman" w:hAnsi="Times New Roman"/>
    </w:rPr>
  </w:style>
  <w:style w:type="character" w:customStyle="1" w:styleId="Heading2Char">
    <w:name w:val="Heading 2 Char"/>
    <w:link w:val="Heading2"/>
    <w:uiPriority w:val="9"/>
    <w:rsid w:val="00D02F21"/>
    <w:rPr>
      <w:rFonts w:ascii="Times New Roman" w:eastAsia="Times New Roman" w:hAnsi="Times New Roman"/>
      <w:b/>
      <w:bCs/>
      <w:color w:val="7D7D7D"/>
      <w:sz w:val="21"/>
      <w:szCs w:val="21"/>
    </w:rPr>
  </w:style>
  <w:style w:type="character" w:styleId="Strong">
    <w:name w:val="Strong"/>
    <w:uiPriority w:val="22"/>
    <w:qFormat/>
    <w:rsid w:val="00D02F21"/>
    <w:rPr>
      <w:b/>
      <w:bCs/>
    </w:rPr>
  </w:style>
  <w:style w:type="paragraph" w:styleId="FootnoteText">
    <w:name w:val="footnote text"/>
    <w:basedOn w:val="Normal"/>
    <w:link w:val="FootnoteTextChar"/>
    <w:uiPriority w:val="99"/>
    <w:rsid w:val="00A37A15"/>
    <w:pPr>
      <w:spacing w:after="200"/>
    </w:pPr>
    <w:rPr>
      <w:rFonts w:ascii="Arial" w:hAnsi="Arial"/>
      <w:lang w:val="x-none" w:eastAsia="x-none"/>
    </w:rPr>
  </w:style>
  <w:style w:type="character" w:customStyle="1" w:styleId="FootnoteTextChar">
    <w:name w:val="Footnote Text Char"/>
    <w:link w:val="FootnoteText"/>
    <w:uiPriority w:val="99"/>
    <w:rsid w:val="00A37A15"/>
    <w:rPr>
      <w:rFonts w:ascii="Arial" w:hAnsi="Arial"/>
      <w:sz w:val="24"/>
      <w:szCs w:val="24"/>
    </w:rPr>
  </w:style>
  <w:style w:type="character" w:styleId="FootnoteReference">
    <w:name w:val="footnote reference"/>
    <w:uiPriority w:val="99"/>
    <w:rsid w:val="00A37A15"/>
    <w:rPr>
      <w:rFonts w:cs="Times New Roman"/>
      <w:vertAlign w:val="superscript"/>
    </w:rPr>
  </w:style>
  <w:style w:type="paragraph" w:customStyle="1" w:styleId="bodyarial">
    <w:name w:val="bodyarial"/>
    <w:basedOn w:val="Normal"/>
    <w:rsid w:val="0072083C"/>
    <w:pPr>
      <w:spacing w:before="100" w:beforeAutospacing="1" w:after="100" w:afterAutospacing="1"/>
    </w:pPr>
    <w:rPr>
      <w:rFonts w:ascii="Times New Roman" w:eastAsia="Times New Roman" w:hAnsi="Times New Roman"/>
    </w:rPr>
  </w:style>
  <w:style w:type="character" w:customStyle="1" w:styleId="greytext1">
    <w:name w:val="greytext1"/>
    <w:rsid w:val="005A07DB"/>
    <w:rPr>
      <w:strike w:val="0"/>
      <w:dstrike w:val="0"/>
      <w:color w:val="000000"/>
      <w:sz w:val="18"/>
      <w:szCs w:val="18"/>
      <w:u w:val="none"/>
      <w:effect w:val="none"/>
    </w:rPr>
  </w:style>
  <w:style w:type="character" w:customStyle="1" w:styleId="A2">
    <w:name w:val="A2"/>
    <w:rsid w:val="00683A3D"/>
    <w:rPr>
      <w:rFonts w:cs="TradeGothic"/>
      <w:color w:val="221E1F"/>
      <w:sz w:val="18"/>
      <w:szCs w:val="18"/>
    </w:rPr>
  </w:style>
  <w:style w:type="paragraph" w:customStyle="1" w:styleId="Default">
    <w:name w:val="Default"/>
    <w:rsid w:val="004B1DAC"/>
    <w:pPr>
      <w:autoSpaceDE w:val="0"/>
      <w:autoSpaceDN w:val="0"/>
      <w:adjustRightInd w:val="0"/>
    </w:pPr>
    <w:rPr>
      <w:rFonts w:ascii="TradeGothic" w:eastAsia="Times New Roman" w:hAnsi="TradeGothic" w:cs="TradeGothic"/>
      <w:color w:val="000000"/>
      <w:sz w:val="24"/>
      <w:szCs w:val="24"/>
    </w:rPr>
  </w:style>
  <w:style w:type="character" w:customStyle="1" w:styleId="commmembername">
    <w:name w:val="commmembername"/>
    <w:rsid w:val="004B1DAC"/>
  </w:style>
  <w:style w:type="paragraph" w:customStyle="1" w:styleId="NEEASubHeadings">
    <w:name w:val="NEEA Sub Headings"/>
    <w:basedOn w:val="Normal"/>
    <w:qFormat/>
    <w:rsid w:val="009B162F"/>
    <w:pPr>
      <w:shd w:val="clear" w:color="auto" w:fill="262262"/>
      <w:spacing w:before="120" w:line="360" w:lineRule="auto"/>
      <w:outlineLvl w:val="0"/>
    </w:pPr>
    <w:rPr>
      <w:rFonts w:ascii="Arial" w:eastAsia="MS PGothic" w:hAnsi="Arial"/>
      <w:color w:val="FFFFFF"/>
      <w:position w:val="-36"/>
      <w:lang w:eastAsia="ja-JP"/>
    </w:rPr>
  </w:style>
  <w:style w:type="paragraph" w:styleId="ListParagraph">
    <w:name w:val="List Paragraph"/>
    <w:aliases w:val="bullet"/>
    <w:basedOn w:val="Normal"/>
    <w:link w:val="ListParagraphChar"/>
    <w:uiPriority w:val="34"/>
    <w:qFormat/>
    <w:rsid w:val="00C71971"/>
    <w:pPr>
      <w:ind w:left="720"/>
    </w:pPr>
  </w:style>
  <w:style w:type="paragraph" w:customStyle="1" w:styleId="JimsStyle">
    <w:name w:val="Jim's Style"/>
    <w:basedOn w:val="NoSpacing"/>
    <w:uiPriority w:val="99"/>
    <w:qFormat/>
    <w:rsid w:val="00C71971"/>
    <w:pPr>
      <w:numPr>
        <w:numId w:val="1"/>
      </w:numPr>
      <w:tabs>
        <w:tab w:val="num" w:pos="720"/>
      </w:tabs>
      <w:ind w:left="720"/>
    </w:pPr>
    <w:rPr>
      <w:rFonts w:ascii="Arial" w:eastAsia="Times New Roman" w:hAnsi="Arial" w:cs="Arial"/>
      <w:sz w:val="20"/>
      <w:szCs w:val="20"/>
    </w:rPr>
  </w:style>
  <w:style w:type="paragraph" w:styleId="NoSpacing">
    <w:name w:val="No Spacing"/>
    <w:uiPriority w:val="1"/>
    <w:qFormat/>
    <w:rsid w:val="00C71971"/>
    <w:rPr>
      <w:sz w:val="24"/>
      <w:szCs w:val="24"/>
    </w:rPr>
  </w:style>
  <w:style w:type="paragraph" w:customStyle="1" w:styleId="JimsStyle0">
    <w:name w:val="Jims Style"/>
    <w:basedOn w:val="ListParagraph"/>
    <w:qFormat/>
    <w:rsid w:val="00330BF2"/>
    <w:pPr>
      <w:tabs>
        <w:tab w:val="num" w:pos="360"/>
      </w:tabs>
      <w:ind w:left="360" w:hanging="360"/>
      <w:contextualSpacing/>
    </w:pPr>
    <w:rPr>
      <w:rFonts w:ascii="Arial" w:eastAsia="Times New Roman" w:hAnsi="Arial" w:cs="Arial"/>
      <w:sz w:val="20"/>
      <w:szCs w:val="20"/>
    </w:rPr>
  </w:style>
  <w:style w:type="paragraph" w:customStyle="1" w:styleId="NEEAItalictitles">
    <w:name w:val="NEEA Italic titles"/>
    <w:basedOn w:val="Normal"/>
    <w:qFormat/>
    <w:rsid w:val="00A7358E"/>
    <w:pPr>
      <w:spacing w:after="200"/>
    </w:pPr>
    <w:rPr>
      <w:rFonts w:ascii="Arial" w:eastAsia="MS PGothic" w:hAnsi="Arial" w:cs="Arial"/>
      <w:i/>
      <w:color w:val="2AA9E0"/>
      <w:sz w:val="20"/>
      <w:szCs w:val="20"/>
      <w:lang w:eastAsia="ja-JP"/>
    </w:rPr>
  </w:style>
  <w:style w:type="character" w:styleId="IntenseEmphasis">
    <w:name w:val="Intense Emphasis"/>
    <w:uiPriority w:val="21"/>
    <w:qFormat/>
    <w:rsid w:val="00F474F3"/>
    <w:rPr>
      <w:b/>
      <w:bCs/>
      <w:i/>
      <w:iCs/>
      <w:color w:val="4F81BD"/>
    </w:rPr>
  </w:style>
  <w:style w:type="paragraph" w:styleId="EndnoteText">
    <w:name w:val="endnote text"/>
    <w:basedOn w:val="Normal"/>
    <w:link w:val="EndnoteTextChar"/>
    <w:rsid w:val="00F474F3"/>
    <w:rPr>
      <w:sz w:val="20"/>
      <w:szCs w:val="20"/>
    </w:rPr>
  </w:style>
  <w:style w:type="character" w:customStyle="1" w:styleId="EndnoteTextChar">
    <w:name w:val="Endnote Text Char"/>
    <w:basedOn w:val="DefaultParagraphFont"/>
    <w:link w:val="EndnoteText"/>
    <w:rsid w:val="00F474F3"/>
  </w:style>
  <w:style w:type="character" w:styleId="EndnoteReference">
    <w:name w:val="endnote reference"/>
    <w:rsid w:val="00F474F3"/>
    <w:rPr>
      <w:vertAlign w:val="superscript"/>
    </w:rPr>
  </w:style>
  <w:style w:type="character" w:customStyle="1" w:styleId="ListParagraphChar">
    <w:name w:val="List Paragraph Char"/>
    <w:aliases w:val="bullet Char"/>
    <w:link w:val="ListParagraph"/>
    <w:uiPriority w:val="34"/>
    <w:locked/>
    <w:rsid w:val="007F6588"/>
    <w:rPr>
      <w:sz w:val="24"/>
      <w:szCs w:val="24"/>
    </w:rPr>
  </w:style>
  <w:style w:type="paragraph" w:styleId="PlainText">
    <w:name w:val="Plain Text"/>
    <w:basedOn w:val="Normal"/>
    <w:link w:val="PlainTextChar"/>
    <w:uiPriority w:val="99"/>
    <w:unhideWhenUsed/>
    <w:rsid w:val="00E44FEA"/>
    <w:rPr>
      <w:rFonts w:ascii="Calibri" w:eastAsia="Calibri" w:hAnsi="Calibri"/>
      <w:sz w:val="22"/>
      <w:szCs w:val="21"/>
    </w:rPr>
  </w:style>
  <w:style w:type="character" w:customStyle="1" w:styleId="PlainTextChar">
    <w:name w:val="Plain Text Char"/>
    <w:link w:val="PlainText"/>
    <w:uiPriority w:val="99"/>
    <w:rsid w:val="00E44FEA"/>
    <w:rPr>
      <w:rFonts w:ascii="Calibri" w:eastAsia="Calibri" w:hAnsi="Calibri"/>
      <w:sz w:val="22"/>
      <w:szCs w:val="21"/>
    </w:rPr>
  </w:style>
  <w:style w:type="paragraph" w:styleId="Revision">
    <w:name w:val="Revision"/>
    <w:hidden/>
    <w:uiPriority w:val="99"/>
    <w:semiHidden/>
    <w:rsid w:val="00F71AB2"/>
    <w:rPr>
      <w:sz w:val="24"/>
      <w:szCs w:val="24"/>
    </w:rPr>
  </w:style>
  <w:style w:type="character" w:customStyle="1" w:styleId="A8">
    <w:name w:val="A8"/>
    <w:uiPriority w:val="99"/>
    <w:rsid w:val="00F744AB"/>
    <w:rPr>
      <w:rFonts w:cs="Trade Gothic LT Std"/>
      <w:color w:val="57585A"/>
      <w:sz w:val="26"/>
      <w:szCs w:val="26"/>
    </w:rPr>
  </w:style>
  <w:style w:type="character" w:customStyle="1" w:styleId="Heading3Char">
    <w:name w:val="Heading 3 Char"/>
    <w:basedOn w:val="DefaultParagraphFont"/>
    <w:link w:val="Heading3"/>
    <w:rsid w:val="00DD271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793">
      <w:bodyDiv w:val="1"/>
      <w:marLeft w:val="0"/>
      <w:marRight w:val="0"/>
      <w:marTop w:val="0"/>
      <w:marBottom w:val="0"/>
      <w:divBdr>
        <w:top w:val="none" w:sz="0" w:space="0" w:color="auto"/>
        <w:left w:val="none" w:sz="0" w:space="0" w:color="auto"/>
        <w:bottom w:val="none" w:sz="0" w:space="0" w:color="auto"/>
        <w:right w:val="none" w:sz="0" w:space="0" w:color="auto"/>
      </w:divBdr>
    </w:div>
    <w:div w:id="92866902">
      <w:bodyDiv w:val="1"/>
      <w:marLeft w:val="0"/>
      <w:marRight w:val="0"/>
      <w:marTop w:val="0"/>
      <w:marBottom w:val="0"/>
      <w:divBdr>
        <w:top w:val="none" w:sz="0" w:space="0" w:color="auto"/>
        <w:left w:val="none" w:sz="0" w:space="0" w:color="auto"/>
        <w:bottom w:val="none" w:sz="0" w:space="0" w:color="auto"/>
        <w:right w:val="none" w:sz="0" w:space="0" w:color="auto"/>
      </w:divBdr>
    </w:div>
    <w:div w:id="109203221">
      <w:bodyDiv w:val="1"/>
      <w:marLeft w:val="0"/>
      <w:marRight w:val="0"/>
      <w:marTop w:val="0"/>
      <w:marBottom w:val="0"/>
      <w:divBdr>
        <w:top w:val="none" w:sz="0" w:space="0" w:color="auto"/>
        <w:left w:val="none" w:sz="0" w:space="0" w:color="auto"/>
        <w:bottom w:val="none" w:sz="0" w:space="0" w:color="auto"/>
        <w:right w:val="none" w:sz="0" w:space="0" w:color="auto"/>
      </w:divBdr>
    </w:div>
    <w:div w:id="178475676">
      <w:bodyDiv w:val="1"/>
      <w:marLeft w:val="0"/>
      <w:marRight w:val="0"/>
      <w:marTop w:val="0"/>
      <w:marBottom w:val="0"/>
      <w:divBdr>
        <w:top w:val="none" w:sz="0" w:space="0" w:color="auto"/>
        <w:left w:val="none" w:sz="0" w:space="0" w:color="auto"/>
        <w:bottom w:val="none" w:sz="0" w:space="0" w:color="auto"/>
        <w:right w:val="none" w:sz="0" w:space="0" w:color="auto"/>
      </w:divBdr>
    </w:div>
    <w:div w:id="201603297">
      <w:bodyDiv w:val="1"/>
      <w:marLeft w:val="0"/>
      <w:marRight w:val="0"/>
      <w:marTop w:val="0"/>
      <w:marBottom w:val="0"/>
      <w:divBdr>
        <w:top w:val="none" w:sz="0" w:space="0" w:color="auto"/>
        <w:left w:val="none" w:sz="0" w:space="0" w:color="auto"/>
        <w:bottom w:val="none" w:sz="0" w:space="0" w:color="auto"/>
        <w:right w:val="none" w:sz="0" w:space="0" w:color="auto"/>
      </w:divBdr>
    </w:div>
    <w:div w:id="225260342">
      <w:bodyDiv w:val="1"/>
      <w:marLeft w:val="0"/>
      <w:marRight w:val="0"/>
      <w:marTop w:val="0"/>
      <w:marBottom w:val="0"/>
      <w:divBdr>
        <w:top w:val="none" w:sz="0" w:space="0" w:color="auto"/>
        <w:left w:val="none" w:sz="0" w:space="0" w:color="auto"/>
        <w:bottom w:val="none" w:sz="0" w:space="0" w:color="auto"/>
        <w:right w:val="none" w:sz="0" w:space="0" w:color="auto"/>
      </w:divBdr>
    </w:div>
    <w:div w:id="241305594">
      <w:bodyDiv w:val="1"/>
      <w:marLeft w:val="0"/>
      <w:marRight w:val="0"/>
      <w:marTop w:val="0"/>
      <w:marBottom w:val="0"/>
      <w:divBdr>
        <w:top w:val="none" w:sz="0" w:space="0" w:color="auto"/>
        <w:left w:val="none" w:sz="0" w:space="0" w:color="auto"/>
        <w:bottom w:val="none" w:sz="0" w:space="0" w:color="auto"/>
        <w:right w:val="none" w:sz="0" w:space="0" w:color="auto"/>
      </w:divBdr>
    </w:div>
    <w:div w:id="241333049">
      <w:bodyDiv w:val="1"/>
      <w:marLeft w:val="0"/>
      <w:marRight w:val="0"/>
      <w:marTop w:val="0"/>
      <w:marBottom w:val="0"/>
      <w:divBdr>
        <w:top w:val="none" w:sz="0" w:space="0" w:color="auto"/>
        <w:left w:val="none" w:sz="0" w:space="0" w:color="auto"/>
        <w:bottom w:val="none" w:sz="0" w:space="0" w:color="auto"/>
        <w:right w:val="none" w:sz="0" w:space="0" w:color="auto"/>
      </w:divBdr>
    </w:div>
    <w:div w:id="336470680">
      <w:bodyDiv w:val="1"/>
      <w:marLeft w:val="0"/>
      <w:marRight w:val="0"/>
      <w:marTop w:val="0"/>
      <w:marBottom w:val="0"/>
      <w:divBdr>
        <w:top w:val="none" w:sz="0" w:space="0" w:color="auto"/>
        <w:left w:val="none" w:sz="0" w:space="0" w:color="auto"/>
        <w:bottom w:val="none" w:sz="0" w:space="0" w:color="auto"/>
        <w:right w:val="none" w:sz="0" w:space="0" w:color="auto"/>
      </w:divBdr>
    </w:div>
    <w:div w:id="428698872">
      <w:bodyDiv w:val="1"/>
      <w:marLeft w:val="0"/>
      <w:marRight w:val="0"/>
      <w:marTop w:val="0"/>
      <w:marBottom w:val="0"/>
      <w:divBdr>
        <w:top w:val="none" w:sz="0" w:space="0" w:color="auto"/>
        <w:left w:val="none" w:sz="0" w:space="0" w:color="auto"/>
        <w:bottom w:val="none" w:sz="0" w:space="0" w:color="auto"/>
        <w:right w:val="none" w:sz="0" w:space="0" w:color="auto"/>
      </w:divBdr>
    </w:div>
    <w:div w:id="523516948">
      <w:bodyDiv w:val="1"/>
      <w:marLeft w:val="0"/>
      <w:marRight w:val="0"/>
      <w:marTop w:val="0"/>
      <w:marBottom w:val="0"/>
      <w:divBdr>
        <w:top w:val="none" w:sz="0" w:space="0" w:color="auto"/>
        <w:left w:val="none" w:sz="0" w:space="0" w:color="auto"/>
        <w:bottom w:val="none" w:sz="0" w:space="0" w:color="auto"/>
        <w:right w:val="none" w:sz="0" w:space="0" w:color="auto"/>
      </w:divBdr>
    </w:div>
    <w:div w:id="554392883">
      <w:bodyDiv w:val="1"/>
      <w:marLeft w:val="0"/>
      <w:marRight w:val="0"/>
      <w:marTop w:val="0"/>
      <w:marBottom w:val="0"/>
      <w:divBdr>
        <w:top w:val="none" w:sz="0" w:space="0" w:color="auto"/>
        <w:left w:val="none" w:sz="0" w:space="0" w:color="auto"/>
        <w:bottom w:val="none" w:sz="0" w:space="0" w:color="auto"/>
        <w:right w:val="none" w:sz="0" w:space="0" w:color="auto"/>
      </w:divBdr>
    </w:div>
    <w:div w:id="611713320">
      <w:bodyDiv w:val="1"/>
      <w:marLeft w:val="0"/>
      <w:marRight w:val="0"/>
      <w:marTop w:val="0"/>
      <w:marBottom w:val="0"/>
      <w:divBdr>
        <w:top w:val="none" w:sz="0" w:space="0" w:color="auto"/>
        <w:left w:val="none" w:sz="0" w:space="0" w:color="auto"/>
        <w:bottom w:val="none" w:sz="0" w:space="0" w:color="auto"/>
        <w:right w:val="none" w:sz="0" w:space="0" w:color="auto"/>
      </w:divBdr>
    </w:div>
    <w:div w:id="637338596">
      <w:bodyDiv w:val="1"/>
      <w:marLeft w:val="0"/>
      <w:marRight w:val="0"/>
      <w:marTop w:val="0"/>
      <w:marBottom w:val="0"/>
      <w:divBdr>
        <w:top w:val="none" w:sz="0" w:space="0" w:color="auto"/>
        <w:left w:val="none" w:sz="0" w:space="0" w:color="auto"/>
        <w:bottom w:val="none" w:sz="0" w:space="0" w:color="auto"/>
        <w:right w:val="none" w:sz="0" w:space="0" w:color="auto"/>
      </w:divBdr>
    </w:div>
    <w:div w:id="638533068">
      <w:bodyDiv w:val="1"/>
      <w:marLeft w:val="0"/>
      <w:marRight w:val="0"/>
      <w:marTop w:val="0"/>
      <w:marBottom w:val="0"/>
      <w:divBdr>
        <w:top w:val="none" w:sz="0" w:space="0" w:color="auto"/>
        <w:left w:val="none" w:sz="0" w:space="0" w:color="auto"/>
        <w:bottom w:val="none" w:sz="0" w:space="0" w:color="auto"/>
        <w:right w:val="none" w:sz="0" w:space="0" w:color="auto"/>
      </w:divBdr>
    </w:div>
    <w:div w:id="669991470">
      <w:bodyDiv w:val="1"/>
      <w:marLeft w:val="0"/>
      <w:marRight w:val="0"/>
      <w:marTop w:val="0"/>
      <w:marBottom w:val="0"/>
      <w:divBdr>
        <w:top w:val="none" w:sz="0" w:space="0" w:color="auto"/>
        <w:left w:val="none" w:sz="0" w:space="0" w:color="auto"/>
        <w:bottom w:val="none" w:sz="0" w:space="0" w:color="auto"/>
        <w:right w:val="none" w:sz="0" w:space="0" w:color="auto"/>
      </w:divBdr>
    </w:div>
    <w:div w:id="696547940">
      <w:bodyDiv w:val="1"/>
      <w:marLeft w:val="0"/>
      <w:marRight w:val="0"/>
      <w:marTop w:val="0"/>
      <w:marBottom w:val="0"/>
      <w:divBdr>
        <w:top w:val="none" w:sz="0" w:space="0" w:color="auto"/>
        <w:left w:val="none" w:sz="0" w:space="0" w:color="auto"/>
        <w:bottom w:val="none" w:sz="0" w:space="0" w:color="auto"/>
        <w:right w:val="none" w:sz="0" w:space="0" w:color="auto"/>
      </w:divBdr>
    </w:div>
    <w:div w:id="726993616">
      <w:bodyDiv w:val="1"/>
      <w:marLeft w:val="0"/>
      <w:marRight w:val="0"/>
      <w:marTop w:val="0"/>
      <w:marBottom w:val="0"/>
      <w:divBdr>
        <w:top w:val="none" w:sz="0" w:space="0" w:color="auto"/>
        <w:left w:val="none" w:sz="0" w:space="0" w:color="auto"/>
        <w:bottom w:val="none" w:sz="0" w:space="0" w:color="auto"/>
        <w:right w:val="none" w:sz="0" w:space="0" w:color="auto"/>
      </w:divBdr>
    </w:div>
    <w:div w:id="744650477">
      <w:bodyDiv w:val="1"/>
      <w:marLeft w:val="0"/>
      <w:marRight w:val="0"/>
      <w:marTop w:val="0"/>
      <w:marBottom w:val="0"/>
      <w:divBdr>
        <w:top w:val="none" w:sz="0" w:space="0" w:color="auto"/>
        <w:left w:val="none" w:sz="0" w:space="0" w:color="auto"/>
        <w:bottom w:val="none" w:sz="0" w:space="0" w:color="auto"/>
        <w:right w:val="none" w:sz="0" w:space="0" w:color="auto"/>
      </w:divBdr>
    </w:div>
    <w:div w:id="747701111">
      <w:bodyDiv w:val="1"/>
      <w:marLeft w:val="0"/>
      <w:marRight w:val="0"/>
      <w:marTop w:val="0"/>
      <w:marBottom w:val="0"/>
      <w:divBdr>
        <w:top w:val="none" w:sz="0" w:space="0" w:color="auto"/>
        <w:left w:val="none" w:sz="0" w:space="0" w:color="auto"/>
        <w:bottom w:val="none" w:sz="0" w:space="0" w:color="auto"/>
        <w:right w:val="none" w:sz="0" w:space="0" w:color="auto"/>
      </w:divBdr>
      <w:divsChild>
        <w:div w:id="1581064849">
          <w:marLeft w:val="547"/>
          <w:marRight w:val="0"/>
          <w:marTop w:val="115"/>
          <w:marBottom w:val="0"/>
          <w:divBdr>
            <w:top w:val="none" w:sz="0" w:space="0" w:color="auto"/>
            <w:left w:val="none" w:sz="0" w:space="0" w:color="auto"/>
            <w:bottom w:val="none" w:sz="0" w:space="0" w:color="auto"/>
            <w:right w:val="none" w:sz="0" w:space="0" w:color="auto"/>
          </w:divBdr>
        </w:div>
      </w:divsChild>
    </w:div>
    <w:div w:id="766116797">
      <w:bodyDiv w:val="1"/>
      <w:marLeft w:val="0"/>
      <w:marRight w:val="0"/>
      <w:marTop w:val="0"/>
      <w:marBottom w:val="0"/>
      <w:divBdr>
        <w:top w:val="none" w:sz="0" w:space="0" w:color="auto"/>
        <w:left w:val="none" w:sz="0" w:space="0" w:color="auto"/>
        <w:bottom w:val="none" w:sz="0" w:space="0" w:color="auto"/>
        <w:right w:val="none" w:sz="0" w:space="0" w:color="auto"/>
      </w:divBdr>
    </w:div>
    <w:div w:id="792284668">
      <w:bodyDiv w:val="1"/>
      <w:marLeft w:val="0"/>
      <w:marRight w:val="0"/>
      <w:marTop w:val="0"/>
      <w:marBottom w:val="0"/>
      <w:divBdr>
        <w:top w:val="none" w:sz="0" w:space="0" w:color="auto"/>
        <w:left w:val="none" w:sz="0" w:space="0" w:color="auto"/>
        <w:bottom w:val="none" w:sz="0" w:space="0" w:color="auto"/>
        <w:right w:val="none" w:sz="0" w:space="0" w:color="auto"/>
      </w:divBdr>
    </w:div>
    <w:div w:id="811798409">
      <w:bodyDiv w:val="1"/>
      <w:marLeft w:val="0"/>
      <w:marRight w:val="0"/>
      <w:marTop w:val="0"/>
      <w:marBottom w:val="0"/>
      <w:divBdr>
        <w:top w:val="none" w:sz="0" w:space="0" w:color="auto"/>
        <w:left w:val="none" w:sz="0" w:space="0" w:color="auto"/>
        <w:bottom w:val="none" w:sz="0" w:space="0" w:color="auto"/>
        <w:right w:val="none" w:sz="0" w:space="0" w:color="auto"/>
      </w:divBdr>
      <w:divsChild>
        <w:div w:id="256643017">
          <w:marLeft w:val="0"/>
          <w:marRight w:val="0"/>
          <w:marTop w:val="0"/>
          <w:marBottom w:val="0"/>
          <w:divBdr>
            <w:top w:val="none" w:sz="0" w:space="0" w:color="auto"/>
            <w:left w:val="none" w:sz="0" w:space="0" w:color="auto"/>
            <w:bottom w:val="none" w:sz="0" w:space="0" w:color="auto"/>
            <w:right w:val="none" w:sz="0" w:space="0" w:color="auto"/>
          </w:divBdr>
          <w:divsChild>
            <w:div w:id="412164933">
              <w:marLeft w:val="0"/>
              <w:marRight w:val="0"/>
              <w:marTop w:val="0"/>
              <w:marBottom w:val="0"/>
              <w:divBdr>
                <w:top w:val="none" w:sz="0" w:space="0" w:color="auto"/>
                <w:left w:val="none" w:sz="0" w:space="0" w:color="auto"/>
                <w:bottom w:val="none" w:sz="0" w:space="0" w:color="auto"/>
                <w:right w:val="none" w:sz="0" w:space="0" w:color="auto"/>
              </w:divBdr>
              <w:divsChild>
                <w:div w:id="180246588">
                  <w:marLeft w:val="0"/>
                  <w:marRight w:val="0"/>
                  <w:marTop w:val="0"/>
                  <w:marBottom w:val="0"/>
                  <w:divBdr>
                    <w:top w:val="none" w:sz="0" w:space="0" w:color="auto"/>
                    <w:left w:val="none" w:sz="0" w:space="0" w:color="auto"/>
                    <w:bottom w:val="none" w:sz="0" w:space="0" w:color="auto"/>
                    <w:right w:val="none" w:sz="0" w:space="0" w:color="auto"/>
                  </w:divBdr>
                  <w:divsChild>
                    <w:div w:id="86655965">
                      <w:marLeft w:val="0"/>
                      <w:marRight w:val="0"/>
                      <w:marTop w:val="0"/>
                      <w:marBottom w:val="0"/>
                      <w:divBdr>
                        <w:top w:val="none" w:sz="0" w:space="0" w:color="auto"/>
                        <w:left w:val="none" w:sz="0" w:space="0" w:color="auto"/>
                        <w:bottom w:val="none" w:sz="0" w:space="0" w:color="auto"/>
                        <w:right w:val="none" w:sz="0" w:space="0" w:color="auto"/>
                      </w:divBdr>
                      <w:divsChild>
                        <w:div w:id="16000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842203418">
      <w:bodyDiv w:val="1"/>
      <w:marLeft w:val="0"/>
      <w:marRight w:val="0"/>
      <w:marTop w:val="0"/>
      <w:marBottom w:val="0"/>
      <w:divBdr>
        <w:top w:val="none" w:sz="0" w:space="0" w:color="auto"/>
        <w:left w:val="none" w:sz="0" w:space="0" w:color="auto"/>
        <w:bottom w:val="none" w:sz="0" w:space="0" w:color="auto"/>
        <w:right w:val="none" w:sz="0" w:space="0" w:color="auto"/>
      </w:divBdr>
    </w:div>
    <w:div w:id="859007775">
      <w:bodyDiv w:val="1"/>
      <w:marLeft w:val="0"/>
      <w:marRight w:val="0"/>
      <w:marTop w:val="0"/>
      <w:marBottom w:val="0"/>
      <w:divBdr>
        <w:top w:val="none" w:sz="0" w:space="0" w:color="auto"/>
        <w:left w:val="none" w:sz="0" w:space="0" w:color="auto"/>
        <w:bottom w:val="none" w:sz="0" w:space="0" w:color="auto"/>
        <w:right w:val="none" w:sz="0" w:space="0" w:color="auto"/>
      </w:divBdr>
      <w:divsChild>
        <w:div w:id="1927956853">
          <w:marLeft w:val="0"/>
          <w:marRight w:val="0"/>
          <w:marTop w:val="0"/>
          <w:marBottom w:val="0"/>
          <w:divBdr>
            <w:top w:val="none" w:sz="0" w:space="0" w:color="auto"/>
            <w:left w:val="none" w:sz="0" w:space="0" w:color="auto"/>
            <w:bottom w:val="none" w:sz="0" w:space="0" w:color="auto"/>
            <w:right w:val="none" w:sz="0" w:space="0" w:color="auto"/>
          </w:divBdr>
        </w:div>
      </w:divsChild>
    </w:div>
    <w:div w:id="861210826">
      <w:bodyDiv w:val="1"/>
      <w:marLeft w:val="0"/>
      <w:marRight w:val="0"/>
      <w:marTop w:val="0"/>
      <w:marBottom w:val="0"/>
      <w:divBdr>
        <w:top w:val="none" w:sz="0" w:space="0" w:color="auto"/>
        <w:left w:val="none" w:sz="0" w:space="0" w:color="auto"/>
        <w:bottom w:val="none" w:sz="0" w:space="0" w:color="auto"/>
        <w:right w:val="none" w:sz="0" w:space="0" w:color="auto"/>
      </w:divBdr>
    </w:div>
    <w:div w:id="872495687">
      <w:bodyDiv w:val="1"/>
      <w:marLeft w:val="0"/>
      <w:marRight w:val="0"/>
      <w:marTop w:val="0"/>
      <w:marBottom w:val="0"/>
      <w:divBdr>
        <w:top w:val="none" w:sz="0" w:space="0" w:color="auto"/>
        <w:left w:val="none" w:sz="0" w:space="0" w:color="auto"/>
        <w:bottom w:val="none" w:sz="0" w:space="0" w:color="auto"/>
        <w:right w:val="none" w:sz="0" w:space="0" w:color="auto"/>
      </w:divBdr>
    </w:div>
    <w:div w:id="893855562">
      <w:bodyDiv w:val="1"/>
      <w:marLeft w:val="0"/>
      <w:marRight w:val="0"/>
      <w:marTop w:val="0"/>
      <w:marBottom w:val="0"/>
      <w:divBdr>
        <w:top w:val="none" w:sz="0" w:space="0" w:color="auto"/>
        <w:left w:val="none" w:sz="0" w:space="0" w:color="auto"/>
        <w:bottom w:val="none" w:sz="0" w:space="0" w:color="auto"/>
        <w:right w:val="none" w:sz="0" w:space="0" w:color="auto"/>
      </w:divBdr>
      <w:divsChild>
        <w:div w:id="1034843939">
          <w:marLeft w:val="0"/>
          <w:marRight w:val="0"/>
          <w:marTop w:val="0"/>
          <w:marBottom w:val="0"/>
          <w:divBdr>
            <w:top w:val="none" w:sz="0" w:space="0" w:color="auto"/>
            <w:left w:val="none" w:sz="0" w:space="0" w:color="auto"/>
            <w:bottom w:val="none" w:sz="0" w:space="0" w:color="auto"/>
            <w:right w:val="none" w:sz="0" w:space="0" w:color="auto"/>
          </w:divBdr>
          <w:divsChild>
            <w:div w:id="1710103108">
              <w:marLeft w:val="0"/>
              <w:marRight w:val="0"/>
              <w:marTop w:val="0"/>
              <w:marBottom w:val="0"/>
              <w:divBdr>
                <w:top w:val="none" w:sz="0" w:space="0" w:color="auto"/>
                <w:left w:val="none" w:sz="0" w:space="0" w:color="auto"/>
                <w:bottom w:val="none" w:sz="0" w:space="0" w:color="auto"/>
                <w:right w:val="none" w:sz="0" w:space="0" w:color="auto"/>
              </w:divBdr>
              <w:divsChild>
                <w:div w:id="10302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35067">
      <w:bodyDiv w:val="1"/>
      <w:marLeft w:val="0"/>
      <w:marRight w:val="0"/>
      <w:marTop w:val="0"/>
      <w:marBottom w:val="0"/>
      <w:divBdr>
        <w:top w:val="none" w:sz="0" w:space="0" w:color="auto"/>
        <w:left w:val="none" w:sz="0" w:space="0" w:color="auto"/>
        <w:bottom w:val="none" w:sz="0" w:space="0" w:color="auto"/>
        <w:right w:val="none" w:sz="0" w:space="0" w:color="auto"/>
      </w:divBdr>
      <w:divsChild>
        <w:div w:id="192614626">
          <w:marLeft w:val="0"/>
          <w:marRight w:val="0"/>
          <w:marTop w:val="120"/>
          <w:marBottom w:val="0"/>
          <w:divBdr>
            <w:top w:val="none" w:sz="0" w:space="0" w:color="auto"/>
            <w:left w:val="none" w:sz="0" w:space="0" w:color="auto"/>
            <w:bottom w:val="none" w:sz="0" w:space="0" w:color="auto"/>
            <w:right w:val="none" w:sz="0" w:space="0" w:color="auto"/>
          </w:divBdr>
        </w:div>
        <w:div w:id="564950315">
          <w:marLeft w:val="0"/>
          <w:marRight w:val="0"/>
          <w:marTop w:val="120"/>
          <w:marBottom w:val="0"/>
          <w:divBdr>
            <w:top w:val="none" w:sz="0" w:space="0" w:color="auto"/>
            <w:left w:val="none" w:sz="0" w:space="0" w:color="auto"/>
            <w:bottom w:val="none" w:sz="0" w:space="0" w:color="auto"/>
            <w:right w:val="none" w:sz="0" w:space="0" w:color="auto"/>
          </w:divBdr>
        </w:div>
        <w:div w:id="929777472">
          <w:marLeft w:val="0"/>
          <w:marRight w:val="0"/>
          <w:marTop w:val="120"/>
          <w:marBottom w:val="0"/>
          <w:divBdr>
            <w:top w:val="none" w:sz="0" w:space="0" w:color="auto"/>
            <w:left w:val="none" w:sz="0" w:space="0" w:color="auto"/>
            <w:bottom w:val="none" w:sz="0" w:space="0" w:color="auto"/>
            <w:right w:val="none" w:sz="0" w:space="0" w:color="auto"/>
          </w:divBdr>
        </w:div>
        <w:div w:id="1906866047">
          <w:marLeft w:val="0"/>
          <w:marRight w:val="0"/>
          <w:marTop w:val="120"/>
          <w:marBottom w:val="0"/>
          <w:divBdr>
            <w:top w:val="none" w:sz="0" w:space="0" w:color="auto"/>
            <w:left w:val="none" w:sz="0" w:space="0" w:color="auto"/>
            <w:bottom w:val="none" w:sz="0" w:space="0" w:color="auto"/>
            <w:right w:val="none" w:sz="0" w:space="0" w:color="auto"/>
          </w:divBdr>
        </w:div>
      </w:divsChild>
    </w:div>
    <w:div w:id="928349239">
      <w:bodyDiv w:val="1"/>
      <w:marLeft w:val="0"/>
      <w:marRight w:val="0"/>
      <w:marTop w:val="0"/>
      <w:marBottom w:val="0"/>
      <w:divBdr>
        <w:top w:val="none" w:sz="0" w:space="0" w:color="auto"/>
        <w:left w:val="none" w:sz="0" w:space="0" w:color="auto"/>
        <w:bottom w:val="none" w:sz="0" w:space="0" w:color="auto"/>
        <w:right w:val="none" w:sz="0" w:space="0" w:color="auto"/>
      </w:divBdr>
    </w:div>
    <w:div w:id="949895031">
      <w:bodyDiv w:val="1"/>
      <w:marLeft w:val="0"/>
      <w:marRight w:val="0"/>
      <w:marTop w:val="0"/>
      <w:marBottom w:val="0"/>
      <w:divBdr>
        <w:top w:val="none" w:sz="0" w:space="0" w:color="auto"/>
        <w:left w:val="none" w:sz="0" w:space="0" w:color="auto"/>
        <w:bottom w:val="none" w:sz="0" w:space="0" w:color="auto"/>
        <w:right w:val="none" w:sz="0" w:space="0" w:color="auto"/>
      </w:divBdr>
      <w:divsChild>
        <w:div w:id="703990686">
          <w:marLeft w:val="1930"/>
          <w:marRight w:val="0"/>
          <w:marTop w:val="0"/>
          <w:marBottom w:val="0"/>
          <w:divBdr>
            <w:top w:val="none" w:sz="0" w:space="0" w:color="auto"/>
            <w:left w:val="none" w:sz="0" w:space="0" w:color="auto"/>
            <w:bottom w:val="none" w:sz="0" w:space="0" w:color="auto"/>
            <w:right w:val="none" w:sz="0" w:space="0" w:color="auto"/>
          </w:divBdr>
        </w:div>
      </w:divsChild>
    </w:div>
    <w:div w:id="951664911">
      <w:bodyDiv w:val="1"/>
      <w:marLeft w:val="0"/>
      <w:marRight w:val="0"/>
      <w:marTop w:val="0"/>
      <w:marBottom w:val="0"/>
      <w:divBdr>
        <w:top w:val="none" w:sz="0" w:space="0" w:color="auto"/>
        <w:left w:val="none" w:sz="0" w:space="0" w:color="auto"/>
        <w:bottom w:val="none" w:sz="0" w:space="0" w:color="auto"/>
        <w:right w:val="none" w:sz="0" w:space="0" w:color="auto"/>
      </w:divBdr>
    </w:div>
    <w:div w:id="1002045629">
      <w:bodyDiv w:val="1"/>
      <w:marLeft w:val="0"/>
      <w:marRight w:val="0"/>
      <w:marTop w:val="0"/>
      <w:marBottom w:val="0"/>
      <w:divBdr>
        <w:top w:val="none" w:sz="0" w:space="0" w:color="auto"/>
        <w:left w:val="none" w:sz="0" w:space="0" w:color="auto"/>
        <w:bottom w:val="none" w:sz="0" w:space="0" w:color="auto"/>
        <w:right w:val="none" w:sz="0" w:space="0" w:color="auto"/>
      </w:divBdr>
    </w:div>
    <w:div w:id="1024865066">
      <w:bodyDiv w:val="1"/>
      <w:marLeft w:val="0"/>
      <w:marRight w:val="0"/>
      <w:marTop w:val="0"/>
      <w:marBottom w:val="0"/>
      <w:divBdr>
        <w:top w:val="none" w:sz="0" w:space="0" w:color="auto"/>
        <w:left w:val="none" w:sz="0" w:space="0" w:color="auto"/>
        <w:bottom w:val="none" w:sz="0" w:space="0" w:color="auto"/>
        <w:right w:val="none" w:sz="0" w:space="0" w:color="auto"/>
      </w:divBdr>
    </w:div>
    <w:div w:id="1036615441">
      <w:bodyDiv w:val="1"/>
      <w:marLeft w:val="0"/>
      <w:marRight w:val="0"/>
      <w:marTop w:val="0"/>
      <w:marBottom w:val="0"/>
      <w:divBdr>
        <w:top w:val="none" w:sz="0" w:space="0" w:color="auto"/>
        <w:left w:val="none" w:sz="0" w:space="0" w:color="auto"/>
        <w:bottom w:val="none" w:sz="0" w:space="0" w:color="auto"/>
        <w:right w:val="none" w:sz="0" w:space="0" w:color="auto"/>
      </w:divBdr>
    </w:div>
    <w:div w:id="1043478500">
      <w:bodyDiv w:val="1"/>
      <w:marLeft w:val="0"/>
      <w:marRight w:val="0"/>
      <w:marTop w:val="0"/>
      <w:marBottom w:val="0"/>
      <w:divBdr>
        <w:top w:val="none" w:sz="0" w:space="0" w:color="auto"/>
        <w:left w:val="none" w:sz="0" w:space="0" w:color="auto"/>
        <w:bottom w:val="none" w:sz="0" w:space="0" w:color="auto"/>
        <w:right w:val="none" w:sz="0" w:space="0" w:color="auto"/>
      </w:divBdr>
      <w:divsChild>
        <w:div w:id="441414322">
          <w:marLeft w:val="0"/>
          <w:marRight w:val="0"/>
          <w:marTop w:val="0"/>
          <w:marBottom w:val="0"/>
          <w:divBdr>
            <w:top w:val="none" w:sz="0" w:space="0" w:color="auto"/>
            <w:left w:val="none" w:sz="0" w:space="0" w:color="auto"/>
            <w:bottom w:val="none" w:sz="0" w:space="0" w:color="auto"/>
            <w:right w:val="none" w:sz="0" w:space="0" w:color="auto"/>
          </w:divBdr>
          <w:divsChild>
            <w:div w:id="1173691458">
              <w:marLeft w:val="0"/>
              <w:marRight w:val="0"/>
              <w:marTop w:val="100"/>
              <w:marBottom w:val="100"/>
              <w:divBdr>
                <w:top w:val="none" w:sz="0" w:space="0" w:color="auto"/>
                <w:left w:val="none" w:sz="0" w:space="0" w:color="auto"/>
                <w:bottom w:val="none" w:sz="0" w:space="0" w:color="auto"/>
                <w:right w:val="none" w:sz="0" w:space="0" w:color="auto"/>
              </w:divBdr>
              <w:divsChild>
                <w:div w:id="1693797710">
                  <w:marLeft w:val="0"/>
                  <w:marRight w:val="0"/>
                  <w:marTop w:val="0"/>
                  <w:marBottom w:val="0"/>
                  <w:divBdr>
                    <w:top w:val="none" w:sz="0" w:space="0" w:color="auto"/>
                    <w:left w:val="none" w:sz="0" w:space="0" w:color="auto"/>
                    <w:bottom w:val="none" w:sz="0" w:space="0" w:color="auto"/>
                    <w:right w:val="none" w:sz="0" w:space="0" w:color="auto"/>
                  </w:divBdr>
                  <w:divsChild>
                    <w:div w:id="1201699998">
                      <w:marLeft w:val="0"/>
                      <w:marRight w:val="0"/>
                      <w:marTop w:val="0"/>
                      <w:marBottom w:val="0"/>
                      <w:divBdr>
                        <w:top w:val="none" w:sz="0" w:space="0" w:color="auto"/>
                        <w:left w:val="none" w:sz="0" w:space="0" w:color="auto"/>
                        <w:bottom w:val="none" w:sz="0" w:space="0" w:color="auto"/>
                        <w:right w:val="none" w:sz="0" w:space="0" w:color="auto"/>
                      </w:divBdr>
                      <w:divsChild>
                        <w:div w:id="771895204">
                          <w:marLeft w:val="0"/>
                          <w:marRight w:val="0"/>
                          <w:marTop w:val="0"/>
                          <w:marBottom w:val="0"/>
                          <w:divBdr>
                            <w:top w:val="none" w:sz="0" w:space="0" w:color="auto"/>
                            <w:left w:val="none" w:sz="0" w:space="0" w:color="auto"/>
                            <w:bottom w:val="none" w:sz="0" w:space="0" w:color="auto"/>
                            <w:right w:val="none" w:sz="0" w:space="0" w:color="auto"/>
                          </w:divBdr>
                          <w:divsChild>
                            <w:div w:id="1305160091">
                              <w:marLeft w:val="0"/>
                              <w:marRight w:val="0"/>
                              <w:marTop w:val="0"/>
                              <w:marBottom w:val="0"/>
                              <w:divBdr>
                                <w:top w:val="none" w:sz="0" w:space="0" w:color="auto"/>
                                <w:left w:val="none" w:sz="0" w:space="0" w:color="auto"/>
                                <w:bottom w:val="none" w:sz="0" w:space="0" w:color="auto"/>
                                <w:right w:val="none" w:sz="0" w:space="0" w:color="auto"/>
                              </w:divBdr>
                              <w:divsChild>
                                <w:div w:id="485441279">
                                  <w:marLeft w:val="0"/>
                                  <w:marRight w:val="0"/>
                                  <w:marTop w:val="0"/>
                                  <w:marBottom w:val="0"/>
                                  <w:divBdr>
                                    <w:top w:val="none" w:sz="0" w:space="0" w:color="auto"/>
                                    <w:left w:val="none" w:sz="0" w:space="0" w:color="auto"/>
                                    <w:bottom w:val="none" w:sz="0" w:space="0" w:color="auto"/>
                                    <w:right w:val="none" w:sz="0" w:space="0" w:color="auto"/>
                                  </w:divBdr>
                                  <w:divsChild>
                                    <w:div w:id="20082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133110">
      <w:bodyDiv w:val="1"/>
      <w:marLeft w:val="0"/>
      <w:marRight w:val="0"/>
      <w:marTop w:val="0"/>
      <w:marBottom w:val="0"/>
      <w:divBdr>
        <w:top w:val="none" w:sz="0" w:space="0" w:color="auto"/>
        <w:left w:val="none" w:sz="0" w:space="0" w:color="auto"/>
        <w:bottom w:val="none" w:sz="0" w:space="0" w:color="auto"/>
        <w:right w:val="none" w:sz="0" w:space="0" w:color="auto"/>
      </w:divBdr>
      <w:divsChild>
        <w:div w:id="569851540">
          <w:marLeft w:val="0"/>
          <w:marRight w:val="0"/>
          <w:marTop w:val="0"/>
          <w:marBottom w:val="0"/>
          <w:divBdr>
            <w:top w:val="none" w:sz="0" w:space="0" w:color="auto"/>
            <w:left w:val="none" w:sz="0" w:space="0" w:color="auto"/>
            <w:bottom w:val="none" w:sz="0" w:space="0" w:color="auto"/>
            <w:right w:val="none" w:sz="0" w:space="0" w:color="auto"/>
          </w:divBdr>
          <w:divsChild>
            <w:div w:id="2039233291">
              <w:marLeft w:val="0"/>
              <w:marRight w:val="0"/>
              <w:marTop w:val="0"/>
              <w:marBottom w:val="0"/>
              <w:divBdr>
                <w:top w:val="none" w:sz="0" w:space="0" w:color="auto"/>
                <w:left w:val="none" w:sz="0" w:space="0" w:color="auto"/>
                <w:bottom w:val="none" w:sz="0" w:space="0" w:color="auto"/>
                <w:right w:val="none" w:sz="0" w:space="0" w:color="auto"/>
              </w:divBdr>
              <w:divsChild>
                <w:div w:id="779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4737">
      <w:bodyDiv w:val="1"/>
      <w:marLeft w:val="0"/>
      <w:marRight w:val="0"/>
      <w:marTop w:val="0"/>
      <w:marBottom w:val="0"/>
      <w:divBdr>
        <w:top w:val="none" w:sz="0" w:space="0" w:color="auto"/>
        <w:left w:val="none" w:sz="0" w:space="0" w:color="auto"/>
        <w:bottom w:val="none" w:sz="0" w:space="0" w:color="auto"/>
        <w:right w:val="none" w:sz="0" w:space="0" w:color="auto"/>
      </w:divBdr>
      <w:divsChild>
        <w:div w:id="26563331">
          <w:marLeft w:val="0"/>
          <w:marRight w:val="0"/>
          <w:marTop w:val="0"/>
          <w:marBottom w:val="0"/>
          <w:divBdr>
            <w:top w:val="none" w:sz="0" w:space="0" w:color="auto"/>
            <w:left w:val="none" w:sz="0" w:space="0" w:color="auto"/>
            <w:bottom w:val="none" w:sz="0" w:space="0" w:color="auto"/>
            <w:right w:val="none" w:sz="0" w:space="0" w:color="auto"/>
          </w:divBdr>
        </w:div>
      </w:divsChild>
    </w:div>
    <w:div w:id="1237132506">
      <w:bodyDiv w:val="1"/>
      <w:marLeft w:val="0"/>
      <w:marRight w:val="0"/>
      <w:marTop w:val="0"/>
      <w:marBottom w:val="0"/>
      <w:divBdr>
        <w:top w:val="none" w:sz="0" w:space="0" w:color="auto"/>
        <w:left w:val="none" w:sz="0" w:space="0" w:color="auto"/>
        <w:bottom w:val="none" w:sz="0" w:space="0" w:color="auto"/>
        <w:right w:val="none" w:sz="0" w:space="0" w:color="auto"/>
      </w:divBdr>
      <w:divsChild>
        <w:div w:id="839806839">
          <w:marLeft w:val="0"/>
          <w:marRight w:val="0"/>
          <w:marTop w:val="0"/>
          <w:marBottom w:val="0"/>
          <w:divBdr>
            <w:top w:val="none" w:sz="0" w:space="0" w:color="auto"/>
            <w:left w:val="none" w:sz="0" w:space="0" w:color="auto"/>
            <w:bottom w:val="none" w:sz="0" w:space="0" w:color="auto"/>
            <w:right w:val="none" w:sz="0" w:space="0" w:color="auto"/>
          </w:divBdr>
          <w:divsChild>
            <w:div w:id="940604166">
              <w:marLeft w:val="0"/>
              <w:marRight w:val="0"/>
              <w:marTop w:val="0"/>
              <w:marBottom w:val="0"/>
              <w:divBdr>
                <w:top w:val="none" w:sz="0" w:space="0" w:color="auto"/>
                <w:left w:val="none" w:sz="0" w:space="0" w:color="auto"/>
                <w:bottom w:val="none" w:sz="0" w:space="0" w:color="auto"/>
                <w:right w:val="none" w:sz="0" w:space="0" w:color="auto"/>
              </w:divBdr>
              <w:divsChild>
                <w:div w:id="799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90049">
      <w:bodyDiv w:val="1"/>
      <w:marLeft w:val="0"/>
      <w:marRight w:val="0"/>
      <w:marTop w:val="0"/>
      <w:marBottom w:val="0"/>
      <w:divBdr>
        <w:top w:val="none" w:sz="0" w:space="0" w:color="auto"/>
        <w:left w:val="none" w:sz="0" w:space="0" w:color="auto"/>
        <w:bottom w:val="none" w:sz="0" w:space="0" w:color="auto"/>
        <w:right w:val="none" w:sz="0" w:space="0" w:color="auto"/>
      </w:divBdr>
    </w:div>
    <w:div w:id="1345864600">
      <w:bodyDiv w:val="1"/>
      <w:marLeft w:val="0"/>
      <w:marRight w:val="0"/>
      <w:marTop w:val="0"/>
      <w:marBottom w:val="0"/>
      <w:divBdr>
        <w:top w:val="none" w:sz="0" w:space="0" w:color="auto"/>
        <w:left w:val="none" w:sz="0" w:space="0" w:color="auto"/>
        <w:bottom w:val="none" w:sz="0" w:space="0" w:color="auto"/>
        <w:right w:val="none" w:sz="0" w:space="0" w:color="auto"/>
      </w:divBdr>
      <w:divsChild>
        <w:div w:id="236015047">
          <w:marLeft w:val="0"/>
          <w:marRight w:val="0"/>
          <w:marTop w:val="120"/>
          <w:marBottom w:val="0"/>
          <w:divBdr>
            <w:top w:val="none" w:sz="0" w:space="0" w:color="auto"/>
            <w:left w:val="none" w:sz="0" w:space="0" w:color="auto"/>
            <w:bottom w:val="none" w:sz="0" w:space="0" w:color="auto"/>
            <w:right w:val="none" w:sz="0" w:space="0" w:color="auto"/>
          </w:divBdr>
        </w:div>
        <w:div w:id="851066686">
          <w:marLeft w:val="0"/>
          <w:marRight w:val="0"/>
          <w:marTop w:val="120"/>
          <w:marBottom w:val="0"/>
          <w:divBdr>
            <w:top w:val="none" w:sz="0" w:space="0" w:color="auto"/>
            <w:left w:val="none" w:sz="0" w:space="0" w:color="auto"/>
            <w:bottom w:val="none" w:sz="0" w:space="0" w:color="auto"/>
            <w:right w:val="none" w:sz="0" w:space="0" w:color="auto"/>
          </w:divBdr>
        </w:div>
      </w:divsChild>
    </w:div>
    <w:div w:id="1361930682">
      <w:bodyDiv w:val="1"/>
      <w:marLeft w:val="0"/>
      <w:marRight w:val="0"/>
      <w:marTop w:val="0"/>
      <w:marBottom w:val="0"/>
      <w:divBdr>
        <w:top w:val="none" w:sz="0" w:space="0" w:color="auto"/>
        <w:left w:val="none" w:sz="0" w:space="0" w:color="auto"/>
        <w:bottom w:val="none" w:sz="0" w:space="0" w:color="auto"/>
        <w:right w:val="none" w:sz="0" w:space="0" w:color="auto"/>
      </w:divBdr>
    </w:div>
    <w:div w:id="1421678165">
      <w:bodyDiv w:val="1"/>
      <w:marLeft w:val="0"/>
      <w:marRight w:val="0"/>
      <w:marTop w:val="0"/>
      <w:marBottom w:val="0"/>
      <w:divBdr>
        <w:top w:val="none" w:sz="0" w:space="0" w:color="auto"/>
        <w:left w:val="none" w:sz="0" w:space="0" w:color="auto"/>
        <w:bottom w:val="none" w:sz="0" w:space="0" w:color="auto"/>
        <w:right w:val="none" w:sz="0" w:space="0" w:color="auto"/>
      </w:divBdr>
    </w:div>
    <w:div w:id="1446266831">
      <w:bodyDiv w:val="1"/>
      <w:marLeft w:val="0"/>
      <w:marRight w:val="0"/>
      <w:marTop w:val="0"/>
      <w:marBottom w:val="0"/>
      <w:divBdr>
        <w:top w:val="none" w:sz="0" w:space="0" w:color="auto"/>
        <w:left w:val="none" w:sz="0" w:space="0" w:color="auto"/>
        <w:bottom w:val="none" w:sz="0" w:space="0" w:color="auto"/>
        <w:right w:val="none" w:sz="0" w:space="0" w:color="auto"/>
      </w:divBdr>
    </w:div>
    <w:div w:id="1536190235">
      <w:bodyDiv w:val="1"/>
      <w:marLeft w:val="0"/>
      <w:marRight w:val="0"/>
      <w:marTop w:val="0"/>
      <w:marBottom w:val="0"/>
      <w:divBdr>
        <w:top w:val="none" w:sz="0" w:space="0" w:color="auto"/>
        <w:left w:val="none" w:sz="0" w:space="0" w:color="auto"/>
        <w:bottom w:val="none" w:sz="0" w:space="0" w:color="auto"/>
        <w:right w:val="none" w:sz="0" w:space="0" w:color="auto"/>
      </w:divBdr>
      <w:divsChild>
        <w:div w:id="210659151">
          <w:marLeft w:val="720"/>
          <w:marRight w:val="0"/>
          <w:marTop w:val="0"/>
          <w:marBottom w:val="65"/>
          <w:divBdr>
            <w:top w:val="none" w:sz="0" w:space="0" w:color="auto"/>
            <w:left w:val="none" w:sz="0" w:space="0" w:color="auto"/>
            <w:bottom w:val="none" w:sz="0" w:space="0" w:color="auto"/>
            <w:right w:val="none" w:sz="0" w:space="0" w:color="auto"/>
          </w:divBdr>
        </w:div>
        <w:div w:id="289165252">
          <w:marLeft w:val="720"/>
          <w:marRight w:val="0"/>
          <w:marTop w:val="0"/>
          <w:marBottom w:val="65"/>
          <w:divBdr>
            <w:top w:val="none" w:sz="0" w:space="0" w:color="auto"/>
            <w:left w:val="none" w:sz="0" w:space="0" w:color="auto"/>
            <w:bottom w:val="none" w:sz="0" w:space="0" w:color="auto"/>
            <w:right w:val="none" w:sz="0" w:space="0" w:color="auto"/>
          </w:divBdr>
        </w:div>
        <w:div w:id="437799472">
          <w:marLeft w:val="720"/>
          <w:marRight w:val="0"/>
          <w:marTop w:val="0"/>
          <w:marBottom w:val="65"/>
          <w:divBdr>
            <w:top w:val="none" w:sz="0" w:space="0" w:color="auto"/>
            <w:left w:val="none" w:sz="0" w:space="0" w:color="auto"/>
            <w:bottom w:val="none" w:sz="0" w:space="0" w:color="auto"/>
            <w:right w:val="none" w:sz="0" w:space="0" w:color="auto"/>
          </w:divBdr>
        </w:div>
        <w:div w:id="807867572">
          <w:marLeft w:val="720"/>
          <w:marRight w:val="0"/>
          <w:marTop w:val="0"/>
          <w:marBottom w:val="65"/>
          <w:divBdr>
            <w:top w:val="none" w:sz="0" w:space="0" w:color="auto"/>
            <w:left w:val="none" w:sz="0" w:space="0" w:color="auto"/>
            <w:bottom w:val="none" w:sz="0" w:space="0" w:color="auto"/>
            <w:right w:val="none" w:sz="0" w:space="0" w:color="auto"/>
          </w:divBdr>
        </w:div>
        <w:div w:id="887258587">
          <w:marLeft w:val="720"/>
          <w:marRight w:val="0"/>
          <w:marTop w:val="0"/>
          <w:marBottom w:val="65"/>
          <w:divBdr>
            <w:top w:val="none" w:sz="0" w:space="0" w:color="auto"/>
            <w:left w:val="none" w:sz="0" w:space="0" w:color="auto"/>
            <w:bottom w:val="none" w:sz="0" w:space="0" w:color="auto"/>
            <w:right w:val="none" w:sz="0" w:space="0" w:color="auto"/>
          </w:divBdr>
        </w:div>
        <w:div w:id="1239559084">
          <w:marLeft w:val="720"/>
          <w:marRight w:val="0"/>
          <w:marTop w:val="0"/>
          <w:marBottom w:val="65"/>
          <w:divBdr>
            <w:top w:val="none" w:sz="0" w:space="0" w:color="auto"/>
            <w:left w:val="none" w:sz="0" w:space="0" w:color="auto"/>
            <w:bottom w:val="none" w:sz="0" w:space="0" w:color="auto"/>
            <w:right w:val="none" w:sz="0" w:space="0" w:color="auto"/>
          </w:divBdr>
        </w:div>
        <w:div w:id="1280146093">
          <w:marLeft w:val="720"/>
          <w:marRight w:val="0"/>
          <w:marTop w:val="0"/>
          <w:marBottom w:val="65"/>
          <w:divBdr>
            <w:top w:val="none" w:sz="0" w:space="0" w:color="auto"/>
            <w:left w:val="none" w:sz="0" w:space="0" w:color="auto"/>
            <w:bottom w:val="none" w:sz="0" w:space="0" w:color="auto"/>
            <w:right w:val="none" w:sz="0" w:space="0" w:color="auto"/>
          </w:divBdr>
        </w:div>
        <w:div w:id="1423603895">
          <w:marLeft w:val="720"/>
          <w:marRight w:val="0"/>
          <w:marTop w:val="0"/>
          <w:marBottom w:val="65"/>
          <w:divBdr>
            <w:top w:val="none" w:sz="0" w:space="0" w:color="auto"/>
            <w:left w:val="none" w:sz="0" w:space="0" w:color="auto"/>
            <w:bottom w:val="none" w:sz="0" w:space="0" w:color="auto"/>
            <w:right w:val="none" w:sz="0" w:space="0" w:color="auto"/>
          </w:divBdr>
        </w:div>
        <w:div w:id="1537618354">
          <w:marLeft w:val="720"/>
          <w:marRight w:val="0"/>
          <w:marTop w:val="0"/>
          <w:marBottom w:val="65"/>
          <w:divBdr>
            <w:top w:val="none" w:sz="0" w:space="0" w:color="auto"/>
            <w:left w:val="none" w:sz="0" w:space="0" w:color="auto"/>
            <w:bottom w:val="none" w:sz="0" w:space="0" w:color="auto"/>
            <w:right w:val="none" w:sz="0" w:space="0" w:color="auto"/>
          </w:divBdr>
        </w:div>
        <w:div w:id="1961955695">
          <w:marLeft w:val="720"/>
          <w:marRight w:val="0"/>
          <w:marTop w:val="0"/>
          <w:marBottom w:val="65"/>
          <w:divBdr>
            <w:top w:val="none" w:sz="0" w:space="0" w:color="auto"/>
            <w:left w:val="none" w:sz="0" w:space="0" w:color="auto"/>
            <w:bottom w:val="none" w:sz="0" w:space="0" w:color="auto"/>
            <w:right w:val="none" w:sz="0" w:space="0" w:color="auto"/>
          </w:divBdr>
        </w:div>
      </w:divsChild>
    </w:div>
    <w:div w:id="1551188645">
      <w:bodyDiv w:val="1"/>
      <w:marLeft w:val="0"/>
      <w:marRight w:val="0"/>
      <w:marTop w:val="0"/>
      <w:marBottom w:val="0"/>
      <w:divBdr>
        <w:top w:val="none" w:sz="0" w:space="0" w:color="auto"/>
        <w:left w:val="none" w:sz="0" w:space="0" w:color="auto"/>
        <w:bottom w:val="none" w:sz="0" w:space="0" w:color="auto"/>
        <w:right w:val="none" w:sz="0" w:space="0" w:color="auto"/>
      </w:divBdr>
    </w:div>
    <w:div w:id="1577978386">
      <w:bodyDiv w:val="1"/>
      <w:marLeft w:val="0"/>
      <w:marRight w:val="0"/>
      <w:marTop w:val="0"/>
      <w:marBottom w:val="0"/>
      <w:divBdr>
        <w:top w:val="none" w:sz="0" w:space="0" w:color="auto"/>
        <w:left w:val="none" w:sz="0" w:space="0" w:color="auto"/>
        <w:bottom w:val="none" w:sz="0" w:space="0" w:color="auto"/>
        <w:right w:val="none" w:sz="0" w:space="0" w:color="auto"/>
      </w:divBdr>
      <w:divsChild>
        <w:div w:id="406460663">
          <w:marLeft w:val="547"/>
          <w:marRight w:val="0"/>
          <w:marTop w:val="115"/>
          <w:marBottom w:val="0"/>
          <w:divBdr>
            <w:top w:val="none" w:sz="0" w:space="0" w:color="auto"/>
            <w:left w:val="none" w:sz="0" w:space="0" w:color="auto"/>
            <w:bottom w:val="none" w:sz="0" w:space="0" w:color="auto"/>
            <w:right w:val="none" w:sz="0" w:space="0" w:color="auto"/>
          </w:divBdr>
        </w:div>
      </w:divsChild>
    </w:div>
    <w:div w:id="1591507764">
      <w:bodyDiv w:val="1"/>
      <w:marLeft w:val="0"/>
      <w:marRight w:val="0"/>
      <w:marTop w:val="0"/>
      <w:marBottom w:val="0"/>
      <w:divBdr>
        <w:top w:val="none" w:sz="0" w:space="0" w:color="auto"/>
        <w:left w:val="none" w:sz="0" w:space="0" w:color="auto"/>
        <w:bottom w:val="none" w:sz="0" w:space="0" w:color="auto"/>
        <w:right w:val="none" w:sz="0" w:space="0" w:color="auto"/>
      </w:divBdr>
    </w:div>
    <w:div w:id="1629818995">
      <w:bodyDiv w:val="1"/>
      <w:marLeft w:val="0"/>
      <w:marRight w:val="0"/>
      <w:marTop w:val="0"/>
      <w:marBottom w:val="0"/>
      <w:divBdr>
        <w:top w:val="none" w:sz="0" w:space="0" w:color="auto"/>
        <w:left w:val="none" w:sz="0" w:space="0" w:color="auto"/>
        <w:bottom w:val="none" w:sz="0" w:space="0" w:color="auto"/>
        <w:right w:val="none" w:sz="0" w:space="0" w:color="auto"/>
      </w:divBdr>
      <w:divsChild>
        <w:div w:id="18895918">
          <w:marLeft w:val="0"/>
          <w:marRight w:val="0"/>
          <w:marTop w:val="120"/>
          <w:marBottom w:val="0"/>
          <w:divBdr>
            <w:top w:val="none" w:sz="0" w:space="0" w:color="auto"/>
            <w:left w:val="none" w:sz="0" w:space="0" w:color="auto"/>
            <w:bottom w:val="none" w:sz="0" w:space="0" w:color="auto"/>
            <w:right w:val="none" w:sz="0" w:space="0" w:color="auto"/>
          </w:divBdr>
        </w:div>
        <w:div w:id="965089556">
          <w:marLeft w:val="0"/>
          <w:marRight w:val="0"/>
          <w:marTop w:val="120"/>
          <w:marBottom w:val="0"/>
          <w:divBdr>
            <w:top w:val="none" w:sz="0" w:space="0" w:color="auto"/>
            <w:left w:val="none" w:sz="0" w:space="0" w:color="auto"/>
            <w:bottom w:val="none" w:sz="0" w:space="0" w:color="auto"/>
            <w:right w:val="none" w:sz="0" w:space="0" w:color="auto"/>
          </w:divBdr>
        </w:div>
        <w:div w:id="1172451582">
          <w:marLeft w:val="0"/>
          <w:marRight w:val="0"/>
          <w:marTop w:val="120"/>
          <w:marBottom w:val="0"/>
          <w:divBdr>
            <w:top w:val="none" w:sz="0" w:space="0" w:color="auto"/>
            <w:left w:val="none" w:sz="0" w:space="0" w:color="auto"/>
            <w:bottom w:val="none" w:sz="0" w:space="0" w:color="auto"/>
            <w:right w:val="none" w:sz="0" w:space="0" w:color="auto"/>
          </w:divBdr>
        </w:div>
        <w:div w:id="1521359446">
          <w:marLeft w:val="0"/>
          <w:marRight w:val="0"/>
          <w:marTop w:val="120"/>
          <w:marBottom w:val="0"/>
          <w:divBdr>
            <w:top w:val="none" w:sz="0" w:space="0" w:color="auto"/>
            <w:left w:val="none" w:sz="0" w:space="0" w:color="auto"/>
            <w:bottom w:val="none" w:sz="0" w:space="0" w:color="auto"/>
            <w:right w:val="none" w:sz="0" w:space="0" w:color="auto"/>
          </w:divBdr>
        </w:div>
      </w:divsChild>
    </w:div>
    <w:div w:id="1652709910">
      <w:bodyDiv w:val="1"/>
      <w:marLeft w:val="0"/>
      <w:marRight w:val="0"/>
      <w:marTop w:val="0"/>
      <w:marBottom w:val="0"/>
      <w:divBdr>
        <w:top w:val="none" w:sz="0" w:space="0" w:color="auto"/>
        <w:left w:val="none" w:sz="0" w:space="0" w:color="auto"/>
        <w:bottom w:val="none" w:sz="0" w:space="0" w:color="auto"/>
        <w:right w:val="none" w:sz="0" w:space="0" w:color="auto"/>
      </w:divBdr>
    </w:div>
    <w:div w:id="1816603247">
      <w:bodyDiv w:val="1"/>
      <w:marLeft w:val="0"/>
      <w:marRight w:val="0"/>
      <w:marTop w:val="0"/>
      <w:marBottom w:val="0"/>
      <w:divBdr>
        <w:top w:val="none" w:sz="0" w:space="0" w:color="auto"/>
        <w:left w:val="none" w:sz="0" w:space="0" w:color="auto"/>
        <w:bottom w:val="none" w:sz="0" w:space="0" w:color="auto"/>
        <w:right w:val="none" w:sz="0" w:space="0" w:color="auto"/>
      </w:divBdr>
      <w:divsChild>
        <w:div w:id="1806238459">
          <w:marLeft w:val="0"/>
          <w:marRight w:val="0"/>
          <w:marTop w:val="0"/>
          <w:marBottom w:val="0"/>
          <w:divBdr>
            <w:top w:val="none" w:sz="0" w:space="0" w:color="auto"/>
            <w:left w:val="none" w:sz="0" w:space="0" w:color="auto"/>
            <w:bottom w:val="none" w:sz="0" w:space="0" w:color="auto"/>
            <w:right w:val="none" w:sz="0" w:space="0" w:color="auto"/>
          </w:divBdr>
        </w:div>
      </w:divsChild>
    </w:div>
    <w:div w:id="1933007192">
      <w:bodyDiv w:val="1"/>
      <w:marLeft w:val="0"/>
      <w:marRight w:val="0"/>
      <w:marTop w:val="0"/>
      <w:marBottom w:val="0"/>
      <w:divBdr>
        <w:top w:val="none" w:sz="0" w:space="0" w:color="auto"/>
        <w:left w:val="none" w:sz="0" w:space="0" w:color="auto"/>
        <w:bottom w:val="none" w:sz="0" w:space="0" w:color="auto"/>
        <w:right w:val="none" w:sz="0" w:space="0" w:color="auto"/>
      </w:divBdr>
    </w:div>
    <w:div w:id="1948004980">
      <w:bodyDiv w:val="1"/>
      <w:marLeft w:val="0"/>
      <w:marRight w:val="0"/>
      <w:marTop w:val="0"/>
      <w:marBottom w:val="0"/>
      <w:divBdr>
        <w:top w:val="none" w:sz="0" w:space="0" w:color="auto"/>
        <w:left w:val="none" w:sz="0" w:space="0" w:color="auto"/>
        <w:bottom w:val="none" w:sz="0" w:space="0" w:color="auto"/>
        <w:right w:val="none" w:sz="0" w:space="0" w:color="auto"/>
      </w:divBdr>
    </w:div>
    <w:div w:id="1948078684">
      <w:bodyDiv w:val="1"/>
      <w:marLeft w:val="0"/>
      <w:marRight w:val="0"/>
      <w:marTop w:val="0"/>
      <w:marBottom w:val="0"/>
      <w:divBdr>
        <w:top w:val="none" w:sz="0" w:space="0" w:color="auto"/>
        <w:left w:val="none" w:sz="0" w:space="0" w:color="auto"/>
        <w:bottom w:val="none" w:sz="0" w:space="0" w:color="auto"/>
        <w:right w:val="none" w:sz="0" w:space="0" w:color="auto"/>
      </w:divBdr>
    </w:div>
    <w:div w:id="1948584662">
      <w:bodyDiv w:val="1"/>
      <w:marLeft w:val="0"/>
      <w:marRight w:val="0"/>
      <w:marTop w:val="0"/>
      <w:marBottom w:val="0"/>
      <w:divBdr>
        <w:top w:val="none" w:sz="0" w:space="0" w:color="auto"/>
        <w:left w:val="none" w:sz="0" w:space="0" w:color="auto"/>
        <w:bottom w:val="none" w:sz="0" w:space="0" w:color="auto"/>
        <w:right w:val="none" w:sz="0" w:space="0" w:color="auto"/>
      </w:divBdr>
      <w:divsChild>
        <w:div w:id="332730545">
          <w:marLeft w:val="0"/>
          <w:marRight w:val="0"/>
          <w:marTop w:val="225"/>
          <w:marBottom w:val="0"/>
          <w:divBdr>
            <w:top w:val="none" w:sz="0" w:space="0" w:color="auto"/>
            <w:left w:val="none" w:sz="0" w:space="0" w:color="auto"/>
            <w:bottom w:val="none" w:sz="0" w:space="0" w:color="auto"/>
            <w:right w:val="none" w:sz="0" w:space="0" w:color="auto"/>
          </w:divBdr>
          <w:divsChild>
            <w:div w:id="915745976">
              <w:marLeft w:val="-14625"/>
              <w:marRight w:val="0"/>
              <w:marTop w:val="0"/>
              <w:marBottom w:val="0"/>
              <w:divBdr>
                <w:top w:val="none" w:sz="0" w:space="0" w:color="auto"/>
                <w:left w:val="none" w:sz="0" w:space="0" w:color="auto"/>
                <w:bottom w:val="none" w:sz="0" w:space="0" w:color="auto"/>
                <w:right w:val="none" w:sz="0" w:space="0" w:color="auto"/>
              </w:divBdr>
              <w:divsChild>
                <w:div w:id="11766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32606">
      <w:bodyDiv w:val="1"/>
      <w:marLeft w:val="0"/>
      <w:marRight w:val="0"/>
      <w:marTop w:val="0"/>
      <w:marBottom w:val="0"/>
      <w:divBdr>
        <w:top w:val="none" w:sz="0" w:space="0" w:color="auto"/>
        <w:left w:val="none" w:sz="0" w:space="0" w:color="auto"/>
        <w:bottom w:val="none" w:sz="0" w:space="0" w:color="auto"/>
        <w:right w:val="none" w:sz="0" w:space="0" w:color="auto"/>
      </w:divBdr>
    </w:div>
    <w:div w:id="1959096533">
      <w:bodyDiv w:val="1"/>
      <w:marLeft w:val="0"/>
      <w:marRight w:val="0"/>
      <w:marTop w:val="0"/>
      <w:marBottom w:val="0"/>
      <w:divBdr>
        <w:top w:val="none" w:sz="0" w:space="0" w:color="auto"/>
        <w:left w:val="none" w:sz="0" w:space="0" w:color="auto"/>
        <w:bottom w:val="none" w:sz="0" w:space="0" w:color="auto"/>
        <w:right w:val="none" w:sz="0" w:space="0" w:color="auto"/>
      </w:divBdr>
    </w:div>
    <w:div w:id="1988166271">
      <w:bodyDiv w:val="1"/>
      <w:marLeft w:val="0"/>
      <w:marRight w:val="0"/>
      <w:marTop w:val="0"/>
      <w:marBottom w:val="0"/>
      <w:divBdr>
        <w:top w:val="none" w:sz="0" w:space="0" w:color="auto"/>
        <w:left w:val="none" w:sz="0" w:space="0" w:color="auto"/>
        <w:bottom w:val="none" w:sz="0" w:space="0" w:color="auto"/>
        <w:right w:val="none" w:sz="0" w:space="0" w:color="auto"/>
      </w:divBdr>
    </w:div>
    <w:div w:id="2001956445">
      <w:bodyDiv w:val="1"/>
      <w:marLeft w:val="0"/>
      <w:marRight w:val="0"/>
      <w:marTop w:val="0"/>
      <w:marBottom w:val="0"/>
      <w:divBdr>
        <w:top w:val="none" w:sz="0" w:space="0" w:color="auto"/>
        <w:left w:val="none" w:sz="0" w:space="0" w:color="auto"/>
        <w:bottom w:val="none" w:sz="0" w:space="0" w:color="auto"/>
        <w:right w:val="none" w:sz="0" w:space="0" w:color="auto"/>
      </w:divBdr>
    </w:div>
    <w:div w:id="2025786265">
      <w:bodyDiv w:val="1"/>
      <w:marLeft w:val="0"/>
      <w:marRight w:val="0"/>
      <w:marTop w:val="0"/>
      <w:marBottom w:val="0"/>
      <w:divBdr>
        <w:top w:val="none" w:sz="0" w:space="0" w:color="auto"/>
        <w:left w:val="none" w:sz="0" w:space="0" w:color="auto"/>
        <w:bottom w:val="none" w:sz="0" w:space="0" w:color="auto"/>
        <w:right w:val="none" w:sz="0" w:space="0" w:color="auto"/>
      </w:divBdr>
    </w:div>
    <w:div w:id="2055109651">
      <w:bodyDiv w:val="1"/>
      <w:marLeft w:val="0"/>
      <w:marRight w:val="0"/>
      <w:marTop w:val="0"/>
      <w:marBottom w:val="0"/>
      <w:divBdr>
        <w:top w:val="none" w:sz="0" w:space="0" w:color="auto"/>
        <w:left w:val="none" w:sz="0" w:space="0" w:color="auto"/>
        <w:bottom w:val="none" w:sz="0" w:space="0" w:color="auto"/>
        <w:right w:val="none" w:sz="0" w:space="0" w:color="auto"/>
      </w:divBdr>
    </w:div>
    <w:div w:id="2107340491">
      <w:bodyDiv w:val="1"/>
      <w:marLeft w:val="0"/>
      <w:marRight w:val="0"/>
      <w:marTop w:val="0"/>
      <w:marBottom w:val="0"/>
      <w:divBdr>
        <w:top w:val="none" w:sz="0" w:space="0" w:color="auto"/>
        <w:left w:val="none" w:sz="0" w:space="0" w:color="auto"/>
        <w:bottom w:val="none" w:sz="0" w:space="0" w:color="auto"/>
        <w:right w:val="none" w:sz="0" w:space="0" w:color="auto"/>
      </w:divBdr>
    </w:div>
    <w:div w:id="21146679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vmersereau@neea.org"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neea.org/hom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nee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2016-11-14T08:00:00+00:00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F94A7-B326-464E-97E1-6445F13EBFB1}">
  <ds:schemaRefs>
    <ds:schemaRef ds:uri="http://schemas.microsoft.com/sharepoint/v3/contenttype/forms"/>
  </ds:schemaRefs>
</ds:datastoreItem>
</file>

<file path=customXml/itemProps2.xml><?xml version="1.0" encoding="utf-8"?>
<ds:datastoreItem xmlns:ds="http://schemas.openxmlformats.org/officeDocument/2006/customXml" ds:itemID="{B4A0983E-647C-43F6-A619-42B0B7347B68}">
  <ds:schemaRefs>
    <ds:schemaRef ds:uri="http://schemas.openxmlformats.org/package/2006/metadata/core-properties"/>
    <ds:schemaRef ds:uri="http://purl.org/dc/dcmitype/"/>
    <ds:schemaRef ds:uri="94c27ab7-88e3-4930-90ad-6efa4ee3e927"/>
    <ds:schemaRef ds:uri="http://schemas.microsoft.com/office/2006/metadata/properties"/>
    <ds:schemaRef ds:uri="http://purl.org/dc/elements/1.1/"/>
    <ds:schemaRef ds:uri="http://schemas.microsoft.com/office/2006/documentManagement/types"/>
    <ds:schemaRef ds:uri="b0026184-765f-4768-b711-70a371f96413"/>
    <ds:schemaRef ds:uri="http://schemas.microsoft.com/office/infopath/2007/PartnerControls"/>
    <ds:schemaRef ds:uri="http://purl.org/dc/terms/"/>
    <ds:schemaRef ds:uri="http://www.w3.org/XML/1998/namespace"/>
  </ds:schemaRefs>
</ds:datastoreItem>
</file>

<file path=customXml/itemProps3.xml><?xml version="1.0" encoding="utf-8"?>
<ds:datastoreItem xmlns:ds="http://schemas.openxmlformats.org/officeDocument/2006/customXml" ds:itemID="{CF5268FD-17A0-4CB8-87CC-7491BEA39972}"/>
</file>

<file path=customXml/itemProps4.xml><?xml version="1.0" encoding="utf-8"?>
<ds:datastoreItem xmlns:ds="http://schemas.openxmlformats.org/officeDocument/2006/customXml" ds:itemID="{CBA8F925-9FD1-40E0-972C-C90700F0E668}"/>
</file>

<file path=customXml/itemProps5.xml><?xml version="1.0" encoding="utf-8"?>
<ds:datastoreItem xmlns:ds="http://schemas.openxmlformats.org/officeDocument/2006/customXml" ds:itemID="{B2C52E6C-9E7F-4D06-BDA6-A268D151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3363</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2017 Planned Activities</vt:lpstr>
    </vt:vector>
  </TitlesOfParts>
  <Company>Northwest Energy Efficiency Alliance</Company>
  <LinksUpToDate>false</LinksUpToDate>
  <CharactersWithSpaces>22489</CharactersWithSpaces>
  <SharedDoc>false</SharedDoc>
  <HLinks>
    <vt:vector size="132" baseType="variant">
      <vt:variant>
        <vt:i4>7471153</vt:i4>
      </vt:variant>
      <vt:variant>
        <vt:i4>60</vt:i4>
      </vt:variant>
      <vt:variant>
        <vt:i4>0</vt:i4>
      </vt:variant>
      <vt:variant>
        <vt:i4>5</vt:i4>
      </vt:variant>
      <vt:variant>
        <vt:lpwstr>http://neea.org/research/annualreport.aspx</vt:lpwstr>
      </vt:variant>
      <vt:variant>
        <vt:lpwstr/>
      </vt:variant>
      <vt:variant>
        <vt:i4>1638472</vt:i4>
      </vt:variant>
      <vt:variant>
        <vt:i4>57</vt:i4>
      </vt:variant>
      <vt:variant>
        <vt:i4>0</vt:i4>
      </vt:variant>
      <vt:variant>
        <vt:i4>5</vt:i4>
      </vt:variant>
      <vt:variant>
        <vt:lpwstr>http://neea.org/research/performancereports.aspx</vt:lpwstr>
      </vt:variant>
      <vt:variant>
        <vt:lpwstr/>
      </vt:variant>
      <vt:variant>
        <vt:i4>3604596</vt:i4>
      </vt:variant>
      <vt:variant>
        <vt:i4>54</vt:i4>
      </vt:variant>
      <vt:variant>
        <vt:i4>0</vt:i4>
      </vt:variant>
      <vt:variant>
        <vt:i4>5</vt:i4>
      </vt:variant>
      <vt:variant>
        <vt:lpwstr>http://neea.org/research/reportdetail.aspx?ID=1600</vt:lpwstr>
      </vt:variant>
      <vt:variant>
        <vt:lpwstr/>
      </vt:variant>
      <vt:variant>
        <vt:i4>3211379</vt:i4>
      </vt:variant>
      <vt:variant>
        <vt:i4>51</vt:i4>
      </vt:variant>
      <vt:variant>
        <vt:i4>0</vt:i4>
      </vt:variant>
      <vt:variant>
        <vt:i4>5</vt:i4>
      </vt:variant>
      <vt:variant>
        <vt:lpwstr>http://neea.org/research/reportdetail.aspx?ID=1474</vt:lpwstr>
      </vt:variant>
      <vt:variant>
        <vt:lpwstr/>
      </vt:variant>
      <vt:variant>
        <vt:i4>3342460</vt:i4>
      </vt:variant>
      <vt:variant>
        <vt:i4>48</vt:i4>
      </vt:variant>
      <vt:variant>
        <vt:i4>0</vt:i4>
      </vt:variant>
      <vt:variant>
        <vt:i4>5</vt:i4>
      </vt:variant>
      <vt:variant>
        <vt:lpwstr>http://neea.org/research/reportdetail.aspx?ID=1587</vt:lpwstr>
      </vt:variant>
      <vt:variant>
        <vt:lpwstr/>
      </vt:variant>
      <vt:variant>
        <vt:i4>3342452</vt:i4>
      </vt:variant>
      <vt:variant>
        <vt:i4>45</vt:i4>
      </vt:variant>
      <vt:variant>
        <vt:i4>0</vt:i4>
      </vt:variant>
      <vt:variant>
        <vt:i4>5</vt:i4>
      </vt:variant>
      <vt:variant>
        <vt:lpwstr>http://neea.org/research/reportdetail.aspx?ID=1406</vt:lpwstr>
      </vt:variant>
      <vt:variant>
        <vt:lpwstr/>
      </vt:variant>
      <vt:variant>
        <vt:i4>3145844</vt:i4>
      </vt:variant>
      <vt:variant>
        <vt:i4>42</vt:i4>
      </vt:variant>
      <vt:variant>
        <vt:i4>0</vt:i4>
      </vt:variant>
      <vt:variant>
        <vt:i4>5</vt:i4>
      </vt:variant>
      <vt:variant>
        <vt:lpwstr>http://neea.org/research/reportdetail.aspx?ID=1405</vt:lpwstr>
      </vt:variant>
      <vt:variant>
        <vt:lpwstr/>
      </vt:variant>
      <vt:variant>
        <vt:i4>3145841</vt:i4>
      </vt:variant>
      <vt:variant>
        <vt:i4>39</vt:i4>
      </vt:variant>
      <vt:variant>
        <vt:i4>0</vt:i4>
      </vt:variant>
      <vt:variant>
        <vt:i4>5</vt:i4>
      </vt:variant>
      <vt:variant>
        <vt:lpwstr>http://neea.org/research/reportdetail.aspx?ID=1554</vt:lpwstr>
      </vt:variant>
      <vt:variant>
        <vt:lpwstr/>
      </vt:variant>
      <vt:variant>
        <vt:i4>3211377</vt:i4>
      </vt:variant>
      <vt:variant>
        <vt:i4>36</vt:i4>
      </vt:variant>
      <vt:variant>
        <vt:i4>0</vt:i4>
      </vt:variant>
      <vt:variant>
        <vt:i4>5</vt:i4>
      </vt:variant>
      <vt:variant>
        <vt:lpwstr>http://neea.org/research/reportdetail.aspx?ID=1454</vt:lpwstr>
      </vt:variant>
      <vt:variant>
        <vt:lpwstr/>
      </vt:variant>
      <vt:variant>
        <vt:i4>3473523</vt:i4>
      </vt:variant>
      <vt:variant>
        <vt:i4>33</vt:i4>
      </vt:variant>
      <vt:variant>
        <vt:i4>0</vt:i4>
      </vt:variant>
      <vt:variant>
        <vt:i4>5</vt:i4>
      </vt:variant>
      <vt:variant>
        <vt:lpwstr>http://neea.org/research/reportdetail.aspx?ID=1276</vt:lpwstr>
      </vt:variant>
      <vt:variant>
        <vt:lpwstr/>
      </vt:variant>
      <vt:variant>
        <vt:i4>3145852</vt:i4>
      </vt:variant>
      <vt:variant>
        <vt:i4>30</vt:i4>
      </vt:variant>
      <vt:variant>
        <vt:i4>0</vt:i4>
      </vt:variant>
      <vt:variant>
        <vt:i4>5</vt:i4>
      </vt:variant>
      <vt:variant>
        <vt:lpwstr>http://neea.org/research/reportdetail.aspx?ID=1180</vt:lpwstr>
      </vt:variant>
      <vt:variant>
        <vt:lpwstr/>
      </vt:variant>
      <vt:variant>
        <vt:i4>2293837</vt:i4>
      </vt:variant>
      <vt:variant>
        <vt:i4>27</vt:i4>
      </vt:variant>
      <vt:variant>
        <vt:i4>0</vt:i4>
      </vt:variant>
      <vt:variant>
        <vt:i4>5</vt:i4>
      </vt:variant>
      <vt:variant>
        <vt:lpwstr>http://neea.org/research/reports/E11-231_Combinedv2.pdf</vt:lpwstr>
      </vt:variant>
      <vt:variant>
        <vt:lpwstr/>
      </vt:variant>
      <vt:variant>
        <vt:i4>5505145</vt:i4>
      </vt:variant>
      <vt:variant>
        <vt:i4>24</vt:i4>
      </vt:variant>
      <vt:variant>
        <vt:i4>0</vt:i4>
      </vt:variant>
      <vt:variant>
        <vt:i4>5</vt:i4>
      </vt:variant>
      <vt:variant>
        <vt:lpwstr>http://neea.org/research/reports/E11-223_LTMT.pdf</vt:lpwstr>
      </vt:variant>
      <vt:variant>
        <vt:lpwstr/>
      </vt:variant>
      <vt:variant>
        <vt:i4>1245185</vt:i4>
      </vt:variant>
      <vt:variant>
        <vt:i4>21</vt:i4>
      </vt:variant>
      <vt:variant>
        <vt:i4>0</vt:i4>
      </vt:variant>
      <vt:variant>
        <vt:i4>5</vt:i4>
      </vt:variant>
      <vt:variant>
        <vt:lpwstr>http://neea.org/research/reports/2010 Energy Savings Memo 5-5-11.pdf</vt:lpwstr>
      </vt:variant>
      <vt:variant>
        <vt:lpwstr/>
      </vt:variant>
      <vt:variant>
        <vt:i4>3145852</vt:i4>
      </vt:variant>
      <vt:variant>
        <vt:i4>18</vt:i4>
      </vt:variant>
      <vt:variant>
        <vt:i4>0</vt:i4>
      </vt:variant>
      <vt:variant>
        <vt:i4>5</vt:i4>
      </vt:variant>
      <vt:variant>
        <vt:lpwstr>http://neea.org/research/reportdetail.aspx?ID=1180</vt:lpwstr>
      </vt:variant>
      <vt:variant>
        <vt:lpwstr/>
      </vt:variant>
      <vt:variant>
        <vt:i4>4784141</vt:i4>
      </vt:variant>
      <vt:variant>
        <vt:i4>15</vt:i4>
      </vt:variant>
      <vt:variant>
        <vt:i4>0</vt:i4>
      </vt:variant>
      <vt:variant>
        <vt:i4>5</vt:i4>
      </vt:variant>
      <vt:variant>
        <vt:lpwstr>http://www.betterbricks.com/commercial-real-estate/tools/what-factors-make-green-building-market</vt:lpwstr>
      </vt:variant>
      <vt:variant>
        <vt:lpwstr/>
      </vt:variant>
      <vt:variant>
        <vt:i4>4784141</vt:i4>
      </vt:variant>
      <vt:variant>
        <vt:i4>12</vt:i4>
      </vt:variant>
      <vt:variant>
        <vt:i4>0</vt:i4>
      </vt:variant>
      <vt:variant>
        <vt:i4>5</vt:i4>
      </vt:variant>
      <vt:variant>
        <vt:lpwstr>http://www.betterbricks.com/commercial-real-estate/tools/what-factors-make-green-building-market</vt:lpwstr>
      </vt:variant>
      <vt:variant>
        <vt:lpwstr/>
      </vt:variant>
      <vt:variant>
        <vt:i4>3801145</vt:i4>
      </vt:variant>
      <vt:variant>
        <vt:i4>9</vt:i4>
      </vt:variant>
      <vt:variant>
        <vt:i4>0</vt:i4>
      </vt:variant>
      <vt:variant>
        <vt:i4>5</vt:i4>
      </vt:variant>
      <vt:variant>
        <vt:lpwstr>http://kilowattcrackdown.betterbricks.com/</vt:lpwstr>
      </vt:variant>
      <vt:variant>
        <vt:lpwstr/>
      </vt:variant>
      <vt:variant>
        <vt:i4>4063284</vt:i4>
      </vt:variant>
      <vt:variant>
        <vt:i4>6</vt:i4>
      </vt:variant>
      <vt:variant>
        <vt:i4>0</vt:i4>
      </vt:variant>
      <vt:variant>
        <vt:i4>5</vt:i4>
      </vt:variant>
      <vt:variant>
        <vt:lpwstr>http://www.energyefficientelectronics.org/</vt:lpwstr>
      </vt:variant>
      <vt:variant>
        <vt:lpwstr/>
      </vt:variant>
      <vt:variant>
        <vt:i4>3342462</vt:i4>
      </vt:variant>
      <vt:variant>
        <vt:i4>3</vt:i4>
      </vt:variant>
      <vt:variant>
        <vt:i4>0</vt:i4>
      </vt:variant>
      <vt:variant>
        <vt:i4>5</vt:i4>
      </vt:variant>
      <vt:variant>
        <vt:lpwstr>http://smartwaterheat.org/</vt:lpwstr>
      </vt:variant>
      <vt:variant>
        <vt:lpwstr/>
      </vt:variant>
      <vt:variant>
        <vt:i4>5439580</vt:i4>
      </vt:variant>
      <vt:variant>
        <vt:i4>0</vt:i4>
      </vt:variant>
      <vt:variant>
        <vt:i4>0</vt:i4>
      </vt:variant>
      <vt:variant>
        <vt:i4>5</vt:i4>
      </vt:variant>
      <vt:variant>
        <vt:lpwstr>http://www.neea.org/</vt:lpwstr>
      </vt:variant>
      <vt:variant>
        <vt:lpwstr/>
      </vt:variant>
      <vt:variant>
        <vt:i4>3473523</vt:i4>
      </vt:variant>
      <vt:variant>
        <vt:i4>0</vt:i4>
      </vt:variant>
      <vt:variant>
        <vt:i4>0</vt:i4>
      </vt:variant>
      <vt:variant>
        <vt:i4>5</vt:i4>
      </vt:variant>
      <vt:variant>
        <vt:lpwstr>http://www.nwcouncil.org/energy/powerplan/6/default.htm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Planned Activities</dc:title>
  <dc:creator>Sarah Hall</dc:creator>
  <cp:lastModifiedBy>Andy Hemstreet</cp:lastModifiedBy>
  <cp:revision>2</cp:revision>
  <cp:lastPrinted>2011-02-02T22:42:00Z</cp:lastPrinted>
  <dcterms:created xsi:type="dcterms:W3CDTF">2016-10-14T14:01:00Z</dcterms:created>
  <dcterms:modified xsi:type="dcterms:W3CDTF">2016-10-14T14:01:00Z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0x0101006E56B4D1795A2E4DB2F0B01679ED314A002E6A4A60542A124AB98CDF8163BEAA44</vt:lpwstr>
  </property>
  <property fmtid="{D5CDD505-2E9C-101B-9397-08002B2CF9AE}" pid="3" name="Order">
    <vt:r8>600</vt:r8>
  </property>
  <property fmtid="{D5CDD505-2E9C-101B-9397-08002B2CF9AE}" pid="4" name="Classification_x0020_Level">
    <vt:lpwstr/>
  </property>
  <property fmtid="{D5CDD505-2E9C-101B-9397-08002B2CF9AE}" pid="5" name="Department_x0020_or_x0020_Function">
    <vt:lpwstr/>
  </property>
  <property fmtid="{D5CDD505-2E9C-101B-9397-08002B2CF9AE}" pid="6" name="Document_x0020_Type">
    <vt:lpwstr/>
  </property>
  <property fmtid="{D5CDD505-2E9C-101B-9397-08002B2CF9AE}" pid="7" name="Stakeholder">
    <vt:lpwstr>69;#Puget Sound Energy|c0ac7aaa-71a2-49ba-b246-0bd1593370f2</vt:lpwstr>
  </property>
  <property fmtid="{D5CDD505-2E9C-101B-9397-08002B2CF9AE}" pid="8" name="Document Type">
    <vt:lpwstr>91;#Report|e0f33270-89d9-42cf-9811-f447ca6c6fab</vt:lpwstr>
  </property>
  <property fmtid="{D5CDD505-2E9C-101B-9397-08002B2CF9AE}" pid="9" name="Classification Level">
    <vt:lpwstr/>
  </property>
  <property fmtid="{D5CDD505-2E9C-101B-9397-08002B2CF9AE}" pid="10" name="Department or Function">
    <vt:lpwstr/>
  </property>
  <property fmtid="{D5CDD505-2E9C-101B-9397-08002B2CF9AE}" pid="11" name="_docset_NoMedatataSyncRequired">
    <vt:lpwstr>False</vt:lpwstr>
  </property>
</Properties>
</file>