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0"/>
      </w:pPr>
      <w:bookmarkStart w:id="0" w:name="_GoBack"/>
      <w:bookmarkEnd w:id="0"/>
    </w:p>
    <w:p>
      <w:pPr>
        <w:ind w:left="3960"/>
      </w:pPr>
    </w:p>
    <w:p>
      <w:pPr>
        <w:ind w:left="3960"/>
      </w:pPr>
    </w:p>
    <w:p>
      <w:pPr>
        <w:ind w:left="3960"/>
      </w:pPr>
      <w:r>
        <w:t>March 20, 2015</w:t>
      </w:r>
    </w:p>
    <w:p>
      <w:pPr>
        <w:spacing w:line="240" w:lineRule="atLeast"/>
      </w:pPr>
    </w:p>
    <w:p>
      <w:pPr>
        <w:spacing w:line="240" w:lineRule="atLeast"/>
        <w:rPr>
          <w:b/>
          <w:u w:val="single"/>
        </w:rPr>
      </w:pPr>
    </w:p>
    <w:p>
      <w:pPr>
        <w:spacing w:line="240" w:lineRule="atLeast"/>
        <w:rPr>
          <w:b/>
          <w:u w:val="single"/>
        </w:rPr>
      </w:pPr>
      <w:r>
        <w:rPr>
          <w:b/>
          <w:u w:val="single"/>
        </w:rPr>
        <w:t>VIA EMAIL AND U.S. MAIL</w:t>
      </w:r>
    </w:p>
    <w:p>
      <w:pPr>
        <w:spacing w:line="240" w:lineRule="atLeast"/>
        <w:rPr>
          <w:b/>
          <w:u w:val="single"/>
        </w:rPr>
      </w:pPr>
    </w:p>
    <w:p>
      <w:pPr>
        <w:autoSpaceDE w:val="0"/>
        <w:autoSpaceDN w:val="0"/>
        <w:adjustRightInd w:val="0"/>
        <w:rPr>
          <w:szCs w:val="24"/>
        </w:rPr>
      </w:pPr>
      <w:bookmarkStart w:id="1" w:name="Addressee"/>
      <w:bookmarkEnd w:id="1"/>
      <w:r>
        <w:rPr>
          <w:szCs w:val="24"/>
        </w:rPr>
        <w:t xml:space="preserve">Steven V. King </w:t>
      </w:r>
    </w:p>
    <w:p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Executive Director and Secretary</w:t>
      </w:r>
    </w:p>
    <w:p>
      <w:pPr>
        <w:keepNext/>
        <w:keepLines/>
        <w:spacing w:line="240" w:lineRule="atLeast"/>
      </w:pPr>
      <w:r>
        <w:t>Washington Utilities and Transportation Commission</w:t>
      </w:r>
    </w:p>
    <w:p>
      <w:pPr>
        <w:keepNext/>
        <w:keepLines/>
        <w:spacing w:line="240" w:lineRule="atLeast"/>
      </w:pPr>
      <w:r>
        <w:t>1300 S. Evergreen Park Drive S.W.</w:t>
      </w:r>
    </w:p>
    <w:p>
      <w:pPr>
        <w:keepNext/>
        <w:keepLines/>
        <w:spacing w:line="240" w:lineRule="atLeast"/>
      </w:pPr>
      <w:r>
        <w:t>P. O. Box 47250</w:t>
      </w:r>
    </w:p>
    <w:p>
      <w:pPr>
        <w:keepNext/>
        <w:keepLines/>
        <w:spacing w:line="240" w:lineRule="atLeast"/>
      </w:pPr>
      <w:r>
        <w:t>Olympia, WA  98504-7250</w:t>
      </w:r>
    </w:p>
    <w:p>
      <w:pPr>
        <w:keepNext/>
        <w:keepLines/>
        <w:spacing w:line="240" w:lineRule="atLeast"/>
      </w:pPr>
    </w:p>
    <w:p>
      <w:pPr>
        <w:ind w:left="1440" w:hanging="720"/>
        <w:rPr>
          <w:i/>
        </w:rPr>
      </w:pPr>
      <w:r>
        <w:t>Re:</w:t>
      </w:r>
      <w:r>
        <w:tab/>
      </w:r>
      <w:bookmarkStart w:id="2" w:name="Re"/>
      <w:bookmarkEnd w:id="2"/>
      <w:r>
        <w:rPr>
          <w:i/>
        </w:rPr>
        <w:t xml:space="preserve">WUTC v. Waste Management of Washington, Inc. d/b/a </w:t>
      </w:r>
    </w:p>
    <w:p>
      <w:pPr>
        <w:ind w:left="1440" w:hanging="720"/>
      </w:pPr>
      <w:r>
        <w:rPr>
          <w:i/>
        </w:rPr>
        <w:tab/>
        <w:t>Waste Management of Spokane</w:t>
      </w:r>
    </w:p>
    <w:p>
      <w:pPr>
        <w:ind w:left="1440" w:hanging="720"/>
        <w:rPr>
          <w:u w:val="single"/>
        </w:rPr>
      </w:pPr>
      <w:r>
        <w:tab/>
        <w:t>Docket TG-143889</w:t>
      </w:r>
    </w:p>
    <w:p>
      <w:pPr>
        <w:spacing w:line="240" w:lineRule="atLeast"/>
      </w:pPr>
    </w:p>
    <w:p>
      <w:pPr>
        <w:spacing w:line="240" w:lineRule="atLeast"/>
      </w:pPr>
      <w:r>
        <w:t xml:space="preserve">Dear </w:t>
      </w:r>
      <w:bookmarkStart w:id="3" w:name="Salut"/>
      <w:bookmarkStart w:id="4" w:name="Salutation"/>
      <w:bookmarkEnd w:id="3"/>
      <w:bookmarkEnd w:id="4"/>
      <w:r>
        <w:t>Mr. King:</w:t>
      </w:r>
    </w:p>
    <w:p>
      <w:pPr>
        <w:spacing w:line="240" w:lineRule="atLeast"/>
      </w:pPr>
    </w:p>
    <w:p>
      <w:pPr>
        <w:jc w:val="both"/>
      </w:pPr>
      <w:r>
        <w:tab/>
      </w:r>
      <w:bookmarkStart w:id="5" w:name="StartOfDoc"/>
      <w:bookmarkEnd w:id="5"/>
      <w:r>
        <w:t xml:space="preserve">Enclosed for filing in the above-referenced docket are the original and twelve copies (per WAC 480-07-145(3)(a)) of Exhibits A – Attorney Agreement of James P. Emacio and P. Stephen DiJulio, and Exhibit B – Expert Agreements of William Wedlake, Kevin Cooke and Ken </w:t>
      </w:r>
      <w:proofErr w:type="spellStart"/>
      <w:r>
        <w:t>Gimpel</w:t>
      </w:r>
      <w:proofErr w:type="spellEnd"/>
      <w:r>
        <w:t xml:space="preserve">, and Certificate of Service.  </w:t>
      </w:r>
    </w:p>
    <w:p/>
    <w:p>
      <w:pPr>
        <w:pStyle w:val="Signature"/>
      </w:pPr>
      <w:r>
        <w:t>Very truly yours,</w:t>
      </w:r>
    </w:p>
    <w:p>
      <w:pPr>
        <w:pStyle w:val="Signature"/>
      </w:pPr>
    </w:p>
    <w:p>
      <w:pPr>
        <w:pStyle w:val="Signature"/>
      </w:pPr>
      <w:r>
        <w:t>FOSTER PEPPER PLLC</w:t>
      </w:r>
    </w:p>
    <w:p>
      <w:pPr>
        <w:pStyle w:val="Signature"/>
      </w:pPr>
    </w:p>
    <w:p>
      <w:pPr>
        <w:pStyle w:val="Signature"/>
      </w:pPr>
    </w:p>
    <w:p>
      <w:pPr>
        <w:pStyle w:val="Signature"/>
      </w:pPr>
    </w:p>
    <w:p>
      <w:pPr>
        <w:pStyle w:val="Signature"/>
      </w:pPr>
      <w:r>
        <w:t>P. Stephen DiJulio</w:t>
      </w:r>
    </w:p>
    <w:p/>
    <w:p>
      <w:proofErr w:type="spellStart"/>
      <w:r>
        <w:t>PSD</w:t>
      </w:r>
      <w:proofErr w:type="gramStart"/>
      <w:r>
        <w:t>:kf</w:t>
      </w:r>
      <w:proofErr w:type="spellEnd"/>
      <w:proofErr w:type="gramEnd"/>
    </w:p>
    <w:p>
      <w:r>
        <w:t>Enclosures</w:t>
      </w:r>
    </w:p>
    <w:p>
      <w:pPr>
        <w:ind w:left="720" w:hanging="720"/>
      </w:pPr>
      <w:bookmarkStart w:id="6" w:name="cc"/>
      <w:bookmarkEnd w:id="6"/>
      <w:r>
        <w:t>cc:</w:t>
      </w:r>
      <w:r>
        <w:tab/>
        <w:t>James P. Emacio, Spokane County Prosecuting Attorney's Office</w:t>
      </w:r>
    </w:p>
    <w:p>
      <w:pPr>
        <w:ind w:left="720" w:hanging="720"/>
      </w:pPr>
      <w:r>
        <w:tab/>
        <w:t>Michael A. Weinstein, Waste Management</w:t>
      </w:r>
    </w:p>
    <w:p>
      <w:pPr>
        <w:ind w:left="720" w:hanging="720"/>
      </w:pPr>
      <w:r>
        <w:tab/>
        <w:t>Polly L. McNeill, Attorney for Waste Management</w:t>
      </w:r>
    </w:p>
    <w:p>
      <w:pPr>
        <w:ind w:left="720" w:hanging="720"/>
      </w:pPr>
      <w:r>
        <w:tab/>
        <w:t>Julian Beattie, Attorney for WUTC</w:t>
      </w:r>
    </w:p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51416624.3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51416624.3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  <w:p>
    <w:pPr>
      <w:pStyle w:val="Header"/>
    </w:pPr>
    <w:r>
      <w:t>December 23, 2014</w:t>
    </w:r>
  </w:p>
  <w:p>
    <w:pPr>
      <w:pStyle w:val="Header"/>
    </w:pPr>
  </w:p>
  <w:p>
    <w:pPr>
      <w:pStyle w:val="Head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7" w:name="DP"/>
    <w:r>
      <w:rPr>
        <w:rFonts w:ascii="Palatino Linotype" w:hAnsi="Palatino Linotype"/>
        <w:sz w:val="16"/>
        <w:szCs w:val="16"/>
      </w:rPr>
      <w:t>Direct Phone</w:t>
    </w:r>
    <w:bookmarkEnd w:id="7"/>
    <w:r>
      <w:rPr>
        <w:rFonts w:ascii="Palatino Linotype" w:hAnsi="Palatino Linotype"/>
        <w:sz w:val="16"/>
        <w:szCs w:val="16"/>
      </w:rPr>
      <w:tab/>
    </w:r>
    <w:bookmarkStart w:id="8" w:name="DPNo"/>
    <w:r>
      <w:rPr>
        <w:rFonts w:ascii="Palatino Linotype" w:hAnsi="Palatino Linotype"/>
        <w:sz w:val="16"/>
        <w:szCs w:val="16"/>
      </w:rPr>
      <w:t>(206) 447-8971</w:t>
    </w:r>
    <w:bookmarkEnd w:id="8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9" w:name="DF"/>
    <w:r>
      <w:rPr>
        <w:rFonts w:ascii="Palatino Linotype" w:hAnsi="Palatino Linotype"/>
        <w:sz w:val="16"/>
        <w:szCs w:val="16"/>
      </w:rPr>
      <w:t>Direct Facsimile</w:t>
    </w:r>
    <w:bookmarkEnd w:id="9"/>
    <w:r>
      <w:rPr>
        <w:rFonts w:ascii="Palatino Linotype" w:hAnsi="Palatino Linotype"/>
        <w:sz w:val="16"/>
        <w:szCs w:val="16"/>
      </w:rPr>
      <w:tab/>
    </w:r>
    <w:bookmarkStart w:id="10" w:name="DFNo"/>
    <w:r>
      <w:rPr>
        <w:rFonts w:ascii="Palatino Linotype" w:hAnsi="Palatino Linotype"/>
        <w:sz w:val="16"/>
        <w:szCs w:val="16"/>
      </w:rPr>
      <w:t>(206) 749-1927</w:t>
    </w:r>
    <w:bookmarkEnd w:id="10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11" w:name="EM"/>
    <w:r>
      <w:rPr>
        <w:rFonts w:ascii="Palatino Linotype" w:hAnsi="Palatino Linotype"/>
        <w:sz w:val="16"/>
        <w:szCs w:val="16"/>
      </w:rPr>
      <w:t>E-Mail</w:t>
    </w:r>
    <w:bookmarkEnd w:id="11"/>
    <w:r>
      <w:rPr>
        <w:rFonts w:ascii="Palatino Linotype" w:hAnsi="Palatino Linotype"/>
        <w:sz w:val="16"/>
        <w:szCs w:val="16"/>
      </w:rPr>
      <w:tab/>
    </w:r>
    <w:bookmarkStart w:id="12" w:name="EMNo"/>
    <w:r>
      <w:rPr>
        <w:rFonts w:ascii="Palatino Linotype" w:hAnsi="Palatino Linotype"/>
        <w:sz w:val="16"/>
        <w:szCs w:val="16"/>
      </w:rPr>
      <w:t>dijup@foster.com</w:t>
    </w:r>
    <w:bookmarkEnd w:id="12"/>
  </w:p>
  <w:p>
    <w:pPr>
      <w:pStyle w:val="Header"/>
      <w:tabs>
        <w:tab w:val="clear" w:pos="4320"/>
        <w:tab w:val="clear" w:pos="8640"/>
      </w:tabs>
      <w:spacing w:before="18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14AF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40882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3A0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E6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2E7A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6A7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E9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BE4F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9A44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98B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44E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C9B13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62332C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6F91D36"/>
    <w:multiLevelType w:val="multilevel"/>
    <w:tmpl w:val="C64CE456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embedSystemFonts/>
  <w:activeWritingStyle w:appName="MSWord" w:lang="en-US" w:vendorID="8" w:dllVersion="513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705A95-CB90-48BD-9456-F05444A25D8F}"/>
</file>

<file path=customXml/itemProps2.xml><?xml version="1.0" encoding="utf-8"?>
<ds:datastoreItem xmlns:ds="http://schemas.openxmlformats.org/officeDocument/2006/customXml" ds:itemID="{E825C055-2DB8-45B5-8DB5-D3538B3D8177}"/>
</file>

<file path=customXml/itemProps3.xml><?xml version="1.0" encoding="utf-8"?>
<ds:datastoreItem xmlns:ds="http://schemas.openxmlformats.org/officeDocument/2006/customXml" ds:itemID="{05EF3C7E-765D-4ABF-8F57-32F242B3B3E4}"/>
</file>

<file path=customXml/itemProps4.xml><?xml version="1.0" encoding="utf-8"?>
<ds:datastoreItem xmlns:ds="http://schemas.openxmlformats.org/officeDocument/2006/customXml" ds:itemID="{31E04C34-421E-4E6F-AE9B-8D781AB50B56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</Words>
  <Characters>752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51416624.3</vt:lpwstr>
  </property>
  <property fmtid="{D5CDD505-2E9C-101B-9397-08002B2CF9AE}" pid="3" name="ContentTypeId">
    <vt:lpwstr>0x0101006E56B4D1795A2E4DB2F0B01679ED314A005DC8A3BE6F107240B1BE9480F0D5C9EA</vt:lpwstr>
  </property>
  <property fmtid="{D5CDD505-2E9C-101B-9397-08002B2CF9AE}" pid="4" name="_docset_NoMedatataSyncRequired">
    <vt:lpwstr>False</vt:lpwstr>
  </property>
</Properties>
</file>