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3"/>
        <w:gridCol w:w="1244"/>
        <w:gridCol w:w="1498"/>
        <w:gridCol w:w="1356"/>
        <w:gridCol w:w="1307"/>
        <w:gridCol w:w="1141"/>
        <w:gridCol w:w="1141"/>
      </w:tblGrid>
      <w:tr w:rsidR="004603E7" w:rsidRPr="004603E7" w:rsidTr="00C65D29">
        <w:trPr>
          <w:trHeight w:val="1200"/>
        </w:trPr>
        <w:tc>
          <w:tcPr>
            <w:tcW w:w="889" w:type="pct"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Year</w:t>
            </w:r>
          </w:p>
        </w:tc>
        <w:tc>
          <w:tcPr>
            <w:tcW w:w="665" w:type="pct"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Avo</w:t>
            </w:r>
            <w:r w:rsidR="00C8440F">
              <w:t>i</w:t>
            </w:r>
            <w:bookmarkStart w:id="0" w:name="_GoBack"/>
            <w:bookmarkEnd w:id="0"/>
            <w:r w:rsidRPr="004603E7">
              <w:t>ded Energy ($/MWh)</w:t>
            </w:r>
          </w:p>
        </w:tc>
        <w:tc>
          <w:tcPr>
            <w:tcW w:w="801" w:type="pct"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Avoided Capacity ($/kW-</w:t>
            </w:r>
            <w:proofErr w:type="spellStart"/>
            <w:r w:rsidRPr="004603E7">
              <w:t>yr</w:t>
            </w:r>
            <w:proofErr w:type="spellEnd"/>
            <w:r w:rsidRPr="004603E7">
              <w:t>)</w:t>
            </w:r>
          </w:p>
        </w:tc>
        <w:tc>
          <w:tcPr>
            <w:tcW w:w="725" w:type="pct"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Avoided T&amp;D losses ($/MWh)</w:t>
            </w:r>
          </w:p>
        </w:tc>
        <w:tc>
          <w:tcPr>
            <w:tcW w:w="699" w:type="pct"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Avoided Emissions ($/MWh)</w:t>
            </w:r>
          </w:p>
        </w:tc>
        <w:tc>
          <w:tcPr>
            <w:tcW w:w="610" w:type="pct"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…</w:t>
            </w:r>
          </w:p>
        </w:tc>
        <w:tc>
          <w:tcPr>
            <w:tcW w:w="610" w:type="pct"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10% adder</w:t>
            </w:r>
          </w:p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2017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$25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$80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$1.75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$18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2018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$26.25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$81.60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$1.84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$18.90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2019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$27.56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$85.68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$1.93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$19.85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2020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$28.94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$89.96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$2.03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$20.84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2021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$30.39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$94.46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$2.13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$21.88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2022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$31.91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$99.19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$2.23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$22.97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2023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$33.50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$104.14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$2.35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$24.12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2024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$35.18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$109.35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$2.46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$25.33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2025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$36.94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$114.82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$2.59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$26.59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2026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$38.78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$120.56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$2.71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$27.92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2027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$40.72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$126.59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$2.85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$29.32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2028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$42.76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$132.92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$2.99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$30.79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2029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$44.90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$139.56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$3.14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$32.33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2030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$47.14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$146.54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$3.30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$33.94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2031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$49.50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$153.87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$3.46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$35.64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2032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$51.97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$161.56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$3.64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$37.42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2033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$54.57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$169.64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$3.82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$39.29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2034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$57.30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$178.12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$4.01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$41.26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2035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$60.17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$187.03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$4.21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$43.32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 w:rsidP="004603E7">
            <w:r w:rsidRPr="004603E7">
              <w:t>2036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$63.17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$196.38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$4.42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C65D29">
            <w:pPr>
              <w:jc w:val="center"/>
            </w:pPr>
            <w:r w:rsidRPr="004603E7">
              <w:t>$45.49</w:t>
            </w:r>
          </w:p>
        </w:tc>
        <w:tc>
          <w:tcPr>
            <w:tcW w:w="610" w:type="pct"/>
            <w:noWrap/>
            <w:hideMark/>
          </w:tcPr>
          <w:p w:rsidR="004603E7" w:rsidRPr="004603E7" w:rsidRDefault="004603E7" w:rsidP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/>
        </w:tc>
        <w:tc>
          <w:tcPr>
            <w:tcW w:w="665" w:type="pct"/>
            <w:noWrap/>
            <w:hideMark/>
          </w:tcPr>
          <w:p w:rsidR="004603E7" w:rsidRPr="004603E7" w:rsidRDefault="004603E7"/>
        </w:tc>
        <w:tc>
          <w:tcPr>
            <w:tcW w:w="801" w:type="pct"/>
            <w:noWrap/>
            <w:hideMark/>
          </w:tcPr>
          <w:p w:rsidR="004603E7" w:rsidRPr="004603E7" w:rsidRDefault="004603E7"/>
        </w:tc>
        <w:tc>
          <w:tcPr>
            <w:tcW w:w="725" w:type="pct"/>
            <w:noWrap/>
            <w:hideMark/>
          </w:tcPr>
          <w:p w:rsidR="004603E7" w:rsidRPr="004603E7" w:rsidRDefault="004603E7"/>
        </w:tc>
        <w:tc>
          <w:tcPr>
            <w:tcW w:w="699" w:type="pct"/>
            <w:noWrap/>
            <w:hideMark/>
          </w:tcPr>
          <w:p w:rsidR="004603E7" w:rsidRPr="004603E7" w:rsidRDefault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  <w:tc>
          <w:tcPr>
            <w:tcW w:w="610" w:type="pct"/>
            <w:noWrap/>
            <w:hideMark/>
          </w:tcPr>
          <w:p w:rsidR="004603E7" w:rsidRPr="004603E7" w:rsidRDefault="004603E7"/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>
            <w:r w:rsidRPr="004603E7">
              <w:t>Conservation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610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</w:p>
        </w:tc>
        <w:tc>
          <w:tcPr>
            <w:tcW w:w="610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>
            <w:r w:rsidRPr="004603E7">
              <w:t>PURPA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>
              <w:t>?</w:t>
            </w:r>
          </w:p>
        </w:tc>
        <w:tc>
          <w:tcPr>
            <w:tcW w:w="610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</w:p>
        </w:tc>
        <w:tc>
          <w:tcPr>
            <w:tcW w:w="610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</w:p>
        </w:tc>
      </w:tr>
      <w:tr w:rsidR="004603E7" w:rsidRPr="004603E7" w:rsidTr="00C65D29">
        <w:trPr>
          <w:trHeight w:val="300"/>
        </w:trPr>
        <w:tc>
          <w:tcPr>
            <w:tcW w:w="889" w:type="pct"/>
            <w:noWrap/>
            <w:hideMark/>
          </w:tcPr>
          <w:p w:rsidR="004603E7" w:rsidRPr="004603E7" w:rsidRDefault="004603E7">
            <w:r w:rsidRPr="004603E7">
              <w:t>Renewables</w:t>
            </w:r>
          </w:p>
        </w:tc>
        <w:tc>
          <w:tcPr>
            <w:tcW w:w="665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801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725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</w:p>
        </w:tc>
        <w:tc>
          <w:tcPr>
            <w:tcW w:w="699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  <w:r w:rsidRPr="004603E7">
              <w:t>X</w:t>
            </w:r>
          </w:p>
        </w:tc>
        <w:tc>
          <w:tcPr>
            <w:tcW w:w="610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</w:p>
        </w:tc>
        <w:tc>
          <w:tcPr>
            <w:tcW w:w="610" w:type="pct"/>
            <w:noWrap/>
            <w:vAlign w:val="center"/>
            <w:hideMark/>
          </w:tcPr>
          <w:p w:rsidR="004603E7" w:rsidRPr="004603E7" w:rsidRDefault="004603E7" w:rsidP="004603E7">
            <w:pPr>
              <w:jc w:val="center"/>
            </w:pPr>
          </w:p>
        </w:tc>
      </w:tr>
    </w:tbl>
    <w:p w:rsidR="00AA09E3" w:rsidRPr="004603E7" w:rsidRDefault="00AA09E3" w:rsidP="004603E7"/>
    <w:sectPr w:rsidR="00AA09E3" w:rsidRPr="004603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43" w:rsidRDefault="00BA5543" w:rsidP="00C65D29">
      <w:pPr>
        <w:spacing w:after="0" w:line="240" w:lineRule="auto"/>
      </w:pPr>
      <w:r>
        <w:separator/>
      </w:r>
    </w:p>
  </w:endnote>
  <w:endnote w:type="continuationSeparator" w:id="0">
    <w:p w:rsidR="00BA5543" w:rsidRDefault="00BA5543" w:rsidP="00C6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43" w:rsidRDefault="00BA5543" w:rsidP="00C65D29">
      <w:pPr>
        <w:spacing w:after="0" w:line="240" w:lineRule="auto"/>
      </w:pPr>
      <w:r>
        <w:separator/>
      </w:r>
    </w:p>
  </w:footnote>
  <w:footnote w:type="continuationSeparator" w:id="0">
    <w:p w:rsidR="00BA5543" w:rsidRDefault="00BA5543" w:rsidP="00C6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29" w:rsidRPr="00C65D29" w:rsidRDefault="003F6C70" w:rsidP="00C65D29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Example Avoided Cost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1"/>
    <w:rsid w:val="003F6C70"/>
    <w:rsid w:val="004603E7"/>
    <w:rsid w:val="00516579"/>
    <w:rsid w:val="00AA09E3"/>
    <w:rsid w:val="00AD7191"/>
    <w:rsid w:val="00BA5543"/>
    <w:rsid w:val="00C65D29"/>
    <w:rsid w:val="00C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4FA23-9331-42A5-BB24-8274806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29"/>
  </w:style>
  <w:style w:type="paragraph" w:styleId="Footer">
    <w:name w:val="footer"/>
    <w:basedOn w:val="Normal"/>
    <w:link w:val="FooterChar"/>
    <w:uiPriority w:val="99"/>
    <w:unhideWhenUsed/>
    <w:rsid w:val="00C6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85494873D7724999268C978D4EEA56" ma:contentTypeVersion="104" ma:contentTypeDescription="" ma:contentTypeScope="" ma:versionID="bc16ed271db9f9cfd2184be8ba8092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501</IndustryCode>
    <CaseStatus xmlns="dc463f71-b30c-4ab2-9473-d307f9d35888">Closed</CaseStatus>
    <OpenedDate xmlns="dc463f71-b30c-4ab2-9473-d307f9d35888">2016-08-23T07:00:00+00:00</OpenedDate>
    <Date1 xmlns="dc463f71-b30c-4ab2-9473-d307f9d35888">2016-12-12T22:53:40+00:00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765359B-D3AC-4A14-A10A-7D3728D73C81}"/>
</file>

<file path=customXml/itemProps2.xml><?xml version="1.0" encoding="utf-8"?>
<ds:datastoreItem xmlns:ds="http://schemas.openxmlformats.org/officeDocument/2006/customXml" ds:itemID="{AFC93BC9-AF8A-428E-AD67-BC8A56B0C0D2}"/>
</file>

<file path=customXml/itemProps3.xml><?xml version="1.0" encoding="utf-8"?>
<ds:datastoreItem xmlns:ds="http://schemas.openxmlformats.org/officeDocument/2006/customXml" ds:itemID="{A6763200-046D-453C-8316-567A711D58A5}"/>
</file>

<file path=customXml/itemProps4.xml><?xml version="1.0" encoding="utf-8"?>
<ds:datastoreItem xmlns:ds="http://schemas.openxmlformats.org/officeDocument/2006/customXml" ds:itemID="{72378552-FD66-4D0B-AB1B-3D5566088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Twitchell, Jeremy (UTC)</dc:creator>
  <cp:keywords/>
  <dc:description/>
  <cp:lastModifiedBy>Scanlan, Kathi (UTC)</cp:lastModifiedBy>
  <cp:revision>3</cp:revision>
  <dcterms:created xsi:type="dcterms:W3CDTF">2016-12-02T08:43:00Z</dcterms:created>
  <dcterms:modified xsi:type="dcterms:W3CDTF">2016-12-10T00:41:00Z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0x0101006E56B4D1795A2E4DB2F0B01679ED314A004385494873D7724999268C978D4EEA56</vt:lpwstr>
  </property>
  <property fmtid="{D5CDD505-2E9C-101B-9397-08002B2CF9AE}" pid="3" name="_docset_NoMedatataSyncRequired">
    <vt:lpwstr>False</vt:lpwstr>
  </property>
</Properties>
</file>