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4B7780">
        <w:t>0</w:t>
      </w:r>
      <w:r w:rsidR="00E21002">
        <w:t>7/0</w:t>
      </w:r>
      <w:r w:rsidR="00C35D16">
        <w:t>1</w:t>
      </w:r>
      <w:r w:rsidR="00A43B06">
        <w:t>/201</w:t>
      </w:r>
      <w:r w:rsidR="004B7780">
        <w:t>6</w:t>
      </w: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CASE NO</w:t>
      </w:r>
      <w:r w:rsidR="0040408A">
        <w:t>.</w:t>
      </w:r>
      <w:r>
        <w:t>:</w:t>
      </w:r>
      <w:r>
        <w:tab/>
      </w:r>
      <w:r w:rsidR="006A6CF9">
        <w:t>UE-1</w:t>
      </w:r>
      <w:r w:rsidR="00103567">
        <w:t>6</w:t>
      </w:r>
      <w:r w:rsidR="00A43B06">
        <w:t>02</w:t>
      </w:r>
      <w:r w:rsidR="00103567">
        <w:t>28</w:t>
      </w:r>
      <w:r w:rsidR="006A6CF9">
        <w:t xml:space="preserve"> &amp; UG-1</w:t>
      </w:r>
      <w:r w:rsidR="00103567">
        <w:t>6</w:t>
      </w:r>
      <w:r w:rsidR="00A43B06">
        <w:t>02</w:t>
      </w:r>
      <w:r w:rsidR="00103567">
        <w:t>29</w:t>
      </w:r>
      <w:r>
        <w:tab/>
        <w:t>WITNESS:</w:t>
      </w:r>
      <w:r>
        <w:tab/>
      </w:r>
      <w:r w:rsidR="00F731E6">
        <w:tab/>
      </w:r>
      <w:r w:rsidR="00F731E6">
        <w:tab/>
      </w:r>
      <w:r w:rsidR="000E5BEB">
        <w:t>Heather L. Rosentrater</w:t>
      </w:r>
    </w:p>
    <w:p w:rsidR="001004DE" w:rsidRDefault="00C73FA6" w:rsidP="00C8163B">
      <w:pPr>
        <w:pStyle w:val="Heading1"/>
        <w:tabs>
          <w:tab w:val="clear" w:pos="4320"/>
          <w:tab w:val="left" w:pos="5040"/>
        </w:tabs>
        <w:ind w:right="-828"/>
      </w:pPr>
      <w:r>
        <w:t>REQUESTER:</w:t>
      </w:r>
      <w:r>
        <w:tab/>
      </w:r>
      <w:r w:rsidR="00022230">
        <w:t>Public Counsel</w:t>
      </w:r>
      <w:r w:rsidR="0040408A">
        <w:t>/Energy Project</w:t>
      </w:r>
      <w:r w:rsidR="00FD536A">
        <w:tab/>
        <w:t>RESPONDER:</w:t>
      </w:r>
      <w:r w:rsidR="00FD536A">
        <w:tab/>
      </w:r>
      <w:r w:rsidR="004C7C12">
        <w:t xml:space="preserve">Leona </w:t>
      </w:r>
      <w:proofErr w:type="spellStart"/>
      <w:r w:rsidR="004C7C12">
        <w:t>Doege</w:t>
      </w:r>
      <w:proofErr w:type="spellEnd"/>
      <w:r w:rsidR="000E5BEB" w:rsidRPr="009F609F">
        <w:t xml:space="preserve"> </w:t>
      </w:r>
      <w:r w:rsidR="000E5BEB">
        <w:t xml:space="preserve">/ </w:t>
      </w:r>
      <w:r w:rsidR="009F609F">
        <w:t xml:space="preserve">L. </w:t>
      </w:r>
      <w:r w:rsidR="00FB5ABF">
        <w:t>La Bolle</w:t>
      </w:r>
    </w:p>
    <w:p w:rsidR="001004DE" w:rsidRDefault="00FD536A" w:rsidP="00C8163B">
      <w:pPr>
        <w:pStyle w:val="Heading1"/>
        <w:tabs>
          <w:tab w:val="clear" w:pos="4320"/>
          <w:tab w:val="left" w:pos="5040"/>
        </w:tabs>
        <w:ind w:right="-64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FB5ABF">
        <w:t>State &amp; Federal Regulation</w:t>
      </w:r>
    </w:p>
    <w:p w:rsidR="00FD536A" w:rsidRDefault="001004DE" w:rsidP="0040408A">
      <w:pPr>
        <w:pStyle w:val="Heading1"/>
        <w:tabs>
          <w:tab w:val="clear" w:pos="4320"/>
          <w:tab w:val="left" w:pos="504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>PC</w:t>
      </w:r>
      <w:r w:rsidR="0040408A">
        <w:t>/EP</w:t>
      </w:r>
      <w:r w:rsidR="004C7C12">
        <w:t xml:space="preserve"> – 089</w:t>
      </w:r>
      <w:r w:rsidR="004A7704">
        <w:tab/>
      </w:r>
      <w:r w:rsidR="00FD536A">
        <w:t>TELEPHONE:</w:t>
      </w:r>
      <w:r w:rsidR="00FD536A">
        <w:tab/>
        <w:t>(509) 495-</w:t>
      </w:r>
      <w:r w:rsidR="00FB5ABF">
        <w:t>4710</w:t>
      </w:r>
    </w:p>
    <w:p w:rsidR="00FD536A" w:rsidRDefault="00AA791F" w:rsidP="00C8163B">
      <w:pPr>
        <w:tabs>
          <w:tab w:val="left" w:pos="1890"/>
          <w:tab w:val="left" w:pos="5040"/>
          <w:tab w:val="left" w:pos="6480"/>
        </w:tabs>
        <w:ind w:right="-5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FB5ABF">
        <w:rPr>
          <w:sz w:val="24"/>
          <w:szCs w:val="24"/>
        </w:rPr>
        <w:t>larry.labolle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3E2A56" w:rsidRPr="00EA2661" w:rsidRDefault="00FD536A" w:rsidP="00555801">
      <w:pPr>
        <w:ind w:left="1440" w:hanging="1440"/>
        <w:rPr>
          <w:sz w:val="24"/>
        </w:rPr>
      </w:pPr>
      <w:r>
        <w:rPr>
          <w:b/>
          <w:bCs/>
          <w:sz w:val="24"/>
          <w:szCs w:val="24"/>
        </w:rPr>
        <w:t>REQUEST:</w:t>
      </w:r>
      <w:r w:rsidR="005C2774" w:rsidRPr="005C2774">
        <w:rPr>
          <w:b/>
        </w:rPr>
        <w:t xml:space="preserve"> </w:t>
      </w:r>
      <w:r w:rsidR="00B131FC">
        <w:t xml:space="preserve"> </w:t>
      </w:r>
    </w:p>
    <w:p w:rsidR="004C7C12" w:rsidRPr="00E21002" w:rsidRDefault="004C7C12" w:rsidP="004C7C12">
      <w:pPr>
        <w:autoSpaceDE/>
        <w:autoSpaceDN/>
        <w:spacing w:before="240"/>
        <w:rPr>
          <w:sz w:val="24"/>
        </w:rPr>
      </w:pPr>
      <w:r w:rsidRPr="00E21002">
        <w:rPr>
          <w:sz w:val="24"/>
        </w:rPr>
        <w:t xml:space="preserve">In your response to Public Counsel and The Energy Project Data Request No. 057, Avista presents a chart showing residential feedback approaches and “annual household electricity savings” derived from a publication noted in footnote 1.  </w:t>
      </w:r>
    </w:p>
    <w:p w:rsidR="004C7C12" w:rsidRPr="00E21002" w:rsidRDefault="004C7C12" w:rsidP="00730C10">
      <w:pPr>
        <w:pStyle w:val="ListParagraph"/>
        <w:numPr>
          <w:ilvl w:val="0"/>
          <w:numId w:val="33"/>
        </w:numPr>
        <w:rPr>
          <w:szCs w:val="20"/>
        </w:rPr>
      </w:pPr>
      <w:r w:rsidRPr="00E21002">
        <w:rPr>
          <w:szCs w:val="20"/>
        </w:rPr>
        <w:t>What does “real time” mean in this chart?</w:t>
      </w:r>
    </w:p>
    <w:p w:rsidR="004C7C12" w:rsidRPr="00E21002" w:rsidRDefault="004C7C12" w:rsidP="00730C10">
      <w:pPr>
        <w:pStyle w:val="ListParagraph"/>
        <w:numPr>
          <w:ilvl w:val="0"/>
          <w:numId w:val="33"/>
        </w:numPr>
        <w:rPr>
          <w:szCs w:val="20"/>
        </w:rPr>
      </w:pPr>
      <w:r w:rsidRPr="00E21002">
        <w:rPr>
          <w:szCs w:val="20"/>
        </w:rPr>
        <w:t xml:space="preserve">Does any of the information or results in this chart reflect non-AMI feedback mechanisms?  </w:t>
      </w:r>
    </w:p>
    <w:p w:rsidR="004C7C12" w:rsidRPr="00E21002" w:rsidRDefault="004C7C12" w:rsidP="00730C10">
      <w:pPr>
        <w:pStyle w:val="ListParagraph"/>
        <w:numPr>
          <w:ilvl w:val="0"/>
          <w:numId w:val="33"/>
        </w:numPr>
        <w:rPr>
          <w:szCs w:val="20"/>
        </w:rPr>
      </w:pPr>
      <w:r w:rsidRPr="00E21002">
        <w:rPr>
          <w:szCs w:val="20"/>
        </w:rPr>
        <w:t xml:space="preserve">What results have Avista achieved with indirect feedback mechanisms associated with </w:t>
      </w:r>
      <w:proofErr w:type="spellStart"/>
      <w:r w:rsidRPr="00E21002">
        <w:rPr>
          <w:szCs w:val="20"/>
        </w:rPr>
        <w:t>OPower</w:t>
      </w:r>
      <w:proofErr w:type="spellEnd"/>
      <w:r w:rsidRPr="00E21002">
        <w:rPr>
          <w:szCs w:val="20"/>
        </w:rPr>
        <w:t>-type reports and communications to customers without AMI interval data?  In your response, discuss this statement from the Report cited in footnote 1 (referring to the Chart included in Avista’s Response):</w:t>
      </w:r>
    </w:p>
    <w:p w:rsidR="004C7C12" w:rsidRPr="00E21002" w:rsidRDefault="004C7C12" w:rsidP="00730C10">
      <w:pPr>
        <w:spacing w:before="240"/>
        <w:ind w:left="720" w:right="720"/>
        <w:jc w:val="both"/>
        <w:rPr>
          <w:sz w:val="24"/>
        </w:rPr>
      </w:pPr>
      <w:r w:rsidRPr="00E21002">
        <w:rPr>
          <w:sz w:val="24"/>
        </w:rPr>
        <w:t xml:space="preserve">Beginning at left, monthly bills provide, of course, the lowest granularity and effectiveness. Utilities manually send data to third parties pursuant to a customer authorization form in spreadsheets or PDFs via e-mail.  Such data can be monthly (low granularity) to 15-minute or 60-minute (medium granularity) depending upon the utility, the meter, and customer class. </w:t>
      </w:r>
    </w:p>
    <w:p w:rsidR="004C7C12" w:rsidRPr="00E21002" w:rsidRDefault="004C7C12" w:rsidP="00730C10">
      <w:pPr>
        <w:spacing w:before="240"/>
        <w:rPr>
          <w:sz w:val="24"/>
        </w:rPr>
      </w:pPr>
      <w:r w:rsidRPr="00E21002">
        <w:rPr>
          <w:sz w:val="24"/>
        </w:rPr>
        <w:t xml:space="preserve">[“Got Data? The Value of Energy Data Access to Consumers,” at page 11, More Than Smart (formerly </w:t>
      </w:r>
      <w:proofErr w:type="spellStart"/>
      <w:r w:rsidRPr="00E21002">
        <w:rPr>
          <w:sz w:val="24"/>
        </w:rPr>
        <w:t>Greentech</w:t>
      </w:r>
      <w:proofErr w:type="spellEnd"/>
      <w:r w:rsidRPr="00E21002">
        <w:rPr>
          <w:sz w:val="24"/>
        </w:rPr>
        <w:t xml:space="preserve"> Leadership Group) (January 2016).]</w:t>
      </w:r>
    </w:p>
    <w:p w:rsidR="00C8163B" w:rsidRPr="00A43B06" w:rsidRDefault="00C8163B" w:rsidP="00A43B0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E21002" w:rsidRDefault="00E21002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0A623D" w:rsidRPr="00E21002" w:rsidRDefault="00FD536A" w:rsidP="00E21002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0A623D" w:rsidRDefault="000A623D" w:rsidP="00E144D7">
      <w:pPr>
        <w:autoSpaceDE/>
        <w:autoSpaceDN/>
        <w:jc w:val="both"/>
        <w:rPr>
          <w:sz w:val="24"/>
        </w:rPr>
      </w:pPr>
    </w:p>
    <w:p w:rsidR="00C35D16" w:rsidRPr="00646650" w:rsidRDefault="00C35D16" w:rsidP="00C35D16">
      <w:pPr>
        <w:tabs>
          <w:tab w:val="left" w:pos="144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1F52CD">
        <w:rPr>
          <w:sz w:val="24"/>
          <w:szCs w:val="24"/>
        </w:rPr>
        <w:t xml:space="preserve">Please see Avista’s </w:t>
      </w:r>
      <w:r w:rsidRPr="001F52CD">
        <w:rPr>
          <w:b/>
          <w:sz w:val="24"/>
          <w:szCs w:val="24"/>
        </w:rPr>
        <w:t>CONFIDENTIAL</w:t>
      </w:r>
      <w:r w:rsidRPr="001F52CD">
        <w:rPr>
          <w:sz w:val="24"/>
          <w:szCs w:val="24"/>
        </w:rPr>
        <w:t xml:space="preserve"> response to data request no. </w:t>
      </w:r>
      <w:r>
        <w:rPr>
          <w:sz w:val="24"/>
          <w:szCs w:val="24"/>
        </w:rPr>
        <w:t>PC/EP</w:t>
      </w:r>
      <w:r w:rsidRPr="001F52C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52CD">
        <w:rPr>
          <w:sz w:val="24"/>
          <w:szCs w:val="24"/>
        </w:rPr>
        <w:t xml:space="preserve"> </w:t>
      </w:r>
      <w:r>
        <w:rPr>
          <w:sz w:val="24"/>
          <w:szCs w:val="24"/>
        </w:rPr>
        <w:t>089</w:t>
      </w:r>
      <w:r w:rsidRPr="001F52CD">
        <w:rPr>
          <w:sz w:val="24"/>
          <w:szCs w:val="24"/>
        </w:rPr>
        <w:t xml:space="preserve">C.  </w:t>
      </w:r>
      <w:r w:rsidRPr="001F52CD">
        <w:rPr>
          <w:rFonts w:eastAsia="MS Mincho"/>
          <w:sz w:val="24"/>
          <w:szCs w:val="24"/>
          <w:lang w:eastAsia="ja-JP"/>
        </w:rPr>
        <w:t>Please note</w:t>
      </w:r>
      <w:r>
        <w:rPr>
          <w:rFonts w:eastAsia="MS Mincho"/>
          <w:sz w:val="24"/>
          <w:szCs w:val="24"/>
          <w:lang w:eastAsia="ja-JP"/>
        </w:rPr>
        <w:t xml:space="preserve"> that Avista’s response to PC/EP</w:t>
      </w:r>
      <w:r w:rsidRPr="001F52CD">
        <w:rPr>
          <w:rFonts w:eastAsia="MS Mincho"/>
          <w:sz w:val="24"/>
          <w:szCs w:val="24"/>
          <w:lang w:eastAsia="ja-JP"/>
        </w:rPr>
        <w:t xml:space="preserve"> – </w:t>
      </w:r>
      <w:r>
        <w:rPr>
          <w:rFonts w:eastAsia="MS Mincho"/>
          <w:sz w:val="24"/>
          <w:szCs w:val="24"/>
          <w:lang w:eastAsia="ja-JP"/>
        </w:rPr>
        <w:t>089</w:t>
      </w:r>
      <w:r w:rsidRPr="001F52CD">
        <w:rPr>
          <w:rFonts w:eastAsia="MS Mincho"/>
          <w:sz w:val="24"/>
          <w:szCs w:val="24"/>
          <w:lang w:eastAsia="ja-JP"/>
        </w:rPr>
        <w:t xml:space="preserve">C is </w:t>
      </w:r>
      <w:r w:rsidRPr="00616205">
        <w:rPr>
          <w:b/>
          <w:sz w:val="24"/>
          <w:szCs w:val="24"/>
        </w:rPr>
        <w:t xml:space="preserve">Confidential </w:t>
      </w:r>
      <w:r w:rsidRPr="00646650">
        <w:rPr>
          <w:b/>
          <w:sz w:val="24"/>
          <w:szCs w:val="24"/>
        </w:rPr>
        <w:t>per Protective Order in UTC Dockets</w:t>
      </w:r>
      <w:r w:rsidRPr="00646650">
        <w:rPr>
          <w:sz w:val="24"/>
          <w:szCs w:val="24"/>
        </w:rPr>
        <w:t xml:space="preserve"> </w:t>
      </w:r>
      <w:r w:rsidRPr="0064665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60228</w:t>
      </w:r>
      <w:r w:rsidRPr="00646650">
        <w:rPr>
          <w:b/>
          <w:sz w:val="24"/>
          <w:szCs w:val="24"/>
        </w:rPr>
        <w:t xml:space="preserve"> &amp; UG-1</w:t>
      </w:r>
      <w:r>
        <w:rPr>
          <w:b/>
          <w:sz w:val="24"/>
          <w:szCs w:val="24"/>
        </w:rPr>
        <w:t>60229.</w:t>
      </w:r>
    </w:p>
    <w:p w:rsidR="00C35D16" w:rsidRPr="00E21002" w:rsidRDefault="00C35D16" w:rsidP="00E144D7">
      <w:pPr>
        <w:autoSpaceDE/>
        <w:autoSpaceDN/>
        <w:jc w:val="both"/>
        <w:rPr>
          <w:sz w:val="24"/>
        </w:rPr>
      </w:pPr>
    </w:p>
    <w:p w:rsidR="005D42D3" w:rsidRPr="00A13BE7" w:rsidRDefault="00CF036D" w:rsidP="00A13BE7">
      <w:pPr>
        <w:pStyle w:val="ListParagraph"/>
        <w:numPr>
          <w:ilvl w:val="0"/>
          <w:numId w:val="34"/>
        </w:numPr>
        <w:ind w:left="450" w:hanging="270"/>
        <w:jc w:val="both"/>
        <w:rPr>
          <w:szCs w:val="20"/>
        </w:rPr>
      </w:pPr>
      <w:r w:rsidRPr="00DF3862">
        <w:rPr>
          <w:szCs w:val="20"/>
        </w:rPr>
        <w:t>The definition of the terms in</w:t>
      </w:r>
      <w:r w:rsidR="00E21002" w:rsidRPr="00DF3862">
        <w:rPr>
          <w:szCs w:val="20"/>
        </w:rPr>
        <w:t xml:space="preserve"> the chart </w:t>
      </w:r>
      <w:r w:rsidR="005D42D3" w:rsidRPr="00DF3862">
        <w:rPr>
          <w:szCs w:val="20"/>
        </w:rPr>
        <w:t>used</w:t>
      </w:r>
      <w:r w:rsidRPr="00DF3862">
        <w:rPr>
          <w:szCs w:val="20"/>
        </w:rPr>
        <w:t xml:space="preserve"> in PC/EP</w:t>
      </w:r>
      <w:r w:rsidR="00C35D16">
        <w:rPr>
          <w:szCs w:val="20"/>
        </w:rPr>
        <w:t>_DR_</w:t>
      </w:r>
      <w:r w:rsidRPr="00DF3862">
        <w:rPr>
          <w:szCs w:val="20"/>
        </w:rPr>
        <w:t>057</w:t>
      </w:r>
      <w:r w:rsidR="005D42D3" w:rsidRPr="00DF3862">
        <w:rPr>
          <w:szCs w:val="20"/>
        </w:rPr>
        <w:t xml:space="preserve">, including the </w:t>
      </w:r>
      <w:r w:rsidR="009806DA">
        <w:rPr>
          <w:szCs w:val="20"/>
        </w:rPr>
        <w:t>use</w:t>
      </w:r>
      <w:r w:rsidR="005D42D3" w:rsidRPr="00DF3862">
        <w:rPr>
          <w:szCs w:val="20"/>
        </w:rPr>
        <w:t xml:space="preserve"> of </w:t>
      </w:r>
      <w:r w:rsidR="009806DA">
        <w:rPr>
          <w:szCs w:val="20"/>
        </w:rPr>
        <w:t xml:space="preserve">the term </w:t>
      </w:r>
      <w:r w:rsidR="005D42D3" w:rsidRPr="00DF3862">
        <w:rPr>
          <w:szCs w:val="20"/>
        </w:rPr>
        <w:t>“real time,”</w:t>
      </w:r>
      <w:r w:rsidRPr="00DF3862">
        <w:rPr>
          <w:szCs w:val="20"/>
        </w:rPr>
        <w:t xml:space="preserve"> </w:t>
      </w:r>
      <w:r w:rsidR="005D42D3" w:rsidRPr="00DF3862">
        <w:rPr>
          <w:szCs w:val="20"/>
        </w:rPr>
        <w:t>is provided</w:t>
      </w:r>
      <w:r w:rsidRPr="00DF3862">
        <w:rPr>
          <w:szCs w:val="20"/>
        </w:rPr>
        <w:t xml:space="preserve"> in </w:t>
      </w:r>
      <w:r w:rsidR="009806DA">
        <w:rPr>
          <w:szCs w:val="20"/>
        </w:rPr>
        <w:t>the</w:t>
      </w:r>
      <w:r w:rsidRPr="00DF3862">
        <w:rPr>
          <w:szCs w:val="20"/>
        </w:rPr>
        <w:t xml:space="preserve"> original source report</w:t>
      </w:r>
      <w:r w:rsidR="009806DA">
        <w:rPr>
          <w:szCs w:val="20"/>
        </w:rPr>
        <w:t>:</w:t>
      </w:r>
      <w:r w:rsidRPr="00DF3862">
        <w:rPr>
          <w:szCs w:val="20"/>
        </w:rPr>
        <w:t xml:space="preserve"> </w:t>
      </w:r>
      <w:r w:rsidR="005D42D3" w:rsidRPr="00DF3862">
        <w:rPr>
          <w:szCs w:val="20"/>
        </w:rPr>
        <w:t xml:space="preserve">“Advanced Metering Initiatives and Residential Feedback Programs: A Meta-Review for Household Electricity-Savings Opportunities.” This report was </w:t>
      </w:r>
      <w:r w:rsidR="009806DA">
        <w:rPr>
          <w:szCs w:val="20"/>
        </w:rPr>
        <w:t>provided</w:t>
      </w:r>
      <w:r w:rsidR="005D42D3" w:rsidRPr="00DF3862">
        <w:rPr>
          <w:szCs w:val="20"/>
        </w:rPr>
        <w:t xml:space="preserve"> in the Company’s response to</w:t>
      </w:r>
      <w:r w:rsidRPr="00DF3862">
        <w:rPr>
          <w:szCs w:val="20"/>
        </w:rPr>
        <w:t xml:space="preserve"> PC/EP</w:t>
      </w:r>
      <w:r w:rsidR="00C35D16">
        <w:rPr>
          <w:szCs w:val="20"/>
        </w:rPr>
        <w:t>_DR_</w:t>
      </w:r>
      <w:r w:rsidRPr="00DF3862">
        <w:rPr>
          <w:szCs w:val="20"/>
        </w:rPr>
        <w:t>066</w:t>
      </w:r>
      <w:r w:rsidR="005D42D3" w:rsidRPr="00DF3862">
        <w:rPr>
          <w:szCs w:val="20"/>
        </w:rPr>
        <w:t xml:space="preserve"> </w:t>
      </w:r>
      <w:r w:rsidRPr="00DF3862">
        <w:rPr>
          <w:szCs w:val="20"/>
        </w:rPr>
        <w:t xml:space="preserve">Attachment A. </w:t>
      </w:r>
      <w:r w:rsidR="00DF3862" w:rsidRPr="00DF3862">
        <w:rPr>
          <w:szCs w:val="20"/>
        </w:rPr>
        <w:t>The term real time is used by the authors in the context of Direct Feedback mechanisms</w:t>
      </w:r>
      <w:r w:rsidR="00DF3862">
        <w:rPr>
          <w:szCs w:val="20"/>
        </w:rPr>
        <w:t>,</w:t>
      </w:r>
      <w:r w:rsidR="00DF3862" w:rsidRPr="00DF3862">
        <w:rPr>
          <w:szCs w:val="20"/>
        </w:rPr>
        <w:t xml:space="preserve"> beginning on page 11, and the term is further </w:t>
      </w:r>
      <w:r w:rsidR="00A13BE7">
        <w:rPr>
          <w:szCs w:val="20"/>
        </w:rPr>
        <w:t>elaborated</w:t>
      </w:r>
      <w:r w:rsidR="00DF3862" w:rsidRPr="00DF3862">
        <w:rPr>
          <w:szCs w:val="20"/>
        </w:rPr>
        <w:t xml:space="preserve"> in section III of the </w:t>
      </w:r>
      <w:r w:rsidR="009806DA">
        <w:rPr>
          <w:szCs w:val="20"/>
        </w:rPr>
        <w:t>report</w:t>
      </w:r>
      <w:r w:rsidR="00DF3862" w:rsidRPr="00DF3862">
        <w:rPr>
          <w:szCs w:val="20"/>
        </w:rPr>
        <w:t>, beginning on page 37.</w:t>
      </w:r>
      <w:r w:rsidR="00A13BE7">
        <w:rPr>
          <w:szCs w:val="20"/>
        </w:rPr>
        <w:t xml:space="preserve"> </w:t>
      </w:r>
      <w:r w:rsidRPr="00A13BE7">
        <w:rPr>
          <w:szCs w:val="20"/>
        </w:rPr>
        <w:t xml:space="preserve">In addition to the definitions, the source report </w:t>
      </w:r>
      <w:r w:rsidR="005D42D3" w:rsidRPr="00A13BE7">
        <w:rPr>
          <w:szCs w:val="20"/>
        </w:rPr>
        <w:t xml:space="preserve">also provides the study results </w:t>
      </w:r>
      <w:r w:rsidR="00DF3862" w:rsidRPr="00A13BE7">
        <w:rPr>
          <w:szCs w:val="20"/>
        </w:rPr>
        <w:t>included by the authors in</w:t>
      </w:r>
      <w:r w:rsidR="005D42D3" w:rsidRPr="00A13BE7">
        <w:rPr>
          <w:szCs w:val="20"/>
        </w:rPr>
        <w:t xml:space="preserve"> the real-time categories </w:t>
      </w:r>
      <w:r w:rsidR="009806DA">
        <w:rPr>
          <w:szCs w:val="20"/>
        </w:rPr>
        <w:t>summarized</w:t>
      </w:r>
      <w:r w:rsidR="005D42D3" w:rsidRPr="00A13BE7">
        <w:rPr>
          <w:szCs w:val="20"/>
        </w:rPr>
        <w:t xml:space="preserve"> in the subject chart</w:t>
      </w:r>
      <w:r w:rsidR="00A13BE7">
        <w:rPr>
          <w:szCs w:val="20"/>
        </w:rPr>
        <w:t>.</w:t>
      </w:r>
    </w:p>
    <w:p w:rsidR="005D42D3" w:rsidRPr="002A497E" w:rsidRDefault="005D42D3" w:rsidP="002A497E">
      <w:pPr>
        <w:jc w:val="both"/>
      </w:pPr>
    </w:p>
    <w:p w:rsidR="002A497E" w:rsidRDefault="002A497E" w:rsidP="00021A54">
      <w:pPr>
        <w:pStyle w:val="ListParagraph"/>
        <w:numPr>
          <w:ilvl w:val="0"/>
          <w:numId w:val="34"/>
        </w:numPr>
        <w:ind w:left="450" w:hanging="270"/>
        <w:jc w:val="both"/>
        <w:rPr>
          <w:szCs w:val="20"/>
        </w:rPr>
      </w:pPr>
      <w:r w:rsidRPr="002A497E">
        <w:rPr>
          <w:szCs w:val="20"/>
        </w:rPr>
        <w:t>T</w:t>
      </w:r>
      <w:r w:rsidR="001A03FD" w:rsidRPr="002A497E">
        <w:rPr>
          <w:szCs w:val="20"/>
        </w:rPr>
        <w:t xml:space="preserve">he information and results </w:t>
      </w:r>
      <w:r w:rsidRPr="002A497E">
        <w:rPr>
          <w:szCs w:val="20"/>
        </w:rPr>
        <w:t>from</w:t>
      </w:r>
      <w:r w:rsidR="001A03FD" w:rsidRPr="002A497E">
        <w:rPr>
          <w:szCs w:val="20"/>
        </w:rPr>
        <w:t xml:space="preserve"> the studies </w:t>
      </w:r>
      <w:r w:rsidRPr="002A497E">
        <w:rPr>
          <w:szCs w:val="20"/>
        </w:rPr>
        <w:t xml:space="preserve">summarized in the chart are based on feedback </w:t>
      </w:r>
      <w:r w:rsidR="009806DA">
        <w:rPr>
          <w:szCs w:val="20"/>
        </w:rPr>
        <w:t>enabled</w:t>
      </w:r>
      <w:r w:rsidRPr="002A497E">
        <w:rPr>
          <w:szCs w:val="20"/>
        </w:rPr>
        <w:t xml:space="preserve"> by advanced metering</w:t>
      </w:r>
      <w:r w:rsidR="009806DA">
        <w:rPr>
          <w:szCs w:val="20"/>
        </w:rPr>
        <w:t>, as well as</w:t>
      </w:r>
      <w:r w:rsidRPr="002A497E">
        <w:rPr>
          <w:szCs w:val="20"/>
        </w:rPr>
        <w:t xml:space="preserve"> through feedback mechanisms that do not involve </w:t>
      </w:r>
      <w:r w:rsidRPr="002A497E">
        <w:rPr>
          <w:szCs w:val="20"/>
        </w:rPr>
        <w:lastRenderedPageBreak/>
        <w:t>advanced metering.</w:t>
      </w:r>
      <w:r w:rsidR="001A03FD" w:rsidRPr="002A497E">
        <w:rPr>
          <w:szCs w:val="20"/>
        </w:rPr>
        <w:t xml:space="preserve"> A list of the </w:t>
      </w:r>
      <w:r w:rsidRPr="002A497E">
        <w:rPr>
          <w:szCs w:val="20"/>
        </w:rPr>
        <w:t xml:space="preserve">57 </w:t>
      </w:r>
      <w:r w:rsidR="001A03FD" w:rsidRPr="002A497E">
        <w:rPr>
          <w:szCs w:val="20"/>
        </w:rPr>
        <w:t xml:space="preserve">studies </w:t>
      </w:r>
      <w:r w:rsidRPr="002A497E">
        <w:rPr>
          <w:szCs w:val="20"/>
        </w:rPr>
        <w:t>included in the report</w:t>
      </w:r>
      <w:r w:rsidR="001A03FD" w:rsidRPr="002A497E">
        <w:rPr>
          <w:szCs w:val="20"/>
        </w:rPr>
        <w:t xml:space="preserve"> </w:t>
      </w:r>
      <w:r w:rsidRPr="002A497E">
        <w:rPr>
          <w:szCs w:val="20"/>
        </w:rPr>
        <w:t xml:space="preserve">is provided </w:t>
      </w:r>
      <w:r w:rsidR="001A03FD" w:rsidRPr="002A497E">
        <w:rPr>
          <w:szCs w:val="20"/>
        </w:rPr>
        <w:t>on page 107</w:t>
      </w:r>
      <w:r w:rsidR="009806DA">
        <w:rPr>
          <w:szCs w:val="20"/>
        </w:rPr>
        <w:t xml:space="preserve"> of PC/EP</w:t>
      </w:r>
      <w:r w:rsidR="00C35D16">
        <w:rPr>
          <w:szCs w:val="20"/>
        </w:rPr>
        <w:t>_DR_</w:t>
      </w:r>
      <w:r w:rsidR="009806DA">
        <w:rPr>
          <w:szCs w:val="20"/>
        </w:rPr>
        <w:t>066 Attachment A</w:t>
      </w:r>
      <w:r>
        <w:rPr>
          <w:szCs w:val="20"/>
        </w:rPr>
        <w:t>.</w:t>
      </w:r>
    </w:p>
    <w:p w:rsidR="002A497E" w:rsidRDefault="002A497E" w:rsidP="002A497E">
      <w:pPr>
        <w:pStyle w:val="ListParagraph"/>
        <w:ind w:left="450"/>
        <w:jc w:val="both"/>
        <w:rPr>
          <w:szCs w:val="20"/>
        </w:rPr>
      </w:pPr>
    </w:p>
    <w:p w:rsidR="00A022C2" w:rsidRPr="007A080E" w:rsidRDefault="00D47E25" w:rsidP="007A080E">
      <w:pPr>
        <w:pStyle w:val="ListParagraph"/>
        <w:numPr>
          <w:ilvl w:val="0"/>
          <w:numId w:val="34"/>
        </w:numPr>
        <w:ind w:left="450" w:hanging="270"/>
        <w:jc w:val="both"/>
        <w:rPr>
          <w:szCs w:val="20"/>
        </w:rPr>
      </w:pPr>
      <w:r w:rsidRPr="002A497E">
        <w:rPr>
          <w:szCs w:val="20"/>
        </w:rPr>
        <w:t xml:space="preserve">The </w:t>
      </w:r>
      <w:r w:rsidR="00836EA2">
        <w:rPr>
          <w:szCs w:val="20"/>
        </w:rPr>
        <w:t xml:space="preserve">Company’s </w:t>
      </w:r>
      <w:r w:rsidR="00836EA2" w:rsidRPr="002A497E">
        <w:rPr>
          <w:szCs w:val="20"/>
        </w:rPr>
        <w:t>Home Energy Reports</w:t>
      </w:r>
      <w:r w:rsidR="004976AC">
        <w:rPr>
          <w:szCs w:val="20"/>
        </w:rPr>
        <w:t xml:space="preserve">, </w:t>
      </w:r>
      <w:r w:rsidR="0022782F">
        <w:rPr>
          <w:szCs w:val="20"/>
        </w:rPr>
        <w:t>administered</w:t>
      </w:r>
      <w:r w:rsidR="004976AC">
        <w:rPr>
          <w:szCs w:val="20"/>
        </w:rPr>
        <w:t xml:space="preserve"> by </w:t>
      </w:r>
      <w:proofErr w:type="spellStart"/>
      <w:r w:rsidR="004976AC" w:rsidRPr="002A497E">
        <w:rPr>
          <w:szCs w:val="20"/>
        </w:rPr>
        <w:t>Opower</w:t>
      </w:r>
      <w:proofErr w:type="spellEnd"/>
      <w:r w:rsidR="009806DA">
        <w:rPr>
          <w:szCs w:val="20"/>
        </w:rPr>
        <w:t>,</w:t>
      </w:r>
      <w:r w:rsidR="004976AC">
        <w:rPr>
          <w:szCs w:val="20"/>
        </w:rPr>
        <w:t xml:space="preserve"> result in an</w:t>
      </w:r>
      <w:r w:rsidR="004976AC" w:rsidRPr="002A497E">
        <w:rPr>
          <w:szCs w:val="20"/>
        </w:rPr>
        <w:t xml:space="preserve"> </w:t>
      </w:r>
      <w:r w:rsidR="0022782F">
        <w:rPr>
          <w:szCs w:val="20"/>
        </w:rPr>
        <w:t xml:space="preserve">overall </w:t>
      </w:r>
      <w:r w:rsidR="004976AC">
        <w:rPr>
          <w:szCs w:val="20"/>
        </w:rPr>
        <w:t xml:space="preserve">energy savings of 1.7%, </w:t>
      </w:r>
      <w:r w:rsidR="00126A83" w:rsidRPr="002A497E">
        <w:rPr>
          <w:szCs w:val="20"/>
        </w:rPr>
        <w:t xml:space="preserve">which is average for </w:t>
      </w:r>
      <w:r w:rsidR="004976AC">
        <w:rPr>
          <w:szCs w:val="20"/>
        </w:rPr>
        <w:t>this type of program</w:t>
      </w:r>
      <w:r w:rsidR="0070352A" w:rsidRPr="002A497E">
        <w:rPr>
          <w:szCs w:val="20"/>
        </w:rPr>
        <w:t xml:space="preserve"> </w:t>
      </w:r>
      <w:r w:rsidR="00DF1FE9">
        <w:rPr>
          <w:szCs w:val="20"/>
        </w:rPr>
        <w:t>nationwide</w:t>
      </w:r>
      <w:r w:rsidRPr="002A497E">
        <w:rPr>
          <w:szCs w:val="20"/>
        </w:rPr>
        <w:t xml:space="preserve">. </w:t>
      </w:r>
      <w:r w:rsidR="00DF1FE9">
        <w:rPr>
          <w:szCs w:val="20"/>
        </w:rPr>
        <w:t>Avista has also recently been able to better understand the</w:t>
      </w:r>
      <w:r w:rsidR="007A080E">
        <w:rPr>
          <w:szCs w:val="20"/>
        </w:rPr>
        <w:t xml:space="preserve"> conservation</w:t>
      </w:r>
      <w:r w:rsidR="00DF1FE9">
        <w:rPr>
          <w:szCs w:val="20"/>
        </w:rPr>
        <w:t xml:space="preserve"> impact of the interaction of the Home Energy Reports program and its energy conservation rebates program.  </w:t>
      </w:r>
      <w:r w:rsidR="009806DA">
        <w:rPr>
          <w:szCs w:val="20"/>
        </w:rPr>
        <w:t>Results of</w:t>
      </w:r>
      <w:r w:rsidR="00F20C82">
        <w:rPr>
          <w:szCs w:val="20"/>
        </w:rPr>
        <w:t xml:space="preserve"> </w:t>
      </w:r>
      <w:bookmarkStart w:id="0" w:name="_GoBack"/>
      <w:bookmarkEnd w:id="0"/>
      <w:r w:rsidR="00F20C82">
        <w:rPr>
          <w:szCs w:val="20"/>
        </w:rPr>
        <w:t>a</w:t>
      </w:r>
      <w:r w:rsidR="009806DA">
        <w:rPr>
          <w:szCs w:val="20"/>
        </w:rPr>
        <w:t xml:space="preserve"> new</w:t>
      </w:r>
      <w:r w:rsidR="008D3FAD" w:rsidRPr="002A497E">
        <w:rPr>
          <w:szCs w:val="20"/>
        </w:rPr>
        <w:t xml:space="preserve"> study</w:t>
      </w:r>
      <w:r w:rsidR="007A080E">
        <w:rPr>
          <w:szCs w:val="20"/>
        </w:rPr>
        <w:t xml:space="preserve">, </w:t>
      </w:r>
      <w:r w:rsidR="009806DA">
        <w:rPr>
          <w:szCs w:val="20"/>
        </w:rPr>
        <w:t xml:space="preserve">“Home Energy Reports and Program Rebates: A Quantitative Assessment of Customer Engagement,” </w:t>
      </w:r>
      <w:r w:rsidR="007A080E">
        <w:rPr>
          <w:szCs w:val="20"/>
        </w:rPr>
        <w:t>which is currently in draft form,</w:t>
      </w:r>
      <w:r w:rsidR="008D3FAD" w:rsidRPr="002A497E">
        <w:rPr>
          <w:szCs w:val="20"/>
        </w:rPr>
        <w:t xml:space="preserve"> </w:t>
      </w:r>
      <w:r w:rsidR="007A080E">
        <w:rPr>
          <w:szCs w:val="20"/>
        </w:rPr>
        <w:t>found</w:t>
      </w:r>
      <w:r w:rsidR="0070352A" w:rsidRPr="002A497E">
        <w:rPr>
          <w:szCs w:val="20"/>
        </w:rPr>
        <w:t xml:space="preserve"> </w:t>
      </w:r>
      <w:r w:rsidR="0022782F">
        <w:rPr>
          <w:szCs w:val="20"/>
        </w:rPr>
        <w:t xml:space="preserve">that </w:t>
      </w:r>
      <w:r w:rsidR="00E13CF6">
        <w:rPr>
          <w:szCs w:val="20"/>
        </w:rPr>
        <w:t xml:space="preserve">Avista </w:t>
      </w:r>
      <w:r w:rsidR="0022782F">
        <w:rPr>
          <w:szCs w:val="20"/>
        </w:rPr>
        <w:t xml:space="preserve">customers who receive the </w:t>
      </w:r>
      <w:r w:rsidR="007A080E">
        <w:rPr>
          <w:szCs w:val="20"/>
        </w:rPr>
        <w:t xml:space="preserve">Home Energy </w:t>
      </w:r>
      <w:r w:rsidR="0022782F">
        <w:rPr>
          <w:szCs w:val="20"/>
        </w:rPr>
        <w:t xml:space="preserve">Reports </w:t>
      </w:r>
      <w:r w:rsidR="007A080E">
        <w:rPr>
          <w:szCs w:val="20"/>
        </w:rPr>
        <w:t xml:space="preserve">and who </w:t>
      </w:r>
      <w:r w:rsidR="000147DD">
        <w:rPr>
          <w:szCs w:val="20"/>
        </w:rPr>
        <w:t xml:space="preserve">also </w:t>
      </w:r>
      <w:r w:rsidR="007A080E">
        <w:rPr>
          <w:szCs w:val="20"/>
        </w:rPr>
        <w:t xml:space="preserve">participate in the Company’s energy conservation rebates program, had an average </w:t>
      </w:r>
      <w:r w:rsidR="007A080E" w:rsidRPr="002A497E">
        <w:rPr>
          <w:szCs w:val="20"/>
        </w:rPr>
        <w:t>estimated electricity savings of 5.7%.</w:t>
      </w:r>
      <w:r w:rsidR="00E13CF6">
        <w:rPr>
          <w:szCs w:val="20"/>
        </w:rPr>
        <w:t xml:space="preserve"> This level of</w:t>
      </w:r>
      <w:r w:rsidR="007A080E">
        <w:rPr>
          <w:szCs w:val="20"/>
        </w:rPr>
        <w:t xml:space="preserve"> savings was significantly higher than the sum of the average savings </w:t>
      </w:r>
      <w:r w:rsidR="00E13CF6">
        <w:rPr>
          <w:szCs w:val="20"/>
        </w:rPr>
        <w:t>attributed to rebate programs</w:t>
      </w:r>
      <w:r w:rsidR="007A080E">
        <w:rPr>
          <w:szCs w:val="20"/>
        </w:rPr>
        <w:t xml:space="preserve"> alone (1.7%) and the Home </w:t>
      </w:r>
      <w:r w:rsidR="00E13CF6">
        <w:rPr>
          <w:szCs w:val="20"/>
        </w:rPr>
        <w:t>Energy Reports program</w:t>
      </w:r>
      <w:r w:rsidR="007A080E">
        <w:rPr>
          <w:szCs w:val="20"/>
        </w:rPr>
        <w:t xml:space="preserve"> alone (1.7%). A confidential draft of this report is provided as PC/EP</w:t>
      </w:r>
      <w:r w:rsidR="00C35D16">
        <w:rPr>
          <w:szCs w:val="20"/>
        </w:rPr>
        <w:t>_DR_</w:t>
      </w:r>
      <w:r w:rsidR="007A080E">
        <w:rPr>
          <w:szCs w:val="20"/>
        </w:rPr>
        <w:t>089</w:t>
      </w:r>
      <w:r w:rsidR="00C35D16">
        <w:rPr>
          <w:szCs w:val="20"/>
        </w:rPr>
        <w:t>C</w:t>
      </w:r>
      <w:r w:rsidR="007A080E">
        <w:rPr>
          <w:szCs w:val="20"/>
        </w:rPr>
        <w:t xml:space="preserve"> Confidential Attachment A. Avista expects to receive a final version of the report by July 2016</w:t>
      </w:r>
      <w:r w:rsidR="00E13CF6">
        <w:rPr>
          <w:szCs w:val="20"/>
        </w:rPr>
        <w:t>, and will provide that in a supplement to this data request upon receipt</w:t>
      </w:r>
      <w:r w:rsidR="007A080E">
        <w:rPr>
          <w:szCs w:val="20"/>
        </w:rPr>
        <w:t>.</w:t>
      </w:r>
      <w:r w:rsidR="007A080E">
        <w:rPr>
          <w:rStyle w:val="FootnoteReference"/>
          <w:szCs w:val="20"/>
        </w:rPr>
        <w:footnoteReference w:id="1"/>
      </w:r>
      <w:r w:rsidR="000147DD">
        <w:rPr>
          <w:szCs w:val="20"/>
        </w:rPr>
        <w:t xml:space="preserve"> </w:t>
      </w:r>
      <w:r w:rsidR="00DF1FE9">
        <w:rPr>
          <w:szCs w:val="20"/>
        </w:rPr>
        <w:t xml:space="preserve"> </w:t>
      </w:r>
    </w:p>
    <w:sectPr w:rsidR="00A022C2" w:rsidRPr="007A080E" w:rsidSect="00C8163B">
      <w:headerReference w:type="default" r:id="rId11"/>
      <w:footerReference w:type="default" r:id="rId12"/>
      <w:footerReference w:type="first" r:id="rId13"/>
      <w:pgSz w:w="12240" w:h="15840" w:code="1"/>
      <w:pgMar w:top="720" w:right="162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6B" w:rsidRDefault="00701E6B">
      <w:r>
        <w:separator/>
      </w:r>
    </w:p>
  </w:endnote>
  <w:endnote w:type="continuationSeparator" w:id="0">
    <w:p w:rsidR="00701E6B" w:rsidRDefault="0070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 w:rsidP="00056C64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 w:rsidR="00F20C82">
      <w:rPr>
        <w:rStyle w:val="PageNumber"/>
        <w:noProof/>
      </w:rPr>
      <w:t>2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F20C82">
      <w:rPr>
        <w:rStyle w:val="PageNumber"/>
        <w:noProof/>
      </w:rPr>
      <w:t>2</w:t>
    </w:r>
    <w:r w:rsidR="00B71ED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 w:rsidP="00E64D12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F20C82">
      <w:rPr>
        <w:rStyle w:val="PageNumber"/>
        <w:noProof/>
      </w:rPr>
      <w:t>2</w:t>
    </w:r>
    <w:r w:rsidR="00B71ED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6B" w:rsidRDefault="00701E6B">
      <w:r>
        <w:separator/>
      </w:r>
    </w:p>
  </w:footnote>
  <w:footnote w:type="continuationSeparator" w:id="0">
    <w:p w:rsidR="00701E6B" w:rsidRDefault="00701E6B">
      <w:r>
        <w:continuationSeparator/>
      </w:r>
    </w:p>
  </w:footnote>
  <w:footnote w:id="1">
    <w:p w:rsidR="007A080E" w:rsidRDefault="007A080E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="00F20C82">
        <w:t>e final report will be a public</w:t>
      </w:r>
      <w:r>
        <w:t>ly-available document.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62F"/>
    <w:multiLevelType w:val="hybridMultilevel"/>
    <w:tmpl w:val="2938B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13936E9"/>
    <w:multiLevelType w:val="hybridMultilevel"/>
    <w:tmpl w:val="72B06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B156DFC"/>
    <w:multiLevelType w:val="hybridMultilevel"/>
    <w:tmpl w:val="1E4004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1" w15:restartNumberingAfterBreak="0">
    <w:nsid w:val="502908BD"/>
    <w:multiLevelType w:val="multilevel"/>
    <w:tmpl w:val="579A344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4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 w15:restartNumberingAfterBreak="0">
    <w:nsid w:val="5C074EA1"/>
    <w:multiLevelType w:val="multilevel"/>
    <w:tmpl w:val="8FD2F3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8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06805FE"/>
    <w:multiLevelType w:val="hybridMultilevel"/>
    <w:tmpl w:val="A7002AC4"/>
    <w:lvl w:ilvl="0" w:tplc="9152A244">
      <w:start w:val="38"/>
      <w:numFmt w:val="decimal"/>
      <w:lvlText w:val="PC/EP-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"/>
  </w:num>
  <w:num w:numId="5">
    <w:abstractNumId w:val="32"/>
  </w:num>
  <w:num w:numId="6">
    <w:abstractNumId w:val="28"/>
  </w:num>
  <w:num w:numId="7">
    <w:abstractNumId w:val="9"/>
  </w:num>
  <w:num w:numId="8">
    <w:abstractNumId w:val="31"/>
  </w:num>
  <w:num w:numId="9">
    <w:abstractNumId w:val="4"/>
  </w:num>
  <w:num w:numId="10">
    <w:abstractNumId w:val="22"/>
  </w:num>
  <w:num w:numId="11">
    <w:abstractNumId w:val="3"/>
  </w:num>
  <w:num w:numId="12">
    <w:abstractNumId w:val="11"/>
  </w:num>
  <w:num w:numId="13">
    <w:abstractNumId w:val="33"/>
  </w:num>
  <w:num w:numId="14">
    <w:abstractNumId w:val="5"/>
  </w:num>
  <w:num w:numId="15">
    <w:abstractNumId w:val="6"/>
  </w:num>
  <w:num w:numId="16">
    <w:abstractNumId w:val="7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2"/>
  </w:num>
  <w:num w:numId="22">
    <w:abstractNumId w:val="24"/>
  </w:num>
  <w:num w:numId="23">
    <w:abstractNumId w:val="18"/>
  </w:num>
  <w:num w:numId="24">
    <w:abstractNumId w:val="14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21"/>
  </w:num>
  <w:num w:numId="30">
    <w:abstractNumId w:val="0"/>
  </w:num>
  <w:num w:numId="31">
    <w:abstractNumId w:val="25"/>
  </w:num>
  <w:num w:numId="32">
    <w:abstractNumId w:val="29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21D0"/>
    <w:rsid w:val="000147DD"/>
    <w:rsid w:val="000177E6"/>
    <w:rsid w:val="00022230"/>
    <w:rsid w:val="00023B8E"/>
    <w:rsid w:val="000254B2"/>
    <w:rsid w:val="00056C64"/>
    <w:rsid w:val="000668AD"/>
    <w:rsid w:val="00081D52"/>
    <w:rsid w:val="000A623D"/>
    <w:rsid w:val="000E5BEB"/>
    <w:rsid w:val="000E629D"/>
    <w:rsid w:val="000F4287"/>
    <w:rsid w:val="001004DE"/>
    <w:rsid w:val="00103567"/>
    <w:rsid w:val="0011273E"/>
    <w:rsid w:val="00115C87"/>
    <w:rsid w:val="0012408C"/>
    <w:rsid w:val="00126A83"/>
    <w:rsid w:val="0014150E"/>
    <w:rsid w:val="00147575"/>
    <w:rsid w:val="0015621D"/>
    <w:rsid w:val="00177390"/>
    <w:rsid w:val="0019350D"/>
    <w:rsid w:val="001A03FD"/>
    <w:rsid w:val="001B0BE4"/>
    <w:rsid w:val="001E06F3"/>
    <w:rsid w:val="001E07A6"/>
    <w:rsid w:val="001F2C4B"/>
    <w:rsid w:val="001F6472"/>
    <w:rsid w:val="00200E39"/>
    <w:rsid w:val="002146D9"/>
    <w:rsid w:val="0022782F"/>
    <w:rsid w:val="00236EDE"/>
    <w:rsid w:val="00241DB6"/>
    <w:rsid w:val="00251FF7"/>
    <w:rsid w:val="0026124C"/>
    <w:rsid w:val="002677D5"/>
    <w:rsid w:val="0027069C"/>
    <w:rsid w:val="002A497E"/>
    <w:rsid w:val="002B16E6"/>
    <w:rsid w:val="002B6010"/>
    <w:rsid w:val="002C2A05"/>
    <w:rsid w:val="002D5A49"/>
    <w:rsid w:val="002E674E"/>
    <w:rsid w:val="002F2682"/>
    <w:rsid w:val="002F74DC"/>
    <w:rsid w:val="0031008C"/>
    <w:rsid w:val="0031278A"/>
    <w:rsid w:val="00330308"/>
    <w:rsid w:val="00331B89"/>
    <w:rsid w:val="00333817"/>
    <w:rsid w:val="003348C4"/>
    <w:rsid w:val="0036546E"/>
    <w:rsid w:val="00375C8C"/>
    <w:rsid w:val="00383DD3"/>
    <w:rsid w:val="00390A4F"/>
    <w:rsid w:val="003B4E20"/>
    <w:rsid w:val="003B63FD"/>
    <w:rsid w:val="003C0AED"/>
    <w:rsid w:val="003C1D9A"/>
    <w:rsid w:val="003C319E"/>
    <w:rsid w:val="003E10B8"/>
    <w:rsid w:val="003E2A56"/>
    <w:rsid w:val="003E487F"/>
    <w:rsid w:val="003E50F1"/>
    <w:rsid w:val="003E69D3"/>
    <w:rsid w:val="003F65BC"/>
    <w:rsid w:val="0040408A"/>
    <w:rsid w:val="00410FE4"/>
    <w:rsid w:val="00417AA4"/>
    <w:rsid w:val="00422CC4"/>
    <w:rsid w:val="00435A9E"/>
    <w:rsid w:val="00440242"/>
    <w:rsid w:val="00446369"/>
    <w:rsid w:val="0049649C"/>
    <w:rsid w:val="004976AC"/>
    <w:rsid w:val="004A7704"/>
    <w:rsid w:val="004B30E7"/>
    <w:rsid w:val="004B7780"/>
    <w:rsid w:val="004C7873"/>
    <w:rsid w:val="004C7C12"/>
    <w:rsid w:val="004F03CE"/>
    <w:rsid w:val="004F7DA8"/>
    <w:rsid w:val="00500F1F"/>
    <w:rsid w:val="00502EFF"/>
    <w:rsid w:val="005048A8"/>
    <w:rsid w:val="005050C4"/>
    <w:rsid w:val="00510DB1"/>
    <w:rsid w:val="00521A5C"/>
    <w:rsid w:val="005270BA"/>
    <w:rsid w:val="005423BB"/>
    <w:rsid w:val="00546157"/>
    <w:rsid w:val="0055045F"/>
    <w:rsid w:val="00555801"/>
    <w:rsid w:val="005560C8"/>
    <w:rsid w:val="005561C2"/>
    <w:rsid w:val="005729E2"/>
    <w:rsid w:val="00575120"/>
    <w:rsid w:val="005906BD"/>
    <w:rsid w:val="00591481"/>
    <w:rsid w:val="005A2255"/>
    <w:rsid w:val="005A49F0"/>
    <w:rsid w:val="005C1EDF"/>
    <w:rsid w:val="005C2774"/>
    <w:rsid w:val="005C4705"/>
    <w:rsid w:val="005C58FB"/>
    <w:rsid w:val="005D42D3"/>
    <w:rsid w:val="005D660A"/>
    <w:rsid w:val="005D72D7"/>
    <w:rsid w:val="006045D3"/>
    <w:rsid w:val="00606575"/>
    <w:rsid w:val="0062635B"/>
    <w:rsid w:val="00633F9B"/>
    <w:rsid w:val="00643417"/>
    <w:rsid w:val="00663AE9"/>
    <w:rsid w:val="006810DD"/>
    <w:rsid w:val="00693BBE"/>
    <w:rsid w:val="006A6CF9"/>
    <w:rsid w:val="006B2DAC"/>
    <w:rsid w:val="006B31FB"/>
    <w:rsid w:val="006B6881"/>
    <w:rsid w:val="006E54A7"/>
    <w:rsid w:val="006F04F2"/>
    <w:rsid w:val="00701E6B"/>
    <w:rsid w:val="0070352A"/>
    <w:rsid w:val="00720FD7"/>
    <w:rsid w:val="00730C10"/>
    <w:rsid w:val="00741CF2"/>
    <w:rsid w:val="00753FE9"/>
    <w:rsid w:val="00754422"/>
    <w:rsid w:val="00775C87"/>
    <w:rsid w:val="0077744B"/>
    <w:rsid w:val="007A080E"/>
    <w:rsid w:val="007A30D4"/>
    <w:rsid w:val="007B34C5"/>
    <w:rsid w:val="007B4FBD"/>
    <w:rsid w:val="007B5EE6"/>
    <w:rsid w:val="007C2F4D"/>
    <w:rsid w:val="007D5DBD"/>
    <w:rsid w:val="007E3A66"/>
    <w:rsid w:val="007F518A"/>
    <w:rsid w:val="00800AEF"/>
    <w:rsid w:val="008022DE"/>
    <w:rsid w:val="008074FC"/>
    <w:rsid w:val="00814DA5"/>
    <w:rsid w:val="0082626A"/>
    <w:rsid w:val="00836EA2"/>
    <w:rsid w:val="00850594"/>
    <w:rsid w:val="00851423"/>
    <w:rsid w:val="008B1226"/>
    <w:rsid w:val="008B62E0"/>
    <w:rsid w:val="008D013A"/>
    <w:rsid w:val="008D1DFC"/>
    <w:rsid w:val="008D3FAD"/>
    <w:rsid w:val="008E3932"/>
    <w:rsid w:val="008F38DE"/>
    <w:rsid w:val="008F5FC8"/>
    <w:rsid w:val="009052D2"/>
    <w:rsid w:val="009257B1"/>
    <w:rsid w:val="00941853"/>
    <w:rsid w:val="00944C19"/>
    <w:rsid w:val="00957712"/>
    <w:rsid w:val="00974C32"/>
    <w:rsid w:val="009806DA"/>
    <w:rsid w:val="00982202"/>
    <w:rsid w:val="00994914"/>
    <w:rsid w:val="009A626C"/>
    <w:rsid w:val="009E54C8"/>
    <w:rsid w:val="009F609F"/>
    <w:rsid w:val="00A022C2"/>
    <w:rsid w:val="00A13BE7"/>
    <w:rsid w:val="00A40E65"/>
    <w:rsid w:val="00A43B06"/>
    <w:rsid w:val="00A64D23"/>
    <w:rsid w:val="00A82D5A"/>
    <w:rsid w:val="00A85C90"/>
    <w:rsid w:val="00A96A19"/>
    <w:rsid w:val="00AA652C"/>
    <w:rsid w:val="00AA791F"/>
    <w:rsid w:val="00AB4C8A"/>
    <w:rsid w:val="00AB5D5A"/>
    <w:rsid w:val="00AB61A4"/>
    <w:rsid w:val="00AF09F0"/>
    <w:rsid w:val="00B131FC"/>
    <w:rsid w:val="00B2082C"/>
    <w:rsid w:val="00B41482"/>
    <w:rsid w:val="00B71ED1"/>
    <w:rsid w:val="00B72352"/>
    <w:rsid w:val="00B76EAC"/>
    <w:rsid w:val="00B83558"/>
    <w:rsid w:val="00B94D15"/>
    <w:rsid w:val="00BA506C"/>
    <w:rsid w:val="00BB73DC"/>
    <w:rsid w:val="00BC686A"/>
    <w:rsid w:val="00BD5789"/>
    <w:rsid w:val="00BF6C14"/>
    <w:rsid w:val="00C040A5"/>
    <w:rsid w:val="00C15A22"/>
    <w:rsid w:val="00C21252"/>
    <w:rsid w:val="00C35563"/>
    <w:rsid w:val="00C35D16"/>
    <w:rsid w:val="00C549D6"/>
    <w:rsid w:val="00C61D46"/>
    <w:rsid w:val="00C73FA6"/>
    <w:rsid w:val="00C8163B"/>
    <w:rsid w:val="00C83E18"/>
    <w:rsid w:val="00CA0B37"/>
    <w:rsid w:val="00CA15F9"/>
    <w:rsid w:val="00CB7A56"/>
    <w:rsid w:val="00CD0B6D"/>
    <w:rsid w:val="00CD4D4E"/>
    <w:rsid w:val="00CE4078"/>
    <w:rsid w:val="00CF036D"/>
    <w:rsid w:val="00D06C4A"/>
    <w:rsid w:val="00D201A4"/>
    <w:rsid w:val="00D216B4"/>
    <w:rsid w:val="00D33550"/>
    <w:rsid w:val="00D376F6"/>
    <w:rsid w:val="00D40664"/>
    <w:rsid w:val="00D41724"/>
    <w:rsid w:val="00D43397"/>
    <w:rsid w:val="00D47E25"/>
    <w:rsid w:val="00D65D45"/>
    <w:rsid w:val="00D75120"/>
    <w:rsid w:val="00D77A4E"/>
    <w:rsid w:val="00DA234F"/>
    <w:rsid w:val="00DB4781"/>
    <w:rsid w:val="00DE5D38"/>
    <w:rsid w:val="00DF1FE9"/>
    <w:rsid w:val="00DF3862"/>
    <w:rsid w:val="00DF70B2"/>
    <w:rsid w:val="00E13CF6"/>
    <w:rsid w:val="00E144D7"/>
    <w:rsid w:val="00E168CA"/>
    <w:rsid w:val="00E21002"/>
    <w:rsid w:val="00E404F2"/>
    <w:rsid w:val="00E43DB3"/>
    <w:rsid w:val="00E453F4"/>
    <w:rsid w:val="00E467A1"/>
    <w:rsid w:val="00E5218A"/>
    <w:rsid w:val="00E5678A"/>
    <w:rsid w:val="00E64D12"/>
    <w:rsid w:val="00E84C7F"/>
    <w:rsid w:val="00E94E42"/>
    <w:rsid w:val="00E97CF8"/>
    <w:rsid w:val="00EA2239"/>
    <w:rsid w:val="00EA2661"/>
    <w:rsid w:val="00EB3D4F"/>
    <w:rsid w:val="00EB59A3"/>
    <w:rsid w:val="00EC527F"/>
    <w:rsid w:val="00ED6C6D"/>
    <w:rsid w:val="00EE30BA"/>
    <w:rsid w:val="00F06D34"/>
    <w:rsid w:val="00F20C82"/>
    <w:rsid w:val="00F268AE"/>
    <w:rsid w:val="00F45461"/>
    <w:rsid w:val="00F514A7"/>
    <w:rsid w:val="00F516ED"/>
    <w:rsid w:val="00F731E6"/>
    <w:rsid w:val="00F808B0"/>
    <w:rsid w:val="00FA2E8E"/>
    <w:rsid w:val="00FA3564"/>
    <w:rsid w:val="00FA4AFD"/>
    <w:rsid w:val="00FB5ABF"/>
    <w:rsid w:val="00FC099B"/>
    <w:rsid w:val="00FC1828"/>
    <w:rsid w:val="00FD0578"/>
    <w:rsid w:val="00FD159D"/>
    <w:rsid w:val="00FD536A"/>
    <w:rsid w:val="00FD6FAC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727F1-4F64-40F2-839E-FF03CFD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6C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C14"/>
  </w:style>
  <w:style w:type="character" w:customStyle="1" w:styleId="CommentTextChar">
    <w:name w:val="Comment Text Char"/>
    <w:basedOn w:val="DefaultParagraphFont"/>
    <w:link w:val="CommentText"/>
    <w:semiHidden/>
    <w:rsid w:val="00BF6C14"/>
  </w:style>
  <w:style w:type="paragraph" w:styleId="NormalWeb">
    <w:name w:val="Normal (Web)"/>
    <w:basedOn w:val="Normal"/>
    <w:uiPriority w:val="99"/>
    <w:semiHidden/>
    <w:unhideWhenUsed/>
    <w:rsid w:val="008B1226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799F-1D85-4FE4-83AE-CF52E36AD43D}"/>
</file>

<file path=customXml/itemProps2.xml><?xml version="1.0" encoding="utf-8"?>
<ds:datastoreItem xmlns:ds="http://schemas.openxmlformats.org/officeDocument/2006/customXml" ds:itemID="{9DCBF450-CE53-4697-A837-A701AFA02E60}"/>
</file>

<file path=customXml/itemProps3.xml><?xml version="1.0" encoding="utf-8"?>
<ds:datastoreItem xmlns:ds="http://schemas.openxmlformats.org/officeDocument/2006/customXml" ds:itemID="{2DA54C4A-7815-4371-8B2C-C0DA0647A851}"/>
</file>

<file path=customXml/itemProps4.xml><?xml version="1.0" encoding="utf-8"?>
<ds:datastoreItem xmlns:ds="http://schemas.openxmlformats.org/officeDocument/2006/customXml" ds:itemID="{01F76045-65B8-4665-98C7-060E65450D8D}"/>
</file>

<file path=customXml/itemProps5.xml><?xml version="1.0" encoding="utf-8"?>
<ds:datastoreItem xmlns:ds="http://schemas.openxmlformats.org/officeDocument/2006/customXml" ds:itemID="{B2F9BA8F-2894-47F3-9A5D-5848DB946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596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Kimball, Paul</cp:lastModifiedBy>
  <cp:revision>13</cp:revision>
  <cp:lastPrinted>2016-07-01T21:01:00Z</cp:lastPrinted>
  <dcterms:created xsi:type="dcterms:W3CDTF">2016-06-29T12:16:00Z</dcterms:created>
  <dcterms:modified xsi:type="dcterms:W3CDTF">2016-07-01T21:01:00Z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