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EastAsia" w:hAnsi="Times New Roman" w:cstheme="minorBidi"/>
          <w:b w:val="0"/>
          <w:bCs w:val="0"/>
          <w:color w:val="auto"/>
          <w:sz w:val="24"/>
          <w:szCs w:val="22"/>
          <w:lang w:eastAsia="en-US"/>
        </w:rPr>
        <w:id w:val="134603792"/>
        <w:docPartObj>
          <w:docPartGallery w:val="Table of Contents"/>
          <w:docPartUnique/>
        </w:docPartObj>
      </w:sdtPr>
      <w:sdtEndPr>
        <w:rPr>
          <w:noProof/>
        </w:rPr>
      </w:sdtEndPr>
      <w:sdtContent>
        <w:p w:rsidR="001E2E84" w:rsidRPr="001E2E84" w:rsidRDefault="001E2E84" w:rsidP="001E2E84">
          <w:pPr>
            <w:pStyle w:val="TOCHeading"/>
            <w:suppressLineNumbers/>
            <w:jc w:val="center"/>
            <w:rPr>
              <w:rFonts w:ascii="Times New Roman" w:hAnsi="Times New Roman" w:cs="Times New Roman"/>
              <w:color w:val="auto"/>
              <w:sz w:val="24"/>
              <w:szCs w:val="24"/>
            </w:rPr>
          </w:pPr>
          <w:r w:rsidRPr="001E2E84">
            <w:rPr>
              <w:rFonts w:ascii="Times New Roman" w:hAnsi="Times New Roman" w:cs="Times New Roman"/>
              <w:color w:val="auto"/>
              <w:sz w:val="24"/>
              <w:szCs w:val="24"/>
            </w:rPr>
            <w:t>TABLE OF CONTENTS</w:t>
          </w:r>
        </w:p>
        <w:p w:rsidR="001E2E84" w:rsidRDefault="001E2E84" w:rsidP="001A15EE">
          <w:pPr>
            <w:pStyle w:val="TOC1"/>
            <w:suppressLineNumbers/>
            <w:tabs>
              <w:tab w:val="right" w:leader="dot" w:pos="8990"/>
            </w:tabs>
            <w:spacing w:after="0" w:line="360" w:lineRule="auto"/>
            <w:rPr>
              <w:noProof/>
            </w:rPr>
          </w:pPr>
          <w:r>
            <w:fldChar w:fldCharType="begin"/>
          </w:r>
          <w:r>
            <w:instrText xml:space="preserve"> TOC \o "1-3" \h \z \u </w:instrText>
          </w:r>
          <w:r>
            <w:fldChar w:fldCharType="separate"/>
          </w:r>
          <w:hyperlink w:anchor="_Toc403584435" w:history="1">
            <w:r w:rsidRPr="00784DC3">
              <w:rPr>
                <w:rStyle w:val="Hyperlink"/>
                <w:rFonts w:eastAsiaTheme="minorHAnsi"/>
                <w:noProof/>
              </w:rPr>
              <w:t>QUALIFICATIONS</w:t>
            </w:r>
            <w:r>
              <w:rPr>
                <w:noProof/>
                <w:webHidden/>
              </w:rPr>
              <w:tab/>
            </w:r>
            <w:r>
              <w:rPr>
                <w:noProof/>
                <w:webHidden/>
              </w:rPr>
              <w:fldChar w:fldCharType="begin"/>
            </w:r>
            <w:r>
              <w:rPr>
                <w:noProof/>
                <w:webHidden/>
              </w:rPr>
              <w:instrText xml:space="preserve"> PAGEREF _Toc403584435 \h </w:instrText>
            </w:r>
            <w:r>
              <w:rPr>
                <w:noProof/>
                <w:webHidden/>
              </w:rPr>
            </w:r>
            <w:r>
              <w:rPr>
                <w:noProof/>
                <w:webHidden/>
              </w:rPr>
              <w:fldChar w:fldCharType="separate"/>
            </w:r>
            <w:r w:rsidR="00362C4D">
              <w:rPr>
                <w:noProof/>
                <w:webHidden/>
              </w:rPr>
              <w:t>1</w:t>
            </w:r>
            <w:r>
              <w:rPr>
                <w:noProof/>
                <w:webHidden/>
              </w:rPr>
              <w:fldChar w:fldCharType="end"/>
            </w:r>
          </w:hyperlink>
        </w:p>
        <w:p w:rsidR="001E2E84" w:rsidRDefault="005A503B" w:rsidP="001A15EE">
          <w:pPr>
            <w:pStyle w:val="TOC1"/>
            <w:suppressLineNumbers/>
            <w:tabs>
              <w:tab w:val="right" w:leader="dot" w:pos="8990"/>
            </w:tabs>
            <w:spacing w:after="0" w:line="360" w:lineRule="auto"/>
            <w:rPr>
              <w:noProof/>
            </w:rPr>
          </w:pPr>
          <w:hyperlink w:anchor="_Toc403584436" w:history="1">
            <w:r w:rsidR="001E2E84" w:rsidRPr="00784DC3">
              <w:rPr>
                <w:rStyle w:val="Hyperlink"/>
                <w:rFonts w:eastAsiaTheme="minorHAnsi"/>
                <w:noProof/>
              </w:rPr>
              <w:t>PURPOSE OF TESTIMONY</w:t>
            </w:r>
            <w:r w:rsidR="001E2E84">
              <w:rPr>
                <w:noProof/>
                <w:webHidden/>
              </w:rPr>
              <w:tab/>
            </w:r>
            <w:r w:rsidR="001E2E84">
              <w:rPr>
                <w:noProof/>
                <w:webHidden/>
              </w:rPr>
              <w:fldChar w:fldCharType="begin"/>
            </w:r>
            <w:r w:rsidR="001E2E84">
              <w:rPr>
                <w:noProof/>
                <w:webHidden/>
              </w:rPr>
              <w:instrText xml:space="preserve"> PAGEREF _Toc403584436 \h </w:instrText>
            </w:r>
            <w:r w:rsidR="001E2E84">
              <w:rPr>
                <w:noProof/>
                <w:webHidden/>
              </w:rPr>
            </w:r>
            <w:r w:rsidR="001E2E84">
              <w:rPr>
                <w:noProof/>
                <w:webHidden/>
              </w:rPr>
              <w:fldChar w:fldCharType="separate"/>
            </w:r>
            <w:r w:rsidR="00362C4D">
              <w:rPr>
                <w:noProof/>
                <w:webHidden/>
              </w:rPr>
              <w:t>2</w:t>
            </w:r>
            <w:r w:rsidR="001E2E84">
              <w:rPr>
                <w:noProof/>
                <w:webHidden/>
              </w:rPr>
              <w:fldChar w:fldCharType="end"/>
            </w:r>
          </w:hyperlink>
        </w:p>
        <w:p w:rsidR="001E2E84" w:rsidRDefault="005A503B" w:rsidP="001A15EE">
          <w:pPr>
            <w:pStyle w:val="TOC1"/>
            <w:suppressLineNumbers/>
            <w:tabs>
              <w:tab w:val="right" w:leader="dot" w:pos="8990"/>
            </w:tabs>
            <w:spacing w:after="0" w:line="360" w:lineRule="auto"/>
            <w:rPr>
              <w:noProof/>
            </w:rPr>
          </w:pPr>
          <w:hyperlink w:anchor="_Toc403584437" w:history="1">
            <w:r w:rsidR="001E2E84" w:rsidRPr="00784DC3">
              <w:rPr>
                <w:rStyle w:val="Hyperlink"/>
                <w:noProof/>
              </w:rPr>
              <w:t>OVERVIEW OF PROPERTY TAX ASSESSMENT AND ESTIMATION PROCESS</w:t>
            </w:r>
            <w:r w:rsidR="001E2E84">
              <w:rPr>
                <w:noProof/>
                <w:webHidden/>
              </w:rPr>
              <w:tab/>
            </w:r>
            <w:r w:rsidR="001E2E84">
              <w:rPr>
                <w:noProof/>
                <w:webHidden/>
              </w:rPr>
              <w:fldChar w:fldCharType="begin"/>
            </w:r>
            <w:r w:rsidR="001E2E84">
              <w:rPr>
                <w:noProof/>
                <w:webHidden/>
              </w:rPr>
              <w:instrText xml:space="preserve"> PAGEREF _Toc403584437 \h </w:instrText>
            </w:r>
            <w:r w:rsidR="001E2E84">
              <w:rPr>
                <w:noProof/>
                <w:webHidden/>
              </w:rPr>
            </w:r>
            <w:r w:rsidR="001E2E84">
              <w:rPr>
                <w:noProof/>
                <w:webHidden/>
              </w:rPr>
              <w:fldChar w:fldCharType="separate"/>
            </w:r>
            <w:r w:rsidR="00362C4D">
              <w:rPr>
                <w:noProof/>
                <w:webHidden/>
              </w:rPr>
              <w:t>2</w:t>
            </w:r>
            <w:r w:rsidR="001E2E84">
              <w:rPr>
                <w:noProof/>
                <w:webHidden/>
              </w:rPr>
              <w:fldChar w:fldCharType="end"/>
            </w:r>
          </w:hyperlink>
        </w:p>
        <w:p w:rsidR="001E2E84" w:rsidRDefault="005A503B" w:rsidP="001A15EE">
          <w:pPr>
            <w:pStyle w:val="TOC1"/>
            <w:suppressLineNumbers/>
            <w:tabs>
              <w:tab w:val="right" w:leader="dot" w:pos="8990"/>
            </w:tabs>
            <w:spacing w:after="0" w:line="360" w:lineRule="auto"/>
            <w:rPr>
              <w:noProof/>
            </w:rPr>
          </w:pPr>
          <w:hyperlink w:anchor="_Toc403584438" w:history="1">
            <w:r w:rsidR="001E2E84" w:rsidRPr="00784DC3">
              <w:rPr>
                <w:rStyle w:val="Hyperlink"/>
                <w:noProof/>
              </w:rPr>
              <w:t>RESPONSE TO STAFF TESTIMONY</w:t>
            </w:r>
            <w:r w:rsidR="001E2E84">
              <w:rPr>
                <w:noProof/>
                <w:webHidden/>
              </w:rPr>
              <w:tab/>
            </w:r>
            <w:r w:rsidR="001E2E84">
              <w:rPr>
                <w:noProof/>
                <w:webHidden/>
              </w:rPr>
              <w:fldChar w:fldCharType="begin"/>
            </w:r>
            <w:r w:rsidR="001E2E84">
              <w:rPr>
                <w:noProof/>
                <w:webHidden/>
              </w:rPr>
              <w:instrText xml:space="preserve"> PAGEREF _Toc403584438 \h </w:instrText>
            </w:r>
            <w:r w:rsidR="001E2E84">
              <w:rPr>
                <w:noProof/>
                <w:webHidden/>
              </w:rPr>
            </w:r>
            <w:r w:rsidR="001E2E84">
              <w:rPr>
                <w:noProof/>
                <w:webHidden/>
              </w:rPr>
              <w:fldChar w:fldCharType="separate"/>
            </w:r>
            <w:r w:rsidR="00362C4D">
              <w:rPr>
                <w:noProof/>
                <w:webHidden/>
              </w:rPr>
              <w:t>6</w:t>
            </w:r>
            <w:r w:rsidR="001E2E84">
              <w:rPr>
                <w:noProof/>
                <w:webHidden/>
              </w:rPr>
              <w:fldChar w:fldCharType="end"/>
            </w:r>
          </w:hyperlink>
        </w:p>
        <w:p w:rsidR="001E2E84" w:rsidRDefault="001E2E84" w:rsidP="001E2E84">
          <w:pPr>
            <w:suppressLineNumbers/>
          </w:pPr>
          <w:r>
            <w:rPr>
              <w:b/>
              <w:bCs/>
              <w:noProof/>
            </w:rPr>
            <w:fldChar w:fldCharType="end"/>
          </w:r>
        </w:p>
      </w:sdtContent>
    </w:sdt>
    <w:p w:rsidR="001E2E84" w:rsidRDefault="001E2E84" w:rsidP="001E2E84">
      <w:pPr>
        <w:suppressLineNumbers/>
        <w:rPr>
          <w:rFonts w:eastAsiaTheme="minorHAnsi" w:cs="Times New Roman"/>
          <w:b/>
          <w:bCs/>
          <w:szCs w:val="24"/>
        </w:rPr>
      </w:pPr>
      <w:r>
        <w:rPr>
          <w:rFonts w:eastAsiaTheme="minorHAnsi" w:cs="Times New Roman"/>
          <w:b/>
          <w:bCs/>
          <w:szCs w:val="24"/>
        </w:rPr>
        <w:br w:type="page"/>
      </w:r>
    </w:p>
    <w:p w:rsidR="007858F3" w:rsidRPr="00E01AE3" w:rsidRDefault="007858F3" w:rsidP="00E01AE3">
      <w:pPr>
        <w:autoSpaceDE w:val="0"/>
        <w:autoSpaceDN w:val="0"/>
        <w:adjustRightInd w:val="0"/>
        <w:spacing w:after="0" w:line="480" w:lineRule="auto"/>
        <w:rPr>
          <w:rFonts w:eastAsiaTheme="minorHAnsi" w:cs="Times New Roman"/>
          <w:b/>
          <w:bCs/>
          <w:szCs w:val="24"/>
        </w:rPr>
      </w:pPr>
      <w:r w:rsidRPr="00E01AE3">
        <w:rPr>
          <w:rFonts w:eastAsiaTheme="minorHAnsi" w:cs="Times New Roman"/>
          <w:b/>
          <w:bCs/>
          <w:szCs w:val="24"/>
        </w:rPr>
        <w:lastRenderedPageBreak/>
        <w:t>Q</w:t>
      </w:r>
      <w:r w:rsidR="00E01AE3">
        <w:rPr>
          <w:rFonts w:eastAsiaTheme="minorHAnsi" w:cs="Times New Roman"/>
          <w:b/>
          <w:bCs/>
          <w:szCs w:val="24"/>
        </w:rPr>
        <w:t>.</w:t>
      </w:r>
      <w:r w:rsidR="008C0F33" w:rsidRPr="00E01AE3">
        <w:rPr>
          <w:rFonts w:eastAsiaTheme="minorHAnsi" w:cs="Times New Roman"/>
          <w:b/>
          <w:bCs/>
          <w:szCs w:val="24"/>
        </w:rPr>
        <w:tab/>
      </w:r>
      <w:r w:rsidRPr="00E01AE3">
        <w:rPr>
          <w:rFonts w:eastAsiaTheme="minorHAnsi" w:cs="Times New Roman"/>
          <w:b/>
          <w:bCs/>
          <w:szCs w:val="24"/>
        </w:rPr>
        <w:t xml:space="preserve">Please state your name, business address, and present position with </w:t>
      </w:r>
      <w:r w:rsidR="000D2C3B">
        <w:rPr>
          <w:rFonts w:eastAsiaTheme="minorHAnsi" w:cs="Times New Roman"/>
          <w:b/>
          <w:bCs/>
          <w:szCs w:val="24"/>
        </w:rPr>
        <w:t xml:space="preserve">Pacific </w:t>
      </w:r>
      <w:r w:rsidR="000D2C3B">
        <w:rPr>
          <w:rFonts w:eastAsiaTheme="minorHAnsi" w:cs="Times New Roman"/>
          <w:b/>
          <w:bCs/>
          <w:szCs w:val="24"/>
        </w:rPr>
        <w:tab/>
        <w:t xml:space="preserve">Power &amp; Light Company (Pacific Power or Company), a division of </w:t>
      </w:r>
      <w:r w:rsidRPr="00E01AE3">
        <w:rPr>
          <w:rFonts w:eastAsiaTheme="minorHAnsi" w:cs="Times New Roman"/>
          <w:b/>
          <w:bCs/>
          <w:szCs w:val="24"/>
        </w:rPr>
        <w:t>Pacifi</w:t>
      </w:r>
      <w:r w:rsidR="00FF3523" w:rsidRPr="00E01AE3">
        <w:rPr>
          <w:rFonts w:eastAsiaTheme="minorHAnsi" w:cs="Times New Roman"/>
          <w:b/>
          <w:bCs/>
          <w:szCs w:val="24"/>
        </w:rPr>
        <w:t>C</w:t>
      </w:r>
      <w:r w:rsidRPr="00E01AE3">
        <w:rPr>
          <w:rFonts w:eastAsiaTheme="minorHAnsi" w:cs="Times New Roman"/>
          <w:b/>
          <w:bCs/>
          <w:szCs w:val="24"/>
        </w:rPr>
        <w:t>orp.</w:t>
      </w:r>
    </w:p>
    <w:p w:rsidR="00FF3523" w:rsidRPr="00E01AE3" w:rsidRDefault="007858F3" w:rsidP="00E01AE3">
      <w:pPr>
        <w:tabs>
          <w:tab w:val="left" w:pos="720"/>
        </w:tabs>
        <w:spacing w:after="0" w:line="480" w:lineRule="auto"/>
        <w:ind w:left="720" w:hanging="720"/>
        <w:rPr>
          <w:rFonts w:eastAsia="Times New Roman" w:cs="Times New Roman"/>
          <w:szCs w:val="24"/>
        </w:rPr>
      </w:pPr>
      <w:r w:rsidRPr="00E01AE3">
        <w:rPr>
          <w:rFonts w:eastAsia="Times New Roman" w:cs="Times New Roman"/>
          <w:szCs w:val="24"/>
        </w:rPr>
        <w:t>A</w:t>
      </w:r>
      <w:r w:rsidR="000D2C3B">
        <w:rPr>
          <w:rFonts w:eastAsia="Times New Roman" w:cs="Times New Roman"/>
          <w:szCs w:val="24"/>
        </w:rPr>
        <w:t>.</w:t>
      </w:r>
      <w:r w:rsidR="00FF3523" w:rsidRPr="00E01AE3">
        <w:rPr>
          <w:rFonts w:eastAsia="Times New Roman" w:cs="Times New Roman"/>
          <w:szCs w:val="24"/>
        </w:rPr>
        <w:tab/>
      </w:r>
      <w:r w:rsidRPr="00E01AE3">
        <w:rPr>
          <w:rFonts w:eastAsia="Times New Roman" w:cs="Times New Roman"/>
          <w:szCs w:val="24"/>
        </w:rPr>
        <w:t xml:space="preserve">My name is </w:t>
      </w:r>
      <w:r w:rsidR="00FF3523" w:rsidRPr="00E01AE3">
        <w:rPr>
          <w:rFonts w:eastAsia="Times New Roman" w:cs="Times New Roman"/>
          <w:szCs w:val="24"/>
        </w:rPr>
        <w:t>Norman K</w:t>
      </w:r>
      <w:r w:rsidR="00E01AE3">
        <w:rPr>
          <w:rFonts w:eastAsia="Times New Roman" w:cs="Times New Roman"/>
          <w:szCs w:val="24"/>
        </w:rPr>
        <w:t xml:space="preserve">. </w:t>
      </w:r>
      <w:r w:rsidR="00FF3523" w:rsidRPr="00E01AE3">
        <w:rPr>
          <w:rFonts w:eastAsia="Times New Roman" w:cs="Times New Roman"/>
          <w:szCs w:val="24"/>
        </w:rPr>
        <w:t>Ross</w:t>
      </w:r>
      <w:r w:rsidR="00E01AE3">
        <w:rPr>
          <w:rFonts w:eastAsia="Times New Roman" w:cs="Times New Roman"/>
          <w:szCs w:val="24"/>
        </w:rPr>
        <w:t xml:space="preserve">.  </w:t>
      </w:r>
      <w:r w:rsidRPr="00E01AE3">
        <w:rPr>
          <w:rFonts w:eastAsia="Times New Roman" w:cs="Times New Roman"/>
          <w:szCs w:val="24"/>
        </w:rPr>
        <w:t>My business address is 825 NE Multnomah Street,</w:t>
      </w:r>
      <w:r w:rsidR="00FF3523" w:rsidRPr="00E01AE3">
        <w:rPr>
          <w:rFonts w:eastAsia="Times New Roman" w:cs="Times New Roman"/>
          <w:szCs w:val="24"/>
        </w:rPr>
        <w:t xml:space="preserve"> </w:t>
      </w:r>
      <w:r w:rsidRPr="00E01AE3">
        <w:rPr>
          <w:rFonts w:eastAsia="Times New Roman" w:cs="Times New Roman"/>
          <w:szCs w:val="24"/>
        </w:rPr>
        <w:t xml:space="preserve">Suite </w:t>
      </w:r>
      <w:r w:rsidR="00FF3523" w:rsidRPr="00E01AE3">
        <w:rPr>
          <w:rFonts w:eastAsia="Times New Roman" w:cs="Times New Roman"/>
          <w:szCs w:val="24"/>
        </w:rPr>
        <w:t>19</w:t>
      </w:r>
      <w:r w:rsidRPr="00E01AE3">
        <w:rPr>
          <w:rFonts w:eastAsia="Times New Roman" w:cs="Times New Roman"/>
          <w:szCs w:val="24"/>
        </w:rPr>
        <w:t>00, Portland, Oregon 97232</w:t>
      </w:r>
      <w:r w:rsidR="00E01AE3">
        <w:rPr>
          <w:rFonts w:eastAsia="Times New Roman" w:cs="Times New Roman"/>
          <w:szCs w:val="24"/>
        </w:rPr>
        <w:t xml:space="preserve">.  </w:t>
      </w:r>
      <w:r w:rsidRPr="00E01AE3">
        <w:rPr>
          <w:rFonts w:eastAsia="Times New Roman" w:cs="Times New Roman"/>
          <w:szCs w:val="24"/>
        </w:rPr>
        <w:t xml:space="preserve">I am employed as </w:t>
      </w:r>
      <w:r w:rsidR="00FF3523" w:rsidRPr="00E01AE3">
        <w:rPr>
          <w:rFonts w:eastAsia="Times New Roman" w:cs="Times New Roman"/>
          <w:szCs w:val="24"/>
        </w:rPr>
        <w:t xml:space="preserve">a Tax </w:t>
      </w:r>
      <w:r w:rsidRPr="00E01AE3">
        <w:rPr>
          <w:rFonts w:eastAsia="Times New Roman" w:cs="Times New Roman"/>
          <w:szCs w:val="24"/>
        </w:rPr>
        <w:t>Director</w:t>
      </w:r>
      <w:r w:rsidR="00FF3523" w:rsidRPr="00E01AE3">
        <w:rPr>
          <w:rFonts w:eastAsia="Times New Roman" w:cs="Times New Roman"/>
          <w:szCs w:val="24"/>
        </w:rPr>
        <w:t xml:space="preserve"> within the </w:t>
      </w:r>
      <w:r w:rsidR="008C0F33" w:rsidRPr="00E01AE3">
        <w:rPr>
          <w:rFonts w:eastAsia="Times New Roman" w:cs="Times New Roman"/>
          <w:szCs w:val="24"/>
        </w:rPr>
        <w:t>C</w:t>
      </w:r>
      <w:r w:rsidR="00FF3523" w:rsidRPr="00E01AE3">
        <w:rPr>
          <w:rFonts w:eastAsia="Times New Roman" w:cs="Times New Roman"/>
          <w:szCs w:val="24"/>
        </w:rPr>
        <w:t>ompany’s Tax Department.</w:t>
      </w:r>
    </w:p>
    <w:p w:rsidR="007858F3" w:rsidRPr="00E01AE3" w:rsidRDefault="007858F3" w:rsidP="00624F41">
      <w:pPr>
        <w:pStyle w:val="Heading1"/>
        <w:rPr>
          <w:rFonts w:eastAsiaTheme="minorHAnsi"/>
        </w:rPr>
      </w:pPr>
      <w:bookmarkStart w:id="1" w:name="_Toc403584435"/>
      <w:r w:rsidRPr="00E01AE3">
        <w:rPr>
          <w:rFonts w:eastAsiaTheme="minorHAnsi"/>
        </w:rPr>
        <w:t>QUALIFICATIONS</w:t>
      </w:r>
      <w:bookmarkEnd w:id="1"/>
    </w:p>
    <w:p w:rsidR="007858F3" w:rsidRPr="00E01AE3" w:rsidRDefault="007858F3" w:rsidP="00E01AE3">
      <w:pPr>
        <w:tabs>
          <w:tab w:val="left" w:pos="720"/>
        </w:tabs>
        <w:spacing w:after="0" w:line="480" w:lineRule="auto"/>
        <w:ind w:left="720" w:hanging="720"/>
        <w:rPr>
          <w:rFonts w:eastAsiaTheme="minorHAnsi" w:cs="Times New Roman"/>
          <w:b/>
          <w:bCs/>
          <w:szCs w:val="24"/>
        </w:rPr>
      </w:pPr>
      <w:r w:rsidRPr="00E01AE3">
        <w:rPr>
          <w:rFonts w:eastAsiaTheme="minorHAnsi" w:cs="Times New Roman"/>
          <w:b/>
          <w:bCs/>
          <w:szCs w:val="24"/>
        </w:rPr>
        <w:t>Q</w:t>
      </w:r>
      <w:r w:rsidR="00E01AE3">
        <w:rPr>
          <w:rFonts w:eastAsiaTheme="minorHAnsi" w:cs="Times New Roman"/>
          <w:b/>
          <w:bCs/>
          <w:szCs w:val="24"/>
        </w:rPr>
        <w:t xml:space="preserve">.  </w:t>
      </w:r>
      <w:r w:rsidR="008C0F33" w:rsidRPr="00E01AE3">
        <w:rPr>
          <w:rFonts w:eastAsiaTheme="minorHAnsi" w:cs="Times New Roman"/>
          <w:b/>
          <w:bCs/>
          <w:szCs w:val="24"/>
        </w:rPr>
        <w:tab/>
      </w:r>
      <w:r w:rsidRPr="00E01AE3">
        <w:rPr>
          <w:rFonts w:eastAsiaTheme="minorHAnsi" w:cs="Times New Roman"/>
          <w:b/>
          <w:bCs/>
          <w:szCs w:val="24"/>
        </w:rPr>
        <w:t>Please describe your education and professional experience.</w:t>
      </w:r>
    </w:p>
    <w:p w:rsidR="00E15FB1" w:rsidRPr="00E01AE3" w:rsidRDefault="007858F3" w:rsidP="00E01AE3">
      <w:pPr>
        <w:tabs>
          <w:tab w:val="left" w:pos="720"/>
        </w:tabs>
        <w:spacing w:after="0" w:line="480" w:lineRule="auto"/>
        <w:ind w:left="720" w:hanging="720"/>
        <w:rPr>
          <w:rFonts w:eastAsia="Times New Roman" w:cs="Times New Roman"/>
          <w:szCs w:val="24"/>
        </w:rPr>
      </w:pPr>
      <w:r w:rsidRPr="00E01AE3">
        <w:rPr>
          <w:rFonts w:eastAsia="Times New Roman" w:cs="Times New Roman"/>
          <w:szCs w:val="24"/>
        </w:rPr>
        <w:t>A.</w:t>
      </w:r>
      <w:r w:rsidR="00FF3523" w:rsidRPr="00E01AE3">
        <w:rPr>
          <w:rFonts w:eastAsia="Times New Roman" w:cs="Times New Roman"/>
          <w:szCs w:val="24"/>
        </w:rPr>
        <w:tab/>
      </w:r>
      <w:r w:rsidR="005773F5" w:rsidRPr="00E01AE3">
        <w:rPr>
          <w:rFonts w:eastAsia="Times New Roman" w:cs="Times New Roman"/>
          <w:szCs w:val="24"/>
        </w:rPr>
        <w:t>I received a</w:t>
      </w:r>
      <w:r w:rsidRPr="00E01AE3">
        <w:rPr>
          <w:rFonts w:eastAsia="Times New Roman" w:cs="Times New Roman"/>
          <w:szCs w:val="24"/>
        </w:rPr>
        <w:t xml:space="preserve"> Bachelor</w:t>
      </w:r>
      <w:r w:rsidR="00FF3523" w:rsidRPr="00E01AE3">
        <w:rPr>
          <w:rFonts w:eastAsia="Times New Roman" w:cs="Times New Roman"/>
          <w:szCs w:val="24"/>
        </w:rPr>
        <w:t>’s degree in Business Admin</w:t>
      </w:r>
      <w:r w:rsidR="00BF27FB" w:rsidRPr="00E01AE3">
        <w:rPr>
          <w:rFonts w:eastAsia="Times New Roman" w:cs="Times New Roman"/>
          <w:szCs w:val="24"/>
        </w:rPr>
        <w:t>i</w:t>
      </w:r>
      <w:r w:rsidR="00FF3523" w:rsidRPr="00E01AE3">
        <w:rPr>
          <w:rFonts w:eastAsia="Times New Roman" w:cs="Times New Roman"/>
          <w:szCs w:val="24"/>
        </w:rPr>
        <w:t>stration with an emphasis in accounting from Seattle Pacific University in 1980</w:t>
      </w:r>
      <w:r w:rsidR="00E01AE3">
        <w:rPr>
          <w:rFonts w:eastAsia="Times New Roman" w:cs="Times New Roman"/>
          <w:szCs w:val="24"/>
        </w:rPr>
        <w:t xml:space="preserve">.  </w:t>
      </w:r>
      <w:r w:rsidR="00BF27FB" w:rsidRPr="00E01AE3">
        <w:rPr>
          <w:rFonts w:eastAsia="Times New Roman" w:cs="Times New Roman"/>
          <w:szCs w:val="24"/>
        </w:rPr>
        <w:t xml:space="preserve">I </w:t>
      </w:r>
      <w:r w:rsidR="00FF3523" w:rsidRPr="00E01AE3">
        <w:rPr>
          <w:rFonts w:eastAsia="Times New Roman" w:cs="Times New Roman"/>
          <w:szCs w:val="24"/>
        </w:rPr>
        <w:t xml:space="preserve">am licensed as a </w:t>
      </w:r>
      <w:r w:rsidRPr="00E01AE3">
        <w:rPr>
          <w:rFonts w:eastAsia="Times New Roman" w:cs="Times New Roman"/>
          <w:szCs w:val="24"/>
        </w:rPr>
        <w:t>Certified Public</w:t>
      </w:r>
      <w:r w:rsidR="00FF3523" w:rsidRPr="00E01AE3">
        <w:rPr>
          <w:rFonts w:eastAsia="Times New Roman" w:cs="Times New Roman"/>
          <w:szCs w:val="24"/>
        </w:rPr>
        <w:t xml:space="preserve"> </w:t>
      </w:r>
      <w:r w:rsidRPr="00E01AE3">
        <w:rPr>
          <w:rFonts w:eastAsia="Times New Roman" w:cs="Times New Roman"/>
          <w:szCs w:val="24"/>
        </w:rPr>
        <w:t xml:space="preserve">Accountant in the state of </w:t>
      </w:r>
      <w:r w:rsidR="00FF3523" w:rsidRPr="00E01AE3">
        <w:rPr>
          <w:rFonts w:eastAsia="Times New Roman" w:cs="Times New Roman"/>
          <w:szCs w:val="24"/>
        </w:rPr>
        <w:t>Washington</w:t>
      </w:r>
      <w:r w:rsidR="00E01AE3">
        <w:rPr>
          <w:rFonts w:eastAsia="Times New Roman" w:cs="Times New Roman"/>
          <w:szCs w:val="24"/>
        </w:rPr>
        <w:t xml:space="preserve">.  </w:t>
      </w:r>
      <w:r w:rsidR="0080667F" w:rsidRPr="00E01AE3">
        <w:rPr>
          <w:rFonts w:eastAsia="Times New Roman" w:cs="Times New Roman"/>
          <w:szCs w:val="24"/>
        </w:rPr>
        <w:t xml:space="preserve">I </w:t>
      </w:r>
      <w:r w:rsidR="00BA0F28" w:rsidRPr="00E01AE3">
        <w:rPr>
          <w:rFonts w:eastAsia="Times New Roman" w:cs="Times New Roman"/>
          <w:szCs w:val="24"/>
        </w:rPr>
        <w:t xml:space="preserve">also </w:t>
      </w:r>
      <w:r w:rsidR="0080667F" w:rsidRPr="00E01AE3">
        <w:rPr>
          <w:rFonts w:eastAsia="Times New Roman" w:cs="Times New Roman"/>
          <w:szCs w:val="24"/>
        </w:rPr>
        <w:t xml:space="preserve">hold an Accreditation in Business Valuation </w:t>
      </w:r>
      <w:r w:rsidR="0042636A">
        <w:rPr>
          <w:rFonts w:eastAsia="Times New Roman" w:cs="Times New Roman"/>
          <w:szCs w:val="24"/>
        </w:rPr>
        <w:t xml:space="preserve">(ABV) </w:t>
      </w:r>
      <w:r w:rsidR="0080667F" w:rsidRPr="00E01AE3">
        <w:rPr>
          <w:rFonts w:eastAsia="Times New Roman" w:cs="Times New Roman"/>
          <w:szCs w:val="24"/>
        </w:rPr>
        <w:t>appraisal credential from the American Institute of Certified Public Accountants</w:t>
      </w:r>
      <w:r w:rsidR="00E01AE3">
        <w:rPr>
          <w:rFonts w:eastAsia="Times New Roman" w:cs="Times New Roman"/>
          <w:szCs w:val="24"/>
        </w:rPr>
        <w:t xml:space="preserve">.  </w:t>
      </w:r>
      <w:r w:rsidRPr="00E01AE3">
        <w:rPr>
          <w:rFonts w:eastAsia="Times New Roman" w:cs="Times New Roman"/>
          <w:szCs w:val="24"/>
        </w:rPr>
        <w:t>In addition to my formal education, I have</w:t>
      </w:r>
      <w:r w:rsidR="00FF3523" w:rsidRPr="00E01AE3">
        <w:rPr>
          <w:rFonts w:eastAsia="Times New Roman" w:cs="Times New Roman"/>
          <w:szCs w:val="24"/>
        </w:rPr>
        <w:t xml:space="preserve"> </w:t>
      </w:r>
      <w:r w:rsidRPr="00E01AE3">
        <w:rPr>
          <w:rFonts w:eastAsia="Times New Roman" w:cs="Times New Roman"/>
          <w:szCs w:val="24"/>
        </w:rPr>
        <w:t xml:space="preserve">attended </w:t>
      </w:r>
      <w:r w:rsidR="00FF3523" w:rsidRPr="00E01AE3">
        <w:rPr>
          <w:rFonts w:eastAsia="Times New Roman" w:cs="Times New Roman"/>
          <w:szCs w:val="24"/>
        </w:rPr>
        <w:t>numerous professional course</w:t>
      </w:r>
      <w:r w:rsidR="00BF27FB" w:rsidRPr="00E01AE3">
        <w:rPr>
          <w:rFonts w:eastAsia="Times New Roman" w:cs="Times New Roman"/>
          <w:szCs w:val="24"/>
        </w:rPr>
        <w:t>s</w:t>
      </w:r>
      <w:r w:rsidR="00FF3523" w:rsidRPr="00E01AE3">
        <w:rPr>
          <w:rFonts w:eastAsia="Times New Roman" w:cs="Times New Roman"/>
          <w:szCs w:val="24"/>
        </w:rPr>
        <w:t xml:space="preserve"> m</w:t>
      </w:r>
      <w:r w:rsidR="005773F5" w:rsidRPr="00E01AE3">
        <w:rPr>
          <w:rFonts w:eastAsia="Times New Roman" w:cs="Times New Roman"/>
          <w:szCs w:val="24"/>
        </w:rPr>
        <w:t xml:space="preserve">any of </w:t>
      </w:r>
      <w:r w:rsidR="00FF3523" w:rsidRPr="00E01AE3">
        <w:rPr>
          <w:rFonts w:eastAsia="Times New Roman" w:cs="Times New Roman"/>
          <w:szCs w:val="24"/>
        </w:rPr>
        <w:t xml:space="preserve">which </w:t>
      </w:r>
      <w:r w:rsidR="005773F5" w:rsidRPr="00E01AE3">
        <w:rPr>
          <w:rFonts w:eastAsia="Times New Roman" w:cs="Times New Roman"/>
          <w:szCs w:val="24"/>
        </w:rPr>
        <w:t xml:space="preserve">during recent years </w:t>
      </w:r>
      <w:r w:rsidR="00FF3523" w:rsidRPr="00E01AE3">
        <w:rPr>
          <w:rFonts w:eastAsia="Times New Roman" w:cs="Times New Roman"/>
          <w:szCs w:val="24"/>
        </w:rPr>
        <w:t>involved valuation related training</w:t>
      </w:r>
      <w:r w:rsidR="00E01AE3">
        <w:rPr>
          <w:rFonts w:eastAsia="Times New Roman" w:cs="Times New Roman"/>
          <w:szCs w:val="24"/>
        </w:rPr>
        <w:t xml:space="preserve">.  </w:t>
      </w:r>
      <w:r w:rsidRPr="00E01AE3">
        <w:rPr>
          <w:rFonts w:eastAsia="Times New Roman" w:cs="Times New Roman"/>
          <w:szCs w:val="24"/>
        </w:rPr>
        <w:t xml:space="preserve">I have been employed by the Company </w:t>
      </w:r>
      <w:r w:rsidR="00CF5BB8" w:rsidRPr="00E01AE3">
        <w:rPr>
          <w:rFonts w:eastAsia="Times New Roman" w:cs="Times New Roman"/>
          <w:szCs w:val="24"/>
        </w:rPr>
        <w:t xml:space="preserve">in my present role </w:t>
      </w:r>
      <w:r w:rsidRPr="00E01AE3">
        <w:rPr>
          <w:rFonts w:eastAsia="Times New Roman" w:cs="Times New Roman"/>
          <w:szCs w:val="24"/>
        </w:rPr>
        <w:t xml:space="preserve">since </w:t>
      </w:r>
      <w:r w:rsidR="00FF3523" w:rsidRPr="00E01AE3">
        <w:rPr>
          <w:rFonts w:eastAsia="Times New Roman" w:cs="Times New Roman"/>
          <w:szCs w:val="24"/>
        </w:rPr>
        <w:t>July 1998</w:t>
      </w:r>
      <w:r w:rsidR="00E01AE3">
        <w:rPr>
          <w:rFonts w:eastAsia="Times New Roman" w:cs="Times New Roman"/>
          <w:szCs w:val="24"/>
        </w:rPr>
        <w:t xml:space="preserve">.  </w:t>
      </w:r>
      <w:r w:rsidR="00FF3523" w:rsidRPr="00E01AE3">
        <w:rPr>
          <w:rFonts w:eastAsia="Times New Roman" w:cs="Times New Roman"/>
          <w:szCs w:val="24"/>
        </w:rPr>
        <w:t>Between 1987 and 1998, I was employed within the tax department of Pacific Telecom</w:t>
      </w:r>
      <w:r w:rsidR="00E61E4D" w:rsidRPr="00E01AE3">
        <w:rPr>
          <w:rFonts w:eastAsia="Times New Roman" w:cs="Times New Roman"/>
          <w:szCs w:val="24"/>
        </w:rPr>
        <w:t>, Inc.</w:t>
      </w:r>
      <w:r w:rsidR="00FF3523" w:rsidRPr="00E01AE3">
        <w:rPr>
          <w:rFonts w:eastAsia="Times New Roman" w:cs="Times New Roman"/>
          <w:szCs w:val="24"/>
        </w:rPr>
        <w:t>, PacifiCorp’s former rate regulated telecommunication</w:t>
      </w:r>
      <w:r w:rsidR="00C9283D">
        <w:rPr>
          <w:rFonts w:eastAsia="Times New Roman" w:cs="Times New Roman"/>
          <w:szCs w:val="24"/>
        </w:rPr>
        <w:t>s</w:t>
      </w:r>
      <w:r w:rsidR="00FF3523" w:rsidRPr="00E01AE3">
        <w:rPr>
          <w:rFonts w:eastAsia="Times New Roman" w:cs="Times New Roman"/>
          <w:szCs w:val="24"/>
        </w:rPr>
        <w:t xml:space="preserve"> subsidiary</w:t>
      </w:r>
      <w:r w:rsidR="00E01AE3">
        <w:rPr>
          <w:rFonts w:eastAsia="Times New Roman" w:cs="Times New Roman"/>
          <w:szCs w:val="24"/>
        </w:rPr>
        <w:t xml:space="preserve">.  </w:t>
      </w:r>
      <w:r w:rsidR="008C0F33" w:rsidRPr="00E01AE3">
        <w:rPr>
          <w:rFonts w:eastAsia="Times New Roman" w:cs="Times New Roman"/>
          <w:szCs w:val="24"/>
        </w:rPr>
        <w:t>My duties while at Pacific Telecom</w:t>
      </w:r>
      <w:r w:rsidR="00BB718D" w:rsidRPr="00E01AE3">
        <w:rPr>
          <w:rFonts w:eastAsia="Times New Roman" w:cs="Times New Roman"/>
          <w:szCs w:val="24"/>
        </w:rPr>
        <w:t xml:space="preserve"> involved both income and non-income (sales, use, gross receipt, property, etc.)</w:t>
      </w:r>
      <w:r w:rsidR="003E0890" w:rsidRPr="00E01AE3">
        <w:rPr>
          <w:rFonts w:eastAsia="Times New Roman" w:cs="Times New Roman"/>
          <w:szCs w:val="24"/>
        </w:rPr>
        <w:t xml:space="preserve"> </w:t>
      </w:r>
      <w:r w:rsidR="00E66B4E" w:rsidRPr="00E01AE3">
        <w:rPr>
          <w:rFonts w:eastAsia="Times New Roman" w:cs="Times New Roman"/>
          <w:szCs w:val="24"/>
        </w:rPr>
        <w:t xml:space="preserve">tax </w:t>
      </w:r>
      <w:r w:rsidR="003E0890" w:rsidRPr="00E01AE3">
        <w:rPr>
          <w:rFonts w:eastAsia="Times New Roman" w:cs="Times New Roman"/>
          <w:szCs w:val="24"/>
        </w:rPr>
        <w:t>obligations</w:t>
      </w:r>
      <w:r w:rsidR="00E01AE3">
        <w:rPr>
          <w:rFonts w:eastAsia="Times New Roman" w:cs="Times New Roman"/>
          <w:szCs w:val="24"/>
        </w:rPr>
        <w:t xml:space="preserve">.  </w:t>
      </w:r>
      <w:r w:rsidRPr="00E01AE3">
        <w:rPr>
          <w:rFonts w:eastAsia="Times New Roman" w:cs="Times New Roman"/>
          <w:szCs w:val="24"/>
        </w:rPr>
        <w:t xml:space="preserve">I have previously testified in </w:t>
      </w:r>
      <w:r w:rsidR="005773F5" w:rsidRPr="00E01AE3">
        <w:rPr>
          <w:rFonts w:eastAsia="Times New Roman" w:cs="Times New Roman"/>
          <w:szCs w:val="24"/>
        </w:rPr>
        <w:t xml:space="preserve">regulatory </w:t>
      </w:r>
      <w:r w:rsidRPr="00E01AE3">
        <w:rPr>
          <w:rFonts w:eastAsia="Times New Roman" w:cs="Times New Roman"/>
          <w:szCs w:val="24"/>
        </w:rPr>
        <w:t xml:space="preserve">proceedings before the </w:t>
      </w:r>
      <w:r w:rsidR="00BB718D" w:rsidRPr="00E01AE3">
        <w:rPr>
          <w:rFonts w:eastAsia="Times New Roman" w:cs="Times New Roman"/>
          <w:szCs w:val="24"/>
        </w:rPr>
        <w:t xml:space="preserve">Utah Public Service </w:t>
      </w:r>
      <w:r w:rsidR="00BF27FB" w:rsidRPr="00E01AE3">
        <w:rPr>
          <w:rFonts w:eastAsia="Times New Roman" w:cs="Times New Roman"/>
          <w:szCs w:val="24"/>
        </w:rPr>
        <w:t>Commission</w:t>
      </w:r>
      <w:r w:rsidR="00ED0AB2">
        <w:rPr>
          <w:rFonts w:eastAsia="Times New Roman" w:cs="Times New Roman"/>
          <w:szCs w:val="24"/>
        </w:rPr>
        <w:t xml:space="preserve"> and the Public Utility Commission of Oregon,</w:t>
      </w:r>
      <w:r w:rsidR="00BF27FB" w:rsidRPr="00E01AE3">
        <w:rPr>
          <w:rFonts w:eastAsia="Times New Roman" w:cs="Times New Roman"/>
          <w:szCs w:val="24"/>
        </w:rPr>
        <w:t xml:space="preserve"> and as an expert </w:t>
      </w:r>
      <w:r w:rsidR="0080667F" w:rsidRPr="00E01AE3">
        <w:rPr>
          <w:rFonts w:eastAsia="Times New Roman" w:cs="Times New Roman"/>
          <w:szCs w:val="24"/>
        </w:rPr>
        <w:t xml:space="preserve">valuation </w:t>
      </w:r>
      <w:r w:rsidR="00BF27FB" w:rsidRPr="00E01AE3">
        <w:rPr>
          <w:rFonts w:eastAsia="Times New Roman" w:cs="Times New Roman"/>
          <w:szCs w:val="24"/>
        </w:rPr>
        <w:t xml:space="preserve">witness during </w:t>
      </w:r>
      <w:r w:rsidR="0080667F" w:rsidRPr="00E01AE3">
        <w:rPr>
          <w:rFonts w:eastAsia="Times New Roman" w:cs="Times New Roman"/>
          <w:szCs w:val="24"/>
        </w:rPr>
        <w:t xml:space="preserve">administrative level </w:t>
      </w:r>
      <w:r w:rsidR="008C0F33" w:rsidRPr="00E01AE3">
        <w:rPr>
          <w:rFonts w:eastAsia="Times New Roman" w:cs="Times New Roman"/>
          <w:szCs w:val="24"/>
        </w:rPr>
        <w:t xml:space="preserve">tax appeals before </w:t>
      </w:r>
      <w:r w:rsidR="0080667F" w:rsidRPr="00E01AE3">
        <w:rPr>
          <w:rFonts w:eastAsia="Times New Roman" w:cs="Times New Roman"/>
          <w:szCs w:val="24"/>
        </w:rPr>
        <w:t>state taxing agencies a</w:t>
      </w:r>
      <w:r w:rsidR="00E66B4E" w:rsidRPr="00E01AE3">
        <w:rPr>
          <w:rFonts w:eastAsia="Times New Roman" w:cs="Times New Roman"/>
          <w:szCs w:val="24"/>
        </w:rPr>
        <w:t>nd</w:t>
      </w:r>
      <w:r w:rsidR="0080667F" w:rsidRPr="00E01AE3">
        <w:rPr>
          <w:rFonts w:eastAsia="Times New Roman" w:cs="Times New Roman"/>
          <w:szCs w:val="24"/>
        </w:rPr>
        <w:t xml:space="preserve"> during </w:t>
      </w:r>
      <w:r w:rsidR="00E45D17" w:rsidRPr="00E01AE3">
        <w:rPr>
          <w:rFonts w:eastAsia="Times New Roman" w:cs="Times New Roman"/>
          <w:szCs w:val="24"/>
        </w:rPr>
        <w:t xml:space="preserve">formal hearings and </w:t>
      </w:r>
      <w:r w:rsidR="00BF27FB" w:rsidRPr="00E01AE3">
        <w:rPr>
          <w:rFonts w:eastAsia="Times New Roman" w:cs="Times New Roman"/>
          <w:szCs w:val="24"/>
        </w:rPr>
        <w:t>district court</w:t>
      </w:r>
      <w:r w:rsidR="0080667F" w:rsidRPr="00E01AE3">
        <w:rPr>
          <w:rFonts w:eastAsia="Times New Roman" w:cs="Times New Roman"/>
          <w:szCs w:val="24"/>
        </w:rPr>
        <w:t xml:space="preserve"> trial</w:t>
      </w:r>
      <w:r w:rsidR="008C0F33" w:rsidRPr="00E01AE3">
        <w:rPr>
          <w:rFonts w:eastAsia="Times New Roman" w:cs="Times New Roman"/>
          <w:szCs w:val="24"/>
        </w:rPr>
        <w:t xml:space="preserve">s </w:t>
      </w:r>
      <w:r w:rsidR="00BF27FB" w:rsidRPr="00E01AE3">
        <w:rPr>
          <w:rFonts w:eastAsia="Times New Roman" w:cs="Times New Roman"/>
          <w:szCs w:val="24"/>
        </w:rPr>
        <w:t xml:space="preserve">in the states of Idaho, Montana, </w:t>
      </w:r>
      <w:r w:rsidR="008C0F33" w:rsidRPr="00E01AE3">
        <w:rPr>
          <w:rFonts w:eastAsia="Times New Roman" w:cs="Times New Roman"/>
          <w:szCs w:val="24"/>
        </w:rPr>
        <w:t xml:space="preserve">Oregon, </w:t>
      </w:r>
      <w:r w:rsidR="00BF27FB" w:rsidRPr="00E01AE3">
        <w:rPr>
          <w:rFonts w:eastAsia="Times New Roman" w:cs="Times New Roman"/>
          <w:szCs w:val="24"/>
        </w:rPr>
        <w:t>Utah</w:t>
      </w:r>
      <w:r w:rsidR="008C0F33" w:rsidRPr="00E01AE3">
        <w:rPr>
          <w:rFonts w:eastAsia="Times New Roman" w:cs="Times New Roman"/>
          <w:szCs w:val="24"/>
        </w:rPr>
        <w:t xml:space="preserve">, </w:t>
      </w:r>
      <w:r w:rsidR="00BF27FB" w:rsidRPr="00E01AE3">
        <w:rPr>
          <w:rFonts w:eastAsia="Times New Roman" w:cs="Times New Roman"/>
          <w:szCs w:val="24"/>
        </w:rPr>
        <w:t>Washi</w:t>
      </w:r>
      <w:r w:rsidR="008C0F33" w:rsidRPr="00E01AE3">
        <w:rPr>
          <w:rFonts w:eastAsia="Times New Roman" w:cs="Times New Roman"/>
          <w:szCs w:val="24"/>
        </w:rPr>
        <w:t>n</w:t>
      </w:r>
      <w:r w:rsidR="00BF27FB" w:rsidRPr="00E01AE3">
        <w:rPr>
          <w:rFonts w:eastAsia="Times New Roman" w:cs="Times New Roman"/>
          <w:szCs w:val="24"/>
        </w:rPr>
        <w:t>gton</w:t>
      </w:r>
      <w:r w:rsidR="00ED0AB2">
        <w:rPr>
          <w:rFonts w:eastAsia="Times New Roman" w:cs="Times New Roman"/>
          <w:szCs w:val="24"/>
        </w:rPr>
        <w:t>,</w:t>
      </w:r>
      <w:r w:rsidR="008C0F33" w:rsidRPr="00E01AE3">
        <w:rPr>
          <w:rFonts w:eastAsia="Times New Roman" w:cs="Times New Roman"/>
          <w:szCs w:val="24"/>
        </w:rPr>
        <w:t xml:space="preserve"> and Wyoming</w:t>
      </w:r>
      <w:r w:rsidR="00E01AE3">
        <w:rPr>
          <w:rFonts w:eastAsia="Times New Roman" w:cs="Times New Roman"/>
          <w:szCs w:val="24"/>
        </w:rPr>
        <w:t xml:space="preserve">.  </w:t>
      </w:r>
      <w:r w:rsidR="00212F4B" w:rsidRPr="00E01AE3">
        <w:rPr>
          <w:rFonts w:eastAsia="Times New Roman" w:cs="Times New Roman"/>
          <w:szCs w:val="24"/>
        </w:rPr>
        <w:t xml:space="preserve">I have </w:t>
      </w:r>
      <w:r w:rsidR="00E27BFE">
        <w:rPr>
          <w:rFonts w:eastAsia="Times New Roman" w:cs="Times New Roman"/>
          <w:szCs w:val="24"/>
        </w:rPr>
        <w:t>testified</w:t>
      </w:r>
      <w:r w:rsidR="00212F4B" w:rsidRPr="00E01AE3">
        <w:rPr>
          <w:rFonts w:eastAsia="Times New Roman" w:cs="Times New Roman"/>
          <w:szCs w:val="24"/>
        </w:rPr>
        <w:t xml:space="preserve"> before state legislative subcommittees on </w:t>
      </w:r>
      <w:r w:rsidR="00212F4B" w:rsidRPr="00E01AE3">
        <w:rPr>
          <w:rFonts w:eastAsia="Times New Roman" w:cs="Times New Roman"/>
          <w:szCs w:val="24"/>
        </w:rPr>
        <w:lastRenderedPageBreak/>
        <w:t xml:space="preserve">matters related to the taxation of public utility operating property </w:t>
      </w:r>
      <w:r w:rsidR="00E27BFE">
        <w:rPr>
          <w:rFonts w:eastAsia="Times New Roman" w:cs="Times New Roman"/>
          <w:szCs w:val="24"/>
        </w:rPr>
        <w:t>and</w:t>
      </w:r>
      <w:r w:rsidR="00212F4B" w:rsidRPr="00E01AE3">
        <w:rPr>
          <w:rFonts w:eastAsia="Times New Roman" w:cs="Times New Roman"/>
          <w:szCs w:val="24"/>
        </w:rPr>
        <w:t xml:space="preserve"> proposed tax legislation</w:t>
      </w:r>
      <w:r w:rsidR="00E01AE3">
        <w:rPr>
          <w:rFonts w:eastAsia="Times New Roman" w:cs="Times New Roman"/>
          <w:szCs w:val="24"/>
        </w:rPr>
        <w:t xml:space="preserve">.  </w:t>
      </w:r>
    </w:p>
    <w:p w:rsidR="008C0F33" w:rsidRPr="00E01AE3" w:rsidRDefault="008C0F33" w:rsidP="00E01AE3">
      <w:pPr>
        <w:tabs>
          <w:tab w:val="left" w:pos="720"/>
        </w:tabs>
        <w:spacing w:after="0" w:line="480" w:lineRule="auto"/>
        <w:ind w:left="720" w:hanging="720"/>
        <w:rPr>
          <w:rFonts w:eastAsiaTheme="minorHAnsi" w:cs="Times New Roman"/>
          <w:b/>
          <w:bCs/>
          <w:szCs w:val="24"/>
        </w:rPr>
      </w:pPr>
      <w:r w:rsidRPr="00E01AE3">
        <w:rPr>
          <w:rFonts w:eastAsiaTheme="minorHAnsi" w:cs="Times New Roman"/>
          <w:b/>
          <w:bCs/>
          <w:szCs w:val="24"/>
        </w:rPr>
        <w:t>Q</w:t>
      </w:r>
      <w:r w:rsidR="00E01AE3">
        <w:rPr>
          <w:rFonts w:eastAsiaTheme="minorHAnsi" w:cs="Times New Roman"/>
          <w:b/>
          <w:bCs/>
          <w:szCs w:val="24"/>
        </w:rPr>
        <w:t xml:space="preserve">.  </w:t>
      </w:r>
      <w:r w:rsidRPr="00E01AE3">
        <w:rPr>
          <w:rFonts w:eastAsiaTheme="minorHAnsi" w:cs="Times New Roman"/>
          <w:b/>
          <w:bCs/>
          <w:szCs w:val="24"/>
        </w:rPr>
        <w:tab/>
        <w:t>What are your present duties?</w:t>
      </w:r>
    </w:p>
    <w:p w:rsidR="008C0F33" w:rsidRDefault="008C0F33" w:rsidP="00E01AE3">
      <w:pPr>
        <w:tabs>
          <w:tab w:val="left" w:pos="720"/>
        </w:tabs>
        <w:spacing w:after="0" w:line="480" w:lineRule="auto"/>
        <w:ind w:left="720" w:hanging="720"/>
        <w:rPr>
          <w:rFonts w:eastAsia="Times New Roman" w:cs="Times New Roman"/>
          <w:szCs w:val="24"/>
        </w:rPr>
      </w:pPr>
      <w:r w:rsidRPr="00E01AE3">
        <w:rPr>
          <w:rFonts w:eastAsia="Times New Roman" w:cs="Times New Roman"/>
          <w:szCs w:val="24"/>
        </w:rPr>
        <w:t>A.</w:t>
      </w:r>
      <w:r w:rsidRPr="00E01AE3">
        <w:rPr>
          <w:rFonts w:eastAsia="Times New Roman" w:cs="Times New Roman"/>
          <w:szCs w:val="24"/>
        </w:rPr>
        <w:tab/>
      </w:r>
      <w:r w:rsidR="00E72F6B" w:rsidRPr="00E01AE3">
        <w:rPr>
          <w:rFonts w:eastAsia="Times New Roman" w:cs="Times New Roman"/>
          <w:szCs w:val="24"/>
        </w:rPr>
        <w:t xml:space="preserve">My responsibilities </w:t>
      </w:r>
      <w:r w:rsidR="002D03A6" w:rsidRPr="00E01AE3">
        <w:rPr>
          <w:rFonts w:eastAsia="Times New Roman" w:cs="Times New Roman"/>
          <w:szCs w:val="24"/>
        </w:rPr>
        <w:t xml:space="preserve">as a Tax Director </w:t>
      </w:r>
      <w:r w:rsidR="00E72F6B" w:rsidRPr="00E01AE3">
        <w:rPr>
          <w:rFonts w:eastAsia="Times New Roman" w:cs="Times New Roman"/>
          <w:szCs w:val="24"/>
        </w:rPr>
        <w:t>includ</w:t>
      </w:r>
      <w:r w:rsidR="0080667F" w:rsidRPr="00E01AE3">
        <w:rPr>
          <w:rFonts w:eastAsia="Times New Roman" w:cs="Times New Roman"/>
          <w:szCs w:val="24"/>
        </w:rPr>
        <w:t>e</w:t>
      </w:r>
      <w:r w:rsidR="00E72F6B" w:rsidRPr="00E01AE3">
        <w:rPr>
          <w:rFonts w:eastAsia="Times New Roman" w:cs="Times New Roman"/>
          <w:szCs w:val="24"/>
        </w:rPr>
        <w:t xml:space="preserve"> oversight of </w:t>
      </w:r>
      <w:r w:rsidR="00BC75F2" w:rsidRPr="00E01AE3">
        <w:rPr>
          <w:rFonts w:eastAsia="Times New Roman" w:cs="Times New Roman"/>
          <w:szCs w:val="24"/>
        </w:rPr>
        <w:t xml:space="preserve">all compliance, </w:t>
      </w:r>
      <w:r w:rsidR="0080667F" w:rsidRPr="00E01AE3">
        <w:rPr>
          <w:rFonts w:eastAsia="Times New Roman" w:cs="Times New Roman"/>
          <w:szCs w:val="24"/>
        </w:rPr>
        <w:t xml:space="preserve">accounting, </w:t>
      </w:r>
      <w:r w:rsidR="00E72F6B" w:rsidRPr="00E01AE3">
        <w:rPr>
          <w:rFonts w:eastAsia="Times New Roman" w:cs="Times New Roman"/>
          <w:szCs w:val="24"/>
        </w:rPr>
        <w:t xml:space="preserve">financial reporting, </w:t>
      </w:r>
      <w:r w:rsidR="00AD7384" w:rsidRPr="00E01AE3">
        <w:rPr>
          <w:rFonts w:eastAsia="Times New Roman" w:cs="Times New Roman"/>
          <w:szCs w:val="24"/>
        </w:rPr>
        <w:t xml:space="preserve">financial planning, </w:t>
      </w:r>
      <w:r w:rsidR="00BC75F2" w:rsidRPr="00E01AE3">
        <w:rPr>
          <w:rFonts w:eastAsia="Times New Roman" w:cs="Times New Roman"/>
          <w:szCs w:val="24"/>
        </w:rPr>
        <w:t>audit</w:t>
      </w:r>
      <w:r w:rsidR="00ED0AB2">
        <w:rPr>
          <w:rFonts w:eastAsia="Times New Roman" w:cs="Times New Roman"/>
          <w:szCs w:val="24"/>
        </w:rPr>
        <w:t>,</w:t>
      </w:r>
      <w:r w:rsidR="00BC75F2" w:rsidRPr="00E01AE3">
        <w:rPr>
          <w:rFonts w:eastAsia="Times New Roman" w:cs="Times New Roman"/>
          <w:szCs w:val="24"/>
        </w:rPr>
        <w:t xml:space="preserve"> and appeal</w:t>
      </w:r>
      <w:r w:rsidR="00ED0AB2">
        <w:rPr>
          <w:rFonts w:eastAsia="Times New Roman" w:cs="Times New Roman"/>
          <w:szCs w:val="24"/>
        </w:rPr>
        <w:t>-</w:t>
      </w:r>
      <w:r w:rsidR="00BC75F2" w:rsidRPr="00E01AE3">
        <w:rPr>
          <w:rFonts w:eastAsia="Times New Roman" w:cs="Times New Roman"/>
          <w:szCs w:val="24"/>
        </w:rPr>
        <w:t>related activities related to the Company’s sales, use, excise, franchise</w:t>
      </w:r>
      <w:r w:rsidR="00522AF2" w:rsidRPr="00E01AE3">
        <w:rPr>
          <w:rFonts w:eastAsia="Times New Roman" w:cs="Times New Roman"/>
          <w:szCs w:val="24"/>
        </w:rPr>
        <w:t>, public utility, gross receipt</w:t>
      </w:r>
      <w:r w:rsidR="00ED0AB2">
        <w:rPr>
          <w:rFonts w:eastAsia="Times New Roman" w:cs="Times New Roman"/>
          <w:szCs w:val="24"/>
        </w:rPr>
        <w:t>,</w:t>
      </w:r>
      <w:r w:rsidR="00522AF2" w:rsidRPr="00E01AE3">
        <w:rPr>
          <w:rFonts w:eastAsia="Times New Roman" w:cs="Times New Roman"/>
          <w:szCs w:val="24"/>
        </w:rPr>
        <w:t xml:space="preserve"> and </w:t>
      </w:r>
      <w:r w:rsidR="00BC75F2" w:rsidRPr="00E01AE3">
        <w:rPr>
          <w:rFonts w:eastAsia="Times New Roman" w:cs="Times New Roman"/>
          <w:szCs w:val="24"/>
        </w:rPr>
        <w:t>property tax</w:t>
      </w:r>
      <w:r w:rsidR="00522AF2" w:rsidRPr="00E01AE3">
        <w:rPr>
          <w:rFonts w:eastAsia="Times New Roman" w:cs="Times New Roman"/>
          <w:szCs w:val="24"/>
        </w:rPr>
        <w:t>es</w:t>
      </w:r>
      <w:r w:rsidR="00BC75F2" w:rsidRPr="00E01AE3">
        <w:rPr>
          <w:rFonts w:eastAsia="Times New Roman" w:cs="Times New Roman"/>
          <w:szCs w:val="24"/>
        </w:rPr>
        <w:t xml:space="preserve"> </w:t>
      </w:r>
      <w:r w:rsidR="00212F4B" w:rsidRPr="00E01AE3">
        <w:rPr>
          <w:rFonts w:eastAsia="Times New Roman" w:cs="Times New Roman"/>
          <w:szCs w:val="24"/>
        </w:rPr>
        <w:t xml:space="preserve">as well as public utility fees </w:t>
      </w:r>
      <w:r w:rsidR="00BC75F2" w:rsidRPr="00E01AE3">
        <w:rPr>
          <w:rFonts w:eastAsia="Times New Roman" w:cs="Times New Roman"/>
          <w:szCs w:val="24"/>
        </w:rPr>
        <w:t>pa</w:t>
      </w:r>
      <w:r w:rsidR="00522AF2" w:rsidRPr="00E01AE3">
        <w:rPr>
          <w:rFonts w:eastAsia="Times New Roman" w:cs="Times New Roman"/>
          <w:szCs w:val="24"/>
        </w:rPr>
        <w:t>yable</w:t>
      </w:r>
      <w:r w:rsidR="00BC75F2" w:rsidRPr="00E01AE3">
        <w:rPr>
          <w:rFonts w:eastAsia="Times New Roman" w:cs="Times New Roman"/>
          <w:szCs w:val="24"/>
        </w:rPr>
        <w:t xml:space="preserve"> to </w:t>
      </w:r>
      <w:r w:rsidR="00522AF2" w:rsidRPr="00E01AE3">
        <w:rPr>
          <w:rFonts w:eastAsia="Times New Roman" w:cs="Times New Roman"/>
          <w:szCs w:val="24"/>
        </w:rPr>
        <w:t>cities and states</w:t>
      </w:r>
      <w:r w:rsidR="00BC75F2" w:rsidRPr="00E01AE3">
        <w:rPr>
          <w:rFonts w:eastAsia="Times New Roman" w:cs="Times New Roman"/>
          <w:szCs w:val="24"/>
        </w:rPr>
        <w:t xml:space="preserve"> in which the Company operates</w:t>
      </w:r>
      <w:r w:rsidR="00E01AE3">
        <w:rPr>
          <w:rFonts w:eastAsia="Times New Roman" w:cs="Times New Roman"/>
          <w:szCs w:val="24"/>
        </w:rPr>
        <w:t xml:space="preserve">.  </w:t>
      </w:r>
      <w:r w:rsidR="00522AF2" w:rsidRPr="00E01AE3">
        <w:rPr>
          <w:rFonts w:eastAsia="Times New Roman" w:cs="Times New Roman"/>
          <w:szCs w:val="24"/>
        </w:rPr>
        <w:t>Because property tax</w:t>
      </w:r>
      <w:r w:rsidR="0068251D" w:rsidRPr="00E01AE3">
        <w:rPr>
          <w:rFonts w:eastAsia="Times New Roman" w:cs="Times New Roman"/>
          <w:szCs w:val="24"/>
        </w:rPr>
        <w:t xml:space="preserve"> </w:t>
      </w:r>
      <w:r w:rsidR="00522AF2" w:rsidRPr="00E01AE3">
        <w:rPr>
          <w:rFonts w:eastAsia="Times New Roman" w:cs="Times New Roman"/>
          <w:szCs w:val="24"/>
        </w:rPr>
        <w:t>represent</w:t>
      </w:r>
      <w:r w:rsidR="0068251D" w:rsidRPr="00E01AE3">
        <w:rPr>
          <w:rFonts w:eastAsia="Times New Roman" w:cs="Times New Roman"/>
          <w:szCs w:val="24"/>
        </w:rPr>
        <w:t>s</w:t>
      </w:r>
      <w:r w:rsidR="00522AF2" w:rsidRPr="00E01AE3">
        <w:rPr>
          <w:rFonts w:eastAsia="Times New Roman" w:cs="Times New Roman"/>
          <w:szCs w:val="24"/>
        </w:rPr>
        <w:t xml:space="preserve"> the </w:t>
      </w:r>
      <w:r w:rsidR="0068251D" w:rsidRPr="00E01AE3">
        <w:rPr>
          <w:rFonts w:eastAsia="Times New Roman" w:cs="Times New Roman"/>
          <w:szCs w:val="24"/>
        </w:rPr>
        <w:t xml:space="preserve">Company’s </w:t>
      </w:r>
      <w:r w:rsidR="00522AF2" w:rsidRPr="00E01AE3">
        <w:rPr>
          <w:rFonts w:eastAsia="Times New Roman" w:cs="Times New Roman"/>
          <w:szCs w:val="24"/>
        </w:rPr>
        <w:t>single largest operating tax expense item, m</w:t>
      </w:r>
      <w:r w:rsidR="00BC75F2" w:rsidRPr="00E01AE3">
        <w:rPr>
          <w:rFonts w:eastAsia="Times New Roman" w:cs="Times New Roman"/>
          <w:szCs w:val="24"/>
        </w:rPr>
        <w:t>uch of my day</w:t>
      </w:r>
      <w:r w:rsidR="00ED0AB2">
        <w:rPr>
          <w:rFonts w:eastAsia="Times New Roman" w:cs="Times New Roman"/>
          <w:szCs w:val="24"/>
        </w:rPr>
        <w:t>-</w:t>
      </w:r>
      <w:r w:rsidR="00BC75F2" w:rsidRPr="00E01AE3">
        <w:rPr>
          <w:rFonts w:eastAsia="Times New Roman" w:cs="Times New Roman"/>
          <w:szCs w:val="24"/>
        </w:rPr>
        <w:t>to</w:t>
      </w:r>
      <w:r w:rsidR="00ED0AB2">
        <w:rPr>
          <w:rFonts w:eastAsia="Times New Roman" w:cs="Times New Roman"/>
          <w:szCs w:val="24"/>
        </w:rPr>
        <w:t>-</w:t>
      </w:r>
      <w:r w:rsidR="00BC75F2" w:rsidRPr="00E01AE3">
        <w:rPr>
          <w:rFonts w:eastAsia="Times New Roman" w:cs="Times New Roman"/>
          <w:szCs w:val="24"/>
        </w:rPr>
        <w:t xml:space="preserve">day </w:t>
      </w:r>
      <w:r w:rsidR="00CF44FD" w:rsidRPr="00E01AE3">
        <w:rPr>
          <w:rFonts w:eastAsia="Times New Roman" w:cs="Times New Roman"/>
          <w:szCs w:val="24"/>
        </w:rPr>
        <w:t>work</w:t>
      </w:r>
      <w:r w:rsidR="00BC75F2" w:rsidRPr="00E01AE3">
        <w:rPr>
          <w:rFonts w:eastAsia="Times New Roman" w:cs="Times New Roman"/>
          <w:szCs w:val="24"/>
        </w:rPr>
        <w:t xml:space="preserve"> focus</w:t>
      </w:r>
      <w:r w:rsidR="00CF44FD" w:rsidRPr="00E01AE3">
        <w:rPr>
          <w:rFonts w:eastAsia="Times New Roman" w:cs="Times New Roman"/>
          <w:szCs w:val="24"/>
        </w:rPr>
        <w:t>es</w:t>
      </w:r>
      <w:r w:rsidR="00BC75F2" w:rsidRPr="00E01AE3">
        <w:rPr>
          <w:rFonts w:eastAsia="Times New Roman" w:cs="Times New Roman"/>
          <w:szCs w:val="24"/>
        </w:rPr>
        <w:t xml:space="preserve"> on matters related to the valuation of the Company’s operating property for property tax</w:t>
      </w:r>
      <w:r w:rsidR="0080667F" w:rsidRPr="00E01AE3">
        <w:rPr>
          <w:rFonts w:eastAsia="Times New Roman" w:cs="Times New Roman"/>
          <w:szCs w:val="24"/>
        </w:rPr>
        <w:t xml:space="preserve"> assessment</w:t>
      </w:r>
      <w:r w:rsidR="00BC75F2" w:rsidRPr="00E01AE3">
        <w:rPr>
          <w:rFonts w:eastAsia="Times New Roman" w:cs="Times New Roman"/>
          <w:szCs w:val="24"/>
        </w:rPr>
        <w:t xml:space="preserve"> purposes</w:t>
      </w:r>
      <w:r w:rsidR="00522AF2" w:rsidRPr="00E01AE3">
        <w:rPr>
          <w:rFonts w:eastAsia="Times New Roman" w:cs="Times New Roman"/>
          <w:szCs w:val="24"/>
        </w:rPr>
        <w:t>.</w:t>
      </w:r>
    </w:p>
    <w:p w:rsidR="00E15FB1" w:rsidRPr="00E01AE3" w:rsidRDefault="00E15FB1" w:rsidP="00624F41">
      <w:pPr>
        <w:pStyle w:val="Heading1"/>
        <w:rPr>
          <w:rFonts w:eastAsiaTheme="minorHAnsi"/>
        </w:rPr>
      </w:pPr>
      <w:bookmarkStart w:id="2" w:name="_Toc403584436"/>
      <w:r>
        <w:rPr>
          <w:rFonts w:eastAsiaTheme="minorHAnsi"/>
        </w:rPr>
        <w:t>PURPOSE OF TESTIMONY</w:t>
      </w:r>
      <w:bookmarkEnd w:id="2"/>
    </w:p>
    <w:p w:rsidR="00E15FB1" w:rsidRDefault="00E15FB1" w:rsidP="00E15FB1">
      <w:pPr>
        <w:tabs>
          <w:tab w:val="left" w:pos="720"/>
        </w:tabs>
        <w:spacing w:after="0" w:line="480" w:lineRule="auto"/>
        <w:ind w:left="720" w:hanging="720"/>
        <w:rPr>
          <w:rFonts w:eastAsiaTheme="minorHAnsi" w:cs="Times New Roman"/>
          <w:b/>
          <w:bCs/>
          <w:szCs w:val="24"/>
        </w:rPr>
      </w:pPr>
      <w:r w:rsidRPr="00E01AE3">
        <w:rPr>
          <w:rFonts w:eastAsiaTheme="minorHAnsi" w:cs="Times New Roman"/>
          <w:b/>
          <w:bCs/>
          <w:szCs w:val="24"/>
        </w:rPr>
        <w:t>Q</w:t>
      </w:r>
      <w:r>
        <w:rPr>
          <w:rFonts w:eastAsiaTheme="minorHAnsi" w:cs="Times New Roman"/>
          <w:b/>
          <w:bCs/>
          <w:szCs w:val="24"/>
        </w:rPr>
        <w:t xml:space="preserve">.  </w:t>
      </w:r>
      <w:r w:rsidRPr="00E01AE3">
        <w:rPr>
          <w:rFonts w:eastAsiaTheme="minorHAnsi" w:cs="Times New Roman"/>
          <w:b/>
          <w:bCs/>
          <w:szCs w:val="24"/>
        </w:rPr>
        <w:tab/>
      </w:r>
      <w:r>
        <w:rPr>
          <w:rFonts w:eastAsiaTheme="minorHAnsi" w:cs="Times New Roman"/>
          <w:b/>
          <w:bCs/>
          <w:szCs w:val="24"/>
        </w:rPr>
        <w:t>What is the purpose of your testimony in this proceeding?</w:t>
      </w:r>
    </w:p>
    <w:p w:rsidR="0020753C" w:rsidRDefault="00E15FB1" w:rsidP="00E01AE3">
      <w:pPr>
        <w:tabs>
          <w:tab w:val="left" w:pos="720"/>
        </w:tabs>
        <w:spacing w:after="0" w:line="480" w:lineRule="auto"/>
        <w:ind w:left="720" w:hanging="720"/>
        <w:rPr>
          <w:rFonts w:eastAsia="Times New Roman" w:cs="Times New Roman"/>
          <w:b/>
          <w:szCs w:val="24"/>
        </w:rPr>
      </w:pPr>
      <w:r w:rsidRPr="00E01AE3">
        <w:rPr>
          <w:rFonts w:eastAsia="Times New Roman" w:cs="Times New Roman"/>
          <w:szCs w:val="24"/>
        </w:rPr>
        <w:t>A.</w:t>
      </w:r>
      <w:r w:rsidRPr="00E01AE3">
        <w:rPr>
          <w:rFonts w:eastAsia="Times New Roman" w:cs="Times New Roman"/>
          <w:szCs w:val="24"/>
        </w:rPr>
        <w:tab/>
      </w:r>
      <w:r w:rsidR="00C9283D">
        <w:rPr>
          <w:rFonts w:eastAsia="Times New Roman" w:cs="Times New Roman"/>
          <w:szCs w:val="24"/>
        </w:rPr>
        <w:t xml:space="preserve">The purpose of my </w:t>
      </w:r>
      <w:r>
        <w:rPr>
          <w:rFonts w:eastAsia="Times New Roman" w:cs="Times New Roman"/>
          <w:szCs w:val="24"/>
        </w:rPr>
        <w:t xml:space="preserve">testimony </w:t>
      </w:r>
      <w:r w:rsidR="00C9283D">
        <w:rPr>
          <w:rFonts w:eastAsia="Times New Roman" w:cs="Times New Roman"/>
          <w:szCs w:val="24"/>
        </w:rPr>
        <w:t xml:space="preserve">is to </w:t>
      </w:r>
      <w:r>
        <w:rPr>
          <w:rFonts w:eastAsia="Times New Roman" w:cs="Times New Roman"/>
          <w:szCs w:val="24"/>
        </w:rPr>
        <w:t>provide a</w:t>
      </w:r>
      <w:r w:rsidR="007A3A87">
        <w:rPr>
          <w:rFonts w:eastAsia="Times New Roman" w:cs="Times New Roman"/>
          <w:szCs w:val="24"/>
        </w:rPr>
        <w:t>n</w:t>
      </w:r>
      <w:r>
        <w:rPr>
          <w:rFonts w:eastAsia="Times New Roman" w:cs="Times New Roman"/>
          <w:szCs w:val="24"/>
        </w:rPr>
        <w:t xml:space="preserve"> overview of the property tax assessment and estimation process and </w:t>
      </w:r>
      <w:r w:rsidR="00C9283D">
        <w:rPr>
          <w:rFonts w:eastAsia="Times New Roman" w:cs="Times New Roman"/>
          <w:szCs w:val="24"/>
        </w:rPr>
        <w:t xml:space="preserve">to </w:t>
      </w:r>
      <w:r>
        <w:rPr>
          <w:rFonts w:eastAsia="Times New Roman" w:cs="Times New Roman"/>
          <w:szCs w:val="24"/>
        </w:rPr>
        <w:t xml:space="preserve">respond to testimony provided by </w:t>
      </w:r>
      <w:r w:rsidR="00E27BFE">
        <w:rPr>
          <w:rFonts w:eastAsia="Times New Roman" w:cs="Times New Roman"/>
          <w:szCs w:val="24"/>
        </w:rPr>
        <w:t>Washington Utilit</w:t>
      </w:r>
      <w:r w:rsidR="0077629B">
        <w:rPr>
          <w:rFonts w:eastAsia="Times New Roman" w:cs="Times New Roman"/>
          <w:szCs w:val="24"/>
        </w:rPr>
        <w:t>ies</w:t>
      </w:r>
      <w:r w:rsidR="00E27BFE">
        <w:rPr>
          <w:rFonts w:eastAsia="Times New Roman" w:cs="Times New Roman"/>
          <w:szCs w:val="24"/>
        </w:rPr>
        <w:t xml:space="preserve"> and Transportation Commission </w:t>
      </w:r>
      <w:r w:rsidR="0057244E">
        <w:rPr>
          <w:rFonts w:eastAsia="Times New Roman" w:cs="Times New Roman"/>
          <w:szCs w:val="24"/>
        </w:rPr>
        <w:t>S</w:t>
      </w:r>
      <w:r>
        <w:rPr>
          <w:rFonts w:eastAsia="Times New Roman" w:cs="Times New Roman"/>
          <w:szCs w:val="24"/>
        </w:rPr>
        <w:t xml:space="preserve">taff </w:t>
      </w:r>
      <w:r w:rsidR="001F55D8">
        <w:rPr>
          <w:rFonts w:eastAsia="Times New Roman" w:cs="Times New Roman"/>
          <w:szCs w:val="24"/>
        </w:rPr>
        <w:t xml:space="preserve">(Staff) </w:t>
      </w:r>
      <w:r>
        <w:rPr>
          <w:rFonts w:eastAsia="Times New Roman" w:cs="Times New Roman"/>
          <w:szCs w:val="24"/>
        </w:rPr>
        <w:t xml:space="preserve">witness </w:t>
      </w:r>
      <w:r w:rsidR="0057244E">
        <w:rPr>
          <w:rFonts w:eastAsia="Times New Roman" w:cs="Times New Roman"/>
          <w:szCs w:val="24"/>
        </w:rPr>
        <w:t xml:space="preserve">Mr. Jason L. </w:t>
      </w:r>
      <w:r>
        <w:rPr>
          <w:rFonts w:eastAsia="Times New Roman" w:cs="Times New Roman"/>
          <w:szCs w:val="24"/>
        </w:rPr>
        <w:t xml:space="preserve">Ball in which he opposes the </w:t>
      </w:r>
      <w:r w:rsidR="000E25E6">
        <w:rPr>
          <w:rFonts w:eastAsia="Times New Roman" w:cs="Times New Roman"/>
          <w:szCs w:val="24"/>
        </w:rPr>
        <w:t xml:space="preserve">pro forma </w:t>
      </w:r>
      <w:r>
        <w:rPr>
          <w:rFonts w:eastAsia="Times New Roman" w:cs="Times New Roman"/>
          <w:szCs w:val="24"/>
        </w:rPr>
        <w:t xml:space="preserve">property tax adjustment </w:t>
      </w:r>
      <w:r w:rsidR="007A3A87">
        <w:rPr>
          <w:rFonts w:eastAsia="Times New Roman" w:cs="Times New Roman"/>
          <w:szCs w:val="24"/>
        </w:rPr>
        <w:t xml:space="preserve">included </w:t>
      </w:r>
      <w:r>
        <w:rPr>
          <w:rFonts w:eastAsia="Times New Roman" w:cs="Times New Roman"/>
          <w:szCs w:val="24"/>
        </w:rPr>
        <w:t>in this case.</w:t>
      </w:r>
      <w:r w:rsidR="00CF78A8">
        <w:rPr>
          <w:rFonts w:eastAsia="Times New Roman" w:cs="Times New Roman"/>
          <w:szCs w:val="24"/>
        </w:rPr>
        <w:t xml:space="preserve">  </w:t>
      </w:r>
    </w:p>
    <w:p w:rsidR="007A3A87" w:rsidRPr="001E2E84" w:rsidRDefault="007A3A87" w:rsidP="001E2E84">
      <w:pPr>
        <w:pStyle w:val="Heading1"/>
      </w:pPr>
      <w:bookmarkStart w:id="3" w:name="_Toc403584437"/>
      <w:r w:rsidRPr="001E2E84">
        <w:t xml:space="preserve">OVERVIEW OF PROPERTY TAX ASSESSMENT </w:t>
      </w:r>
      <w:r w:rsidR="00FB5A83" w:rsidRPr="001E2E84">
        <w:t xml:space="preserve">AND ESTIMATION </w:t>
      </w:r>
      <w:r w:rsidRPr="001E2E84">
        <w:t>PROCESS</w:t>
      </w:r>
      <w:bookmarkEnd w:id="3"/>
    </w:p>
    <w:p w:rsidR="00E15FB1" w:rsidRDefault="007A3A87" w:rsidP="00E01AE3">
      <w:pPr>
        <w:tabs>
          <w:tab w:val="left" w:pos="720"/>
        </w:tabs>
        <w:spacing w:after="0" w:line="480" w:lineRule="auto"/>
        <w:ind w:left="720" w:hanging="720"/>
        <w:rPr>
          <w:rFonts w:eastAsiaTheme="minorHAnsi" w:cs="Times New Roman"/>
          <w:b/>
          <w:bCs/>
          <w:szCs w:val="24"/>
        </w:rPr>
      </w:pPr>
      <w:r w:rsidRPr="00E01AE3">
        <w:rPr>
          <w:rFonts w:eastAsiaTheme="minorHAnsi" w:cs="Times New Roman"/>
          <w:b/>
          <w:bCs/>
          <w:szCs w:val="24"/>
        </w:rPr>
        <w:t>Q</w:t>
      </w:r>
      <w:r>
        <w:rPr>
          <w:rFonts w:eastAsiaTheme="minorHAnsi" w:cs="Times New Roman"/>
          <w:b/>
          <w:bCs/>
          <w:szCs w:val="24"/>
        </w:rPr>
        <w:t>.</w:t>
      </w:r>
      <w:r w:rsidR="00E15FB1">
        <w:rPr>
          <w:rFonts w:eastAsiaTheme="minorHAnsi" w:cs="Times New Roman"/>
          <w:b/>
          <w:bCs/>
          <w:szCs w:val="24"/>
        </w:rPr>
        <w:t xml:space="preserve">  </w:t>
      </w:r>
      <w:r w:rsidR="00E15FB1" w:rsidRPr="00E01AE3">
        <w:rPr>
          <w:rFonts w:eastAsiaTheme="minorHAnsi" w:cs="Times New Roman"/>
          <w:b/>
          <w:bCs/>
          <w:szCs w:val="24"/>
        </w:rPr>
        <w:tab/>
      </w:r>
      <w:r w:rsidR="00E15FB1">
        <w:rPr>
          <w:rFonts w:eastAsiaTheme="minorHAnsi" w:cs="Times New Roman"/>
          <w:b/>
          <w:bCs/>
          <w:szCs w:val="24"/>
        </w:rPr>
        <w:t xml:space="preserve">Please provide an overview of the property tax </w:t>
      </w:r>
      <w:r w:rsidR="00E05B2D">
        <w:rPr>
          <w:rFonts w:eastAsiaTheme="minorHAnsi" w:cs="Times New Roman"/>
          <w:b/>
          <w:bCs/>
          <w:szCs w:val="24"/>
        </w:rPr>
        <w:t>assessment process</w:t>
      </w:r>
      <w:r w:rsidR="00E15FB1">
        <w:rPr>
          <w:rFonts w:eastAsiaTheme="minorHAnsi" w:cs="Times New Roman"/>
          <w:b/>
          <w:bCs/>
          <w:szCs w:val="24"/>
        </w:rPr>
        <w:t>.</w:t>
      </w:r>
    </w:p>
    <w:p w:rsidR="00E15FB1" w:rsidRDefault="00E15FB1" w:rsidP="00E01AE3">
      <w:pPr>
        <w:tabs>
          <w:tab w:val="left" w:pos="720"/>
        </w:tabs>
        <w:spacing w:after="0" w:line="480" w:lineRule="auto"/>
        <w:ind w:left="720" w:hanging="720"/>
        <w:rPr>
          <w:rFonts w:eastAsia="Times New Roman" w:cs="Times New Roman"/>
          <w:szCs w:val="24"/>
        </w:rPr>
      </w:pPr>
      <w:r w:rsidRPr="00E01AE3">
        <w:rPr>
          <w:rFonts w:eastAsia="Times New Roman" w:cs="Times New Roman"/>
          <w:szCs w:val="24"/>
        </w:rPr>
        <w:t>A.</w:t>
      </w:r>
      <w:r w:rsidRPr="00E01AE3">
        <w:rPr>
          <w:rFonts w:eastAsia="Times New Roman" w:cs="Times New Roman"/>
          <w:szCs w:val="24"/>
        </w:rPr>
        <w:tab/>
      </w:r>
      <w:r w:rsidR="00447086">
        <w:rPr>
          <w:rFonts w:eastAsia="Times New Roman" w:cs="Times New Roman"/>
          <w:szCs w:val="24"/>
        </w:rPr>
        <w:t xml:space="preserve">The Company’s operating property is valued on a centralized basis by appraisers on staff in each state’s </w:t>
      </w:r>
      <w:r w:rsidR="00E27BFE">
        <w:rPr>
          <w:rFonts w:eastAsia="Times New Roman" w:cs="Times New Roman"/>
          <w:szCs w:val="24"/>
        </w:rPr>
        <w:t>d</w:t>
      </w:r>
      <w:r w:rsidR="00447086">
        <w:rPr>
          <w:rFonts w:eastAsia="Times New Roman" w:cs="Times New Roman"/>
          <w:szCs w:val="24"/>
        </w:rPr>
        <w:t xml:space="preserve">epartment of </w:t>
      </w:r>
      <w:r w:rsidR="00E27BFE">
        <w:rPr>
          <w:rFonts w:eastAsia="Times New Roman" w:cs="Times New Roman"/>
          <w:szCs w:val="24"/>
        </w:rPr>
        <w:t>r</w:t>
      </w:r>
      <w:r w:rsidR="00447086">
        <w:rPr>
          <w:rFonts w:eastAsia="Times New Roman" w:cs="Times New Roman"/>
          <w:szCs w:val="24"/>
        </w:rPr>
        <w:t xml:space="preserve">evenue or </w:t>
      </w:r>
      <w:r w:rsidR="00E27BFE">
        <w:rPr>
          <w:rFonts w:eastAsia="Times New Roman" w:cs="Times New Roman"/>
          <w:szCs w:val="24"/>
        </w:rPr>
        <w:t>t</w:t>
      </w:r>
      <w:r w:rsidR="00447086">
        <w:rPr>
          <w:rFonts w:eastAsia="Times New Roman" w:cs="Times New Roman"/>
          <w:szCs w:val="24"/>
        </w:rPr>
        <w:t xml:space="preserve">ax </w:t>
      </w:r>
      <w:r w:rsidR="00E27BFE">
        <w:rPr>
          <w:rFonts w:eastAsia="Times New Roman" w:cs="Times New Roman"/>
          <w:szCs w:val="24"/>
        </w:rPr>
        <w:t>c</w:t>
      </w:r>
      <w:r w:rsidR="00447086">
        <w:rPr>
          <w:rFonts w:eastAsia="Times New Roman" w:cs="Times New Roman"/>
          <w:szCs w:val="24"/>
        </w:rPr>
        <w:t>ommission.  This valuation is u</w:t>
      </w:r>
      <w:r w:rsidR="00E05B2D">
        <w:rPr>
          <w:rFonts w:eastAsia="Times New Roman" w:cs="Times New Roman"/>
          <w:szCs w:val="24"/>
        </w:rPr>
        <w:t>nlike most commercial property, which is typically reported to and valued on a county</w:t>
      </w:r>
      <w:r w:rsidR="00E27BFE">
        <w:rPr>
          <w:rFonts w:eastAsia="Times New Roman" w:cs="Times New Roman"/>
          <w:szCs w:val="24"/>
        </w:rPr>
        <w:t>-</w:t>
      </w:r>
      <w:r w:rsidR="00E05B2D">
        <w:rPr>
          <w:rFonts w:eastAsia="Times New Roman" w:cs="Times New Roman"/>
          <w:szCs w:val="24"/>
        </w:rPr>
        <w:t xml:space="preserve">specific level.  The centralized valuation process </w:t>
      </w:r>
      <w:r w:rsidR="00C9283D">
        <w:rPr>
          <w:rFonts w:eastAsia="Times New Roman" w:cs="Times New Roman"/>
          <w:szCs w:val="24"/>
        </w:rPr>
        <w:t xml:space="preserve">has historically been </w:t>
      </w:r>
      <w:r w:rsidR="00E05B2D">
        <w:rPr>
          <w:rFonts w:eastAsia="Times New Roman" w:cs="Times New Roman"/>
          <w:szCs w:val="24"/>
        </w:rPr>
        <w:t xml:space="preserve">employed for companies whose property is </w:t>
      </w:r>
      <w:r>
        <w:rPr>
          <w:rFonts w:eastAsia="Times New Roman" w:cs="Times New Roman"/>
          <w:szCs w:val="24"/>
        </w:rPr>
        <w:t xml:space="preserve">operated in an integrated and interdependent manner across </w:t>
      </w:r>
      <w:r w:rsidR="007A3A87">
        <w:rPr>
          <w:rFonts w:eastAsia="Times New Roman" w:cs="Times New Roman"/>
          <w:szCs w:val="24"/>
        </w:rPr>
        <w:t xml:space="preserve">both </w:t>
      </w:r>
      <w:r>
        <w:rPr>
          <w:rFonts w:eastAsia="Times New Roman" w:cs="Times New Roman"/>
          <w:szCs w:val="24"/>
        </w:rPr>
        <w:t>county and state boundaries</w:t>
      </w:r>
      <w:r w:rsidR="00E05B2D">
        <w:rPr>
          <w:rFonts w:eastAsia="Times New Roman" w:cs="Times New Roman"/>
          <w:szCs w:val="24"/>
        </w:rPr>
        <w:t xml:space="preserve">.  </w:t>
      </w:r>
      <w:r w:rsidR="00724B1A">
        <w:rPr>
          <w:rFonts w:eastAsia="Times New Roman" w:cs="Times New Roman"/>
          <w:szCs w:val="24"/>
        </w:rPr>
        <w:t xml:space="preserve">The </w:t>
      </w:r>
      <w:r w:rsidR="00420D44">
        <w:rPr>
          <w:rFonts w:eastAsia="Times New Roman" w:cs="Times New Roman"/>
          <w:szCs w:val="24"/>
        </w:rPr>
        <w:t xml:space="preserve">centralized </w:t>
      </w:r>
      <w:r w:rsidR="00724B1A">
        <w:rPr>
          <w:rFonts w:eastAsia="Times New Roman" w:cs="Times New Roman"/>
          <w:szCs w:val="24"/>
        </w:rPr>
        <w:t xml:space="preserve">valuation process employs </w:t>
      </w:r>
      <w:r w:rsidR="00772696">
        <w:rPr>
          <w:rFonts w:eastAsia="Times New Roman" w:cs="Times New Roman"/>
          <w:szCs w:val="24"/>
        </w:rPr>
        <w:t>approaches, procedures</w:t>
      </w:r>
      <w:r w:rsidR="0057244E">
        <w:rPr>
          <w:rFonts w:eastAsia="Times New Roman" w:cs="Times New Roman"/>
          <w:szCs w:val="24"/>
        </w:rPr>
        <w:t>,</w:t>
      </w:r>
      <w:r w:rsidR="00772696">
        <w:rPr>
          <w:rFonts w:eastAsia="Times New Roman" w:cs="Times New Roman"/>
          <w:szCs w:val="24"/>
        </w:rPr>
        <w:t xml:space="preserve"> and </w:t>
      </w:r>
      <w:r w:rsidR="00724B1A">
        <w:rPr>
          <w:rFonts w:eastAsia="Times New Roman" w:cs="Times New Roman"/>
          <w:szCs w:val="24"/>
        </w:rPr>
        <w:t>techniques that are more common to business valuation</w:t>
      </w:r>
      <w:r w:rsidR="00C9283D">
        <w:rPr>
          <w:rFonts w:eastAsia="Times New Roman" w:cs="Times New Roman"/>
          <w:szCs w:val="24"/>
        </w:rPr>
        <w:t>.  T</w:t>
      </w:r>
      <w:r w:rsidR="00724B1A">
        <w:rPr>
          <w:rFonts w:eastAsia="Times New Roman" w:cs="Times New Roman"/>
          <w:szCs w:val="24"/>
        </w:rPr>
        <w:t xml:space="preserve">he </w:t>
      </w:r>
      <w:r w:rsidR="0035045C">
        <w:rPr>
          <w:rFonts w:eastAsia="Times New Roman" w:cs="Times New Roman"/>
          <w:szCs w:val="24"/>
        </w:rPr>
        <w:t xml:space="preserve">two </w:t>
      </w:r>
      <w:r w:rsidR="00724B1A">
        <w:rPr>
          <w:rFonts w:eastAsia="Times New Roman" w:cs="Times New Roman"/>
          <w:szCs w:val="24"/>
        </w:rPr>
        <w:t xml:space="preserve">most </w:t>
      </w:r>
      <w:r w:rsidR="00772696">
        <w:rPr>
          <w:rFonts w:eastAsia="Times New Roman" w:cs="Times New Roman"/>
          <w:szCs w:val="24"/>
        </w:rPr>
        <w:t xml:space="preserve">significant </w:t>
      </w:r>
      <w:r w:rsidR="00724B1A">
        <w:rPr>
          <w:rFonts w:eastAsia="Times New Roman" w:cs="Times New Roman"/>
          <w:szCs w:val="24"/>
        </w:rPr>
        <w:t xml:space="preserve">inputs </w:t>
      </w:r>
      <w:r w:rsidR="00772696">
        <w:rPr>
          <w:rFonts w:eastAsia="Times New Roman" w:cs="Times New Roman"/>
          <w:szCs w:val="24"/>
        </w:rPr>
        <w:t>relied upon during t</w:t>
      </w:r>
      <w:r w:rsidR="00724B1A">
        <w:rPr>
          <w:rFonts w:eastAsia="Times New Roman" w:cs="Times New Roman"/>
          <w:szCs w:val="24"/>
        </w:rPr>
        <w:t xml:space="preserve">he valuation process </w:t>
      </w:r>
      <w:r w:rsidR="0035045C">
        <w:rPr>
          <w:rFonts w:eastAsia="Times New Roman" w:cs="Times New Roman"/>
          <w:szCs w:val="24"/>
        </w:rPr>
        <w:t xml:space="preserve">are </w:t>
      </w:r>
      <w:r w:rsidR="00724B1A">
        <w:rPr>
          <w:rFonts w:eastAsia="Times New Roman" w:cs="Times New Roman"/>
          <w:szCs w:val="24"/>
        </w:rPr>
        <w:t xml:space="preserve">the </w:t>
      </w:r>
      <w:r w:rsidR="00C9283D">
        <w:rPr>
          <w:rFonts w:eastAsia="Times New Roman" w:cs="Times New Roman"/>
          <w:szCs w:val="24"/>
        </w:rPr>
        <w:t xml:space="preserve">net unrecovered investment in </w:t>
      </w:r>
      <w:r w:rsidR="00724B1A">
        <w:rPr>
          <w:rFonts w:eastAsia="Times New Roman" w:cs="Times New Roman"/>
          <w:szCs w:val="24"/>
        </w:rPr>
        <w:t xml:space="preserve">the Company’s operating property and the </w:t>
      </w:r>
      <w:r w:rsidR="00C9283D">
        <w:rPr>
          <w:rFonts w:eastAsia="Times New Roman" w:cs="Times New Roman"/>
          <w:szCs w:val="24"/>
        </w:rPr>
        <w:t xml:space="preserve">expected </w:t>
      </w:r>
      <w:r w:rsidR="00724B1A">
        <w:rPr>
          <w:rFonts w:eastAsia="Times New Roman" w:cs="Times New Roman"/>
          <w:szCs w:val="24"/>
        </w:rPr>
        <w:t xml:space="preserve">cash flows </w:t>
      </w:r>
      <w:r w:rsidR="0035045C">
        <w:rPr>
          <w:rFonts w:eastAsia="Times New Roman" w:cs="Times New Roman"/>
          <w:szCs w:val="24"/>
        </w:rPr>
        <w:t xml:space="preserve">that will be </w:t>
      </w:r>
      <w:r w:rsidR="00724B1A">
        <w:rPr>
          <w:rFonts w:eastAsia="Times New Roman" w:cs="Times New Roman"/>
          <w:szCs w:val="24"/>
        </w:rPr>
        <w:t xml:space="preserve">derived from the operation of such property over time.  These two </w:t>
      </w:r>
      <w:r w:rsidR="00E7614C">
        <w:rPr>
          <w:rFonts w:eastAsia="Times New Roman" w:cs="Times New Roman"/>
          <w:szCs w:val="24"/>
        </w:rPr>
        <w:t xml:space="preserve">fundamental </w:t>
      </w:r>
      <w:r w:rsidR="00724B1A">
        <w:rPr>
          <w:rFonts w:eastAsia="Times New Roman" w:cs="Times New Roman"/>
          <w:szCs w:val="24"/>
        </w:rPr>
        <w:t>inputs are employed within the cost and income approaches to value for the purpose of estimating the market value of taxable property.</w:t>
      </w:r>
      <w:r w:rsidR="007A3A87">
        <w:rPr>
          <w:rFonts w:eastAsia="Times New Roman" w:cs="Times New Roman"/>
          <w:szCs w:val="24"/>
        </w:rPr>
        <w:t xml:space="preserve"> </w:t>
      </w:r>
    </w:p>
    <w:p w:rsidR="002A6686" w:rsidRDefault="002A6686" w:rsidP="00724B1A">
      <w:pPr>
        <w:tabs>
          <w:tab w:val="left" w:pos="720"/>
        </w:tabs>
        <w:spacing w:after="0" w:line="480" w:lineRule="auto"/>
        <w:ind w:left="720" w:hanging="720"/>
        <w:rPr>
          <w:rFonts w:eastAsia="Times New Roman" w:cs="Times New Roman"/>
          <w:szCs w:val="24"/>
        </w:rPr>
      </w:pPr>
      <w:r>
        <w:rPr>
          <w:rFonts w:eastAsia="Times New Roman" w:cs="Times New Roman"/>
          <w:b/>
          <w:szCs w:val="24"/>
        </w:rPr>
        <w:t>Q.</w:t>
      </w:r>
      <w:r>
        <w:rPr>
          <w:rFonts w:eastAsia="Times New Roman" w:cs="Times New Roman"/>
          <w:b/>
          <w:szCs w:val="24"/>
        </w:rPr>
        <w:tab/>
        <w:t xml:space="preserve">How </w:t>
      </w:r>
      <w:r w:rsidR="00314366">
        <w:rPr>
          <w:rFonts w:eastAsia="Times New Roman" w:cs="Times New Roman"/>
          <w:b/>
          <w:szCs w:val="24"/>
        </w:rPr>
        <w:t>d</w:t>
      </w:r>
      <w:r w:rsidR="00AC1B57">
        <w:rPr>
          <w:rFonts w:eastAsia="Times New Roman" w:cs="Times New Roman"/>
          <w:b/>
          <w:szCs w:val="24"/>
        </w:rPr>
        <w:t>id</w:t>
      </w:r>
      <w:r>
        <w:rPr>
          <w:rFonts w:eastAsia="Times New Roman" w:cs="Times New Roman"/>
          <w:b/>
          <w:szCs w:val="24"/>
        </w:rPr>
        <w:t xml:space="preserve"> the Company calculate the property tax expense</w:t>
      </w:r>
      <w:r w:rsidR="00582B70">
        <w:rPr>
          <w:rFonts w:eastAsia="Times New Roman" w:cs="Times New Roman"/>
          <w:b/>
          <w:szCs w:val="24"/>
        </w:rPr>
        <w:t xml:space="preserve"> that is</w:t>
      </w:r>
      <w:r>
        <w:rPr>
          <w:rFonts w:eastAsia="Times New Roman" w:cs="Times New Roman"/>
          <w:b/>
          <w:szCs w:val="24"/>
        </w:rPr>
        <w:t xml:space="preserve"> included in this case?</w:t>
      </w:r>
    </w:p>
    <w:p w:rsidR="002A6686" w:rsidRDefault="002A6686" w:rsidP="00724B1A">
      <w:pPr>
        <w:tabs>
          <w:tab w:val="left" w:pos="720"/>
        </w:tabs>
        <w:spacing w:after="0" w:line="480" w:lineRule="auto"/>
        <w:ind w:left="720" w:hanging="720"/>
        <w:rPr>
          <w:rFonts w:eastAsia="Times New Roman" w:cs="Times New Roman"/>
          <w:szCs w:val="24"/>
        </w:rPr>
      </w:pPr>
      <w:r>
        <w:rPr>
          <w:rFonts w:eastAsia="Times New Roman" w:cs="Times New Roman"/>
          <w:szCs w:val="24"/>
        </w:rPr>
        <w:t>A.</w:t>
      </w:r>
      <w:r>
        <w:rPr>
          <w:rFonts w:eastAsia="Times New Roman" w:cs="Times New Roman"/>
          <w:szCs w:val="24"/>
        </w:rPr>
        <w:tab/>
        <w:t xml:space="preserve">As described in Ms. </w:t>
      </w:r>
      <w:r w:rsidR="00FB5A83">
        <w:rPr>
          <w:rFonts w:eastAsia="Times New Roman" w:cs="Times New Roman"/>
          <w:szCs w:val="24"/>
        </w:rPr>
        <w:t>Natasha C. Siores’</w:t>
      </w:r>
      <w:r>
        <w:rPr>
          <w:rFonts w:eastAsia="Times New Roman" w:cs="Times New Roman"/>
          <w:szCs w:val="24"/>
        </w:rPr>
        <w:t xml:space="preserve"> </w:t>
      </w:r>
      <w:r w:rsidR="00D9020E">
        <w:rPr>
          <w:rFonts w:eastAsia="Times New Roman" w:cs="Times New Roman"/>
          <w:szCs w:val="24"/>
        </w:rPr>
        <w:t xml:space="preserve">direct </w:t>
      </w:r>
      <w:r>
        <w:rPr>
          <w:rFonts w:eastAsia="Times New Roman" w:cs="Times New Roman"/>
          <w:szCs w:val="24"/>
        </w:rPr>
        <w:t>testimony, the Company included a pro forma adjustment to normalize the difference between the actual accrued property tax expense and the pro forma property tax expense for the 12 months ending December</w:t>
      </w:r>
      <w:r w:rsidR="00E27BFE">
        <w:rPr>
          <w:rFonts w:eastAsia="Times New Roman" w:cs="Times New Roman"/>
          <w:szCs w:val="24"/>
        </w:rPr>
        <w:t> </w:t>
      </w:r>
      <w:r>
        <w:rPr>
          <w:rFonts w:eastAsia="Times New Roman" w:cs="Times New Roman"/>
          <w:szCs w:val="24"/>
        </w:rPr>
        <w:t>31, 2014.</w:t>
      </w:r>
      <w:r>
        <w:rPr>
          <w:rStyle w:val="FootnoteReference"/>
          <w:rFonts w:eastAsia="Times New Roman" w:cs="Times New Roman"/>
          <w:szCs w:val="24"/>
        </w:rPr>
        <w:footnoteReference w:id="1"/>
      </w:r>
      <w:r>
        <w:rPr>
          <w:rFonts w:eastAsia="Times New Roman" w:cs="Times New Roman"/>
          <w:szCs w:val="24"/>
        </w:rPr>
        <w:t xml:space="preserve">  </w:t>
      </w:r>
    </w:p>
    <w:p w:rsidR="00D9020E" w:rsidRDefault="00D9020E" w:rsidP="00D9020E">
      <w:pPr>
        <w:tabs>
          <w:tab w:val="left" w:pos="720"/>
        </w:tabs>
        <w:spacing w:after="0" w:line="480" w:lineRule="auto"/>
        <w:ind w:left="720" w:hanging="720"/>
        <w:rPr>
          <w:rFonts w:eastAsiaTheme="minorHAnsi" w:cs="Times New Roman"/>
          <w:b/>
          <w:bCs/>
          <w:szCs w:val="24"/>
        </w:rPr>
      </w:pPr>
      <w:r w:rsidRPr="00E01AE3">
        <w:rPr>
          <w:rFonts w:eastAsiaTheme="minorHAnsi" w:cs="Times New Roman"/>
          <w:b/>
          <w:bCs/>
          <w:szCs w:val="24"/>
        </w:rPr>
        <w:t>Q</w:t>
      </w:r>
      <w:r>
        <w:rPr>
          <w:rFonts w:eastAsiaTheme="minorHAnsi" w:cs="Times New Roman"/>
          <w:b/>
          <w:bCs/>
          <w:szCs w:val="24"/>
        </w:rPr>
        <w:t xml:space="preserve">.  </w:t>
      </w:r>
      <w:r w:rsidRPr="00E01AE3">
        <w:rPr>
          <w:rFonts w:eastAsiaTheme="minorHAnsi" w:cs="Times New Roman"/>
          <w:b/>
          <w:bCs/>
          <w:szCs w:val="24"/>
        </w:rPr>
        <w:tab/>
      </w:r>
      <w:r>
        <w:rPr>
          <w:rFonts w:eastAsiaTheme="minorHAnsi" w:cs="Times New Roman"/>
          <w:b/>
          <w:bCs/>
          <w:szCs w:val="24"/>
        </w:rPr>
        <w:t>How d</w:t>
      </w:r>
      <w:r w:rsidR="00AC1B57">
        <w:rPr>
          <w:rFonts w:eastAsiaTheme="minorHAnsi" w:cs="Times New Roman"/>
          <w:b/>
          <w:bCs/>
          <w:szCs w:val="24"/>
        </w:rPr>
        <w:t>id</w:t>
      </w:r>
      <w:r>
        <w:rPr>
          <w:rFonts w:eastAsiaTheme="minorHAnsi" w:cs="Times New Roman"/>
          <w:b/>
          <w:bCs/>
          <w:szCs w:val="24"/>
        </w:rPr>
        <w:t xml:space="preserve"> the Company produce </w:t>
      </w:r>
      <w:r w:rsidR="008105EB">
        <w:rPr>
          <w:rFonts w:eastAsiaTheme="minorHAnsi" w:cs="Times New Roman"/>
          <w:b/>
          <w:bCs/>
          <w:szCs w:val="24"/>
        </w:rPr>
        <w:t>a pro forma property tax adjustment</w:t>
      </w:r>
      <w:r>
        <w:rPr>
          <w:rFonts w:eastAsiaTheme="minorHAnsi" w:cs="Times New Roman"/>
          <w:b/>
          <w:bCs/>
          <w:szCs w:val="24"/>
        </w:rPr>
        <w:t xml:space="preserve">?  </w:t>
      </w:r>
    </w:p>
    <w:p w:rsidR="00D9020E" w:rsidRDefault="00D9020E" w:rsidP="00D9020E">
      <w:pPr>
        <w:tabs>
          <w:tab w:val="left" w:pos="720"/>
        </w:tabs>
        <w:spacing w:after="0" w:line="480" w:lineRule="auto"/>
        <w:ind w:left="720" w:hanging="720"/>
        <w:rPr>
          <w:rFonts w:eastAsia="Times New Roman" w:cs="Times New Roman"/>
          <w:szCs w:val="24"/>
        </w:rPr>
      </w:pPr>
      <w:r w:rsidRPr="00E01AE3">
        <w:rPr>
          <w:rFonts w:eastAsia="Times New Roman" w:cs="Times New Roman"/>
          <w:szCs w:val="24"/>
        </w:rPr>
        <w:t>A.</w:t>
      </w:r>
      <w:r w:rsidRPr="00E01AE3">
        <w:rPr>
          <w:rFonts w:eastAsia="Times New Roman" w:cs="Times New Roman"/>
          <w:szCs w:val="24"/>
        </w:rPr>
        <w:tab/>
      </w:r>
      <w:r>
        <w:rPr>
          <w:rFonts w:eastAsia="Times New Roman" w:cs="Times New Roman"/>
          <w:szCs w:val="24"/>
        </w:rPr>
        <w:t xml:space="preserve">The specific procedures </w:t>
      </w:r>
      <w:r w:rsidR="00E27BFE">
        <w:rPr>
          <w:rFonts w:eastAsia="Times New Roman" w:cs="Times New Roman"/>
          <w:szCs w:val="24"/>
        </w:rPr>
        <w:t>the Company</w:t>
      </w:r>
      <w:r>
        <w:rPr>
          <w:rFonts w:eastAsia="Times New Roman" w:cs="Times New Roman"/>
          <w:szCs w:val="24"/>
        </w:rPr>
        <w:t xml:space="preserve"> employ</w:t>
      </w:r>
      <w:r w:rsidR="00E27BFE">
        <w:rPr>
          <w:rFonts w:eastAsia="Times New Roman" w:cs="Times New Roman"/>
          <w:szCs w:val="24"/>
        </w:rPr>
        <w:t>s</w:t>
      </w:r>
      <w:r>
        <w:rPr>
          <w:rFonts w:eastAsia="Times New Roman" w:cs="Times New Roman"/>
          <w:szCs w:val="24"/>
        </w:rPr>
        <w:t xml:space="preserve"> when </w:t>
      </w:r>
      <w:r w:rsidR="003A2DD3">
        <w:rPr>
          <w:rFonts w:eastAsia="Times New Roman" w:cs="Times New Roman"/>
          <w:szCs w:val="24"/>
        </w:rPr>
        <w:t>determinin</w:t>
      </w:r>
      <w:r>
        <w:rPr>
          <w:rFonts w:eastAsia="Times New Roman" w:cs="Times New Roman"/>
          <w:szCs w:val="24"/>
        </w:rPr>
        <w:t xml:space="preserve">g the value of operating property and the associated amount of property tax expense are discussed in greater detail in confidential </w:t>
      </w:r>
      <w:r>
        <w:rPr>
          <w:rFonts w:eastAsiaTheme="minorHAnsi" w:cs="Times New Roman"/>
          <w:szCs w:val="24"/>
        </w:rPr>
        <w:t>Exhibit No. NCS-4C</w:t>
      </w:r>
      <w:r>
        <w:rPr>
          <w:rFonts w:eastAsia="Times New Roman" w:cs="Times New Roman"/>
          <w:szCs w:val="24"/>
        </w:rPr>
        <w:t>, submitted with the direct testimony of Ms. Siores in this case.  To summarize that exhibit, the Company uses the state-specific valuation procedures (cost and income approaches) commonly employed by each state’s appraisal staff.  Estimates are prepared in conformity with state-specific laws and administrative rules while taking into account available exemptions from taxation.</w:t>
      </w:r>
    </w:p>
    <w:p w:rsidR="00CF78A8" w:rsidRDefault="00CF78A8" w:rsidP="00D9020E">
      <w:pPr>
        <w:tabs>
          <w:tab w:val="left" w:pos="720"/>
        </w:tabs>
        <w:spacing w:after="0" w:line="480" w:lineRule="auto"/>
        <w:ind w:left="720" w:hanging="720"/>
        <w:rPr>
          <w:rFonts w:eastAsia="Times New Roman" w:cs="Times New Roman"/>
          <w:szCs w:val="24"/>
        </w:rPr>
      </w:pPr>
      <w:r>
        <w:rPr>
          <w:rFonts w:eastAsia="Times New Roman" w:cs="Times New Roman"/>
          <w:b/>
          <w:szCs w:val="24"/>
        </w:rPr>
        <w:t>Q.</w:t>
      </w:r>
      <w:r>
        <w:rPr>
          <w:rFonts w:eastAsia="Times New Roman" w:cs="Times New Roman"/>
          <w:b/>
          <w:szCs w:val="24"/>
        </w:rPr>
        <w:tab/>
      </w:r>
      <w:r w:rsidR="001377C1">
        <w:rPr>
          <w:rFonts w:eastAsia="Times New Roman" w:cs="Times New Roman"/>
          <w:b/>
          <w:szCs w:val="24"/>
        </w:rPr>
        <w:t>Generally, d</w:t>
      </w:r>
      <w:r>
        <w:rPr>
          <w:rFonts w:eastAsia="Times New Roman" w:cs="Times New Roman"/>
          <w:b/>
          <w:szCs w:val="24"/>
        </w:rPr>
        <w:t xml:space="preserve">o the factors </w:t>
      </w:r>
      <w:r w:rsidR="001377C1">
        <w:rPr>
          <w:rFonts w:eastAsia="Times New Roman" w:cs="Times New Roman"/>
          <w:b/>
          <w:szCs w:val="24"/>
        </w:rPr>
        <w:t xml:space="preserve">that impact the </w:t>
      </w:r>
      <w:r w:rsidR="00B9515F">
        <w:rPr>
          <w:rFonts w:eastAsia="Times New Roman" w:cs="Times New Roman"/>
          <w:b/>
          <w:szCs w:val="24"/>
        </w:rPr>
        <w:t>calculation</w:t>
      </w:r>
      <w:r w:rsidR="001377C1">
        <w:rPr>
          <w:rFonts w:eastAsia="Times New Roman" w:cs="Times New Roman"/>
          <w:b/>
          <w:szCs w:val="24"/>
        </w:rPr>
        <w:t xml:space="preserve"> of property tax expenses change from year to year?</w:t>
      </w:r>
    </w:p>
    <w:p w:rsidR="00CF78A8" w:rsidRDefault="001377C1" w:rsidP="00D9020E">
      <w:pPr>
        <w:tabs>
          <w:tab w:val="left" w:pos="720"/>
        </w:tabs>
        <w:spacing w:after="0" w:line="480" w:lineRule="auto"/>
        <w:ind w:left="720" w:hanging="720"/>
        <w:rPr>
          <w:rFonts w:eastAsia="Times New Roman" w:cs="Times New Roman"/>
          <w:szCs w:val="24"/>
        </w:rPr>
      </w:pPr>
      <w:r>
        <w:rPr>
          <w:rFonts w:eastAsia="Times New Roman" w:cs="Times New Roman"/>
          <w:szCs w:val="24"/>
        </w:rPr>
        <w:t>A.</w:t>
      </w:r>
      <w:r>
        <w:rPr>
          <w:rFonts w:eastAsia="Times New Roman" w:cs="Times New Roman"/>
          <w:szCs w:val="24"/>
        </w:rPr>
        <w:tab/>
        <w:t xml:space="preserve">No.  </w:t>
      </w:r>
      <w:r w:rsidRPr="00E01AE3">
        <w:rPr>
          <w:rFonts w:eastAsia="Times New Roman" w:cs="Times New Roman"/>
          <w:szCs w:val="24"/>
        </w:rPr>
        <w:t xml:space="preserve">Although the absolute amount of property tax payable for a given year and state is not known until tax bills arrive, the factors that contribute to the Company’s annual property tax payment obligations are </w:t>
      </w:r>
      <w:r>
        <w:rPr>
          <w:rFonts w:eastAsia="Times New Roman" w:cs="Times New Roman"/>
          <w:szCs w:val="24"/>
        </w:rPr>
        <w:t xml:space="preserve">either </w:t>
      </w:r>
      <w:r w:rsidRPr="00E01AE3">
        <w:rPr>
          <w:rFonts w:eastAsia="Times New Roman" w:cs="Times New Roman"/>
          <w:szCs w:val="24"/>
        </w:rPr>
        <w:t xml:space="preserve">known </w:t>
      </w:r>
      <w:r>
        <w:rPr>
          <w:rFonts w:eastAsia="Times New Roman" w:cs="Times New Roman"/>
          <w:szCs w:val="24"/>
        </w:rPr>
        <w:t xml:space="preserve">or </w:t>
      </w:r>
      <w:r w:rsidR="00BA55AB">
        <w:rPr>
          <w:rFonts w:eastAsia="Times New Roman" w:cs="Times New Roman"/>
          <w:szCs w:val="24"/>
        </w:rPr>
        <w:t>forecast</w:t>
      </w:r>
      <w:r>
        <w:rPr>
          <w:rFonts w:eastAsia="Times New Roman" w:cs="Times New Roman"/>
          <w:szCs w:val="24"/>
        </w:rPr>
        <w:t xml:space="preserve"> so that </w:t>
      </w:r>
      <w:r w:rsidRPr="00E01AE3">
        <w:rPr>
          <w:rFonts w:eastAsia="Times New Roman" w:cs="Times New Roman"/>
          <w:szCs w:val="24"/>
        </w:rPr>
        <w:t xml:space="preserve">property tax expense can be </w:t>
      </w:r>
      <w:r w:rsidR="00BA55AB">
        <w:rPr>
          <w:rFonts w:eastAsia="Times New Roman" w:cs="Times New Roman"/>
          <w:szCs w:val="24"/>
        </w:rPr>
        <w:t xml:space="preserve">determined </w:t>
      </w:r>
      <w:r w:rsidR="00624F41">
        <w:rPr>
          <w:rFonts w:eastAsia="Times New Roman" w:cs="Times New Roman"/>
          <w:szCs w:val="24"/>
        </w:rPr>
        <w:t>for use in the</w:t>
      </w:r>
      <w:r w:rsidRPr="00E01AE3">
        <w:rPr>
          <w:rFonts w:eastAsia="Times New Roman" w:cs="Times New Roman"/>
          <w:szCs w:val="24"/>
        </w:rPr>
        <w:t xml:space="preserve"> </w:t>
      </w:r>
      <w:r w:rsidR="0077629B">
        <w:rPr>
          <w:rFonts w:eastAsia="Times New Roman" w:cs="Times New Roman"/>
          <w:szCs w:val="24"/>
        </w:rPr>
        <w:t>C</w:t>
      </w:r>
      <w:r w:rsidRPr="00E01AE3">
        <w:rPr>
          <w:rFonts w:eastAsia="Times New Roman" w:cs="Times New Roman"/>
          <w:szCs w:val="24"/>
        </w:rPr>
        <w:t>ompany’s revenue requirement</w:t>
      </w:r>
      <w:r>
        <w:rPr>
          <w:rFonts w:eastAsia="Times New Roman" w:cs="Times New Roman"/>
          <w:szCs w:val="24"/>
        </w:rPr>
        <w:t>.  Importantly, n</w:t>
      </w:r>
      <w:r w:rsidRPr="00E01AE3">
        <w:rPr>
          <w:rFonts w:eastAsia="Times New Roman" w:cs="Times New Roman"/>
          <w:color w:val="000000"/>
          <w:szCs w:val="24"/>
        </w:rPr>
        <w:t>either the laws governing the types of property subject to property tax assessment nor the specific appraisal methods annually employed by the various states when appraising the Company’s operating property vary significantly from year to year</w:t>
      </w:r>
      <w:r>
        <w:rPr>
          <w:rFonts w:eastAsia="Times New Roman" w:cs="Times New Roman"/>
          <w:color w:val="000000"/>
          <w:szCs w:val="24"/>
        </w:rPr>
        <w:t xml:space="preserve">.  </w:t>
      </w:r>
      <w:r w:rsidRPr="00E01AE3">
        <w:rPr>
          <w:rFonts w:eastAsia="Times New Roman" w:cs="Times New Roman"/>
          <w:color w:val="000000"/>
          <w:szCs w:val="24"/>
        </w:rPr>
        <w:t xml:space="preserve">The Company’s </w:t>
      </w:r>
      <w:r w:rsidR="00086F58">
        <w:rPr>
          <w:rFonts w:eastAsia="Times New Roman" w:cs="Times New Roman"/>
          <w:color w:val="000000"/>
          <w:szCs w:val="24"/>
        </w:rPr>
        <w:t>determination</w:t>
      </w:r>
      <w:r w:rsidR="00086F58" w:rsidRPr="00E01AE3">
        <w:rPr>
          <w:rFonts w:eastAsia="Times New Roman" w:cs="Times New Roman"/>
          <w:color w:val="000000"/>
          <w:szCs w:val="24"/>
        </w:rPr>
        <w:t xml:space="preserve">s of assessed values </w:t>
      </w:r>
      <w:r w:rsidR="0077629B">
        <w:rPr>
          <w:rFonts w:eastAsia="Times New Roman" w:cs="Times New Roman"/>
          <w:color w:val="000000"/>
          <w:szCs w:val="24"/>
        </w:rPr>
        <w:t xml:space="preserve">in the pro forma period </w:t>
      </w:r>
      <w:r w:rsidR="00086F58" w:rsidRPr="00E01AE3">
        <w:rPr>
          <w:rFonts w:eastAsia="Times New Roman" w:cs="Times New Roman"/>
          <w:color w:val="000000"/>
          <w:szCs w:val="24"/>
        </w:rPr>
        <w:t>are</w:t>
      </w:r>
      <w:r w:rsidRPr="00E01AE3">
        <w:rPr>
          <w:rFonts w:eastAsia="Times New Roman" w:cs="Times New Roman"/>
          <w:color w:val="000000"/>
          <w:szCs w:val="24"/>
        </w:rPr>
        <w:t xml:space="preserve"> based upon the application of known state</w:t>
      </w:r>
      <w:r>
        <w:rPr>
          <w:rFonts w:eastAsia="Times New Roman" w:cs="Times New Roman"/>
          <w:color w:val="000000"/>
          <w:szCs w:val="24"/>
        </w:rPr>
        <w:t>-</w:t>
      </w:r>
      <w:r w:rsidRPr="00E01AE3">
        <w:rPr>
          <w:rFonts w:eastAsia="Times New Roman" w:cs="Times New Roman"/>
          <w:color w:val="000000"/>
          <w:szCs w:val="24"/>
        </w:rPr>
        <w:t>specific appraisal methodologies</w:t>
      </w:r>
      <w:r>
        <w:rPr>
          <w:rFonts w:eastAsia="Times New Roman" w:cs="Times New Roman"/>
          <w:color w:val="000000"/>
          <w:szCs w:val="24"/>
        </w:rPr>
        <w:t xml:space="preserve">.  </w:t>
      </w:r>
      <w:r w:rsidRPr="00E01AE3">
        <w:rPr>
          <w:rFonts w:eastAsia="Times New Roman" w:cs="Times New Roman"/>
          <w:color w:val="000000"/>
          <w:szCs w:val="24"/>
        </w:rPr>
        <w:t>And although property tax rates change to some extent from year to year, the degree of change from one year to the next is not typically significant</w:t>
      </w:r>
      <w:r>
        <w:rPr>
          <w:rFonts w:eastAsia="Times New Roman" w:cs="Times New Roman"/>
          <w:color w:val="000000"/>
          <w:szCs w:val="24"/>
        </w:rPr>
        <w:t xml:space="preserve">.  </w:t>
      </w:r>
    </w:p>
    <w:p w:rsidR="003F6F9C" w:rsidRDefault="003F6F9C" w:rsidP="003F6F9C">
      <w:pPr>
        <w:tabs>
          <w:tab w:val="left" w:pos="720"/>
        </w:tabs>
        <w:spacing w:after="0" w:line="480" w:lineRule="auto"/>
        <w:ind w:left="720" w:hanging="720"/>
        <w:rPr>
          <w:rFonts w:eastAsia="Times New Roman" w:cs="Times New Roman"/>
          <w:szCs w:val="24"/>
        </w:rPr>
      </w:pPr>
      <w:r w:rsidRPr="00E01AE3">
        <w:rPr>
          <w:rFonts w:eastAsiaTheme="minorHAnsi" w:cs="Times New Roman"/>
          <w:b/>
          <w:bCs/>
          <w:szCs w:val="24"/>
        </w:rPr>
        <w:t>Q</w:t>
      </w:r>
      <w:r>
        <w:rPr>
          <w:rFonts w:eastAsiaTheme="minorHAnsi" w:cs="Times New Roman"/>
          <w:b/>
          <w:bCs/>
          <w:szCs w:val="24"/>
        </w:rPr>
        <w:t xml:space="preserve">.  </w:t>
      </w:r>
      <w:r w:rsidRPr="00E01AE3">
        <w:rPr>
          <w:rFonts w:eastAsiaTheme="minorHAnsi" w:cs="Times New Roman"/>
          <w:b/>
          <w:bCs/>
          <w:szCs w:val="24"/>
        </w:rPr>
        <w:tab/>
      </w:r>
      <w:r>
        <w:rPr>
          <w:rFonts w:eastAsiaTheme="minorHAnsi" w:cs="Times New Roman"/>
          <w:b/>
          <w:bCs/>
          <w:szCs w:val="24"/>
        </w:rPr>
        <w:t xml:space="preserve">Does the Company’s approach to property tax expense in this case differ from its approach in </w:t>
      </w:r>
      <w:r w:rsidR="00966CBB">
        <w:rPr>
          <w:rFonts w:eastAsiaTheme="minorHAnsi" w:cs="Times New Roman"/>
          <w:b/>
          <w:bCs/>
          <w:szCs w:val="24"/>
        </w:rPr>
        <w:t>the last general rate case</w:t>
      </w:r>
      <w:r>
        <w:rPr>
          <w:rFonts w:eastAsiaTheme="minorHAnsi" w:cs="Times New Roman"/>
          <w:b/>
          <w:bCs/>
          <w:szCs w:val="24"/>
        </w:rPr>
        <w:t>?</w:t>
      </w:r>
    </w:p>
    <w:p w:rsidR="002E653D" w:rsidRDefault="003F6F9C" w:rsidP="00624F41">
      <w:pPr>
        <w:spacing w:after="0" w:line="480" w:lineRule="auto"/>
        <w:ind w:left="720" w:hanging="720"/>
        <w:rPr>
          <w:rFonts w:eastAsia="Times New Roman" w:cs="Times New Roman"/>
          <w:szCs w:val="24"/>
        </w:rPr>
      </w:pPr>
      <w:r>
        <w:rPr>
          <w:rFonts w:eastAsia="Times New Roman" w:cs="Times New Roman"/>
          <w:szCs w:val="24"/>
        </w:rPr>
        <w:t>A.</w:t>
      </w:r>
      <w:r>
        <w:rPr>
          <w:rFonts w:eastAsia="Times New Roman" w:cs="Times New Roman"/>
          <w:szCs w:val="24"/>
        </w:rPr>
        <w:tab/>
        <w:t>No.  The Company’s approach and the property tax adjustment it proposes in this case</w:t>
      </w:r>
      <w:r w:rsidRPr="00E43087">
        <w:rPr>
          <w:rFonts w:eastAsia="Times New Roman" w:cs="Times New Roman"/>
          <w:szCs w:val="24"/>
        </w:rPr>
        <w:t xml:space="preserve"> </w:t>
      </w:r>
      <w:r w:rsidR="00E27BFE">
        <w:rPr>
          <w:rFonts w:eastAsia="Times New Roman" w:cs="Times New Roman"/>
          <w:szCs w:val="24"/>
        </w:rPr>
        <w:t>are</w:t>
      </w:r>
      <w:r>
        <w:rPr>
          <w:rFonts w:eastAsia="Times New Roman" w:cs="Times New Roman"/>
          <w:szCs w:val="24"/>
        </w:rPr>
        <w:t xml:space="preserve"> consistent with its approach in the previous case</w:t>
      </w:r>
      <w:r w:rsidR="00966CBB">
        <w:rPr>
          <w:rFonts w:eastAsia="Times New Roman" w:cs="Times New Roman"/>
          <w:szCs w:val="24"/>
        </w:rPr>
        <w:t>, Docket UE-130043</w:t>
      </w:r>
      <w:r>
        <w:rPr>
          <w:rFonts w:eastAsia="Times New Roman" w:cs="Times New Roman"/>
          <w:szCs w:val="24"/>
        </w:rPr>
        <w:t xml:space="preserve">.  In both </w:t>
      </w:r>
      <w:r w:rsidR="00DB4C8B">
        <w:rPr>
          <w:rFonts w:eastAsia="Times New Roman" w:cs="Times New Roman"/>
          <w:szCs w:val="24"/>
        </w:rPr>
        <w:t>cases</w:t>
      </w:r>
      <w:r>
        <w:rPr>
          <w:rFonts w:eastAsia="Times New Roman" w:cs="Times New Roman"/>
          <w:szCs w:val="24"/>
        </w:rPr>
        <w:t>, the Company proposed that property tax expense be walked forward one year u</w:t>
      </w:r>
      <w:r w:rsidR="00E27BFE">
        <w:rPr>
          <w:rFonts w:eastAsia="Times New Roman" w:cs="Times New Roman"/>
          <w:szCs w:val="24"/>
        </w:rPr>
        <w:t>s</w:t>
      </w:r>
      <w:r>
        <w:rPr>
          <w:rFonts w:eastAsia="Times New Roman" w:cs="Times New Roman"/>
          <w:szCs w:val="24"/>
        </w:rPr>
        <w:t xml:space="preserve">ing the Company’s </w:t>
      </w:r>
      <w:r w:rsidR="00DB4C8B">
        <w:rPr>
          <w:rFonts w:eastAsia="Times New Roman" w:cs="Times New Roman"/>
          <w:szCs w:val="24"/>
        </w:rPr>
        <w:t xml:space="preserve">pro forma </w:t>
      </w:r>
      <w:r>
        <w:rPr>
          <w:rFonts w:eastAsia="Times New Roman" w:cs="Times New Roman"/>
          <w:szCs w:val="24"/>
        </w:rPr>
        <w:t xml:space="preserve">property tax </w:t>
      </w:r>
      <w:r w:rsidR="00DB4C8B">
        <w:rPr>
          <w:rFonts w:eastAsia="Times New Roman" w:cs="Times New Roman"/>
          <w:szCs w:val="24"/>
        </w:rPr>
        <w:t>adjustment</w:t>
      </w:r>
      <w:r>
        <w:rPr>
          <w:rFonts w:eastAsia="Times New Roman" w:cs="Times New Roman"/>
          <w:szCs w:val="24"/>
        </w:rPr>
        <w:t xml:space="preserve">.  </w:t>
      </w:r>
    </w:p>
    <w:p w:rsidR="001E2E84" w:rsidRDefault="001E2E84" w:rsidP="001E2E84">
      <w:pPr>
        <w:suppressLineNumbers/>
        <w:spacing w:after="0" w:line="480" w:lineRule="auto"/>
        <w:ind w:left="720" w:hanging="720"/>
        <w:rPr>
          <w:rFonts w:eastAsia="Times New Roman" w:cs="Times New Roman"/>
          <w:szCs w:val="24"/>
        </w:rPr>
      </w:pPr>
    </w:p>
    <w:p w:rsidR="002E653D" w:rsidRDefault="002E653D" w:rsidP="00624F41">
      <w:pPr>
        <w:spacing w:after="0" w:line="480" w:lineRule="auto"/>
        <w:ind w:left="720" w:hanging="720"/>
        <w:rPr>
          <w:rFonts w:eastAsia="Times New Roman" w:cs="Times New Roman"/>
          <w:szCs w:val="24"/>
        </w:rPr>
      </w:pPr>
      <w:r>
        <w:rPr>
          <w:rFonts w:eastAsia="Times New Roman" w:cs="Times New Roman"/>
          <w:b/>
          <w:szCs w:val="24"/>
        </w:rPr>
        <w:t>Q.</w:t>
      </w:r>
      <w:r>
        <w:rPr>
          <w:rFonts w:eastAsia="Times New Roman" w:cs="Times New Roman"/>
          <w:b/>
          <w:szCs w:val="24"/>
        </w:rPr>
        <w:tab/>
        <w:t>Has Staff previously objected to the Company’s pro forma property tax adjustment?</w:t>
      </w:r>
    </w:p>
    <w:p w:rsidR="003F6F9C" w:rsidRPr="00E01AE3" w:rsidRDefault="002E653D" w:rsidP="00624F41">
      <w:pPr>
        <w:spacing w:after="0" w:line="480" w:lineRule="auto"/>
        <w:ind w:left="720" w:hanging="720"/>
        <w:rPr>
          <w:rFonts w:eastAsia="Times New Roman" w:cs="Times New Roman"/>
          <w:color w:val="000000"/>
          <w:szCs w:val="24"/>
        </w:rPr>
      </w:pPr>
      <w:r>
        <w:rPr>
          <w:rFonts w:eastAsia="Times New Roman" w:cs="Times New Roman"/>
          <w:szCs w:val="24"/>
        </w:rPr>
        <w:t>A.</w:t>
      </w:r>
      <w:r>
        <w:rPr>
          <w:rFonts w:eastAsia="Times New Roman" w:cs="Times New Roman"/>
          <w:szCs w:val="24"/>
        </w:rPr>
        <w:tab/>
      </w:r>
      <w:r w:rsidR="0022182A">
        <w:rPr>
          <w:rFonts w:eastAsia="Times New Roman" w:cs="Times New Roman"/>
          <w:szCs w:val="24"/>
        </w:rPr>
        <w:t>Yes, for similar reasons to those presented in this case.</w:t>
      </w:r>
      <w:r w:rsidR="00F76AA2">
        <w:rPr>
          <w:rStyle w:val="FootnoteReference"/>
          <w:rFonts w:eastAsia="Times New Roman" w:cs="Times New Roman"/>
          <w:szCs w:val="24"/>
        </w:rPr>
        <w:footnoteReference w:id="2"/>
      </w:r>
      <w:r w:rsidR="0022182A">
        <w:rPr>
          <w:rFonts w:eastAsia="Times New Roman" w:cs="Times New Roman"/>
          <w:szCs w:val="24"/>
        </w:rPr>
        <w:t xml:space="preserve">  After the Company updated the adjustment using actual information through June 2013</w:t>
      </w:r>
      <w:r w:rsidR="00BF1BA4">
        <w:rPr>
          <w:rFonts w:eastAsia="Times New Roman" w:cs="Times New Roman"/>
          <w:szCs w:val="24"/>
        </w:rPr>
        <w:t>, Staff accepted the Company’s adjustment.</w:t>
      </w:r>
      <w:r w:rsidR="00BF1BA4">
        <w:rPr>
          <w:rStyle w:val="FootnoteReference"/>
          <w:rFonts w:eastAsia="Times New Roman" w:cs="Times New Roman"/>
          <w:szCs w:val="24"/>
        </w:rPr>
        <w:footnoteReference w:id="3"/>
      </w:r>
      <w:r w:rsidR="00BF1BA4">
        <w:rPr>
          <w:rFonts w:eastAsia="Times New Roman" w:cs="Times New Roman"/>
          <w:szCs w:val="24"/>
        </w:rPr>
        <w:t xml:space="preserve">  </w:t>
      </w:r>
      <w:r w:rsidR="0022182A">
        <w:rPr>
          <w:rFonts w:eastAsia="Times New Roman" w:cs="Times New Roman"/>
          <w:szCs w:val="24"/>
        </w:rPr>
        <w:t xml:space="preserve">Like the last case, the Company is updating the adjustment with actual information, although given the difference in the timing of the filing of the initial application, the Company is updating with nine months of actual information and three months of pro forma property tax expense.  This update is described in the </w:t>
      </w:r>
      <w:r w:rsidR="00BF1BA4">
        <w:rPr>
          <w:rFonts w:eastAsia="Times New Roman" w:cs="Times New Roman"/>
          <w:szCs w:val="24"/>
        </w:rPr>
        <w:t xml:space="preserve">rebuttal </w:t>
      </w:r>
      <w:r w:rsidR="0022182A">
        <w:rPr>
          <w:rFonts w:eastAsia="Times New Roman" w:cs="Times New Roman"/>
          <w:szCs w:val="24"/>
        </w:rPr>
        <w:t xml:space="preserve">testimony of Ms. Siores.  </w:t>
      </w:r>
    </w:p>
    <w:p w:rsidR="0022182A" w:rsidRDefault="0022182A" w:rsidP="00DC69E6">
      <w:pPr>
        <w:tabs>
          <w:tab w:val="left" w:pos="720"/>
        </w:tabs>
        <w:spacing w:after="0" w:line="480" w:lineRule="auto"/>
        <w:ind w:left="720" w:hanging="720"/>
        <w:rPr>
          <w:rFonts w:eastAsiaTheme="minorHAnsi" w:cs="Times New Roman"/>
          <w:b/>
          <w:bCs/>
          <w:szCs w:val="24"/>
        </w:rPr>
      </w:pPr>
      <w:r>
        <w:rPr>
          <w:rFonts w:eastAsiaTheme="minorHAnsi" w:cs="Times New Roman"/>
          <w:b/>
          <w:bCs/>
          <w:szCs w:val="24"/>
        </w:rPr>
        <w:t>Q.</w:t>
      </w:r>
      <w:r>
        <w:rPr>
          <w:rFonts w:eastAsiaTheme="minorHAnsi" w:cs="Times New Roman"/>
          <w:b/>
          <w:bCs/>
          <w:szCs w:val="24"/>
        </w:rPr>
        <w:tab/>
        <w:t>Did the Commission approve the Company’s pro forma adjustment in Docket UE-130043?</w:t>
      </w:r>
    </w:p>
    <w:p w:rsidR="0022182A" w:rsidRPr="0022182A" w:rsidRDefault="0022182A" w:rsidP="00DC69E6">
      <w:pPr>
        <w:tabs>
          <w:tab w:val="left" w:pos="720"/>
        </w:tabs>
        <w:spacing w:after="0" w:line="480" w:lineRule="auto"/>
        <w:ind w:left="720" w:hanging="720"/>
        <w:rPr>
          <w:rFonts w:eastAsiaTheme="minorHAnsi" w:cs="Times New Roman"/>
          <w:bCs/>
          <w:szCs w:val="24"/>
        </w:rPr>
      </w:pPr>
      <w:r w:rsidRPr="0022182A">
        <w:rPr>
          <w:rFonts w:eastAsiaTheme="minorHAnsi" w:cs="Times New Roman"/>
          <w:bCs/>
          <w:szCs w:val="24"/>
        </w:rPr>
        <w:t>A.</w:t>
      </w:r>
      <w:r w:rsidRPr="0022182A">
        <w:rPr>
          <w:rFonts w:eastAsiaTheme="minorHAnsi" w:cs="Times New Roman"/>
          <w:bCs/>
          <w:szCs w:val="24"/>
        </w:rPr>
        <w:tab/>
        <w:t>Yes.</w:t>
      </w:r>
      <w:r w:rsidR="00BF1BA4">
        <w:rPr>
          <w:rStyle w:val="FootnoteReference"/>
          <w:rFonts w:eastAsiaTheme="minorHAnsi" w:cs="Times New Roman"/>
          <w:bCs/>
          <w:szCs w:val="24"/>
        </w:rPr>
        <w:footnoteReference w:id="4"/>
      </w:r>
    </w:p>
    <w:p w:rsidR="00DC69E6" w:rsidRDefault="00DC69E6" w:rsidP="00DC69E6">
      <w:pPr>
        <w:tabs>
          <w:tab w:val="left" w:pos="720"/>
        </w:tabs>
        <w:spacing w:after="0" w:line="480" w:lineRule="auto"/>
        <w:ind w:left="720" w:hanging="720"/>
        <w:rPr>
          <w:rFonts w:eastAsiaTheme="minorHAnsi" w:cs="Times New Roman"/>
          <w:b/>
          <w:bCs/>
          <w:szCs w:val="24"/>
        </w:rPr>
      </w:pPr>
      <w:r>
        <w:rPr>
          <w:rFonts w:eastAsiaTheme="minorHAnsi" w:cs="Times New Roman"/>
          <w:b/>
          <w:bCs/>
          <w:szCs w:val="24"/>
        </w:rPr>
        <w:t>Q.</w:t>
      </w:r>
      <w:r>
        <w:rPr>
          <w:rFonts w:eastAsiaTheme="minorHAnsi" w:cs="Times New Roman"/>
          <w:b/>
          <w:bCs/>
          <w:szCs w:val="24"/>
        </w:rPr>
        <w:tab/>
        <w:t xml:space="preserve">To what extent has the Company’s estimates of property tax expense varied from actual expense over time? </w:t>
      </w:r>
    </w:p>
    <w:p w:rsidR="00DC69E6" w:rsidRDefault="00DC69E6" w:rsidP="00DC69E6">
      <w:pPr>
        <w:tabs>
          <w:tab w:val="left" w:pos="720"/>
        </w:tabs>
        <w:spacing w:after="0" w:line="480" w:lineRule="auto"/>
        <w:ind w:left="720" w:hanging="720"/>
        <w:rPr>
          <w:rFonts w:eastAsia="Times New Roman" w:cs="Times New Roman"/>
          <w:szCs w:val="24"/>
        </w:rPr>
      </w:pPr>
      <w:r>
        <w:rPr>
          <w:rFonts w:eastAsia="Times New Roman" w:cs="Times New Roman"/>
          <w:szCs w:val="24"/>
        </w:rPr>
        <w:t>A.</w:t>
      </w:r>
      <w:r>
        <w:rPr>
          <w:rFonts w:eastAsia="Times New Roman" w:cs="Times New Roman"/>
          <w:szCs w:val="24"/>
        </w:rPr>
        <w:tab/>
        <w:t xml:space="preserve">Total property tax expense over the preceding five-year period, from 2009 through 2013, varied from estimated expense by less than one percent.  </w:t>
      </w:r>
      <w:r w:rsidR="00CF78A8">
        <w:rPr>
          <w:rFonts w:eastAsia="Times New Roman" w:cs="Times New Roman"/>
          <w:szCs w:val="24"/>
        </w:rPr>
        <w:t xml:space="preserve">This small variance indicates that the Company’s </w:t>
      </w:r>
      <w:r w:rsidR="0002360E">
        <w:rPr>
          <w:rFonts w:eastAsia="Times New Roman" w:cs="Times New Roman"/>
          <w:szCs w:val="24"/>
        </w:rPr>
        <w:t xml:space="preserve">pro forma adjustment </w:t>
      </w:r>
      <w:r w:rsidR="00CF78A8">
        <w:rPr>
          <w:rFonts w:eastAsia="Times New Roman" w:cs="Times New Roman"/>
          <w:szCs w:val="24"/>
        </w:rPr>
        <w:t xml:space="preserve">is </w:t>
      </w:r>
      <w:r w:rsidR="0002360E">
        <w:rPr>
          <w:rFonts w:eastAsia="Times New Roman" w:cs="Times New Roman"/>
          <w:szCs w:val="24"/>
        </w:rPr>
        <w:t>known and measurable.</w:t>
      </w:r>
    </w:p>
    <w:p w:rsidR="001E2E84" w:rsidRDefault="001E2E84" w:rsidP="001E2E84">
      <w:pPr>
        <w:suppressLineNumbers/>
        <w:tabs>
          <w:tab w:val="left" w:pos="720"/>
        </w:tabs>
        <w:spacing w:after="0" w:line="480" w:lineRule="auto"/>
        <w:ind w:left="720" w:hanging="720"/>
        <w:rPr>
          <w:rFonts w:eastAsia="Times New Roman" w:cs="Times New Roman"/>
          <w:szCs w:val="24"/>
        </w:rPr>
      </w:pPr>
    </w:p>
    <w:p w:rsidR="00645C88" w:rsidRPr="001E2E84" w:rsidRDefault="00645C88" w:rsidP="001E2E84">
      <w:pPr>
        <w:pStyle w:val="Heading1"/>
      </w:pPr>
      <w:bookmarkStart w:id="4" w:name="_Toc403584438"/>
      <w:r w:rsidRPr="001E2E84">
        <w:t xml:space="preserve">RESPONSE TO </w:t>
      </w:r>
      <w:r w:rsidR="00EF717A" w:rsidRPr="001E2E84">
        <w:t>STAFF</w:t>
      </w:r>
      <w:r w:rsidRPr="001E2E84">
        <w:t xml:space="preserve"> TESTIMONY</w:t>
      </w:r>
      <w:bookmarkEnd w:id="4"/>
    </w:p>
    <w:p w:rsidR="007858F3" w:rsidRPr="00E01AE3" w:rsidRDefault="007858F3" w:rsidP="00E01AE3">
      <w:pPr>
        <w:tabs>
          <w:tab w:val="left" w:pos="720"/>
        </w:tabs>
        <w:spacing w:after="0" w:line="480" w:lineRule="auto"/>
        <w:ind w:left="720" w:hanging="720"/>
        <w:rPr>
          <w:rFonts w:eastAsiaTheme="minorHAnsi" w:cs="Times New Roman"/>
          <w:b/>
          <w:bCs/>
          <w:szCs w:val="24"/>
        </w:rPr>
      </w:pPr>
      <w:r w:rsidRPr="00E01AE3">
        <w:rPr>
          <w:rFonts w:eastAsiaTheme="minorHAnsi" w:cs="Times New Roman"/>
          <w:b/>
          <w:bCs/>
          <w:szCs w:val="24"/>
        </w:rPr>
        <w:t>Q</w:t>
      </w:r>
      <w:r w:rsidR="00E01AE3">
        <w:rPr>
          <w:rFonts w:eastAsiaTheme="minorHAnsi" w:cs="Times New Roman"/>
          <w:b/>
          <w:bCs/>
          <w:szCs w:val="24"/>
        </w:rPr>
        <w:t xml:space="preserve">.  </w:t>
      </w:r>
      <w:r w:rsidRPr="00E01AE3">
        <w:rPr>
          <w:rFonts w:eastAsiaTheme="minorHAnsi" w:cs="Times New Roman"/>
          <w:b/>
          <w:bCs/>
          <w:szCs w:val="24"/>
        </w:rPr>
        <w:tab/>
      </w:r>
      <w:r w:rsidR="00EF717A">
        <w:rPr>
          <w:rFonts w:eastAsiaTheme="minorHAnsi" w:cs="Times New Roman"/>
          <w:b/>
          <w:bCs/>
          <w:szCs w:val="24"/>
        </w:rPr>
        <w:t>Staff</w:t>
      </w:r>
      <w:r w:rsidRPr="00E01AE3">
        <w:rPr>
          <w:rFonts w:eastAsiaTheme="minorHAnsi" w:cs="Times New Roman"/>
          <w:b/>
          <w:bCs/>
          <w:szCs w:val="24"/>
        </w:rPr>
        <w:t xml:space="preserve"> also reasons that the </w:t>
      </w:r>
      <w:r w:rsidR="004B6601" w:rsidRPr="00E01AE3">
        <w:rPr>
          <w:rFonts w:eastAsiaTheme="minorHAnsi" w:cs="Times New Roman"/>
          <w:b/>
          <w:bCs/>
          <w:szCs w:val="24"/>
        </w:rPr>
        <w:t>C</w:t>
      </w:r>
      <w:r w:rsidRPr="00E01AE3">
        <w:rPr>
          <w:rFonts w:eastAsiaTheme="minorHAnsi" w:cs="Times New Roman"/>
          <w:b/>
          <w:bCs/>
          <w:szCs w:val="24"/>
        </w:rPr>
        <w:t xml:space="preserve">ompany’s property tax adjustment should be rejected in favor of retaining a </w:t>
      </w:r>
      <w:r w:rsidRPr="00012866">
        <w:rPr>
          <w:rFonts w:eastAsiaTheme="minorHAnsi" w:cs="Times New Roman"/>
          <w:b/>
          <w:bCs/>
          <w:szCs w:val="24"/>
        </w:rPr>
        <w:t>“</w:t>
      </w:r>
      <w:r w:rsidRPr="00624F41">
        <w:rPr>
          <w:rFonts w:eastAsiaTheme="minorHAnsi" w:cs="Times New Roman"/>
          <w:b/>
          <w:bCs/>
          <w:szCs w:val="24"/>
        </w:rPr>
        <w:t>representative amount of property tax expense relative to the revenues and rate base…in rates</w:t>
      </w:r>
      <w:r w:rsidRPr="00012866">
        <w:rPr>
          <w:rFonts w:eastAsiaTheme="minorHAnsi" w:cs="Times New Roman"/>
          <w:b/>
          <w:bCs/>
          <w:szCs w:val="24"/>
        </w:rPr>
        <w:t>.”</w:t>
      </w:r>
      <w:r w:rsidR="00012866">
        <w:rPr>
          <w:rStyle w:val="FootnoteReference"/>
          <w:rFonts w:eastAsiaTheme="minorHAnsi" w:cs="Times New Roman"/>
          <w:b/>
          <w:bCs/>
          <w:szCs w:val="24"/>
        </w:rPr>
        <w:footnoteReference w:id="5"/>
      </w:r>
      <w:r w:rsidRPr="00E01AE3">
        <w:rPr>
          <w:rFonts w:eastAsiaTheme="minorHAnsi" w:cs="Times New Roman"/>
          <w:b/>
          <w:bCs/>
          <w:szCs w:val="24"/>
        </w:rPr>
        <w:t xml:space="preserve">  </w:t>
      </w:r>
      <w:r w:rsidR="00EF717A">
        <w:rPr>
          <w:rFonts w:eastAsiaTheme="minorHAnsi" w:cs="Times New Roman"/>
          <w:b/>
          <w:bCs/>
          <w:szCs w:val="24"/>
        </w:rPr>
        <w:t>Do you agree?</w:t>
      </w:r>
    </w:p>
    <w:p w:rsidR="00646EC1" w:rsidRDefault="00E01AE3" w:rsidP="00E01AE3">
      <w:pPr>
        <w:spacing w:after="0" w:line="480" w:lineRule="auto"/>
        <w:ind w:left="720" w:hanging="720"/>
        <w:rPr>
          <w:rFonts w:eastAsia="Times New Roman" w:cs="Times New Roman"/>
          <w:color w:val="000000"/>
          <w:szCs w:val="24"/>
        </w:rPr>
      </w:pPr>
      <w:r>
        <w:rPr>
          <w:rFonts w:eastAsia="Times New Roman" w:cs="Times New Roman"/>
          <w:szCs w:val="24"/>
        </w:rPr>
        <w:t>A.</w:t>
      </w:r>
      <w:r>
        <w:rPr>
          <w:rFonts w:eastAsia="Times New Roman" w:cs="Times New Roman"/>
          <w:szCs w:val="24"/>
        </w:rPr>
        <w:tab/>
      </w:r>
      <w:r w:rsidR="007858F3" w:rsidRPr="00E01AE3">
        <w:rPr>
          <w:rFonts w:eastAsia="Times New Roman" w:cs="Times New Roman"/>
          <w:color w:val="000000"/>
          <w:szCs w:val="24"/>
        </w:rPr>
        <w:t>No</w:t>
      </w:r>
      <w:r>
        <w:rPr>
          <w:rFonts w:eastAsia="Times New Roman" w:cs="Times New Roman"/>
          <w:color w:val="000000"/>
          <w:szCs w:val="24"/>
        </w:rPr>
        <w:t xml:space="preserve">.  </w:t>
      </w:r>
      <w:r w:rsidR="007858F3" w:rsidRPr="00E01AE3">
        <w:rPr>
          <w:rFonts w:eastAsia="Times New Roman" w:cs="Times New Roman"/>
          <w:color w:val="000000"/>
          <w:szCs w:val="24"/>
        </w:rPr>
        <w:t xml:space="preserve">First, neither the methods employed by states when determining the assessed values of the </w:t>
      </w:r>
      <w:r w:rsidR="004B6601" w:rsidRPr="00E01AE3">
        <w:rPr>
          <w:rFonts w:eastAsia="Times New Roman" w:cs="Times New Roman"/>
          <w:color w:val="000000"/>
          <w:szCs w:val="24"/>
        </w:rPr>
        <w:t>C</w:t>
      </w:r>
      <w:r w:rsidR="007858F3" w:rsidRPr="00E01AE3">
        <w:rPr>
          <w:rFonts w:eastAsia="Times New Roman" w:cs="Times New Roman"/>
          <w:color w:val="000000"/>
          <w:szCs w:val="24"/>
        </w:rPr>
        <w:t xml:space="preserve">ompany’s operating property nor the tax rates applied to those values are </w:t>
      </w:r>
      <w:r w:rsidR="00212F4B" w:rsidRPr="00E01AE3">
        <w:rPr>
          <w:rFonts w:eastAsia="Times New Roman" w:cs="Times New Roman"/>
          <w:color w:val="000000"/>
          <w:szCs w:val="24"/>
        </w:rPr>
        <w:t xml:space="preserve">directly </w:t>
      </w:r>
      <w:r w:rsidR="007858F3" w:rsidRPr="00E01AE3">
        <w:rPr>
          <w:rFonts w:eastAsia="Times New Roman" w:cs="Times New Roman"/>
          <w:color w:val="000000"/>
          <w:szCs w:val="24"/>
        </w:rPr>
        <w:t>a function of either revenues or rate base</w:t>
      </w:r>
      <w:r>
        <w:rPr>
          <w:rFonts w:eastAsia="Times New Roman" w:cs="Times New Roman"/>
          <w:color w:val="000000"/>
          <w:szCs w:val="24"/>
        </w:rPr>
        <w:t xml:space="preserve">.  </w:t>
      </w:r>
      <w:r w:rsidR="007858F3" w:rsidRPr="00E01AE3">
        <w:rPr>
          <w:rFonts w:eastAsia="Times New Roman" w:cs="Times New Roman"/>
          <w:color w:val="000000"/>
          <w:szCs w:val="24"/>
        </w:rPr>
        <w:t xml:space="preserve">Rather, assessed values and the associated amount of property tax expense are a function of the market value of the </w:t>
      </w:r>
      <w:r w:rsidR="004B6601" w:rsidRPr="00E01AE3">
        <w:rPr>
          <w:rFonts w:eastAsia="Times New Roman" w:cs="Times New Roman"/>
          <w:color w:val="000000"/>
          <w:szCs w:val="24"/>
        </w:rPr>
        <w:t>C</w:t>
      </w:r>
      <w:r w:rsidR="007858F3" w:rsidRPr="00E01AE3">
        <w:rPr>
          <w:rFonts w:eastAsia="Times New Roman" w:cs="Times New Roman"/>
          <w:color w:val="000000"/>
          <w:szCs w:val="24"/>
        </w:rPr>
        <w:t>ompany’s taxable operating property</w:t>
      </w:r>
      <w:r>
        <w:rPr>
          <w:rFonts w:eastAsia="Times New Roman" w:cs="Times New Roman"/>
          <w:color w:val="000000"/>
          <w:szCs w:val="24"/>
        </w:rPr>
        <w:t xml:space="preserve">.  </w:t>
      </w:r>
    </w:p>
    <w:p w:rsidR="00861878" w:rsidRDefault="007858F3" w:rsidP="00624F41">
      <w:pPr>
        <w:spacing w:after="0" w:line="480" w:lineRule="auto"/>
        <w:ind w:left="720" w:firstLine="720"/>
        <w:rPr>
          <w:rFonts w:eastAsia="Times New Roman" w:cs="Times New Roman"/>
          <w:color w:val="000000"/>
          <w:szCs w:val="24"/>
        </w:rPr>
      </w:pPr>
      <w:r w:rsidRPr="00E01AE3">
        <w:rPr>
          <w:rFonts w:eastAsia="Times New Roman" w:cs="Times New Roman"/>
          <w:color w:val="000000"/>
          <w:szCs w:val="24"/>
        </w:rPr>
        <w:t xml:space="preserve">Second, </w:t>
      </w:r>
      <w:r w:rsidR="00D57C78" w:rsidRPr="00E01AE3">
        <w:rPr>
          <w:rFonts w:eastAsia="Times New Roman" w:cs="Times New Roman"/>
          <w:color w:val="000000"/>
          <w:szCs w:val="24"/>
        </w:rPr>
        <w:t>given year</w:t>
      </w:r>
      <w:r w:rsidR="00EF717A">
        <w:rPr>
          <w:rFonts w:eastAsia="Times New Roman" w:cs="Times New Roman"/>
          <w:color w:val="000000"/>
          <w:szCs w:val="24"/>
        </w:rPr>
        <w:t>-</w:t>
      </w:r>
      <w:r w:rsidR="00D57C78" w:rsidRPr="00E01AE3">
        <w:rPr>
          <w:rFonts w:eastAsia="Times New Roman" w:cs="Times New Roman"/>
          <w:color w:val="000000"/>
          <w:szCs w:val="24"/>
        </w:rPr>
        <w:t>over</w:t>
      </w:r>
      <w:r w:rsidR="00EF717A">
        <w:rPr>
          <w:rFonts w:eastAsia="Times New Roman" w:cs="Times New Roman"/>
          <w:color w:val="000000"/>
          <w:szCs w:val="24"/>
        </w:rPr>
        <w:t>-</w:t>
      </w:r>
      <w:r w:rsidR="00D57C78" w:rsidRPr="00E01AE3">
        <w:rPr>
          <w:rFonts w:eastAsia="Times New Roman" w:cs="Times New Roman"/>
          <w:color w:val="000000"/>
          <w:szCs w:val="24"/>
        </w:rPr>
        <w:t>year increases in the Company’s investment in taxable operating property, future</w:t>
      </w:r>
      <w:r w:rsidR="00EF717A">
        <w:rPr>
          <w:rFonts w:eastAsia="Times New Roman" w:cs="Times New Roman"/>
          <w:color w:val="000000"/>
          <w:szCs w:val="24"/>
        </w:rPr>
        <w:t>-</w:t>
      </w:r>
      <w:r w:rsidR="00D57C78" w:rsidRPr="00E01AE3">
        <w:rPr>
          <w:rFonts w:eastAsia="Times New Roman" w:cs="Times New Roman"/>
          <w:color w:val="000000"/>
          <w:szCs w:val="24"/>
        </w:rPr>
        <w:t>period tax expense is certain to be higher than the “</w:t>
      </w:r>
      <w:r w:rsidR="00D57C78" w:rsidRPr="00624F41">
        <w:rPr>
          <w:rFonts w:eastAsia="Times New Roman" w:cs="Times New Roman"/>
          <w:color w:val="000000"/>
          <w:szCs w:val="24"/>
        </w:rPr>
        <w:t>representative amount</w:t>
      </w:r>
      <w:r w:rsidR="00D57C78" w:rsidRPr="00E01AE3">
        <w:rPr>
          <w:rFonts w:eastAsia="Times New Roman" w:cs="Times New Roman"/>
          <w:color w:val="000000"/>
          <w:szCs w:val="24"/>
        </w:rPr>
        <w:t>” of property tax expense derived from the historical test period</w:t>
      </w:r>
      <w:r w:rsidR="00E01AE3">
        <w:rPr>
          <w:rFonts w:eastAsia="Times New Roman" w:cs="Times New Roman"/>
          <w:color w:val="000000"/>
          <w:szCs w:val="24"/>
        </w:rPr>
        <w:t xml:space="preserve">.  </w:t>
      </w:r>
      <w:r w:rsidR="00D57C78" w:rsidRPr="00E01AE3">
        <w:rPr>
          <w:rFonts w:eastAsia="Times New Roman" w:cs="Times New Roman"/>
          <w:color w:val="000000"/>
          <w:szCs w:val="24"/>
        </w:rPr>
        <w:t xml:space="preserve">The Company’s proposed adjustment reflects the higher property tax expense amount that logically results from increases in taxable operating property and </w:t>
      </w:r>
      <w:r w:rsidR="00566919" w:rsidRPr="00E01AE3">
        <w:rPr>
          <w:rFonts w:eastAsia="Times New Roman" w:cs="Times New Roman"/>
          <w:color w:val="000000"/>
          <w:szCs w:val="24"/>
        </w:rPr>
        <w:t xml:space="preserve">corresponding increases in </w:t>
      </w:r>
      <w:r w:rsidR="00D57C78" w:rsidRPr="00E01AE3">
        <w:rPr>
          <w:rFonts w:eastAsia="Times New Roman" w:cs="Times New Roman"/>
          <w:color w:val="000000"/>
          <w:szCs w:val="24"/>
        </w:rPr>
        <w:t>net utility operating income</w:t>
      </w:r>
      <w:r w:rsidR="00E01AE3">
        <w:rPr>
          <w:rFonts w:eastAsia="Times New Roman" w:cs="Times New Roman"/>
          <w:color w:val="000000"/>
          <w:szCs w:val="24"/>
        </w:rPr>
        <w:t xml:space="preserve">.  </w:t>
      </w:r>
    </w:p>
    <w:p w:rsidR="007E3A6D" w:rsidRDefault="007858F3" w:rsidP="00624F41">
      <w:pPr>
        <w:spacing w:after="0" w:line="480" w:lineRule="auto"/>
        <w:ind w:left="720" w:firstLine="720"/>
        <w:rPr>
          <w:rFonts w:eastAsia="Times New Roman" w:cs="Times New Roman"/>
          <w:color w:val="000000"/>
          <w:szCs w:val="24"/>
        </w:rPr>
      </w:pPr>
      <w:r w:rsidRPr="00E01AE3">
        <w:rPr>
          <w:rFonts w:eastAsia="Times New Roman" w:cs="Times New Roman"/>
          <w:color w:val="000000"/>
          <w:szCs w:val="24"/>
        </w:rPr>
        <w:t xml:space="preserve">Finally, </w:t>
      </w:r>
      <w:r w:rsidR="00EF717A">
        <w:rPr>
          <w:rFonts w:eastAsia="Times New Roman" w:cs="Times New Roman"/>
          <w:color w:val="000000"/>
          <w:szCs w:val="24"/>
        </w:rPr>
        <w:t>Staff’s</w:t>
      </w:r>
      <w:r w:rsidR="00D57C78" w:rsidRPr="00E01AE3">
        <w:rPr>
          <w:rFonts w:eastAsia="Times New Roman" w:cs="Times New Roman"/>
          <w:color w:val="000000"/>
          <w:szCs w:val="24"/>
        </w:rPr>
        <w:t xml:space="preserve"> proposal to limit property tax expense to a </w:t>
      </w:r>
      <w:r w:rsidR="00EF717A">
        <w:rPr>
          <w:rFonts w:eastAsia="Times New Roman" w:cs="Times New Roman"/>
          <w:color w:val="000000"/>
          <w:szCs w:val="24"/>
        </w:rPr>
        <w:t>historical amount</w:t>
      </w:r>
      <w:r w:rsidR="00D57C78" w:rsidRPr="00E01AE3">
        <w:rPr>
          <w:rFonts w:eastAsia="Times New Roman" w:cs="Times New Roman"/>
          <w:color w:val="000000"/>
          <w:szCs w:val="24"/>
        </w:rPr>
        <w:t xml:space="preserve"> invites the Commission to adopt an approach toward ratemaking that falls short of matching operating tax expense with the revenue stream needed to fund the payment of such taxes</w:t>
      </w:r>
      <w:r w:rsidR="00E01AE3">
        <w:rPr>
          <w:rFonts w:eastAsia="Times New Roman" w:cs="Times New Roman"/>
          <w:color w:val="000000"/>
          <w:szCs w:val="24"/>
        </w:rPr>
        <w:t xml:space="preserve">.  </w:t>
      </w:r>
      <w:r w:rsidR="0039076E">
        <w:rPr>
          <w:rFonts w:eastAsia="Times New Roman" w:cs="Times New Roman"/>
          <w:color w:val="000000"/>
          <w:szCs w:val="24"/>
        </w:rPr>
        <w:t>Staff</w:t>
      </w:r>
      <w:r w:rsidR="00E763D8" w:rsidRPr="00E01AE3">
        <w:rPr>
          <w:rFonts w:eastAsia="Times New Roman" w:cs="Times New Roman"/>
          <w:color w:val="000000"/>
          <w:szCs w:val="24"/>
        </w:rPr>
        <w:t xml:space="preserve"> proposes that </w:t>
      </w:r>
      <w:r w:rsidR="00D57C78" w:rsidRPr="00E01AE3">
        <w:rPr>
          <w:rFonts w:eastAsia="Times New Roman" w:cs="Times New Roman"/>
          <w:color w:val="000000"/>
          <w:szCs w:val="24"/>
        </w:rPr>
        <w:t xml:space="preserve">customer rates </w:t>
      </w:r>
      <w:r w:rsidR="00E763D8" w:rsidRPr="00E01AE3">
        <w:rPr>
          <w:rFonts w:eastAsia="Times New Roman" w:cs="Times New Roman"/>
          <w:color w:val="000000"/>
          <w:szCs w:val="24"/>
        </w:rPr>
        <w:t xml:space="preserve">be set </w:t>
      </w:r>
      <w:r w:rsidR="00321446" w:rsidRPr="00E01AE3">
        <w:rPr>
          <w:rFonts w:eastAsia="Times New Roman" w:cs="Times New Roman"/>
          <w:color w:val="000000"/>
          <w:szCs w:val="24"/>
        </w:rPr>
        <w:t xml:space="preserve">by reference to </w:t>
      </w:r>
      <w:r w:rsidR="00E763D8" w:rsidRPr="00E01AE3">
        <w:rPr>
          <w:rFonts w:eastAsia="Times New Roman" w:cs="Times New Roman"/>
          <w:color w:val="000000"/>
          <w:szCs w:val="24"/>
        </w:rPr>
        <w:t xml:space="preserve">a </w:t>
      </w:r>
      <w:r w:rsidR="00D57C78" w:rsidRPr="00E01AE3">
        <w:rPr>
          <w:rFonts w:eastAsia="Times New Roman" w:cs="Times New Roman"/>
          <w:color w:val="000000"/>
          <w:szCs w:val="24"/>
        </w:rPr>
        <w:t xml:space="preserve">2013 </w:t>
      </w:r>
      <w:r w:rsidR="00E763D8" w:rsidRPr="00E01AE3">
        <w:rPr>
          <w:rFonts w:eastAsia="Times New Roman" w:cs="Times New Roman"/>
          <w:color w:val="000000"/>
          <w:szCs w:val="24"/>
        </w:rPr>
        <w:t xml:space="preserve">property tax </w:t>
      </w:r>
      <w:r w:rsidR="00D57C78" w:rsidRPr="00E01AE3">
        <w:rPr>
          <w:rFonts w:eastAsia="Times New Roman" w:cs="Times New Roman"/>
          <w:color w:val="000000"/>
          <w:szCs w:val="24"/>
        </w:rPr>
        <w:t>expense level that is no longer relevant</w:t>
      </w:r>
      <w:r w:rsidR="00E01AE3">
        <w:rPr>
          <w:rFonts w:eastAsia="Times New Roman" w:cs="Times New Roman"/>
          <w:color w:val="000000"/>
          <w:szCs w:val="24"/>
        </w:rPr>
        <w:t xml:space="preserve">.  </w:t>
      </w:r>
      <w:r w:rsidR="00D57C78" w:rsidRPr="00E01AE3">
        <w:rPr>
          <w:rFonts w:eastAsia="Times New Roman" w:cs="Times New Roman"/>
          <w:color w:val="000000"/>
          <w:szCs w:val="24"/>
        </w:rPr>
        <w:t>The appropriate amount of property tax expense to include when determining the Company’s revenue requirement is the amount of expense to be incurred during the rate</w:t>
      </w:r>
      <w:r w:rsidR="0039076E">
        <w:rPr>
          <w:rFonts w:eastAsia="Times New Roman" w:cs="Times New Roman"/>
          <w:color w:val="000000"/>
          <w:szCs w:val="24"/>
        </w:rPr>
        <w:t>-</w:t>
      </w:r>
      <w:r w:rsidR="00D57C78" w:rsidRPr="00E01AE3">
        <w:rPr>
          <w:rFonts w:eastAsia="Times New Roman" w:cs="Times New Roman"/>
          <w:color w:val="000000"/>
          <w:szCs w:val="24"/>
        </w:rPr>
        <w:t>effective period</w:t>
      </w:r>
      <w:r w:rsidR="00E01AE3">
        <w:rPr>
          <w:rFonts w:eastAsia="Times New Roman" w:cs="Times New Roman"/>
          <w:color w:val="000000"/>
          <w:szCs w:val="24"/>
        </w:rPr>
        <w:t>.</w:t>
      </w:r>
    </w:p>
    <w:p w:rsidR="00B64C65" w:rsidRPr="00E01AE3" w:rsidRDefault="00B64C65" w:rsidP="00B64C65">
      <w:pPr>
        <w:tabs>
          <w:tab w:val="left" w:pos="720"/>
        </w:tabs>
        <w:spacing w:after="0" w:line="480" w:lineRule="auto"/>
        <w:ind w:left="720" w:hanging="720"/>
        <w:rPr>
          <w:rFonts w:eastAsiaTheme="minorHAnsi" w:cs="Times New Roman"/>
          <w:b/>
          <w:bCs/>
          <w:szCs w:val="24"/>
        </w:rPr>
      </w:pPr>
      <w:r w:rsidRPr="00E01AE3">
        <w:rPr>
          <w:rFonts w:eastAsiaTheme="minorHAnsi" w:cs="Times New Roman"/>
          <w:b/>
          <w:bCs/>
          <w:szCs w:val="24"/>
        </w:rPr>
        <w:t>Q</w:t>
      </w:r>
      <w:r>
        <w:rPr>
          <w:rFonts w:eastAsiaTheme="minorHAnsi" w:cs="Times New Roman"/>
          <w:b/>
          <w:bCs/>
          <w:szCs w:val="24"/>
        </w:rPr>
        <w:t xml:space="preserve">.  </w:t>
      </w:r>
      <w:r w:rsidRPr="00E01AE3">
        <w:rPr>
          <w:rFonts w:eastAsiaTheme="minorHAnsi" w:cs="Times New Roman"/>
          <w:b/>
          <w:bCs/>
          <w:szCs w:val="24"/>
        </w:rPr>
        <w:tab/>
        <w:t>How does actual property tax expense for 2013 compare with the amount of property tax expense the Company expects to incur for 2014 and 2015?</w:t>
      </w:r>
    </w:p>
    <w:p w:rsidR="00B64C65" w:rsidRDefault="00B64C65" w:rsidP="00B64C65">
      <w:pPr>
        <w:tabs>
          <w:tab w:val="left" w:pos="720"/>
        </w:tabs>
        <w:spacing w:after="0" w:line="480" w:lineRule="auto"/>
        <w:ind w:left="720" w:hanging="720"/>
        <w:rPr>
          <w:rFonts w:eastAsia="Times New Roman" w:cs="Times New Roman"/>
          <w:color w:val="000000"/>
          <w:szCs w:val="24"/>
        </w:rPr>
      </w:pPr>
      <w:r>
        <w:rPr>
          <w:rFonts w:eastAsia="Times New Roman" w:cs="Times New Roman"/>
          <w:color w:val="000000"/>
          <w:szCs w:val="24"/>
        </w:rPr>
        <w:t>A.</w:t>
      </w:r>
      <w:r w:rsidRPr="00E01AE3">
        <w:rPr>
          <w:rFonts w:eastAsia="Times New Roman" w:cs="Times New Roman"/>
          <w:color w:val="000000"/>
          <w:szCs w:val="24"/>
        </w:rPr>
        <w:tab/>
        <w:t xml:space="preserve">The Company recorded $122.6 million in property tax expense for 2013 and expects to record on a normalized basis $124.2 and $133.1 million in property tax expense for </w:t>
      </w:r>
      <w:r>
        <w:rPr>
          <w:rFonts w:eastAsia="Times New Roman" w:cs="Times New Roman"/>
          <w:color w:val="000000"/>
          <w:szCs w:val="24"/>
        </w:rPr>
        <w:t xml:space="preserve">calendar years </w:t>
      </w:r>
      <w:r w:rsidRPr="00E01AE3">
        <w:rPr>
          <w:rFonts w:eastAsia="Times New Roman" w:cs="Times New Roman"/>
          <w:color w:val="000000"/>
          <w:szCs w:val="24"/>
        </w:rPr>
        <w:t>2014 and 2015, respectively</w:t>
      </w:r>
      <w:r>
        <w:rPr>
          <w:rFonts w:eastAsia="Times New Roman" w:cs="Times New Roman"/>
          <w:color w:val="000000"/>
          <w:szCs w:val="24"/>
        </w:rPr>
        <w:t xml:space="preserve">.  </w:t>
      </w:r>
      <w:r w:rsidRPr="00E01AE3">
        <w:rPr>
          <w:rFonts w:eastAsia="Times New Roman" w:cs="Times New Roman"/>
          <w:color w:val="000000"/>
          <w:szCs w:val="24"/>
        </w:rPr>
        <w:t xml:space="preserve">By the time electric rates are adjusted at the conclusion of </w:t>
      </w:r>
      <w:r>
        <w:rPr>
          <w:rFonts w:eastAsia="Times New Roman" w:cs="Times New Roman"/>
          <w:color w:val="000000"/>
          <w:szCs w:val="24"/>
        </w:rPr>
        <w:t>this</w:t>
      </w:r>
      <w:r w:rsidRPr="00E01AE3">
        <w:rPr>
          <w:rFonts w:eastAsia="Times New Roman" w:cs="Times New Roman"/>
          <w:color w:val="000000"/>
          <w:szCs w:val="24"/>
        </w:rPr>
        <w:t xml:space="preserve"> case, the Company’s annual property tax expense </w:t>
      </w:r>
      <w:r>
        <w:rPr>
          <w:rFonts w:eastAsia="Times New Roman" w:cs="Times New Roman"/>
          <w:color w:val="000000"/>
          <w:szCs w:val="24"/>
        </w:rPr>
        <w:t>is expected to</w:t>
      </w:r>
      <w:r w:rsidRPr="00E01AE3">
        <w:rPr>
          <w:rFonts w:eastAsia="Times New Roman" w:cs="Times New Roman"/>
          <w:color w:val="000000"/>
          <w:szCs w:val="24"/>
        </w:rPr>
        <w:t xml:space="preserve"> be $10.5 million higher ($133.1 million – $122.6 million = $10.5 million) than the amount that </w:t>
      </w:r>
      <w:r>
        <w:rPr>
          <w:rFonts w:eastAsia="Times New Roman" w:cs="Times New Roman"/>
          <w:color w:val="000000"/>
          <w:szCs w:val="24"/>
        </w:rPr>
        <w:t>Staff</w:t>
      </w:r>
      <w:r w:rsidRPr="00E01AE3">
        <w:rPr>
          <w:rFonts w:eastAsia="Times New Roman" w:cs="Times New Roman"/>
          <w:color w:val="000000"/>
          <w:szCs w:val="24"/>
        </w:rPr>
        <w:t xml:space="preserve"> asks the Commission to include </w:t>
      </w:r>
      <w:r>
        <w:rPr>
          <w:rFonts w:eastAsia="Times New Roman" w:cs="Times New Roman"/>
          <w:color w:val="000000"/>
          <w:szCs w:val="24"/>
        </w:rPr>
        <w:t>when quantifying</w:t>
      </w:r>
      <w:r w:rsidRPr="00E01AE3">
        <w:rPr>
          <w:rFonts w:eastAsia="Times New Roman" w:cs="Times New Roman"/>
          <w:color w:val="000000"/>
          <w:szCs w:val="24"/>
        </w:rPr>
        <w:t xml:space="preserve"> the Company’s revenue requirement</w:t>
      </w:r>
      <w:r>
        <w:rPr>
          <w:rFonts w:eastAsia="Times New Roman" w:cs="Times New Roman"/>
          <w:color w:val="000000"/>
          <w:szCs w:val="24"/>
        </w:rPr>
        <w:t>.  Staff’s</w:t>
      </w:r>
      <w:r w:rsidRPr="00E01AE3">
        <w:rPr>
          <w:rFonts w:eastAsia="Times New Roman" w:cs="Times New Roman"/>
          <w:color w:val="000000"/>
          <w:szCs w:val="24"/>
        </w:rPr>
        <w:t xml:space="preserve"> recommendation will result in an understatement of the Company’s revenue requirement </w:t>
      </w:r>
      <w:r>
        <w:rPr>
          <w:rFonts w:eastAsia="Times New Roman" w:cs="Times New Roman"/>
          <w:color w:val="000000"/>
          <w:szCs w:val="24"/>
        </w:rPr>
        <w:t xml:space="preserve">for property tax expense </w:t>
      </w:r>
      <w:r w:rsidRPr="00E01AE3">
        <w:rPr>
          <w:rFonts w:eastAsia="Times New Roman" w:cs="Times New Roman"/>
          <w:color w:val="000000"/>
          <w:szCs w:val="24"/>
        </w:rPr>
        <w:t>during the rate</w:t>
      </w:r>
      <w:r>
        <w:rPr>
          <w:rFonts w:eastAsia="Times New Roman" w:cs="Times New Roman"/>
          <w:color w:val="000000"/>
          <w:szCs w:val="24"/>
        </w:rPr>
        <w:t>-</w:t>
      </w:r>
      <w:r w:rsidRPr="00E01AE3">
        <w:rPr>
          <w:rFonts w:eastAsia="Times New Roman" w:cs="Times New Roman"/>
          <w:color w:val="000000"/>
          <w:szCs w:val="24"/>
        </w:rPr>
        <w:t>effective period.</w:t>
      </w:r>
    </w:p>
    <w:p w:rsidR="00BC2110" w:rsidRPr="00624F41" w:rsidRDefault="00BC2110" w:rsidP="00B64C65">
      <w:pPr>
        <w:tabs>
          <w:tab w:val="left" w:pos="720"/>
        </w:tabs>
        <w:spacing w:after="0" w:line="480" w:lineRule="auto"/>
        <w:ind w:left="720" w:hanging="720"/>
        <w:rPr>
          <w:rFonts w:eastAsia="Times New Roman" w:cs="Times New Roman"/>
          <w:b/>
          <w:color w:val="000000"/>
          <w:szCs w:val="24"/>
        </w:rPr>
      </w:pPr>
      <w:r w:rsidRPr="00624F41">
        <w:rPr>
          <w:rFonts w:eastAsia="Times New Roman" w:cs="Times New Roman"/>
          <w:b/>
          <w:color w:val="000000"/>
          <w:szCs w:val="24"/>
        </w:rPr>
        <w:t>Q.</w:t>
      </w:r>
      <w:r w:rsidRPr="00624F41">
        <w:rPr>
          <w:rFonts w:eastAsia="Times New Roman" w:cs="Times New Roman"/>
          <w:b/>
          <w:color w:val="000000"/>
          <w:szCs w:val="24"/>
        </w:rPr>
        <w:tab/>
        <w:t>What is the amount of property tax expense included in the Company’s rebuttal revenue requirement?</w:t>
      </w:r>
    </w:p>
    <w:p w:rsidR="00BC2110" w:rsidRDefault="00BC2110" w:rsidP="00B64C65">
      <w:pPr>
        <w:tabs>
          <w:tab w:val="left" w:pos="720"/>
        </w:tabs>
        <w:spacing w:after="0" w:line="480" w:lineRule="auto"/>
        <w:ind w:left="720" w:hanging="720"/>
        <w:rPr>
          <w:rFonts w:eastAsia="Times New Roman" w:cs="Times New Roman"/>
          <w:color w:val="000000"/>
          <w:szCs w:val="24"/>
        </w:rPr>
      </w:pPr>
      <w:r>
        <w:rPr>
          <w:rFonts w:eastAsia="Times New Roman" w:cs="Times New Roman"/>
          <w:color w:val="000000"/>
          <w:szCs w:val="24"/>
        </w:rPr>
        <w:t>A.</w:t>
      </w:r>
      <w:r>
        <w:rPr>
          <w:rFonts w:eastAsia="Times New Roman" w:cs="Times New Roman"/>
          <w:color w:val="000000"/>
          <w:szCs w:val="24"/>
        </w:rPr>
        <w:tab/>
        <w:t xml:space="preserve">As discussed in the rebuttal testimony of Ms. Siores, the Company’s rebuttal revenue requirement reflects property tax expense of $124.2 million, which is the </w:t>
      </w:r>
      <w:r w:rsidR="00FF19F5">
        <w:rPr>
          <w:rFonts w:eastAsia="Times New Roman" w:cs="Times New Roman"/>
          <w:color w:val="000000"/>
          <w:szCs w:val="24"/>
        </w:rPr>
        <w:t xml:space="preserve">normalized </w:t>
      </w:r>
      <w:r>
        <w:rPr>
          <w:rFonts w:eastAsia="Times New Roman" w:cs="Times New Roman"/>
          <w:color w:val="000000"/>
          <w:szCs w:val="24"/>
        </w:rPr>
        <w:t>amount the Company anticipates recording for calendar year 2014.  As discussed above, this amount includes nine months of actual data and three months of pro forma data.  And this amount is still far less than the property tax expense that the Company anticipates incurring in the rate-effective period.</w:t>
      </w:r>
    </w:p>
    <w:p w:rsidR="000D2C3B" w:rsidRDefault="000D2C3B" w:rsidP="00010687">
      <w:pPr>
        <w:tabs>
          <w:tab w:val="left" w:pos="270"/>
        </w:tabs>
        <w:spacing w:after="0" w:line="480" w:lineRule="auto"/>
        <w:ind w:left="720" w:hanging="720"/>
        <w:rPr>
          <w:rFonts w:eastAsia="Times New Roman" w:cs="Times New Roman"/>
          <w:b/>
          <w:color w:val="000000"/>
          <w:szCs w:val="24"/>
        </w:rPr>
      </w:pPr>
      <w:r>
        <w:rPr>
          <w:rFonts w:eastAsia="Times New Roman" w:cs="Times New Roman"/>
          <w:b/>
          <w:color w:val="000000"/>
          <w:szCs w:val="24"/>
        </w:rPr>
        <w:t>Q.</w:t>
      </w:r>
      <w:r w:rsidR="00010687">
        <w:rPr>
          <w:rFonts w:eastAsia="Times New Roman" w:cs="Times New Roman"/>
          <w:b/>
          <w:color w:val="000000"/>
          <w:szCs w:val="24"/>
        </w:rPr>
        <w:tab/>
      </w:r>
      <w:r>
        <w:rPr>
          <w:rFonts w:eastAsia="Times New Roman" w:cs="Times New Roman"/>
          <w:b/>
          <w:color w:val="000000"/>
          <w:szCs w:val="24"/>
        </w:rPr>
        <w:tab/>
        <w:t xml:space="preserve">Does this conclude your </w:t>
      </w:r>
      <w:r w:rsidR="001E2E84">
        <w:rPr>
          <w:rFonts w:eastAsia="Times New Roman" w:cs="Times New Roman"/>
          <w:b/>
          <w:color w:val="000000"/>
          <w:szCs w:val="24"/>
        </w:rPr>
        <w:t xml:space="preserve">rebuttal </w:t>
      </w:r>
      <w:r>
        <w:rPr>
          <w:rFonts w:eastAsia="Times New Roman" w:cs="Times New Roman"/>
          <w:b/>
          <w:color w:val="000000"/>
          <w:szCs w:val="24"/>
        </w:rPr>
        <w:t>testimony?</w:t>
      </w:r>
    </w:p>
    <w:p w:rsidR="000D2C3B" w:rsidRPr="000D2C3B" w:rsidRDefault="000D2C3B" w:rsidP="00624F41">
      <w:pPr>
        <w:rPr>
          <w:rFonts w:eastAsia="Times New Roman" w:cs="Times New Roman"/>
          <w:color w:val="000000"/>
          <w:szCs w:val="24"/>
        </w:rPr>
      </w:pPr>
      <w:r>
        <w:rPr>
          <w:rFonts w:eastAsia="Times New Roman" w:cs="Times New Roman"/>
          <w:color w:val="000000"/>
          <w:szCs w:val="24"/>
        </w:rPr>
        <w:t>A.</w:t>
      </w:r>
      <w:r>
        <w:rPr>
          <w:rFonts w:eastAsia="Times New Roman" w:cs="Times New Roman"/>
          <w:color w:val="000000"/>
          <w:szCs w:val="24"/>
        </w:rPr>
        <w:tab/>
        <w:t>Yes.</w:t>
      </w:r>
    </w:p>
    <w:sectPr w:rsidR="000D2C3B" w:rsidRPr="000D2C3B" w:rsidSect="000507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lnNumType w:countBy="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62" w:rsidRDefault="00303662">
      <w:pPr>
        <w:spacing w:after="0" w:line="240" w:lineRule="auto"/>
      </w:pPr>
      <w:r>
        <w:separator/>
      </w:r>
    </w:p>
  </w:endnote>
  <w:endnote w:type="continuationSeparator" w:id="0">
    <w:p w:rsidR="00303662" w:rsidRDefault="0030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4D" w:rsidRDefault="00362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824" w:rsidRDefault="00ED0AB2" w:rsidP="00624F41">
    <w:pPr>
      <w:pStyle w:val="Footer"/>
      <w:tabs>
        <w:tab w:val="clear" w:pos="9360"/>
        <w:tab w:val="right" w:pos="9000"/>
      </w:tabs>
      <w:rPr>
        <w:rFonts w:ascii="Times New Roman" w:hAnsi="Times New Roman" w:cs="Times New Roman"/>
        <w:sz w:val="24"/>
        <w:szCs w:val="24"/>
      </w:rPr>
    </w:pPr>
    <w:r>
      <w:rPr>
        <w:rFonts w:ascii="Times New Roman" w:hAnsi="Times New Roman" w:cs="Times New Roman"/>
        <w:sz w:val="24"/>
        <w:szCs w:val="24"/>
      </w:rPr>
      <w:t>Rebuttal</w:t>
    </w:r>
    <w:r w:rsidR="0069202B">
      <w:rPr>
        <w:rFonts w:ascii="Times New Roman" w:hAnsi="Times New Roman" w:cs="Times New Roman"/>
        <w:sz w:val="24"/>
        <w:szCs w:val="24"/>
      </w:rPr>
      <w:t xml:space="preserve"> </w:t>
    </w:r>
    <w:r w:rsidR="000D2C3B">
      <w:rPr>
        <w:rFonts w:ascii="Times New Roman" w:hAnsi="Times New Roman" w:cs="Times New Roman"/>
        <w:sz w:val="24"/>
        <w:szCs w:val="24"/>
      </w:rPr>
      <w:t>Testimony of Norman K. Ross</w:t>
    </w:r>
    <w:r w:rsidR="000D2C3B">
      <w:rPr>
        <w:rFonts w:ascii="Times New Roman" w:hAnsi="Times New Roman" w:cs="Times New Roman"/>
        <w:sz w:val="24"/>
        <w:szCs w:val="24"/>
      </w:rPr>
      <w:tab/>
    </w:r>
    <w:r w:rsidR="000D2C3B">
      <w:rPr>
        <w:rFonts w:ascii="Times New Roman" w:hAnsi="Times New Roman" w:cs="Times New Roman"/>
        <w:sz w:val="24"/>
        <w:szCs w:val="24"/>
      </w:rPr>
      <w:tab/>
      <w:t>Exhibit No. NKR-1T</w:t>
    </w:r>
  </w:p>
  <w:p w:rsidR="000D2C3B" w:rsidRPr="00624F41" w:rsidRDefault="000D2C3B" w:rsidP="00624F41">
    <w:pPr>
      <w:pStyle w:val="Footer"/>
      <w:tabs>
        <w:tab w:val="clear" w:pos="9360"/>
        <w:tab w:val="right" w:pos="90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Page </w:t>
    </w:r>
    <w:r w:rsidRPr="000D2C3B">
      <w:rPr>
        <w:rFonts w:ascii="Times New Roman" w:hAnsi="Times New Roman" w:cs="Times New Roman"/>
        <w:sz w:val="24"/>
        <w:szCs w:val="24"/>
      </w:rPr>
      <w:fldChar w:fldCharType="begin"/>
    </w:r>
    <w:r w:rsidRPr="000D2C3B">
      <w:rPr>
        <w:rFonts w:ascii="Times New Roman" w:hAnsi="Times New Roman" w:cs="Times New Roman"/>
        <w:sz w:val="24"/>
        <w:szCs w:val="24"/>
      </w:rPr>
      <w:instrText xml:space="preserve"> PAGE   \* MERGEFORMAT </w:instrText>
    </w:r>
    <w:r w:rsidRPr="000D2C3B">
      <w:rPr>
        <w:rFonts w:ascii="Times New Roman" w:hAnsi="Times New Roman" w:cs="Times New Roman"/>
        <w:sz w:val="24"/>
        <w:szCs w:val="24"/>
      </w:rPr>
      <w:fldChar w:fldCharType="separate"/>
    </w:r>
    <w:r w:rsidR="005A503B">
      <w:rPr>
        <w:rFonts w:ascii="Times New Roman" w:hAnsi="Times New Roman" w:cs="Times New Roman"/>
        <w:noProof/>
        <w:sz w:val="24"/>
        <w:szCs w:val="24"/>
      </w:rPr>
      <w:t>1</w:t>
    </w:r>
    <w:r w:rsidRPr="000D2C3B">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19" w:rsidRDefault="00050719" w:rsidP="00050719">
    <w:pPr>
      <w:pStyle w:val="Footer"/>
      <w:tabs>
        <w:tab w:val="clear" w:pos="9360"/>
        <w:tab w:val="right" w:pos="9000"/>
      </w:tabs>
      <w:rPr>
        <w:rFonts w:ascii="Times New Roman" w:hAnsi="Times New Roman" w:cs="Times New Roman"/>
        <w:sz w:val="24"/>
        <w:szCs w:val="24"/>
      </w:rPr>
    </w:pPr>
    <w:r>
      <w:rPr>
        <w:rFonts w:ascii="Times New Roman" w:hAnsi="Times New Roman" w:cs="Times New Roman"/>
        <w:sz w:val="24"/>
        <w:szCs w:val="24"/>
      </w:rPr>
      <w:t>Rebuttal Testimony of Norman K. Ross</w:t>
    </w:r>
    <w:r>
      <w:rPr>
        <w:rFonts w:ascii="Times New Roman" w:hAnsi="Times New Roman" w:cs="Times New Roman"/>
        <w:sz w:val="24"/>
        <w:szCs w:val="24"/>
      </w:rPr>
      <w:tab/>
    </w:r>
    <w:r>
      <w:rPr>
        <w:rFonts w:ascii="Times New Roman" w:hAnsi="Times New Roman" w:cs="Times New Roman"/>
        <w:sz w:val="24"/>
        <w:szCs w:val="24"/>
      </w:rPr>
      <w:tab/>
      <w:t>Exhibit No. NKR-1T</w:t>
    </w:r>
  </w:p>
  <w:p w:rsidR="00050719" w:rsidRPr="00050719" w:rsidRDefault="00050719" w:rsidP="00050719">
    <w:pPr>
      <w:pStyle w:val="Footer"/>
      <w:tabs>
        <w:tab w:val="clear" w:pos="9360"/>
        <w:tab w:val="right" w:pos="90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Page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62" w:rsidRDefault="00303662">
      <w:pPr>
        <w:spacing w:after="0" w:line="240" w:lineRule="auto"/>
      </w:pPr>
      <w:r>
        <w:separator/>
      </w:r>
    </w:p>
  </w:footnote>
  <w:footnote w:type="continuationSeparator" w:id="0">
    <w:p w:rsidR="00303662" w:rsidRDefault="00303662">
      <w:pPr>
        <w:spacing w:after="0" w:line="240" w:lineRule="auto"/>
      </w:pPr>
      <w:r>
        <w:continuationSeparator/>
      </w:r>
    </w:p>
  </w:footnote>
  <w:footnote w:id="1">
    <w:p w:rsidR="002A6686" w:rsidRPr="00E50FFC" w:rsidRDefault="002A6686" w:rsidP="002A6686">
      <w:pPr>
        <w:pStyle w:val="FootnoteText"/>
      </w:pPr>
      <w:r>
        <w:rPr>
          <w:rStyle w:val="FootnoteReference"/>
        </w:rPr>
        <w:footnoteRef/>
      </w:r>
      <w:r>
        <w:t xml:space="preserve"> Direct Testimony of Natasha C. Siores, Exhibit No. NCS-1T</w:t>
      </w:r>
      <w:r w:rsidR="00551F19">
        <w:t xml:space="preserve"> at</w:t>
      </w:r>
      <w:r>
        <w:t xml:space="preserve"> 23.</w:t>
      </w:r>
    </w:p>
  </w:footnote>
  <w:footnote w:id="2">
    <w:p w:rsidR="00F76AA2" w:rsidRPr="00F76AA2" w:rsidRDefault="00F76AA2">
      <w:pPr>
        <w:pStyle w:val="FootnoteText"/>
      </w:pPr>
      <w:r>
        <w:rPr>
          <w:rStyle w:val="FootnoteReference"/>
        </w:rPr>
        <w:footnoteRef/>
      </w:r>
      <w:r>
        <w:t xml:space="preserve"> </w:t>
      </w:r>
      <w:r w:rsidR="00E67F7B">
        <w:rPr>
          <w:i/>
        </w:rPr>
        <w:t>Wash. Utils. &amp; Transp. Comm’n v. PacifiCorp,</w:t>
      </w:r>
      <w:r w:rsidR="00E67F7B">
        <w:t xml:space="preserve"> </w:t>
      </w:r>
      <w:r>
        <w:t>Docket UE-130043, Testimony of Betty A. Erdahl, Exhibit No. BAE-1T at 4-5 (June 21, 2013).</w:t>
      </w:r>
    </w:p>
  </w:footnote>
  <w:footnote w:id="3">
    <w:p w:rsidR="00BF1BA4" w:rsidRPr="00BF1BA4" w:rsidRDefault="00BF1BA4">
      <w:pPr>
        <w:pStyle w:val="FootnoteText"/>
      </w:pPr>
      <w:r>
        <w:rPr>
          <w:rStyle w:val="FootnoteReference"/>
        </w:rPr>
        <w:footnoteRef/>
      </w:r>
      <w:r>
        <w:t xml:space="preserve"> </w:t>
      </w:r>
      <w:r>
        <w:rPr>
          <w:i/>
        </w:rPr>
        <w:t>See</w:t>
      </w:r>
      <w:r>
        <w:t xml:space="preserve"> </w:t>
      </w:r>
      <w:r w:rsidR="00F76AA2">
        <w:rPr>
          <w:i/>
        </w:rPr>
        <w:t>Wash. Utils. &amp; Transp. Comm’n v. PacifiCorp</w:t>
      </w:r>
      <w:r w:rsidR="00F76AA2">
        <w:t xml:space="preserve">, Docket UE-130043, </w:t>
      </w:r>
      <w:r>
        <w:t>Revised Final Issues List (Aug. 23, 2013).</w:t>
      </w:r>
    </w:p>
  </w:footnote>
  <w:footnote w:id="4">
    <w:p w:rsidR="00BF1BA4" w:rsidRDefault="00BF1BA4">
      <w:pPr>
        <w:pStyle w:val="FootnoteText"/>
      </w:pPr>
      <w:r>
        <w:rPr>
          <w:rStyle w:val="FootnoteReference"/>
        </w:rPr>
        <w:footnoteRef/>
      </w:r>
      <w:r>
        <w:t xml:space="preserve"> </w:t>
      </w:r>
      <w:r w:rsidR="00332DB6">
        <w:rPr>
          <w:i/>
        </w:rPr>
        <w:t>Wash. Utils. &amp; Transp. Comm’n v. PacifiCorp</w:t>
      </w:r>
      <w:r w:rsidR="00332DB6">
        <w:t>, Docket UE-130043, Order 05, Appendix A (Dec. 4, 2013)</w:t>
      </w:r>
      <w:r>
        <w:t>.</w:t>
      </w:r>
    </w:p>
  </w:footnote>
  <w:footnote w:id="5">
    <w:p w:rsidR="00012866" w:rsidRDefault="00012866">
      <w:pPr>
        <w:pStyle w:val="FootnoteText"/>
      </w:pPr>
      <w:r>
        <w:rPr>
          <w:rStyle w:val="FootnoteReference"/>
        </w:rPr>
        <w:footnoteRef/>
      </w:r>
      <w:r>
        <w:t xml:space="preserve"> Testimony of Jason L. Ball, Exhibit No. JLB-1T at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4D" w:rsidRDefault="00362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4D" w:rsidRDefault="00362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C4D" w:rsidRDefault="00362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F3"/>
    <w:rsid w:val="00010687"/>
    <w:rsid w:val="00012866"/>
    <w:rsid w:val="0002360E"/>
    <w:rsid w:val="00032B4F"/>
    <w:rsid w:val="00050719"/>
    <w:rsid w:val="00061B08"/>
    <w:rsid w:val="00076BFF"/>
    <w:rsid w:val="00086F58"/>
    <w:rsid w:val="000B0FAC"/>
    <w:rsid w:val="000D2C3B"/>
    <w:rsid w:val="000E25E6"/>
    <w:rsid w:val="00103916"/>
    <w:rsid w:val="001377C1"/>
    <w:rsid w:val="00142869"/>
    <w:rsid w:val="001466D4"/>
    <w:rsid w:val="00162079"/>
    <w:rsid w:val="001A15EE"/>
    <w:rsid w:val="001C0579"/>
    <w:rsid w:val="001D261B"/>
    <w:rsid w:val="001D4A24"/>
    <w:rsid w:val="001E2E84"/>
    <w:rsid w:val="001F055B"/>
    <w:rsid w:val="001F55D8"/>
    <w:rsid w:val="0020753C"/>
    <w:rsid w:val="00212F4B"/>
    <w:rsid w:val="002170AE"/>
    <w:rsid w:val="0022105B"/>
    <w:rsid w:val="0022182A"/>
    <w:rsid w:val="00232111"/>
    <w:rsid w:val="00267545"/>
    <w:rsid w:val="0027335B"/>
    <w:rsid w:val="002827C8"/>
    <w:rsid w:val="002878E3"/>
    <w:rsid w:val="002A6686"/>
    <w:rsid w:val="002A74ED"/>
    <w:rsid w:val="002C42DF"/>
    <w:rsid w:val="002D03A6"/>
    <w:rsid w:val="002D0495"/>
    <w:rsid w:val="002E653D"/>
    <w:rsid w:val="002F35E9"/>
    <w:rsid w:val="00303662"/>
    <w:rsid w:val="00314366"/>
    <w:rsid w:val="00321446"/>
    <w:rsid w:val="00332DB6"/>
    <w:rsid w:val="00332E37"/>
    <w:rsid w:val="00337FC0"/>
    <w:rsid w:val="00345C44"/>
    <w:rsid w:val="0035045C"/>
    <w:rsid w:val="00362C4D"/>
    <w:rsid w:val="00370626"/>
    <w:rsid w:val="0039076E"/>
    <w:rsid w:val="003A2DD3"/>
    <w:rsid w:val="003A477B"/>
    <w:rsid w:val="003E0890"/>
    <w:rsid w:val="003F6F9C"/>
    <w:rsid w:val="00420D44"/>
    <w:rsid w:val="0042462F"/>
    <w:rsid w:val="0042636A"/>
    <w:rsid w:val="00426501"/>
    <w:rsid w:val="00447086"/>
    <w:rsid w:val="004518BB"/>
    <w:rsid w:val="00460C5B"/>
    <w:rsid w:val="00465E2D"/>
    <w:rsid w:val="00481F03"/>
    <w:rsid w:val="00483F45"/>
    <w:rsid w:val="004A29ED"/>
    <w:rsid w:val="004B6601"/>
    <w:rsid w:val="00522AF2"/>
    <w:rsid w:val="00544A69"/>
    <w:rsid w:val="00551F19"/>
    <w:rsid w:val="00566919"/>
    <w:rsid w:val="0057244E"/>
    <w:rsid w:val="005773F5"/>
    <w:rsid w:val="00582B70"/>
    <w:rsid w:val="00584DE7"/>
    <w:rsid w:val="005A503B"/>
    <w:rsid w:val="005C6D5F"/>
    <w:rsid w:val="005D3B0C"/>
    <w:rsid w:val="005F51A7"/>
    <w:rsid w:val="0062218F"/>
    <w:rsid w:val="00624F41"/>
    <w:rsid w:val="00645C88"/>
    <w:rsid w:val="00646EC1"/>
    <w:rsid w:val="0068251D"/>
    <w:rsid w:val="0069202B"/>
    <w:rsid w:val="006A30DC"/>
    <w:rsid w:val="006C7397"/>
    <w:rsid w:val="00706DFE"/>
    <w:rsid w:val="00724B1A"/>
    <w:rsid w:val="00725E7A"/>
    <w:rsid w:val="00734549"/>
    <w:rsid w:val="00756892"/>
    <w:rsid w:val="00772696"/>
    <w:rsid w:val="0077629B"/>
    <w:rsid w:val="00784DC0"/>
    <w:rsid w:val="007858F3"/>
    <w:rsid w:val="007A3A87"/>
    <w:rsid w:val="007A72A8"/>
    <w:rsid w:val="007A7CC6"/>
    <w:rsid w:val="007B352F"/>
    <w:rsid w:val="007E3A6D"/>
    <w:rsid w:val="0080667F"/>
    <w:rsid w:val="008105EB"/>
    <w:rsid w:val="008130B9"/>
    <w:rsid w:val="0084176A"/>
    <w:rsid w:val="0084657D"/>
    <w:rsid w:val="00861878"/>
    <w:rsid w:val="00871A27"/>
    <w:rsid w:val="008979C3"/>
    <w:rsid w:val="008A01D0"/>
    <w:rsid w:val="008C0F33"/>
    <w:rsid w:val="00932D45"/>
    <w:rsid w:val="0093734A"/>
    <w:rsid w:val="00966CBB"/>
    <w:rsid w:val="009A58EA"/>
    <w:rsid w:val="009A75FF"/>
    <w:rsid w:val="009D6258"/>
    <w:rsid w:val="00A135C6"/>
    <w:rsid w:val="00AA4022"/>
    <w:rsid w:val="00AC1B57"/>
    <w:rsid w:val="00AD7384"/>
    <w:rsid w:val="00AD7A3A"/>
    <w:rsid w:val="00AE3DF4"/>
    <w:rsid w:val="00AE43C5"/>
    <w:rsid w:val="00B102E5"/>
    <w:rsid w:val="00B16EE7"/>
    <w:rsid w:val="00B21454"/>
    <w:rsid w:val="00B40DB7"/>
    <w:rsid w:val="00B64C65"/>
    <w:rsid w:val="00B72496"/>
    <w:rsid w:val="00B9515F"/>
    <w:rsid w:val="00BA0F28"/>
    <w:rsid w:val="00BA55AB"/>
    <w:rsid w:val="00BA6948"/>
    <w:rsid w:val="00BB53BC"/>
    <w:rsid w:val="00BB696B"/>
    <w:rsid w:val="00BB718D"/>
    <w:rsid w:val="00BC2110"/>
    <w:rsid w:val="00BC75F2"/>
    <w:rsid w:val="00BF1BA4"/>
    <w:rsid w:val="00BF27FB"/>
    <w:rsid w:val="00C06F96"/>
    <w:rsid w:val="00C13A3C"/>
    <w:rsid w:val="00C223D6"/>
    <w:rsid w:val="00C70CFF"/>
    <w:rsid w:val="00C724E9"/>
    <w:rsid w:val="00C9283D"/>
    <w:rsid w:val="00CB34C8"/>
    <w:rsid w:val="00CB652E"/>
    <w:rsid w:val="00CD1397"/>
    <w:rsid w:val="00CF44FD"/>
    <w:rsid w:val="00CF5BB8"/>
    <w:rsid w:val="00CF78A8"/>
    <w:rsid w:val="00D04C4D"/>
    <w:rsid w:val="00D56B9D"/>
    <w:rsid w:val="00D57C78"/>
    <w:rsid w:val="00D800F4"/>
    <w:rsid w:val="00D85DA9"/>
    <w:rsid w:val="00D9020E"/>
    <w:rsid w:val="00DB4C8B"/>
    <w:rsid w:val="00DC69E6"/>
    <w:rsid w:val="00E01AE3"/>
    <w:rsid w:val="00E05B2D"/>
    <w:rsid w:val="00E15FB1"/>
    <w:rsid w:val="00E27BFE"/>
    <w:rsid w:val="00E3654F"/>
    <w:rsid w:val="00E36AC0"/>
    <w:rsid w:val="00E43087"/>
    <w:rsid w:val="00E45D17"/>
    <w:rsid w:val="00E61E4D"/>
    <w:rsid w:val="00E64192"/>
    <w:rsid w:val="00E66B4E"/>
    <w:rsid w:val="00E67F7B"/>
    <w:rsid w:val="00E72F6B"/>
    <w:rsid w:val="00E7614C"/>
    <w:rsid w:val="00E763D8"/>
    <w:rsid w:val="00E84D5C"/>
    <w:rsid w:val="00E948A6"/>
    <w:rsid w:val="00EC339B"/>
    <w:rsid w:val="00ED0AB2"/>
    <w:rsid w:val="00EE09E7"/>
    <w:rsid w:val="00EE7356"/>
    <w:rsid w:val="00EF717A"/>
    <w:rsid w:val="00F02CFD"/>
    <w:rsid w:val="00F50281"/>
    <w:rsid w:val="00F74BD7"/>
    <w:rsid w:val="00F76AA2"/>
    <w:rsid w:val="00F90F0F"/>
    <w:rsid w:val="00F95A73"/>
    <w:rsid w:val="00FA7258"/>
    <w:rsid w:val="00FA725A"/>
    <w:rsid w:val="00FB5A83"/>
    <w:rsid w:val="00FD30E7"/>
    <w:rsid w:val="00FF19F5"/>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E7"/>
    <w:rPr>
      <w:rFonts w:ascii="Times New Roman" w:eastAsiaTheme="minorEastAsia" w:hAnsi="Times New Roman"/>
      <w:sz w:val="24"/>
    </w:rPr>
  </w:style>
  <w:style w:type="paragraph" w:styleId="Heading1">
    <w:name w:val="heading 1"/>
    <w:basedOn w:val="Normal"/>
    <w:next w:val="Normal"/>
    <w:link w:val="Heading1Char"/>
    <w:uiPriority w:val="9"/>
    <w:qFormat/>
    <w:rsid w:val="00ED0AB2"/>
    <w:pPr>
      <w:keepNext/>
      <w:keepLines/>
      <w:spacing w:after="0" w:line="480" w:lineRule="auto"/>
      <w:jc w:val="center"/>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58F3"/>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7858F3"/>
    <w:rPr>
      <w:rFonts w:ascii="Calibri" w:eastAsiaTheme="minorEastAsia" w:hAnsi="Calibri"/>
    </w:rPr>
  </w:style>
  <w:style w:type="paragraph" w:styleId="BalloonText">
    <w:name w:val="Balloon Text"/>
    <w:basedOn w:val="Normal"/>
    <w:link w:val="BalloonTextChar"/>
    <w:uiPriority w:val="99"/>
    <w:semiHidden/>
    <w:unhideWhenUsed/>
    <w:rsid w:val="00FD3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0E7"/>
    <w:rPr>
      <w:rFonts w:ascii="Tahoma" w:eastAsiaTheme="minorEastAsia" w:hAnsi="Tahoma" w:cs="Tahoma"/>
      <w:sz w:val="16"/>
      <w:szCs w:val="16"/>
    </w:rPr>
  </w:style>
  <w:style w:type="character" w:styleId="LineNumber">
    <w:name w:val="line number"/>
    <w:basedOn w:val="DefaultParagraphFont"/>
    <w:uiPriority w:val="99"/>
    <w:semiHidden/>
    <w:unhideWhenUsed/>
    <w:rsid w:val="00E01AE3"/>
  </w:style>
  <w:style w:type="paragraph" w:styleId="Header">
    <w:name w:val="header"/>
    <w:basedOn w:val="Normal"/>
    <w:link w:val="HeaderChar"/>
    <w:uiPriority w:val="99"/>
    <w:unhideWhenUsed/>
    <w:rsid w:val="000D2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C3B"/>
    <w:rPr>
      <w:rFonts w:ascii="Times New Roman" w:eastAsiaTheme="minorEastAsia" w:hAnsi="Times New Roman"/>
      <w:sz w:val="24"/>
    </w:rPr>
  </w:style>
  <w:style w:type="character" w:customStyle="1" w:styleId="Heading1Char">
    <w:name w:val="Heading 1 Char"/>
    <w:basedOn w:val="DefaultParagraphFont"/>
    <w:link w:val="Heading1"/>
    <w:uiPriority w:val="9"/>
    <w:rsid w:val="00ED0AB2"/>
    <w:rPr>
      <w:rFonts w:ascii="Times New Roman" w:eastAsiaTheme="majorEastAsia" w:hAnsi="Times New Roman" w:cstheme="majorBidi"/>
      <w:b/>
      <w:bCs/>
      <w:caps/>
      <w:sz w:val="24"/>
      <w:szCs w:val="28"/>
    </w:rPr>
  </w:style>
  <w:style w:type="character" w:styleId="CommentReference">
    <w:name w:val="annotation reference"/>
    <w:basedOn w:val="DefaultParagraphFont"/>
    <w:uiPriority w:val="99"/>
    <w:semiHidden/>
    <w:unhideWhenUsed/>
    <w:rsid w:val="0057244E"/>
    <w:rPr>
      <w:sz w:val="16"/>
      <w:szCs w:val="16"/>
    </w:rPr>
  </w:style>
  <w:style w:type="paragraph" w:styleId="CommentText">
    <w:name w:val="annotation text"/>
    <w:basedOn w:val="Normal"/>
    <w:link w:val="CommentTextChar"/>
    <w:uiPriority w:val="99"/>
    <w:semiHidden/>
    <w:unhideWhenUsed/>
    <w:rsid w:val="0057244E"/>
    <w:pPr>
      <w:spacing w:line="240" w:lineRule="auto"/>
    </w:pPr>
    <w:rPr>
      <w:sz w:val="20"/>
      <w:szCs w:val="20"/>
    </w:rPr>
  </w:style>
  <w:style w:type="character" w:customStyle="1" w:styleId="CommentTextChar">
    <w:name w:val="Comment Text Char"/>
    <w:basedOn w:val="DefaultParagraphFont"/>
    <w:link w:val="CommentText"/>
    <w:uiPriority w:val="99"/>
    <w:semiHidden/>
    <w:rsid w:val="0057244E"/>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57244E"/>
    <w:rPr>
      <w:b/>
      <w:bCs/>
    </w:rPr>
  </w:style>
  <w:style w:type="character" w:customStyle="1" w:styleId="CommentSubjectChar">
    <w:name w:val="Comment Subject Char"/>
    <w:basedOn w:val="CommentTextChar"/>
    <w:link w:val="CommentSubject"/>
    <w:uiPriority w:val="99"/>
    <w:semiHidden/>
    <w:rsid w:val="0057244E"/>
    <w:rPr>
      <w:rFonts w:ascii="Times New Roman" w:eastAsiaTheme="minorEastAsia" w:hAnsi="Times New Roman"/>
      <w:b/>
      <w:bCs/>
      <w:sz w:val="20"/>
      <w:szCs w:val="20"/>
    </w:rPr>
  </w:style>
  <w:style w:type="paragraph" w:styleId="Revision">
    <w:name w:val="Revision"/>
    <w:hidden/>
    <w:uiPriority w:val="99"/>
    <w:semiHidden/>
    <w:rsid w:val="0057244E"/>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semiHidden/>
    <w:unhideWhenUsed/>
    <w:rsid w:val="00A13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5C6"/>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A135C6"/>
    <w:rPr>
      <w:vertAlign w:val="superscript"/>
    </w:rPr>
  </w:style>
  <w:style w:type="paragraph" w:styleId="TOCHeading">
    <w:name w:val="TOC Heading"/>
    <w:basedOn w:val="Heading1"/>
    <w:next w:val="Normal"/>
    <w:uiPriority w:val="39"/>
    <w:semiHidden/>
    <w:unhideWhenUsed/>
    <w:qFormat/>
    <w:rsid w:val="001E2E84"/>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1E2E84"/>
    <w:pPr>
      <w:spacing w:after="100"/>
    </w:pPr>
  </w:style>
  <w:style w:type="character" w:styleId="Hyperlink">
    <w:name w:val="Hyperlink"/>
    <w:basedOn w:val="DefaultParagraphFont"/>
    <w:uiPriority w:val="99"/>
    <w:unhideWhenUsed/>
    <w:rsid w:val="001E2E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E7"/>
    <w:rPr>
      <w:rFonts w:ascii="Times New Roman" w:eastAsiaTheme="minorEastAsia" w:hAnsi="Times New Roman"/>
      <w:sz w:val="24"/>
    </w:rPr>
  </w:style>
  <w:style w:type="paragraph" w:styleId="Heading1">
    <w:name w:val="heading 1"/>
    <w:basedOn w:val="Normal"/>
    <w:next w:val="Normal"/>
    <w:link w:val="Heading1Char"/>
    <w:uiPriority w:val="9"/>
    <w:qFormat/>
    <w:rsid w:val="00ED0AB2"/>
    <w:pPr>
      <w:keepNext/>
      <w:keepLines/>
      <w:spacing w:after="0" w:line="480" w:lineRule="auto"/>
      <w:jc w:val="center"/>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58F3"/>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7858F3"/>
    <w:rPr>
      <w:rFonts w:ascii="Calibri" w:eastAsiaTheme="minorEastAsia" w:hAnsi="Calibri"/>
    </w:rPr>
  </w:style>
  <w:style w:type="paragraph" w:styleId="BalloonText">
    <w:name w:val="Balloon Text"/>
    <w:basedOn w:val="Normal"/>
    <w:link w:val="BalloonTextChar"/>
    <w:uiPriority w:val="99"/>
    <w:semiHidden/>
    <w:unhideWhenUsed/>
    <w:rsid w:val="00FD3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0E7"/>
    <w:rPr>
      <w:rFonts w:ascii="Tahoma" w:eastAsiaTheme="minorEastAsia" w:hAnsi="Tahoma" w:cs="Tahoma"/>
      <w:sz w:val="16"/>
      <w:szCs w:val="16"/>
    </w:rPr>
  </w:style>
  <w:style w:type="character" w:styleId="LineNumber">
    <w:name w:val="line number"/>
    <w:basedOn w:val="DefaultParagraphFont"/>
    <w:uiPriority w:val="99"/>
    <w:semiHidden/>
    <w:unhideWhenUsed/>
    <w:rsid w:val="00E01AE3"/>
  </w:style>
  <w:style w:type="paragraph" w:styleId="Header">
    <w:name w:val="header"/>
    <w:basedOn w:val="Normal"/>
    <w:link w:val="HeaderChar"/>
    <w:uiPriority w:val="99"/>
    <w:unhideWhenUsed/>
    <w:rsid w:val="000D2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C3B"/>
    <w:rPr>
      <w:rFonts w:ascii="Times New Roman" w:eastAsiaTheme="minorEastAsia" w:hAnsi="Times New Roman"/>
      <w:sz w:val="24"/>
    </w:rPr>
  </w:style>
  <w:style w:type="character" w:customStyle="1" w:styleId="Heading1Char">
    <w:name w:val="Heading 1 Char"/>
    <w:basedOn w:val="DefaultParagraphFont"/>
    <w:link w:val="Heading1"/>
    <w:uiPriority w:val="9"/>
    <w:rsid w:val="00ED0AB2"/>
    <w:rPr>
      <w:rFonts w:ascii="Times New Roman" w:eastAsiaTheme="majorEastAsia" w:hAnsi="Times New Roman" w:cstheme="majorBidi"/>
      <w:b/>
      <w:bCs/>
      <w:caps/>
      <w:sz w:val="24"/>
      <w:szCs w:val="28"/>
    </w:rPr>
  </w:style>
  <w:style w:type="character" w:styleId="CommentReference">
    <w:name w:val="annotation reference"/>
    <w:basedOn w:val="DefaultParagraphFont"/>
    <w:uiPriority w:val="99"/>
    <w:semiHidden/>
    <w:unhideWhenUsed/>
    <w:rsid w:val="0057244E"/>
    <w:rPr>
      <w:sz w:val="16"/>
      <w:szCs w:val="16"/>
    </w:rPr>
  </w:style>
  <w:style w:type="paragraph" w:styleId="CommentText">
    <w:name w:val="annotation text"/>
    <w:basedOn w:val="Normal"/>
    <w:link w:val="CommentTextChar"/>
    <w:uiPriority w:val="99"/>
    <w:semiHidden/>
    <w:unhideWhenUsed/>
    <w:rsid w:val="0057244E"/>
    <w:pPr>
      <w:spacing w:line="240" w:lineRule="auto"/>
    </w:pPr>
    <w:rPr>
      <w:sz w:val="20"/>
      <w:szCs w:val="20"/>
    </w:rPr>
  </w:style>
  <w:style w:type="character" w:customStyle="1" w:styleId="CommentTextChar">
    <w:name w:val="Comment Text Char"/>
    <w:basedOn w:val="DefaultParagraphFont"/>
    <w:link w:val="CommentText"/>
    <w:uiPriority w:val="99"/>
    <w:semiHidden/>
    <w:rsid w:val="0057244E"/>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57244E"/>
    <w:rPr>
      <w:b/>
      <w:bCs/>
    </w:rPr>
  </w:style>
  <w:style w:type="character" w:customStyle="1" w:styleId="CommentSubjectChar">
    <w:name w:val="Comment Subject Char"/>
    <w:basedOn w:val="CommentTextChar"/>
    <w:link w:val="CommentSubject"/>
    <w:uiPriority w:val="99"/>
    <w:semiHidden/>
    <w:rsid w:val="0057244E"/>
    <w:rPr>
      <w:rFonts w:ascii="Times New Roman" w:eastAsiaTheme="minorEastAsia" w:hAnsi="Times New Roman"/>
      <w:b/>
      <w:bCs/>
      <w:sz w:val="20"/>
      <w:szCs w:val="20"/>
    </w:rPr>
  </w:style>
  <w:style w:type="paragraph" w:styleId="Revision">
    <w:name w:val="Revision"/>
    <w:hidden/>
    <w:uiPriority w:val="99"/>
    <w:semiHidden/>
    <w:rsid w:val="0057244E"/>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semiHidden/>
    <w:unhideWhenUsed/>
    <w:rsid w:val="00A13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5C6"/>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A135C6"/>
    <w:rPr>
      <w:vertAlign w:val="superscript"/>
    </w:rPr>
  </w:style>
  <w:style w:type="paragraph" w:styleId="TOCHeading">
    <w:name w:val="TOC Heading"/>
    <w:basedOn w:val="Heading1"/>
    <w:next w:val="Normal"/>
    <w:uiPriority w:val="39"/>
    <w:semiHidden/>
    <w:unhideWhenUsed/>
    <w:qFormat/>
    <w:rsid w:val="001E2E84"/>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1E2E84"/>
    <w:pPr>
      <w:spacing w:after="100"/>
    </w:pPr>
  </w:style>
  <w:style w:type="character" w:styleId="Hyperlink">
    <w:name w:val="Hyperlink"/>
    <w:basedOn w:val="DefaultParagraphFont"/>
    <w:uiPriority w:val="99"/>
    <w:unhideWhenUsed/>
    <w:rsid w:val="001E2E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EDED08-B029-4898-BC87-2B236B4D9A5B}"/>
</file>

<file path=customXml/itemProps2.xml><?xml version="1.0" encoding="utf-8"?>
<ds:datastoreItem xmlns:ds="http://schemas.openxmlformats.org/officeDocument/2006/customXml" ds:itemID="{36008048-E0B1-49B1-B01D-51BB084201A0}"/>
</file>

<file path=customXml/itemProps3.xml><?xml version="1.0" encoding="utf-8"?>
<ds:datastoreItem xmlns:ds="http://schemas.openxmlformats.org/officeDocument/2006/customXml" ds:itemID="{DA1100C3-3D70-40B6-B312-5BC6C9C03ED9}"/>
</file>

<file path=customXml/itemProps4.xml><?xml version="1.0" encoding="utf-8"?>
<ds:datastoreItem xmlns:ds="http://schemas.openxmlformats.org/officeDocument/2006/customXml" ds:itemID="{A097C172-4C11-4688-B847-605BAC98B60F}"/>
</file>

<file path=customXml/itemProps5.xml><?xml version="1.0" encoding="utf-8"?>
<ds:datastoreItem xmlns:ds="http://schemas.openxmlformats.org/officeDocument/2006/customXml" ds:itemID="{21EC2C85-7382-4206-BE85-7C6181420A6E}"/>
</file>

<file path=docProps/app.xml><?xml version="1.0" encoding="utf-8"?>
<Properties xmlns="http://schemas.openxmlformats.org/officeDocument/2006/extended-properties" xmlns:vt="http://schemas.openxmlformats.org/officeDocument/2006/docPropsVTypes">
  <Template>Normal.dotm</Template>
  <TotalTime>0</TotalTime>
  <Pages>8</Pages>
  <Words>1652</Words>
  <Characters>9421</Characters>
  <Application>Microsoft Office Word</Application>
  <DocSecurity>0</DocSecurity>
  <Lines>78</Lines>
  <Paragraphs>22</Paragraphs>
  <ScaleCrop>false</ScaleCrop>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2014-11-14T13:54:00Z</dcterms:created>
  <dcterms:modified xsi:type="dcterms:W3CDTF">2014-11-14T20:42:00Z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