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DEE" w:rsidRPr="001924B2" w:rsidRDefault="00657DEE">
      <w:pPr>
        <w:rPr>
          <w:rFonts w:ascii="Times New Roman" w:hAnsi="Times New Roman"/>
          <w:color w:val="FF0000"/>
        </w:rPr>
      </w:pPr>
      <w:r w:rsidRPr="001924B2">
        <w:rPr>
          <w:rFonts w:ascii="Times New Roman" w:hAnsi="Times New Roman"/>
        </w:rPr>
        <w:t>Agenda Date:</w:t>
      </w:r>
      <w:r w:rsidRPr="001924B2">
        <w:rPr>
          <w:rFonts w:ascii="Times New Roman" w:hAnsi="Times New Roman"/>
        </w:rPr>
        <w:tab/>
      </w:r>
      <w:r w:rsidR="001D50C9" w:rsidRPr="001924B2">
        <w:rPr>
          <w:rFonts w:ascii="Times New Roman" w:hAnsi="Times New Roman"/>
        </w:rPr>
        <w:tab/>
      </w:r>
      <w:r w:rsidR="00BB075F" w:rsidRPr="001924B2">
        <w:rPr>
          <w:rFonts w:ascii="Times New Roman" w:hAnsi="Times New Roman"/>
        </w:rPr>
        <w:t>October 15</w:t>
      </w:r>
      <w:r w:rsidR="00404F63" w:rsidRPr="001924B2">
        <w:rPr>
          <w:rFonts w:ascii="Times New Roman" w:hAnsi="Times New Roman"/>
        </w:rPr>
        <w:t>, 2009</w:t>
      </w:r>
    </w:p>
    <w:p w:rsidR="00657DEE" w:rsidRPr="001924B2" w:rsidRDefault="00657DEE">
      <w:pPr>
        <w:ind w:left="2160" w:hanging="2160"/>
        <w:rPr>
          <w:rFonts w:ascii="Times New Roman" w:hAnsi="Times New Roman"/>
        </w:rPr>
      </w:pPr>
      <w:r w:rsidRPr="001924B2">
        <w:rPr>
          <w:rFonts w:ascii="Times New Roman" w:hAnsi="Times New Roman"/>
        </w:rPr>
        <w:t>Item Number:</w:t>
      </w:r>
      <w:r w:rsidRPr="001924B2">
        <w:rPr>
          <w:rFonts w:ascii="Times New Roman" w:hAnsi="Times New Roman"/>
        </w:rPr>
        <w:tab/>
      </w:r>
      <w:r w:rsidR="00A50CE7">
        <w:rPr>
          <w:rFonts w:ascii="Times New Roman" w:hAnsi="Times New Roman"/>
        </w:rPr>
        <w:t>A1</w:t>
      </w:r>
    </w:p>
    <w:p w:rsidR="00657DEE" w:rsidRPr="001924B2" w:rsidRDefault="006C0A02" w:rsidP="006C0A02">
      <w:pPr>
        <w:tabs>
          <w:tab w:val="left" w:pos="4028"/>
        </w:tabs>
        <w:rPr>
          <w:rFonts w:ascii="Times New Roman" w:hAnsi="Times New Roman"/>
        </w:rPr>
      </w:pPr>
      <w:r w:rsidRPr="001924B2">
        <w:rPr>
          <w:rFonts w:ascii="Times New Roman" w:hAnsi="Times New Roman"/>
        </w:rPr>
        <w:tab/>
      </w:r>
    </w:p>
    <w:p w:rsidR="00657DEE" w:rsidRPr="001924B2" w:rsidRDefault="00657DEE">
      <w:pPr>
        <w:rPr>
          <w:rFonts w:ascii="Times New Roman" w:hAnsi="Times New Roman"/>
          <w:b/>
          <w:bCs/>
        </w:rPr>
      </w:pPr>
      <w:r w:rsidRPr="001924B2">
        <w:rPr>
          <w:rFonts w:ascii="Times New Roman" w:hAnsi="Times New Roman"/>
          <w:b/>
          <w:bCs/>
        </w:rPr>
        <w:t>Docket:</w:t>
      </w:r>
      <w:r w:rsidRPr="001924B2">
        <w:rPr>
          <w:rFonts w:ascii="Times New Roman" w:hAnsi="Times New Roman"/>
          <w:b/>
          <w:bCs/>
        </w:rPr>
        <w:tab/>
      </w:r>
      <w:r w:rsidRPr="001924B2">
        <w:rPr>
          <w:rFonts w:ascii="Times New Roman" w:hAnsi="Times New Roman"/>
          <w:b/>
          <w:bCs/>
        </w:rPr>
        <w:tab/>
      </w:r>
      <w:r w:rsidR="00FF52A3" w:rsidRPr="001924B2">
        <w:rPr>
          <w:rFonts w:ascii="Times New Roman" w:hAnsi="Times New Roman"/>
          <w:b/>
          <w:bCs/>
        </w:rPr>
        <w:t>UT-</w:t>
      </w:r>
      <w:r w:rsidR="00BB075F" w:rsidRPr="001924B2">
        <w:rPr>
          <w:rFonts w:ascii="Times New Roman" w:hAnsi="Times New Roman"/>
          <w:b/>
          <w:bCs/>
        </w:rPr>
        <w:t>043011</w:t>
      </w:r>
    </w:p>
    <w:p w:rsidR="000E6AB7" w:rsidRDefault="00657DEE">
      <w:pPr>
        <w:rPr>
          <w:rFonts w:ascii="Times New Roman" w:hAnsi="Times New Roman"/>
        </w:rPr>
      </w:pPr>
      <w:r w:rsidRPr="001924B2">
        <w:rPr>
          <w:rFonts w:ascii="Times New Roman" w:hAnsi="Times New Roman"/>
        </w:rPr>
        <w:t>Company:</w:t>
      </w:r>
      <w:r w:rsidR="00C16695" w:rsidRPr="001924B2">
        <w:rPr>
          <w:rFonts w:ascii="Times New Roman" w:hAnsi="Times New Roman"/>
        </w:rPr>
        <w:tab/>
      </w:r>
      <w:r w:rsidR="00C16695" w:rsidRPr="001924B2">
        <w:rPr>
          <w:rFonts w:ascii="Times New Roman" w:hAnsi="Times New Roman"/>
        </w:rPr>
        <w:tab/>
      </w:r>
      <w:r w:rsidR="00404F63" w:rsidRPr="001924B2">
        <w:rPr>
          <w:rFonts w:ascii="Times New Roman" w:hAnsi="Times New Roman"/>
        </w:rPr>
        <w:t>AT&amp;T Mobility</w:t>
      </w:r>
    </w:p>
    <w:p w:rsidR="00657DEE" w:rsidRPr="001924B2" w:rsidRDefault="00404F63">
      <w:pPr>
        <w:rPr>
          <w:rFonts w:ascii="Times New Roman" w:hAnsi="Times New Roman"/>
        </w:rPr>
      </w:pPr>
      <w:r w:rsidRPr="001924B2">
        <w:rPr>
          <w:rFonts w:ascii="Times New Roman" w:hAnsi="Times New Roman"/>
        </w:rPr>
        <w:t xml:space="preserve"> </w:t>
      </w:r>
      <w:r w:rsidR="00FF52A3" w:rsidRPr="001924B2">
        <w:rPr>
          <w:rFonts w:ascii="Times New Roman" w:hAnsi="Times New Roman"/>
        </w:rPr>
        <w:t xml:space="preserve"> </w:t>
      </w:r>
    </w:p>
    <w:p w:rsidR="00404F63" w:rsidRPr="001924B2" w:rsidRDefault="00657DEE">
      <w:pPr>
        <w:rPr>
          <w:rFonts w:ascii="Times New Roman" w:hAnsi="Times New Roman"/>
        </w:rPr>
      </w:pPr>
      <w:r w:rsidRPr="001924B2">
        <w:rPr>
          <w:rFonts w:ascii="Times New Roman" w:hAnsi="Times New Roman"/>
        </w:rPr>
        <w:t>Staff:</w:t>
      </w:r>
      <w:r w:rsidRPr="001924B2">
        <w:rPr>
          <w:rFonts w:ascii="Times New Roman" w:hAnsi="Times New Roman"/>
        </w:rPr>
        <w:tab/>
      </w:r>
      <w:r w:rsidRPr="001924B2">
        <w:rPr>
          <w:rFonts w:ascii="Times New Roman" w:hAnsi="Times New Roman"/>
        </w:rPr>
        <w:tab/>
      </w:r>
      <w:r w:rsidRPr="001924B2">
        <w:rPr>
          <w:rFonts w:ascii="Times New Roman" w:hAnsi="Times New Roman"/>
        </w:rPr>
        <w:tab/>
      </w:r>
      <w:r w:rsidR="00FF52A3" w:rsidRPr="001924B2">
        <w:rPr>
          <w:rFonts w:ascii="Times New Roman" w:hAnsi="Times New Roman"/>
        </w:rPr>
        <w:t>Jing Liu, Regulatory Analyst</w:t>
      </w:r>
    </w:p>
    <w:p w:rsidR="00404F63" w:rsidRPr="001924B2" w:rsidRDefault="00404F63">
      <w:pPr>
        <w:rPr>
          <w:rFonts w:ascii="Times New Roman" w:hAnsi="Times New Roman"/>
        </w:rPr>
      </w:pPr>
      <w:r w:rsidRPr="001924B2">
        <w:rPr>
          <w:rFonts w:ascii="Times New Roman" w:hAnsi="Times New Roman"/>
        </w:rPr>
        <w:tab/>
      </w:r>
      <w:r w:rsidR="005A64C9" w:rsidRPr="001924B2">
        <w:rPr>
          <w:rFonts w:ascii="Times New Roman" w:hAnsi="Times New Roman"/>
        </w:rPr>
        <w:tab/>
      </w:r>
      <w:r w:rsidR="005A64C9" w:rsidRPr="001924B2">
        <w:rPr>
          <w:rFonts w:ascii="Times New Roman" w:hAnsi="Times New Roman"/>
        </w:rPr>
        <w:tab/>
      </w:r>
      <w:r w:rsidRPr="001924B2">
        <w:rPr>
          <w:rFonts w:ascii="Times New Roman" w:hAnsi="Times New Roman"/>
        </w:rPr>
        <w:t>Tim Zawislak, Regulatory Analyst</w:t>
      </w:r>
    </w:p>
    <w:p w:rsidR="00657DEE" w:rsidRPr="001924B2" w:rsidRDefault="00FF52A3" w:rsidP="00514DF5">
      <w:pPr>
        <w:ind w:left="2160"/>
        <w:rPr>
          <w:rFonts w:ascii="Times New Roman" w:hAnsi="Times New Roman"/>
        </w:rPr>
      </w:pPr>
      <w:r w:rsidRPr="001924B2">
        <w:rPr>
          <w:rFonts w:ascii="Times New Roman" w:hAnsi="Times New Roman"/>
        </w:rPr>
        <w:t>William Weinman, Assistant Director - Telecommunications</w:t>
      </w:r>
    </w:p>
    <w:p w:rsidR="00657DEE" w:rsidRPr="001924B2" w:rsidRDefault="00657DEE">
      <w:pPr>
        <w:rPr>
          <w:rFonts w:ascii="Times New Roman" w:hAnsi="Times New Roman"/>
        </w:rPr>
      </w:pPr>
    </w:p>
    <w:p w:rsidR="00657DEE" w:rsidRPr="001924B2" w:rsidRDefault="00842F1A">
      <w:pPr>
        <w:rPr>
          <w:rFonts w:ascii="Times New Roman" w:hAnsi="Times New Roman"/>
          <w:b/>
          <w:bCs/>
          <w:u w:val="single"/>
        </w:rPr>
      </w:pPr>
      <w:r w:rsidRPr="001924B2">
        <w:rPr>
          <w:rFonts w:ascii="Times New Roman" w:hAnsi="Times New Roman"/>
          <w:b/>
          <w:bCs/>
          <w:u w:val="single"/>
        </w:rPr>
        <w:t>Recommendation</w:t>
      </w:r>
    </w:p>
    <w:p w:rsidR="001920A0" w:rsidRPr="001924B2" w:rsidRDefault="001920A0">
      <w:pPr>
        <w:rPr>
          <w:rFonts w:ascii="Times New Roman" w:hAnsi="Times New Roman"/>
          <w:b/>
          <w:bCs/>
          <w:u w:val="single"/>
        </w:rPr>
      </w:pPr>
    </w:p>
    <w:p w:rsidR="00BB075F" w:rsidRPr="001924B2" w:rsidRDefault="001105C8">
      <w:pPr>
        <w:rPr>
          <w:rFonts w:ascii="Times New Roman" w:hAnsi="Times New Roman"/>
        </w:rPr>
      </w:pPr>
      <w:r>
        <w:rPr>
          <w:rFonts w:ascii="Times New Roman" w:hAnsi="Times New Roman"/>
        </w:rPr>
        <w:t>Grant</w:t>
      </w:r>
      <w:r w:rsidR="009269EF">
        <w:rPr>
          <w:rFonts w:ascii="Times New Roman" w:hAnsi="Times New Roman"/>
        </w:rPr>
        <w:t xml:space="preserve"> </w:t>
      </w:r>
      <w:r w:rsidR="0034492F">
        <w:rPr>
          <w:rFonts w:ascii="Times New Roman" w:hAnsi="Times New Roman"/>
        </w:rPr>
        <w:t>an a</w:t>
      </w:r>
      <w:r w:rsidR="00BB075F" w:rsidRPr="001924B2">
        <w:rPr>
          <w:rFonts w:ascii="Times New Roman" w:hAnsi="Times New Roman"/>
        </w:rPr>
        <w:t>mend</w:t>
      </w:r>
      <w:r w:rsidR="009269EF">
        <w:rPr>
          <w:rFonts w:ascii="Times New Roman" w:hAnsi="Times New Roman"/>
        </w:rPr>
        <w:t>ment of</w:t>
      </w:r>
      <w:r w:rsidR="00BB075F" w:rsidRPr="001924B2">
        <w:rPr>
          <w:rFonts w:ascii="Times New Roman" w:hAnsi="Times New Roman"/>
        </w:rPr>
        <w:t xml:space="preserve"> the eligible </w:t>
      </w:r>
      <w:r w:rsidR="001E36C5" w:rsidRPr="001924B2">
        <w:rPr>
          <w:rFonts w:ascii="Times New Roman" w:hAnsi="Times New Roman"/>
        </w:rPr>
        <w:t>telecommunications</w:t>
      </w:r>
      <w:r w:rsidR="00BB075F" w:rsidRPr="001924B2">
        <w:rPr>
          <w:rFonts w:ascii="Times New Roman" w:hAnsi="Times New Roman"/>
        </w:rPr>
        <w:t xml:space="preserve"> carrier </w:t>
      </w:r>
      <w:r w:rsidR="001E36C5" w:rsidRPr="001924B2">
        <w:rPr>
          <w:rFonts w:ascii="Times New Roman" w:hAnsi="Times New Roman"/>
        </w:rPr>
        <w:t>designation of</w:t>
      </w:r>
      <w:r w:rsidR="00BB075F" w:rsidRPr="001924B2">
        <w:rPr>
          <w:rFonts w:ascii="Times New Roman" w:hAnsi="Times New Roman"/>
        </w:rPr>
        <w:t xml:space="preserve"> AT&amp;T Mobility to </w:t>
      </w:r>
      <w:r w:rsidR="0034492F">
        <w:rPr>
          <w:rFonts w:ascii="Times New Roman" w:hAnsi="Times New Roman"/>
        </w:rPr>
        <w:t>include</w:t>
      </w:r>
      <w:r w:rsidR="00BB075F" w:rsidRPr="001924B2">
        <w:rPr>
          <w:rFonts w:ascii="Times New Roman" w:hAnsi="Times New Roman"/>
        </w:rPr>
        <w:t xml:space="preserve"> the wire centers </w:t>
      </w:r>
      <w:r w:rsidR="001E36C5">
        <w:rPr>
          <w:rFonts w:ascii="Times New Roman" w:hAnsi="Times New Roman"/>
        </w:rPr>
        <w:t>listed in</w:t>
      </w:r>
      <w:r w:rsidR="0057762C">
        <w:rPr>
          <w:rFonts w:ascii="Times New Roman" w:hAnsi="Times New Roman"/>
        </w:rPr>
        <w:t xml:space="preserve"> the</w:t>
      </w:r>
      <w:r w:rsidR="001E36C5">
        <w:rPr>
          <w:rFonts w:ascii="Times New Roman" w:hAnsi="Times New Roman"/>
        </w:rPr>
        <w:t xml:space="preserve"> </w:t>
      </w:r>
      <w:r w:rsidR="004875DC">
        <w:rPr>
          <w:rFonts w:ascii="Times New Roman" w:hAnsi="Times New Roman"/>
        </w:rPr>
        <w:t xml:space="preserve">attachment </w:t>
      </w:r>
      <w:r w:rsidR="009269EF">
        <w:rPr>
          <w:rFonts w:ascii="Times New Roman" w:hAnsi="Times New Roman"/>
        </w:rPr>
        <w:t>to this memo</w:t>
      </w:r>
      <w:r w:rsidR="00BB075F" w:rsidRPr="001924B2">
        <w:rPr>
          <w:rFonts w:ascii="Times New Roman" w:hAnsi="Times New Roman"/>
        </w:rPr>
        <w:t xml:space="preserve">. </w:t>
      </w:r>
    </w:p>
    <w:p w:rsidR="004F5461" w:rsidRPr="001924B2" w:rsidRDefault="004F5461">
      <w:pPr>
        <w:rPr>
          <w:rFonts w:ascii="Times New Roman" w:hAnsi="Times New Roman"/>
        </w:rPr>
      </w:pPr>
    </w:p>
    <w:p w:rsidR="001E74EC" w:rsidRDefault="00657DEE">
      <w:pPr>
        <w:rPr>
          <w:rFonts w:ascii="Times New Roman" w:hAnsi="Times New Roman"/>
          <w:b/>
        </w:rPr>
      </w:pPr>
      <w:r w:rsidRPr="001924B2">
        <w:rPr>
          <w:rFonts w:ascii="Times New Roman" w:hAnsi="Times New Roman"/>
          <w:b/>
          <w:u w:val="single"/>
        </w:rPr>
        <w:t>Discussion</w:t>
      </w:r>
    </w:p>
    <w:p w:rsidR="00B57CBE" w:rsidRPr="001924B2" w:rsidRDefault="00B57CBE" w:rsidP="00404F63">
      <w:pPr>
        <w:rPr>
          <w:rFonts w:ascii="Times New Roman" w:hAnsi="Times New Roman"/>
        </w:rPr>
      </w:pPr>
    </w:p>
    <w:p w:rsidR="003574C8" w:rsidRPr="001924B2" w:rsidRDefault="00B57CBE" w:rsidP="003574C8">
      <w:pPr>
        <w:rPr>
          <w:rFonts w:ascii="Times New Roman" w:hAnsi="Times New Roman"/>
        </w:rPr>
      </w:pPr>
      <w:r w:rsidRPr="00150BD9">
        <w:rPr>
          <w:rFonts w:ascii="Times New Roman" w:hAnsi="Times New Roman"/>
        </w:rPr>
        <w:t xml:space="preserve">On July 31, 2009, </w:t>
      </w:r>
      <w:r w:rsidR="00150BD9" w:rsidRPr="00150BD9">
        <w:rPr>
          <w:rFonts w:ascii="Times New Roman" w:hAnsi="Times New Roman"/>
        </w:rPr>
        <w:t xml:space="preserve">New Cingular Wireless PCS, LLC; Bellingham Cellular Partnership; Bremerton Cellular Telephone Company; Hood River Cellular Telephone Company; and Olympia Cellular Telephone Company Inc, subsidiaries of AT&amp;T Mobility LLC </w:t>
      </w:r>
      <w:r w:rsidRPr="00150BD9">
        <w:rPr>
          <w:rFonts w:ascii="Times New Roman" w:hAnsi="Times New Roman"/>
        </w:rPr>
        <w:t>(AT&amp;T Mobility o</w:t>
      </w:r>
      <w:r w:rsidR="008B57F2">
        <w:rPr>
          <w:rFonts w:ascii="Times New Roman" w:hAnsi="Times New Roman"/>
        </w:rPr>
        <w:t xml:space="preserve">r company) filed a request to </w:t>
      </w:r>
      <w:r w:rsidRPr="00150BD9">
        <w:rPr>
          <w:rFonts w:ascii="Times New Roman" w:hAnsi="Times New Roman"/>
        </w:rPr>
        <w:t xml:space="preserve">amend the eligible telecommunications carrier (ETC) designation </w:t>
      </w:r>
      <w:r w:rsidR="008B57F2">
        <w:rPr>
          <w:rFonts w:ascii="Times New Roman" w:hAnsi="Times New Roman"/>
        </w:rPr>
        <w:t xml:space="preserve">in order </w:t>
      </w:r>
      <w:r w:rsidR="00405EEA" w:rsidRPr="00150BD9">
        <w:rPr>
          <w:rFonts w:ascii="Times New Roman" w:hAnsi="Times New Roman"/>
        </w:rPr>
        <w:t xml:space="preserve">to </w:t>
      </w:r>
      <w:r w:rsidR="009A10B7" w:rsidRPr="00150BD9">
        <w:rPr>
          <w:rFonts w:ascii="Times New Roman" w:hAnsi="Times New Roman"/>
        </w:rPr>
        <w:t>reflect the</w:t>
      </w:r>
      <w:r w:rsidR="009A10B7">
        <w:rPr>
          <w:rFonts w:ascii="Times New Roman" w:hAnsi="Times New Roman"/>
        </w:rPr>
        <w:t xml:space="preserve"> company’s acquisition of </w:t>
      </w:r>
      <w:r w:rsidR="009A10B7" w:rsidRPr="001924B2">
        <w:rPr>
          <w:rFonts w:ascii="Times New Roman" w:hAnsi="Times New Roman"/>
        </w:rPr>
        <w:t xml:space="preserve">Rural Cellular Corporation </w:t>
      </w:r>
      <w:r w:rsidR="009A10B7">
        <w:rPr>
          <w:rFonts w:ascii="Times New Roman" w:hAnsi="Times New Roman"/>
        </w:rPr>
        <w:t>of Minnesota</w:t>
      </w:r>
      <w:r w:rsidR="00BF5643">
        <w:rPr>
          <w:rFonts w:ascii="Times New Roman" w:hAnsi="Times New Roman"/>
        </w:rPr>
        <w:t>’s</w:t>
      </w:r>
      <w:r w:rsidR="009A10B7">
        <w:rPr>
          <w:rFonts w:ascii="Times New Roman" w:hAnsi="Times New Roman"/>
        </w:rPr>
        <w:t xml:space="preserve"> </w:t>
      </w:r>
      <w:r w:rsidR="009A10B7" w:rsidRPr="001924B2">
        <w:rPr>
          <w:rFonts w:ascii="Times New Roman" w:hAnsi="Times New Roman"/>
        </w:rPr>
        <w:t>(RCC)</w:t>
      </w:r>
      <w:r w:rsidR="00BF5643">
        <w:rPr>
          <w:rFonts w:ascii="Times New Roman" w:hAnsi="Times New Roman"/>
        </w:rPr>
        <w:t xml:space="preserve"> assets</w:t>
      </w:r>
      <w:r w:rsidR="009A10B7">
        <w:rPr>
          <w:rFonts w:ascii="Times New Roman" w:hAnsi="Times New Roman"/>
        </w:rPr>
        <w:t xml:space="preserve"> in Washington Rural Service Area</w:t>
      </w:r>
      <w:r w:rsidR="005A5100">
        <w:rPr>
          <w:rFonts w:ascii="Times New Roman" w:hAnsi="Times New Roman"/>
        </w:rPr>
        <w:t>s</w:t>
      </w:r>
      <w:r w:rsidR="009A10B7">
        <w:rPr>
          <w:rFonts w:ascii="Times New Roman" w:hAnsi="Times New Roman"/>
        </w:rPr>
        <w:t xml:space="preserve"> (RSA</w:t>
      </w:r>
      <w:r w:rsidR="002132F5">
        <w:rPr>
          <w:rFonts w:ascii="Times New Roman" w:hAnsi="Times New Roman"/>
        </w:rPr>
        <w:t>s</w:t>
      </w:r>
      <w:r w:rsidR="009A10B7">
        <w:rPr>
          <w:rFonts w:ascii="Times New Roman" w:hAnsi="Times New Roman"/>
        </w:rPr>
        <w:t>) 2 and 3</w:t>
      </w:r>
      <w:r w:rsidR="008B57F2">
        <w:rPr>
          <w:rFonts w:ascii="Times New Roman" w:hAnsi="Times New Roman"/>
        </w:rPr>
        <w:t xml:space="preserve">. </w:t>
      </w:r>
      <w:r w:rsidR="003574C8" w:rsidRPr="008E77EA">
        <w:rPr>
          <w:rFonts w:ascii="Times New Roman" w:hAnsi="Times New Roman"/>
        </w:rPr>
        <w:t xml:space="preserve">AT&amp;T Mobility seeks to include </w:t>
      </w:r>
      <w:r w:rsidR="003574C8">
        <w:rPr>
          <w:rFonts w:ascii="Times New Roman" w:hAnsi="Times New Roman"/>
        </w:rPr>
        <w:t>additional</w:t>
      </w:r>
      <w:r w:rsidR="003574C8" w:rsidRPr="008E77EA">
        <w:rPr>
          <w:rFonts w:ascii="Times New Roman" w:hAnsi="Times New Roman"/>
        </w:rPr>
        <w:t xml:space="preserve"> 42 wire</w:t>
      </w:r>
      <w:r w:rsidR="003574C8">
        <w:rPr>
          <w:rFonts w:ascii="Times New Roman" w:hAnsi="Times New Roman"/>
        </w:rPr>
        <w:t xml:space="preserve"> centers in </w:t>
      </w:r>
      <w:r w:rsidR="003574C8" w:rsidRPr="001924B2">
        <w:rPr>
          <w:rFonts w:ascii="Times New Roman" w:hAnsi="Times New Roman"/>
        </w:rPr>
        <w:t>Washington RSA</w:t>
      </w:r>
      <w:r w:rsidR="001B7677">
        <w:rPr>
          <w:rFonts w:ascii="Times New Roman" w:hAnsi="Times New Roman"/>
        </w:rPr>
        <w:t>s</w:t>
      </w:r>
      <w:r w:rsidR="003574C8" w:rsidRPr="001924B2">
        <w:rPr>
          <w:rFonts w:ascii="Times New Roman" w:hAnsi="Times New Roman"/>
        </w:rPr>
        <w:t xml:space="preserve"> 2 and 3 </w:t>
      </w:r>
      <w:r w:rsidR="003574C8">
        <w:rPr>
          <w:rFonts w:ascii="Times New Roman" w:hAnsi="Times New Roman"/>
        </w:rPr>
        <w:t xml:space="preserve">in its ETC designation </w:t>
      </w:r>
      <w:r w:rsidR="003574C8" w:rsidRPr="001924B2">
        <w:rPr>
          <w:rFonts w:ascii="Times New Roman" w:hAnsi="Times New Roman"/>
        </w:rPr>
        <w:t>for th</w:t>
      </w:r>
      <w:r w:rsidR="003574C8">
        <w:rPr>
          <w:rFonts w:ascii="Times New Roman" w:hAnsi="Times New Roman"/>
        </w:rPr>
        <w:t xml:space="preserve">e purpose of receiving federal </w:t>
      </w:r>
      <w:r w:rsidR="005A5100">
        <w:rPr>
          <w:rFonts w:ascii="Times New Roman" w:hAnsi="Times New Roman"/>
        </w:rPr>
        <w:t>universal service funds (</w:t>
      </w:r>
      <w:r w:rsidR="003574C8" w:rsidRPr="001924B2">
        <w:rPr>
          <w:rFonts w:ascii="Times New Roman" w:hAnsi="Times New Roman"/>
        </w:rPr>
        <w:t>USF</w:t>
      </w:r>
      <w:r w:rsidR="005A5100">
        <w:rPr>
          <w:rFonts w:ascii="Times New Roman" w:hAnsi="Times New Roman"/>
        </w:rPr>
        <w:t>)</w:t>
      </w:r>
      <w:r w:rsidR="003574C8">
        <w:rPr>
          <w:rFonts w:ascii="Times New Roman" w:hAnsi="Times New Roman"/>
        </w:rPr>
        <w:t xml:space="preserve"> for the acquired areas, including both high-cost support and low-income support</w:t>
      </w:r>
      <w:r w:rsidR="003574C8" w:rsidRPr="001924B2">
        <w:rPr>
          <w:rFonts w:ascii="Times New Roman" w:hAnsi="Times New Roman"/>
        </w:rPr>
        <w:t xml:space="preserve">. </w:t>
      </w:r>
      <w:r w:rsidR="003574C8" w:rsidRPr="00194DD8">
        <w:rPr>
          <w:rFonts w:ascii="Times New Roman" w:hAnsi="Times New Roman"/>
        </w:rPr>
        <w:t>The attachment to this memo</w:t>
      </w:r>
      <w:r w:rsidR="003574C8" w:rsidRPr="001924B2">
        <w:rPr>
          <w:rFonts w:ascii="Times New Roman" w:hAnsi="Times New Roman"/>
        </w:rPr>
        <w:t xml:space="preserve"> lists the wire centers for </w:t>
      </w:r>
      <w:r w:rsidR="003574C8">
        <w:rPr>
          <w:rFonts w:ascii="Times New Roman" w:hAnsi="Times New Roman"/>
        </w:rPr>
        <w:t xml:space="preserve">the </w:t>
      </w:r>
      <w:r w:rsidR="003574C8" w:rsidRPr="001924B2">
        <w:rPr>
          <w:rFonts w:ascii="Times New Roman" w:hAnsi="Times New Roman"/>
        </w:rPr>
        <w:t xml:space="preserve">proposed designation. </w:t>
      </w:r>
    </w:p>
    <w:p w:rsidR="00361B27" w:rsidRDefault="00361B27" w:rsidP="00404F63">
      <w:pPr>
        <w:rPr>
          <w:rFonts w:ascii="Times New Roman" w:hAnsi="Times New Roman"/>
        </w:rPr>
      </w:pPr>
    </w:p>
    <w:p w:rsidR="00405EEA" w:rsidRPr="001924B2" w:rsidRDefault="00D521D8" w:rsidP="00404F63">
      <w:pPr>
        <w:rPr>
          <w:rFonts w:ascii="Times New Roman" w:hAnsi="Times New Roman"/>
        </w:rPr>
      </w:pPr>
      <w:r>
        <w:rPr>
          <w:rFonts w:ascii="Times New Roman" w:hAnsi="Times New Roman"/>
        </w:rPr>
        <w:t>On September 30, 2009, t</w:t>
      </w:r>
      <w:r w:rsidR="00361B27">
        <w:rPr>
          <w:rFonts w:ascii="Times New Roman" w:hAnsi="Times New Roman"/>
        </w:rPr>
        <w:t xml:space="preserve">he company </w:t>
      </w:r>
      <w:r w:rsidR="008B57F2">
        <w:rPr>
          <w:rFonts w:ascii="Times New Roman" w:hAnsi="Times New Roman"/>
        </w:rPr>
        <w:t>amended</w:t>
      </w:r>
      <w:r>
        <w:rPr>
          <w:rFonts w:ascii="Times New Roman" w:hAnsi="Times New Roman"/>
        </w:rPr>
        <w:t xml:space="preserve"> </w:t>
      </w:r>
      <w:r w:rsidR="008B57F2">
        <w:rPr>
          <w:rFonts w:ascii="Times New Roman" w:hAnsi="Times New Roman"/>
        </w:rPr>
        <w:t>its</w:t>
      </w:r>
      <w:r>
        <w:rPr>
          <w:rFonts w:ascii="Times New Roman" w:hAnsi="Times New Roman"/>
        </w:rPr>
        <w:t xml:space="preserve"> petition</w:t>
      </w:r>
      <w:r w:rsidR="00361B27">
        <w:rPr>
          <w:rFonts w:ascii="Times New Roman" w:hAnsi="Times New Roman"/>
        </w:rPr>
        <w:t>.  The amendment include</w:t>
      </w:r>
      <w:r w:rsidR="00C53110">
        <w:rPr>
          <w:rFonts w:ascii="Times New Roman" w:hAnsi="Times New Roman"/>
        </w:rPr>
        <w:t>d</w:t>
      </w:r>
      <w:r w:rsidR="00361B27">
        <w:rPr>
          <w:rFonts w:ascii="Times New Roman" w:hAnsi="Times New Roman"/>
        </w:rPr>
        <w:t xml:space="preserve"> updated information and an electronic map of the proposed service area. </w:t>
      </w:r>
    </w:p>
    <w:p w:rsidR="00405EEA" w:rsidRPr="001924B2" w:rsidRDefault="00405EEA" w:rsidP="00404F63">
      <w:pPr>
        <w:rPr>
          <w:rFonts w:ascii="Times New Roman" w:hAnsi="Times New Roman"/>
        </w:rPr>
      </w:pPr>
    </w:p>
    <w:p w:rsidR="000E7863" w:rsidRPr="001924B2" w:rsidRDefault="000E7863" w:rsidP="000E7863">
      <w:pPr>
        <w:rPr>
          <w:rFonts w:ascii="Times New Roman" w:hAnsi="Times New Roman"/>
        </w:rPr>
      </w:pPr>
      <w:r w:rsidRPr="001924B2">
        <w:rPr>
          <w:rFonts w:ascii="Times New Roman" w:hAnsi="Times New Roman"/>
        </w:rPr>
        <w:t xml:space="preserve">AT&amp;T Mobility is a </w:t>
      </w:r>
      <w:r w:rsidR="00D521D8">
        <w:rPr>
          <w:rFonts w:ascii="Times New Roman" w:hAnsi="Times New Roman"/>
        </w:rPr>
        <w:t>c</w:t>
      </w:r>
      <w:r w:rsidRPr="001924B2">
        <w:rPr>
          <w:rFonts w:ascii="Times New Roman" w:hAnsi="Times New Roman"/>
        </w:rPr>
        <w:t xml:space="preserve">ommercial </w:t>
      </w:r>
      <w:r w:rsidR="00D521D8">
        <w:rPr>
          <w:rFonts w:ascii="Times New Roman" w:hAnsi="Times New Roman"/>
        </w:rPr>
        <w:t>m</w:t>
      </w:r>
      <w:r w:rsidRPr="001924B2">
        <w:rPr>
          <w:rFonts w:ascii="Times New Roman" w:hAnsi="Times New Roman"/>
        </w:rPr>
        <w:t xml:space="preserve">obile </w:t>
      </w:r>
      <w:r w:rsidR="00D521D8">
        <w:rPr>
          <w:rFonts w:ascii="Times New Roman" w:hAnsi="Times New Roman"/>
        </w:rPr>
        <w:t>r</w:t>
      </w:r>
      <w:r w:rsidRPr="001924B2">
        <w:rPr>
          <w:rFonts w:ascii="Times New Roman" w:hAnsi="Times New Roman"/>
        </w:rPr>
        <w:t xml:space="preserve">adio </w:t>
      </w:r>
      <w:r w:rsidR="00D521D8">
        <w:rPr>
          <w:rFonts w:ascii="Times New Roman" w:hAnsi="Times New Roman"/>
        </w:rPr>
        <w:t>s</w:t>
      </w:r>
      <w:r w:rsidRPr="001924B2">
        <w:rPr>
          <w:rFonts w:ascii="Times New Roman" w:hAnsi="Times New Roman"/>
        </w:rPr>
        <w:t>ervice</w:t>
      </w:r>
      <w:r w:rsidR="000E6AB7">
        <w:rPr>
          <w:rFonts w:ascii="Times New Roman" w:hAnsi="Times New Roman"/>
        </w:rPr>
        <w:t xml:space="preserve"> </w:t>
      </w:r>
      <w:r w:rsidRPr="001924B2">
        <w:rPr>
          <w:rFonts w:ascii="Times New Roman" w:hAnsi="Times New Roman"/>
        </w:rPr>
        <w:t xml:space="preserve">provider licensed by the Federal Communications Commission (FCC). The </w:t>
      </w:r>
      <w:r w:rsidR="008B57F2">
        <w:rPr>
          <w:rFonts w:ascii="Times New Roman" w:hAnsi="Times New Roman"/>
        </w:rPr>
        <w:t>Washington Utilities and Transportation Commission (commission or UTC)</w:t>
      </w:r>
      <w:r w:rsidRPr="001924B2">
        <w:rPr>
          <w:rFonts w:ascii="Times New Roman" w:hAnsi="Times New Roman"/>
        </w:rPr>
        <w:t xml:space="preserve"> designated the company’s predecessor, AT&amp;T Wireless as an ETC in Washington on April 13, 2004</w:t>
      </w:r>
      <w:r w:rsidR="003574C8">
        <w:rPr>
          <w:rFonts w:ascii="Times New Roman" w:hAnsi="Times New Roman"/>
        </w:rPr>
        <w:t xml:space="preserve"> in this docket</w:t>
      </w:r>
      <w:r w:rsidRPr="001924B2">
        <w:rPr>
          <w:rFonts w:ascii="Times New Roman" w:hAnsi="Times New Roman"/>
        </w:rPr>
        <w:t>.</w:t>
      </w:r>
      <w:r w:rsidRPr="001924B2">
        <w:rPr>
          <w:rStyle w:val="FootnoteReference"/>
          <w:rFonts w:ascii="Times New Roman" w:hAnsi="Times New Roman"/>
        </w:rPr>
        <w:footnoteReference w:id="1"/>
      </w:r>
      <w:r w:rsidRPr="001924B2">
        <w:rPr>
          <w:rFonts w:ascii="Times New Roman" w:hAnsi="Times New Roman"/>
        </w:rPr>
        <w:t xml:space="preserve"> The company later became a </w:t>
      </w:r>
      <w:r w:rsidRPr="001E36C5">
        <w:rPr>
          <w:rFonts w:ascii="Times New Roman" w:hAnsi="Times New Roman"/>
        </w:rPr>
        <w:t>wholly owned subsidiary of Cingular Wireless LLC. The commission designated Cingular Wireless LLC as an ETC on April 29, 2005.</w:t>
      </w:r>
      <w:r w:rsidRPr="001E36C5">
        <w:rPr>
          <w:rStyle w:val="FootnoteReference"/>
          <w:rFonts w:ascii="Times New Roman" w:hAnsi="Times New Roman"/>
        </w:rPr>
        <w:footnoteReference w:id="2"/>
      </w:r>
      <w:r w:rsidRPr="001E36C5">
        <w:rPr>
          <w:rFonts w:ascii="Times New Roman" w:hAnsi="Times New Roman"/>
        </w:rPr>
        <w:t xml:space="preserve"> On January 8, 2007, Cingular Wireless LLC</w:t>
      </w:r>
      <w:r w:rsidRPr="001924B2">
        <w:rPr>
          <w:rFonts w:ascii="Times New Roman" w:hAnsi="Times New Roman"/>
        </w:rPr>
        <w:t xml:space="preserve"> changed its name to AT&amp;T Mobility LLC.</w:t>
      </w:r>
    </w:p>
    <w:p w:rsidR="000E7863" w:rsidRPr="001924B2" w:rsidRDefault="000E7863" w:rsidP="000E7863">
      <w:pPr>
        <w:rPr>
          <w:rFonts w:ascii="Times New Roman" w:hAnsi="Times New Roman"/>
        </w:rPr>
      </w:pPr>
    </w:p>
    <w:p w:rsidR="000E7863" w:rsidRPr="004D509F" w:rsidRDefault="000E7863" w:rsidP="000E7863">
      <w:pPr>
        <w:rPr>
          <w:rFonts w:ascii="Times New Roman" w:hAnsi="Times New Roman"/>
        </w:rPr>
      </w:pPr>
      <w:r w:rsidRPr="001924B2">
        <w:rPr>
          <w:rFonts w:ascii="Times New Roman" w:hAnsi="Times New Roman"/>
        </w:rPr>
        <w:t>The commission designated RCC as an ETC on August 14, 2002.</w:t>
      </w:r>
      <w:r w:rsidRPr="001924B2">
        <w:rPr>
          <w:rStyle w:val="FootnoteReference"/>
          <w:rFonts w:ascii="Times New Roman" w:hAnsi="Times New Roman"/>
        </w:rPr>
        <w:footnoteReference w:id="3"/>
      </w:r>
      <w:r w:rsidRPr="001924B2">
        <w:rPr>
          <w:rFonts w:ascii="Times New Roman" w:hAnsi="Times New Roman"/>
        </w:rPr>
        <w:t xml:space="preserve"> The original </w:t>
      </w:r>
      <w:r w:rsidR="00BF5643">
        <w:rPr>
          <w:rFonts w:ascii="Times New Roman" w:hAnsi="Times New Roman"/>
        </w:rPr>
        <w:t xml:space="preserve">designated </w:t>
      </w:r>
      <w:r w:rsidRPr="001924B2">
        <w:rPr>
          <w:rFonts w:ascii="Times New Roman" w:hAnsi="Times New Roman"/>
        </w:rPr>
        <w:t xml:space="preserve">area </w:t>
      </w:r>
      <w:r w:rsidRPr="004D509F">
        <w:rPr>
          <w:rFonts w:ascii="Times New Roman" w:hAnsi="Times New Roman"/>
        </w:rPr>
        <w:t>include</w:t>
      </w:r>
      <w:r w:rsidR="00DF24C3">
        <w:rPr>
          <w:rFonts w:ascii="Times New Roman" w:hAnsi="Times New Roman"/>
        </w:rPr>
        <w:t>d</w:t>
      </w:r>
      <w:r w:rsidRPr="004D509F">
        <w:rPr>
          <w:rFonts w:ascii="Times New Roman" w:hAnsi="Times New Roman"/>
        </w:rPr>
        <w:t xml:space="preserve"> </w:t>
      </w:r>
      <w:r w:rsidR="001E36C5" w:rsidRPr="004D509F">
        <w:rPr>
          <w:rFonts w:ascii="Times New Roman" w:hAnsi="Times New Roman"/>
        </w:rPr>
        <w:t>Washington</w:t>
      </w:r>
      <w:r w:rsidR="00DF24C3">
        <w:rPr>
          <w:rFonts w:ascii="Times New Roman" w:hAnsi="Times New Roman"/>
        </w:rPr>
        <w:t xml:space="preserve"> </w:t>
      </w:r>
      <w:r w:rsidRPr="004D509F">
        <w:rPr>
          <w:rFonts w:ascii="Times New Roman" w:hAnsi="Times New Roman"/>
        </w:rPr>
        <w:t>RSA</w:t>
      </w:r>
      <w:r w:rsidR="00BF5643">
        <w:rPr>
          <w:rFonts w:ascii="Times New Roman" w:hAnsi="Times New Roman"/>
        </w:rPr>
        <w:t xml:space="preserve"> </w:t>
      </w:r>
      <w:r w:rsidRPr="004D509F">
        <w:rPr>
          <w:rFonts w:ascii="Times New Roman" w:hAnsi="Times New Roman"/>
        </w:rPr>
        <w:t>2</w:t>
      </w:r>
      <w:r w:rsidR="00D9135C" w:rsidRPr="004D509F">
        <w:rPr>
          <w:rFonts w:ascii="Times New Roman" w:hAnsi="Times New Roman"/>
        </w:rPr>
        <w:t xml:space="preserve"> - Okanogan</w:t>
      </w:r>
      <w:r w:rsidRPr="004D509F">
        <w:rPr>
          <w:rFonts w:ascii="Times New Roman" w:hAnsi="Times New Roman"/>
        </w:rPr>
        <w:t xml:space="preserve">, </w:t>
      </w:r>
      <w:r w:rsidR="00AA0FD6" w:rsidRPr="004D509F">
        <w:rPr>
          <w:rFonts w:ascii="Times New Roman" w:hAnsi="Times New Roman"/>
        </w:rPr>
        <w:t xml:space="preserve">RSA </w:t>
      </w:r>
      <w:r w:rsidRPr="004D509F">
        <w:rPr>
          <w:rFonts w:ascii="Times New Roman" w:hAnsi="Times New Roman"/>
        </w:rPr>
        <w:t xml:space="preserve">3 </w:t>
      </w:r>
      <w:r w:rsidR="00BF5643">
        <w:rPr>
          <w:rFonts w:ascii="Times New Roman" w:hAnsi="Times New Roman"/>
        </w:rPr>
        <w:t>-</w:t>
      </w:r>
      <w:r w:rsidR="00D9135C" w:rsidRPr="004D509F">
        <w:rPr>
          <w:rFonts w:ascii="Times New Roman" w:hAnsi="Times New Roman"/>
        </w:rPr>
        <w:t xml:space="preserve"> Ferry</w:t>
      </w:r>
      <w:r w:rsidR="00DF24C3">
        <w:rPr>
          <w:rFonts w:ascii="Times New Roman" w:hAnsi="Times New Roman"/>
        </w:rPr>
        <w:t>,</w:t>
      </w:r>
      <w:r w:rsidR="00D9135C" w:rsidRPr="004D509F">
        <w:rPr>
          <w:rFonts w:ascii="Times New Roman" w:hAnsi="Times New Roman"/>
        </w:rPr>
        <w:t xml:space="preserve"> </w:t>
      </w:r>
      <w:r w:rsidRPr="004D509F">
        <w:rPr>
          <w:rFonts w:ascii="Times New Roman" w:hAnsi="Times New Roman"/>
        </w:rPr>
        <w:t xml:space="preserve">and </w:t>
      </w:r>
      <w:r w:rsidR="00AA0FD6" w:rsidRPr="004D509F">
        <w:rPr>
          <w:rFonts w:ascii="Times New Roman" w:hAnsi="Times New Roman"/>
        </w:rPr>
        <w:t xml:space="preserve">RSA </w:t>
      </w:r>
      <w:r w:rsidRPr="004D509F">
        <w:rPr>
          <w:rFonts w:ascii="Times New Roman" w:hAnsi="Times New Roman"/>
        </w:rPr>
        <w:t>8</w:t>
      </w:r>
      <w:r w:rsidR="00D9135C" w:rsidRPr="004D509F">
        <w:rPr>
          <w:rFonts w:ascii="Times New Roman" w:hAnsi="Times New Roman"/>
        </w:rPr>
        <w:t xml:space="preserve"> - Whitman</w:t>
      </w:r>
      <w:r w:rsidRPr="004D509F">
        <w:rPr>
          <w:rFonts w:ascii="Times New Roman" w:hAnsi="Times New Roman"/>
        </w:rPr>
        <w:t xml:space="preserve">. </w:t>
      </w:r>
      <w:r w:rsidR="00AA0FD6" w:rsidRPr="004D509F">
        <w:rPr>
          <w:rFonts w:ascii="Times New Roman" w:hAnsi="Times New Roman"/>
        </w:rPr>
        <w:t xml:space="preserve">After </w:t>
      </w:r>
      <w:r w:rsidR="00D521D8">
        <w:rPr>
          <w:rFonts w:ascii="Times New Roman" w:hAnsi="Times New Roman"/>
        </w:rPr>
        <w:t>its</w:t>
      </w:r>
      <w:r w:rsidR="00AA0FD6" w:rsidRPr="004D509F">
        <w:rPr>
          <w:rFonts w:ascii="Times New Roman" w:hAnsi="Times New Roman"/>
        </w:rPr>
        <w:t xml:space="preserve"> merger</w:t>
      </w:r>
      <w:r w:rsidR="00AA0FD6" w:rsidRPr="001924B2">
        <w:rPr>
          <w:rFonts w:ascii="Times New Roman" w:hAnsi="Times New Roman"/>
        </w:rPr>
        <w:t xml:space="preserve"> </w:t>
      </w:r>
      <w:r w:rsidR="00AA0FD6" w:rsidRPr="004D509F">
        <w:rPr>
          <w:rFonts w:ascii="Times New Roman" w:hAnsi="Times New Roman"/>
        </w:rPr>
        <w:t>with Verizon</w:t>
      </w:r>
      <w:r w:rsidR="00BB6993">
        <w:rPr>
          <w:rFonts w:ascii="Times New Roman" w:hAnsi="Times New Roman"/>
        </w:rPr>
        <w:t xml:space="preserve"> in 2008</w:t>
      </w:r>
      <w:r w:rsidR="00AA0FD6" w:rsidRPr="004D509F">
        <w:rPr>
          <w:rFonts w:ascii="Times New Roman" w:hAnsi="Times New Roman"/>
        </w:rPr>
        <w:t>, RCC divested RSA</w:t>
      </w:r>
      <w:r w:rsidR="001B7677">
        <w:rPr>
          <w:rFonts w:ascii="Times New Roman" w:hAnsi="Times New Roman"/>
        </w:rPr>
        <w:t>s</w:t>
      </w:r>
      <w:r w:rsidR="00AA0FD6" w:rsidRPr="004D509F">
        <w:rPr>
          <w:rFonts w:ascii="Times New Roman" w:hAnsi="Times New Roman"/>
        </w:rPr>
        <w:t xml:space="preserve"> 2 and 3 </w:t>
      </w:r>
      <w:r w:rsidR="001E36C5">
        <w:rPr>
          <w:rFonts w:ascii="Times New Roman" w:hAnsi="Times New Roman"/>
        </w:rPr>
        <w:t xml:space="preserve">and transferred </w:t>
      </w:r>
      <w:r w:rsidR="009A10B7">
        <w:rPr>
          <w:rFonts w:ascii="Times New Roman" w:hAnsi="Times New Roman"/>
        </w:rPr>
        <w:t>the licenses, network</w:t>
      </w:r>
      <w:r w:rsidR="001E36C5">
        <w:rPr>
          <w:rFonts w:ascii="Times New Roman" w:hAnsi="Times New Roman"/>
        </w:rPr>
        <w:t xml:space="preserve"> assets</w:t>
      </w:r>
      <w:r w:rsidR="00333248">
        <w:rPr>
          <w:rFonts w:ascii="Times New Roman" w:hAnsi="Times New Roman"/>
        </w:rPr>
        <w:t xml:space="preserve"> and </w:t>
      </w:r>
      <w:r w:rsidR="009A10B7">
        <w:rPr>
          <w:rFonts w:ascii="Times New Roman" w:hAnsi="Times New Roman"/>
        </w:rPr>
        <w:t>subscribers</w:t>
      </w:r>
      <w:r w:rsidR="001E36C5">
        <w:rPr>
          <w:rFonts w:ascii="Times New Roman" w:hAnsi="Times New Roman"/>
        </w:rPr>
        <w:t xml:space="preserve"> </w:t>
      </w:r>
      <w:r w:rsidR="00AA0FD6" w:rsidRPr="004D509F">
        <w:rPr>
          <w:rFonts w:ascii="Times New Roman" w:hAnsi="Times New Roman"/>
        </w:rPr>
        <w:t>to AT&amp;T Mobility. RCC</w:t>
      </w:r>
      <w:r w:rsidR="00DF24C3">
        <w:rPr>
          <w:rFonts w:ascii="Times New Roman" w:hAnsi="Times New Roman"/>
        </w:rPr>
        <w:t xml:space="preserve"> concurrently</w:t>
      </w:r>
      <w:r w:rsidR="00AA0FD6" w:rsidRPr="004D509F">
        <w:rPr>
          <w:rFonts w:ascii="Times New Roman" w:hAnsi="Times New Roman"/>
        </w:rPr>
        <w:t xml:space="preserve"> relinquished its ETC designation in RSA</w:t>
      </w:r>
      <w:r w:rsidR="001B7677">
        <w:rPr>
          <w:rFonts w:ascii="Times New Roman" w:hAnsi="Times New Roman"/>
        </w:rPr>
        <w:t>s</w:t>
      </w:r>
      <w:r w:rsidR="00AA0FD6" w:rsidRPr="004D509F">
        <w:rPr>
          <w:rFonts w:ascii="Times New Roman" w:hAnsi="Times New Roman"/>
        </w:rPr>
        <w:t xml:space="preserve"> </w:t>
      </w:r>
      <w:r w:rsidR="00AA0FD6" w:rsidRPr="004D509F">
        <w:rPr>
          <w:rFonts w:ascii="Times New Roman" w:hAnsi="Times New Roman"/>
        </w:rPr>
        <w:lastRenderedPageBreak/>
        <w:t xml:space="preserve">2 and 3 </w:t>
      </w:r>
      <w:r w:rsidR="001E36C5">
        <w:rPr>
          <w:rFonts w:ascii="Times New Roman" w:hAnsi="Times New Roman"/>
        </w:rPr>
        <w:t xml:space="preserve">and </w:t>
      </w:r>
      <w:r w:rsidR="00194DD8">
        <w:rPr>
          <w:rFonts w:ascii="Times New Roman" w:hAnsi="Times New Roman"/>
        </w:rPr>
        <w:t>stopped receiving</w:t>
      </w:r>
      <w:r w:rsidR="001E36C5">
        <w:rPr>
          <w:rFonts w:ascii="Times New Roman" w:hAnsi="Times New Roman"/>
        </w:rPr>
        <w:t xml:space="preserve"> federal </w:t>
      </w:r>
      <w:r w:rsidR="00BF5643">
        <w:rPr>
          <w:rFonts w:ascii="Times New Roman" w:hAnsi="Times New Roman"/>
        </w:rPr>
        <w:t>USF</w:t>
      </w:r>
      <w:r w:rsidR="001E36C5">
        <w:rPr>
          <w:rFonts w:ascii="Times New Roman" w:hAnsi="Times New Roman"/>
        </w:rPr>
        <w:t xml:space="preserve">, </w:t>
      </w:r>
      <w:r w:rsidR="00D147F9" w:rsidRPr="004D509F">
        <w:rPr>
          <w:rFonts w:ascii="Times New Roman" w:hAnsi="Times New Roman"/>
        </w:rPr>
        <w:t xml:space="preserve">effective </w:t>
      </w:r>
      <w:r w:rsidR="001E36C5">
        <w:rPr>
          <w:rFonts w:ascii="Times New Roman" w:hAnsi="Times New Roman"/>
        </w:rPr>
        <w:t>December 22, 2008</w:t>
      </w:r>
      <w:r w:rsidR="00AA0FD6" w:rsidRPr="004D509F">
        <w:rPr>
          <w:rFonts w:ascii="Times New Roman" w:hAnsi="Times New Roman"/>
        </w:rPr>
        <w:t>.</w:t>
      </w:r>
      <w:r w:rsidR="00AA0FD6" w:rsidRPr="004D509F">
        <w:rPr>
          <w:rStyle w:val="FootnoteReference"/>
          <w:rFonts w:ascii="Times New Roman" w:hAnsi="Times New Roman"/>
        </w:rPr>
        <w:footnoteReference w:id="4"/>
      </w:r>
      <w:r w:rsidR="00AA0FD6" w:rsidRPr="004D509F">
        <w:rPr>
          <w:rFonts w:ascii="Times New Roman" w:hAnsi="Times New Roman"/>
        </w:rPr>
        <w:t xml:space="preserve"> It</w:t>
      </w:r>
      <w:r w:rsidR="00333248">
        <w:rPr>
          <w:rFonts w:ascii="Times New Roman" w:hAnsi="Times New Roman"/>
        </w:rPr>
        <w:t xml:space="preserve"> later</w:t>
      </w:r>
      <w:r w:rsidR="00AA0FD6" w:rsidRPr="004D509F">
        <w:rPr>
          <w:rFonts w:ascii="Times New Roman" w:hAnsi="Times New Roman"/>
        </w:rPr>
        <w:t xml:space="preserve"> relinquished its ETC designation in</w:t>
      </w:r>
      <w:r w:rsidR="00B5172C">
        <w:rPr>
          <w:rFonts w:ascii="Times New Roman" w:hAnsi="Times New Roman"/>
        </w:rPr>
        <w:t xml:space="preserve"> </w:t>
      </w:r>
      <w:r w:rsidR="00AA0FD6" w:rsidRPr="004D509F">
        <w:rPr>
          <w:rFonts w:ascii="Times New Roman" w:hAnsi="Times New Roman"/>
        </w:rPr>
        <w:t xml:space="preserve">RSA 8 on </w:t>
      </w:r>
      <w:r w:rsidR="004D509F" w:rsidRPr="004D509F">
        <w:rPr>
          <w:rFonts w:ascii="Times New Roman" w:hAnsi="Times New Roman"/>
        </w:rPr>
        <w:t>May 14, 2009</w:t>
      </w:r>
      <w:r w:rsidR="00AA0FD6" w:rsidRPr="004D509F">
        <w:rPr>
          <w:rFonts w:ascii="Times New Roman" w:hAnsi="Times New Roman"/>
        </w:rPr>
        <w:t>.</w:t>
      </w:r>
      <w:r w:rsidR="00AA0FD6" w:rsidRPr="004D509F">
        <w:rPr>
          <w:rStyle w:val="FootnoteReference"/>
          <w:rFonts w:ascii="Times New Roman" w:hAnsi="Times New Roman"/>
        </w:rPr>
        <w:footnoteReference w:id="5"/>
      </w:r>
      <w:r w:rsidR="00AA0FD6" w:rsidRPr="004D509F">
        <w:rPr>
          <w:rFonts w:ascii="Times New Roman" w:hAnsi="Times New Roman"/>
        </w:rPr>
        <w:t xml:space="preserve"> </w:t>
      </w:r>
    </w:p>
    <w:p w:rsidR="009269EF" w:rsidRPr="00150BD9" w:rsidRDefault="009269EF" w:rsidP="009D62D2">
      <w:pPr>
        <w:rPr>
          <w:rFonts w:ascii="Times New Roman" w:hAnsi="Times New Roman"/>
        </w:rPr>
      </w:pPr>
    </w:p>
    <w:p w:rsidR="001E74EC" w:rsidRDefault="004A61EA">
      <w:pPr>
        <w:rPr>
          <w:rFonts w:ascii="Times New Roman" w:hAnsi="Times New Roman"/>
          <w:b/>
          <w:u w:val="single"/>
        </w:rPr>
      </w:pPr>
      <w:r w:rsidRPr="004A61EA">
        <w:rPr>
          <w:rFonts w:ascii="Times New Roman" w:hAnsi="Times New Roman"/>
          <w:b/>
          <w:u w:val="single"/>
        </w:rPr>
        <w:t>Analysis</w:t>
      </w:r>
    </w:p>
    <w:p w:rsidR="0047107F" w:rsidRPr="001924B2" w:rsidRDefault="0047107F" w:rsidP="00404F63">
      <w:pPr>
        <w:rPr>
          <w:rFonts w:ascii="Times New Roman" w:hAnsi="Times New Roman"/>
        </w:rPr>
      </w:pPr>
    </w:p>
    <w:p w:rsidR="007D16B6" w:rsidRPr="001924B2" w:rsidRDefault="007D16B6" w:rsidP="007D16B6">
      <w:pPr>
        <w:rPr>
          <w:rFonts w:ascii="Times New Roman" w:hAnsi="Times New Roman"/>
        </w:rPr>
      </w:pPr>
      <w:r w:rsidRPr="001924B2">
        <w:rPr>
          <w:rFonts w:ascii="Times New Roman" w:hAnsi="Times New Roman"/>
        </w:rPr>
        <w:t xml:space="preserve">To qualify for ETC designation, a common carrier must meet two requirements by federal law: (1) it must offer the services that are supported by federal universal service support mechanisms under </w:t>
      </w:r>
      <w:r>
        <w:rPr>
          <w:rFonts w:ascii="Times New Roman" w:hAnsi="Times New Roman"/>
        </w:rPr>
        <w:t>47 C.F.R. § 54.101(a) and section 254</w:t>
      </w:r>
      <w:r w:rsidRPr="001924B2">
        <w:rPr>
          <w:rFonts w:ascii="Times New Roman" w:hAnsi="Times New Roman"/>
        </w:rPr>
        <w:t>(c)</w:t>
      </w:r>
      <w:r>
        <w:rPr>
          <w:rFonts w:ascii="Times New Roman" w:hAnsi="Times New Roman"/>
        </w:rPr>
        <w:t xml:space="preserve"> of </w:t>
      </w:r>
      <w:r w:rsidR="00BF5643">
        <w:rPr>
          <w:rFonts w:ascii="Times New Roman" w:hAnsi="Times New Roman"/>
        </w:rPr>
        <w:t>t</w:t>
      </w:r>
      <w:r w:rsidR="00BF5643" w:rsidRPr="001924B2">
        <w:rPr>
          <w:rFonts w:ascii="Times New Roman" w:hAnsi="Times New Roman"/>
        </w:rPr>
        <w:t>he Communi</w:t>
      </w:r>
      <w:r w:rsidR="00BF5643">
        <w:rPr>
          <w:rFonts w:ascii="Times New Roman" w:hAnsi="Times New Roman"/>
        </w:rPr>
        <w:t>cations Act of 1934, as amended (Act)</w:t>
      </w:r>
      <w:r w:rsidRPr="001924B2">
        <w:rPr>
          <w:rFonts w:ascii="Times New Roman" w:hAnsi="Times New Roman"/>
        </w:rPr>
        <w:t xml:space="preserve">, either using its own facilities or a combination of its own facilities and resale of another carrier’s services; and (2) it must advertise the availability of such services and the charges using media of general distribution. </w:t>
      </w:r>
      <w:r>
        <w:rPr>
          <w:rFonts w:ascii="Times New Roman" w:hAnsi="Times New Roman"/>
          <w:i/>
        </w:rPr>
        <w:t xml:space="preserve">47 U.S. C. § </w:t>
      </w:r>
      <w:r w:rsidRPr="00FA6C36">
        <w:rPr>
          <w:rFonts w:ascii="Times New Roman" w:hAnsi="Times New Roman"/>
          <w:i/>
        </w:rPr>
        <w:t>214(e)(</w:t>
      </w:r>
      <w:r>
        <w:rPr>
          <w:rFonts w:ascii="Times New Roman" w:hAnsi="Times New Roman"/>
          <w:i/>
        </w:rPr>
        <w:t>1</w:t>
      </w:r>
      <w:r w:rsidRPr="00FA6C36">
        <w:rPr>
          <w:rFonts w:ascii="Times New Roman" w:hAnsi="Times New Roman"/>
          <w:i/>
        </w:rPr>
        <w:t>) and 47 C.F.R. §</w:t>
      </w:r>
      <w:r>
        <w:rPr>
          <w:rFonts w:ascii="Times New Roman" w:hAnsi="Times New Roman"/>
          <w:i/>
        </w:rPr>
        <w:t xml:space="preserve"> </w:t>
      </w:r>
      <w:r w:rsidRPr="00FA6C36">
        <w:rPr>
          <w:rFonts w:ascii="Times New Roman" w:hAnsi="Times New Roman"/>
          <w:i/>
        </w:rPr>
        <w:t>54.201</w:t>
      </w:r>
      <w:r>
        <w:rPr>
          <w:rFonts w:ascii="Times New Roman" w:hAnsi="Times New Roman"/>
          <w:i/>
        </w:rPr>
        <w:t>(d</w:t>
      </w:r>
      <w:r w:rsidRPr="00FA6C36">
        <w:rPr>
          <w:rFonts w:ascii="Times New Roman" w:hAnsi="Times New Roman"/>
          <w:i/>
        </w:rPr>
        <w:t>)</w:t>
      </w:r>
      <w:r w:rsidRPr="00FA6C36">
        <w:rPr>
          <w:rFonts w:ascii="Times New Roman" w:hAnsi="Times New Roman"/>
        </w:rPr>
        <w:t>.</w:t>
      </w:r>
    </w:p>
    <w:p w:rsidR="007D16B6" w:rsidRPr="001924B2" w:rsidRDefault="007D16B6" w:rsidP="007D16B6">
      <w:pPr>
        <w:rPr>
          <w:rFonts w:ascii="Times New Roman" w:hAnsi="Times New Roman"/>
        </w:rPr>
      </w:pPr>
    </w:p>
    <w:p w:rsidR="007D16B6" w:rsidRDefault="007D16B6" w:rsidP="007D16B6">
      <w:pPr>
        <w:rPr>
          <w:rFonts w:ascii="Times New Roman" w:hAnsi="Times New Roman"/>
        </w:rPr>
      </w:pPr>
      <w:r w:rsidRPr="001924B2">
        <w:rPr>
          <w:rFonts w:ascii="Times New Roman" w:hAnsi="Times New Roman"/>
        </w:rPr>
        <w:t xml:space="preserve">AT&amp;T Mobility meets the two requirements. </w:t>
      </w:r>
      <w:r w:rsidR="00BB6993">
        <w:rPr>
          <w:rFonts w:ascii="Times New Roman" w:hAnsi="Times New Roman"/>
        </w:rPr>
        <w:t xml:space="preserve">It is a wireless carrier with its own network facilities. </w:t>
      </w:r>
      <w:r w:rsidR="002A75D4">
        <w:rPr>
          <w:rFonts w:ascii="Times New Roman" w:hAnsi="Times New Roman"/>
        </w:rPr>
        <w:t xml:space="preserve">It has the </w:t>
      </w:r>
      <w:r w:rsidR="000478D4">
        <w:rPr>
          <w:rFonts w:ascii="Times New Roman" w:hAnsi="Times New Roman"/>
        </w:rPr>
        <w:t>licenses</w:t>
      </w:r>
      <w:r w:rsidR="002A75D4">
        <w:rPr>
          <w:rFonts w:ascii="Times New Roman" w:hAnsi="Times New Roman"/>
        </w:rPr>
        <w:t xml:space="preserve"> to cover the entire proposed service area. </w:t>
      </w:r>
      <w:r w:rsidR="006B289A">
        <w:rPr>
          <w:rFonts w:ascii="Times New Roman" w:hAnsi="Times New Roman"/>
        </w:rPr>
        <w:t>The company</w:t>
      </w:r>
      <w:r w:rsidRPr="001924B2">
        <w:rPr>
          <w:rFonts w:ascii="Times New Roman" w:hAnsi="Times New Roman"/>
        </w:rPr>
        <w:t xml:space="preserve"> </w:t>
      </w:r>
      <w:r w:rsidR="006B289A">
        <w:rPr>
          <w:rFonts w:ascii="Times New Roman" w:hAnsi="Times New Roman"/>
        </w:rPr>
        <w:t>asserts</w:t>
      </w:r>
      <w:r w:rsidRPr="001924B2">
        <w:rPr>
          <w:rFonts w:ascii="Times New Roman" w:hAnsi="Times New Roman"/>
        </w:rPr>
        <w:t xml:space="preserve"> in its petition </w:t>
      </w:r>
      <w:r w:rsidR="00F169C5">
        <w:rPr>
          <w:rFonts w:ascii="Times New Roman" w:hAnsi="Times New Roman"/>
        </w:rPr>
        <w:t xml:space="preserve">that </w:t>
      </w:r>
      <w:r w:rsidRPr="001924B2">
        <w:rPr>
          <w:rFonts w:ascii="Times New Roman" w:hAnsi="Times New Roman"/>
        </w:rPr>
        <w:t>it can provide all the s</w:t>
      </w:r>
      <w:r>
        <w:rPr>
          <w:rFonts w:ascii="Times New Roman" w:hAnsi="Times New Roman"/>
        </w:rPr>
        <w:t>ervices supported by federal universal service mechanisms</w:t>
      </w:r>
      <w:r w:rsidRPr="001924B2">
        <w:rPr>
          <w:rFonts w:ascii="Times New Roman" w:hAnsi="Times New Roman"/>
        </w:rPr>
        <w:t>, including (1) voice grade access</w:t>
      </w:r>
      <w:r>
        <w:rPr>
          <w:rFonts w:ascii="Times New Roman" w:hAnsi="Times New Roman"/>
        </w:rPr>
        <w:t xml:space="preserve"> to the public switched network; (2) local usage;</w:t>
      </w:r>
      <w:r w:rsidRPr="001924B2">
        <w:rPr>
          <w:rFonts w:ascii="Times New Roman" w:hAnsi="Times New Roman"/>
        </w:rPr>
        <w:t xml:space="preserve"> (3) digital signaling and in-band mu</w:t>
      </w:r>
      <w:r>
        <w:rPr>
          <w:rFonts w:ascii="Times New Roman" w:hAnsi="Times New Roman"/>
        </w:rPr>
        <w:t>lti-</w:t>
      </w:r>
      <w:r w:rsidR="001E36C5">
        <w:rPr>
          <w:rFonts w:ascii="Times New Roman" w:hAnsi="Times New Roman"/>
        </w:rPr>
        <w:t>frequency</w:t>
      </w:r>
      <w:r>
        <w:rPr>
          <w:rFonts w:ascii="Times New Roman" w:hAnsi="Times New Roman"/>
        </w:rPr>
        <w:t xml:space="preserve"> signaling, which </w:t>
      </w:r>
      <w:r w:rsidRPr="001924B2">
        <w:rPr>
          <w:rFonts w:ascii="Times New Roman" w:hAnsi="Times New Roman"/>
        </w:rPr>
        <w:t>is functionally equivalent to dual tone multi-frequency signaling</w:t>
      </w:r>
      <w:r>
        <w:rPr>
          <w:rFonts w:ascii="Times New Roman" w:hAnsi="Times New Roman"/>
        </w:rPr>
        <w:t>;</w:t>
      </w:r>
      <w:r w:rsidRPr="001924B2">
        <w:rPr>
          <w:rFonts w:ascii="Times New Roman" w:hAnsi="Times New Roman"/>
        </w:rPr>
        <w:t xml:space="preserve"> (4) single-party service</w:t>
      </w:r>
      <w:r>
        <w:rPr>
          <w:rFonts w:ascii="Times New Roman" w:hAnsi="Times New Roman"/>
        </w:rPr>
        <w:t>;</w:t>
      </w:r>
      <w:r w:rsidRPr="001924B2">
        <w:rPr>
          <w:rFonts w:ascii="Times New Roman" w:hAnsi="Times New Roman"/>
        </w:rPr>
        <w:t xml:space="preserve"> (5) access to emergency services</w:t>
      </w:r>
      <w:r>
        <w:rPr>
          <w:rFonts w:ascii="Times New Roman" w:hAnsi="Times New Roman"/>
        </w:rPr>
        <w:t>;</w:t>
      </w:r>
      <w:r w:rsidRPr="001924B2">
        <w:rPr>
          <w:rFonts w:ascii="Times New Roman" w:hAnsi="Times New Roman"/>
        </w:rPr>
        <w:t xml:space="preserve"> (6)  access to operator service</w:t>
      </w:r>
      <w:r>
        <w:rPr>
          <w:rFonts w:ascii="Times New Roman" w:hAnsi="Times New Roman"/>
        </w:rPr>
        <w:t>s;</w:t>
      </w:r>
      <w:r w:rsidRPr="001924B2">
        <w:rPr>
          <w:rFonts w:ascii="Times New Roman" w:hAnsi="Times New Roman"/>
        </w:rPr>
        <w:t xml:space="preserve"> (7) </w:t>
      </w:r>
      <w:r>
        <w:rPr>
          <w:rFonts w:ascii="Times New Roman" w:hAnsi="Times New Roman"/>
        </w:rPr>
        <w:t>access to interexchange service;</w:t>
      </w:r>
      <w:r w:rsidRPr="001924B2">
        <w:rPr>
          <w:rFonts w:ascii="Times New Roman" w:hAnsi="Times New Roman"/>
        </w:rPr>
        <w:t xml:space="preserve"> (8) access to directory assistance</w:t>
      </w:r>
      <w:r>
        <w:rPr>
          <w:rFonts w:ascii="Times New Roman" w:hAnsi="Times New Roman"/>
        </w:rPr>
        <w:t>;</w:t>
      </w:r>
      <w:r w:rsidRPr="001924B2">
        <w:rPr>
          <w:rFonts w:ascii="Times New Roman" w:hAnsi="Times New Roman"/>
        </w:rPr>
        <w:t xml:space="preserve"> and (9</w:t>
      </w:r>
      <w:r w:rsidRPr="00DE52C2">
        <w:rPr>
          <w:rFonts w:ascii="Times New Roman" w:hAnsi="Times New Roman"/>
        </w:rPr>
        <w:t>) toll limitation for qualifying low-income customers</w:t>
      </w:r>
      <w:r w:rsidRPr="001924B2">
        <w:rPr>
          <w:rFonts w:ascii="Times New Roman" w:hAnsi="Times New Roman"/>
        </w:rPr>
        <w:t>.</w:t>
      </w:r>
      <w:r w:rsidR="00640A47">
        <w:rPr>
          <w:rStyle w:val="FootnoteReference"/>
          <w:rFonts w:ascii="Times New Roman" w:hAnsi="Times New Roman"/>
        </w:rPr>
        <w:footnoteReference w:id="6"/>
      </w:r>
      <w:r w:rsidRPr="001924B2">
        <w:rPr>
          <w:rFonts w:ascii="Times New Roman" w:hAnsi="Times New Roman"/>
        </w:rPr>
        <w:t xml:space="preserve"> </w:t>
      </w:r>
      <w:r w:rsidR="00A76D77">
        <w:rPr>
          <w:rFonts w:ascii="Times New Roman" w:hAnsi="Times New Roman"/>
        </w:rPr>
        <w:t xml:space="preserve">The company states that it will advertise the availability of </w:t>
      </w:r>
      <w:r w:rsidR="006A6345">
        <w:rPr>
          <w:rFonts w:ascii="Times New Roman" w:hAnsi="Times New Roman"/>
        </w:rPr>
        <w:t xml:space="preserve">these </w:t>
      </w:r>
      <w:r w:rsidR="00A76D77">
        <w:rPr>
          <w:rFonts w:ascii="Times New Roman" w:hAnsi="Times New Roman"/>
        </w:rPr>
        <w:t xml:space="preserve">services by media of general distribution. </w:t>
      </w:r>
    </w:p>
    <w:p w:rsidR="00640A47" w:rsidRPr="001924B2" w:rsidRDefault="00640A47" w:rsidP="007D16B6">
      <w:pPr>
        <w:rPr>
          <w:rFonts w:ascii="Times New Roman" w:hAnsi="Times New Roman"/>
        </w:rPr>
      </w:pPr>
    </w:p>
    <w:p w:rsidR="00DD63BD" w:rsidRPr="001924B2" w:rsidRDefault="00480559" w:rsidP="009A60DC">
      <w:pPr>
        <w:rPr>
          <w:rFonts w:ascii="Times New Roman" w:hAnsi="Times New Roman"/>
        </w:rPr>
      </w:pPr>
      <w:r w:rsidRPr="001924B2">
        <w:rPr>
          <w:rFonts w:ascii="Times New Roman" w:hAnsi="Times New Roman"/>
        </w:rPr>
        <w:t xml:space="preserve">The </w:t>
      </w:r>
      <w:r w:rsidR="00BF5643">
        <w:rPr>
          <w:rFonts w:ascii="Times New Roman" w:hAnsi="Times New Roman"/>
        </w:rPr>
        <w:t xml:space="preserve">Act </w:t>
      </w:r>
      <w:r w:rsidR="009A60DC" w:rsidRPr="001924B2">
        <w:rPr>
          <w:rFonts w:ascii="Times New Roman" w:hAnsi="Times New Roman"/>
        </w:rPr>
        <w:t>delegates state commissions with the authority</w:t>
      </w:r>
      <w:r w:rsidR="00DD63BD" w:rsidRPr="001924B2">
        <w:rPr>
          <w:rFonts w:ascii="Times New Roman" w:hAnsi="Times New Roman"/>
        </w:rPr>
        <w:t xml:space="preserve"> </w:t>
      </w:r>
      <w:r w:rsidR="00F169C5">
        <w:rPr>
          <w:rFonts w:ascii="Times New Roman" w:hAnsi="Times New Roman"/>
        </w:rPr>
        <w:t>to</w:t>
      </w:r>
      <w:r w:rsidR="00F169C5" w:rsidRPr="001924B2">
        <w:rPr>
          <w:rFonts w:ascii="Times New Roman" w:hAnsi="Times New Roman"/>
        </w:rPr>
        <w:t xml:space="preserve"> </w:t>
      </w:r>
      <w:r w:rsidR="00DD63BD" w:rsidRPr="001924B2">
        <w:rPr>
          <w:rFonts w:ascii="Times New Roman" w:hAnsi="Times New Roman"/>
        </w:rPr>
        <w:t>designate competitive ETCs</w:t>
      </w:r>
      <w:r w:rsidR="00D521D8">
        <w:rPr>
          <w:rFonts w:ascii="Times New Roman" w:hAnsi="Times New Roman"/>
        </w:rPr>
        <w:t xml:space="preserve"> (CETCs)</w:t>
      </w:r>
      <w:r w:rsidR="00DD63BD" w:rsidRPr="001924B2">
        <w:rPr>
          <w:rFonts w:ascii="Times New Roman" w:hAnsi="Times New Roman"/>
        </w:rPr>
        <w:t xml:space="preserve">. </w:t>
      </w:r>
      <w:r w:rsidR="009A60DC" w:rsidRPr="001924B2">
        <w:rPr>
          <w:rFonts w:ascii="Times New Roman" w:hAnsi="Times New Roman"/>
        </w:rPr>
        <w:t xml:space="preserve">Upon request and consistent with the public interest, convenience, and necessity, </w:t>
      </w:r>
      <w:r w:rsidR="00DD63BD" w:rsidRPr="001924B2">
        <w:rPr>
          <w:rFonts w:ascii="Times New Roman" w:hAnsi="Times New Roman"/>
        </w:rPr>
        <w:t>a</w:t>
      </w:r>
      <w:r w:rsidR="009A60DC" w:rsidRPr="001924B2">
        <w:rPr>
          <w:rFonts w:ascii="Times New Roman" w:hAnsi="Times New Roman"/>
        </w:rPr>
        <w:t xml:space="preserve"> </w:t>
      </w:r>
      <w:r w:rsidR="00DD63BD" w:rsidRPr="001924B2">
        <w:rPr>
          <w:rFonts w:ascii="Times New Roman" w:hAnsi="Times New Roman"/>
        </w:rPr>
        <w:t>s</w:t>
      </w:r>
      <w:r w:rsidR="009A60DC" w:rsidRPr="001924B2">
        <w:rPr>
          <w:rFonts w:ascii="Times New Roman" w:hAnsi="Times New Roman"/>
        </w:rPr>
        <w:t xml:space="preserve">tate commission may, in the case of an area served by a rural </w:t>
      </w:r>
      <w:r w:rsidR="00A94DDE" w:rsidRPr="001924B2">
        <w:rPr>
          <w:rFonts w:ascii="Times New Roman" w:hAnsi="Times New Roman"/>
        </w:rPr>
        <w:t>incumbent local exchange carrier (ILEC)</w:t>
      </w:r>
      <w:r w:rsidR="009A60DC" w:rsidRPr="001924B2">
        <w:rPr>
          <w:rFonts w:ascii="Times New Roman" w:hAnsi="Times New Roman"/>
        </w:rPr>
        <w:t xml:space="preserve">, and shall in the case of all other areas, designate more than one common carrier as an </w:t>
      </w:r>
      <w:r w:rsidR="00DD63BD" w:rsidRPr="001924B2">
        <w:rPr>
          <w:rFonts w:ascii="Times New Roman" w:hAnsi="Times New Roman"/>
        </w:rPr>
        <w:t>ETC</w:t>
      </w:r>
      <w:r w:rsidR="009A60DC" w:rsidRPr="001924B2">
        <w:rPr>
          <w:rFonts w:ascii="Times New Roman" w:hAnsi="Times New Roman"/>
        </w:rPr>
        <w:t xml:space="preserve">, so long as each additional requesting </w:t>
      </w:r>
      <w:r w:rsidR="001E36C5" w:rsidRPr="001924B2">
        <w:rPr>
          <w:rFonts w:ascii="Times New Roman" w:hAnsi="Times New Roman"/>
        </w:rPr>
        <w:t>carrier</w:t>
      </w:r>
      <w:r w:rsidR="009A60DC" w:rsidRPr="001924B2">
        <w:rPr>
          <w:rFonts w:ascii="Times New Roman" w:hAnsi="Times New Roman"/>
        </w:rPr>
        <w:t xml:space="preserve"> meets the </w:t>
      </w:r>
      <w:r w:rsidR="00FA6C36">
        <w:rPr>
          <w:rFonts w:ascii="Times New Roman" w:hAnsi="Times New Roman"/>
        </w:rPr>
        <w:t xml:space="preserve">two </w:t>
      </w:r>
      <w:r w:rsidR="009A60DC" w:rsidRPr="00FA6C36">
        <w:rPr>
          <w:rFonts w:ascii="Times New Roman" w:hAnsi="Times New Roman"/>
        </w:rPr>
        <w:t>requirements</w:t>
      </w:r>
      <w:r w:rsidR="00FA6C36">
        <w:rPr>
          <w:rFonts w:ascii="Times New Roman" w:hAnsi="Times New Roman"/>
        </w:rPr>
        <w:t xml:space="preserve"> for ETC designation</w:t>
      </w:r>
      <w:r w:rsidR="006A6345" w:rsidRPr="006A6345">
        <w:rPr>
          <w:rFonts w:ascii="Times New Roman" w:hAnsi="Times New Roman"/>
        </w:rPr>
        <w:t xml:space="preserve"> </w:t>
      </w:r>
      <w:r w:rsidR="006A6345">
        <w:rPr>
          <w:rFonts w:ascii="Times New Roman" w:hAnsi="Times New Roman"/>
        </w:rPr>
        <w:t>mentioned above</w:t>
      </w:r>
      <w:r w:rsidR="009A60DC" w:rsidRPr="00FA6C36">
        <w:rPr>
          <w:rFonts w:ascii="Times New Roman" w:hAnsi="Times New Roman"/>
        </w:rPr>
        <w:t>.</w:t>
      </w:r>
      <w:r w:rsidR="00DD63BD" w:rsidRPr="00FA6C36">
        <w:rPr>
          <w:rFonts w:ascii="Times New Roman" w:hAnsi="Times New Roman"/>
        </w:rPr>
        <w:t xml:space="preserve"> </w:t>
      </w:r>
      <w:r w:rsidR="00FA6C36">
        <w:rPr>
          <w:rFonts w:ascii="Times New Roman" w:hAnsi="Times New Roman"/>
          <w:i/>
        </w:rPr>
        <w:t xml:space="preserve">47 U.S. C. § </w:t>
      </w:r>
      <w:r w:rsidR="00DD63BD" w:rsidRPr="00FA6C36">
        <w:rPr>
          <w:rFonts w:ascii="Times New Roman" w:hAnsi="Times New Roman"/>
          <w:i/>
        </w:rPr>
        <w:t>214(e)(2)</w:t>
      </w:r>
      <w:r w:rsidR="001924B2" w:rsidRPr="00FA6C36">
        <w:rPr>
          <w:rFonts w:ascii="Times New Roman" w:hAnsi="Times New Roman"/>
          <w:i/>
        </w:rPr>
        <w:t xml:space="preserve"> and </w:t>
      </w:r>
      <w:r w:rsidR="004D509F" w:rsidRPr="00FA6C36">
        <w:rPr>
          <w:rFonts w:ascii="Times New Roman" w:hAnsi="Times New Roman"/>
          <w:i/>
        </w:rPr>
        <w:t xml:space="preserve">47 </w:t>
      </w:r>
      <w:r w:rsidR="001924B2" w:rsidRPr="00FA6C36">
        <w:rPr>
          <w:rFonts w:ascii="Times New Roman" w:hAnsi="Times New Roman"/>
          <w:i/>
        </w:rPr>
        <w:t>C.F.R.</w:t>
      </w:r>
      <w:r w:rsidR="004D509F" w:rsidRPr="00FA6C36">
        <w:rPr>
          <w:rFonts w:ascii="Times New Roman" w:hAnsi="Times New Roman"/>
          <w:i/>
        </w:rPr>
        <w:t xml:space="preserve"> §</w:t>
      </w:r>
      <w:r w:rsidR="00FA6C36">
        <w:rPr>
          <w:rFonts w:ascii="Times New Roman" w:hAnsi="Times New Roman"/>
          <w:i/>
        </w:rPr>
        <w:t xml:space="preserve"> </w:t>
      </w:r>
      <w:r w:rsidR="004D509F" w:rsidRPr="00FA6C36">
        <w:rPr>
          <w:rFonts w:ascii="Times New Roman" w:hAnsi="Times New Roman"/>
          <w:i/>
        </w:rPr>
        <w:t>54.201</w:t>
      </w:r>
      <w:r w:rsidR="00FA6C36" w:rsidRPr="00FA6C36">
        <w:rPr>
          <w:rFonts w:ascii="Times New Roman" w:hAnsi="Times New Roman"/>
          <w:i/>
        </w:rPr>
        <w:t>(c)</w:t>
      </w:r>
      <w:r w:rsidR="00FA6C36" w:rsidRPr="00FA6C36">
        <w:rPr>
          <w:rFonts w:ascii="Times New Roman" w:hAnsi="Times New Roman"/>
        </w:rPr>
        <w:t>.</w:t>
      </w:r>
      <w:r w:rsidR="00FA6C36">
        <w:rPr>
          <w:rFonts w:ascii="Times New Roman" w:hAnsi="Times New Roman"/>
        </w:rPr>
        <w:t xml:space="preserve"> </w:t>
      </w:r>
      <w:r w:rsidR="00DD63BD" w:rsidRPr="001924B2">
        <w:rPr>
          <w:rFonts w:ascii="Times New Roman" w:hAnsi="Times New Roman"/>
        </w:rPr>
        <w:t xml:space="preserve">AT&amp;T Mobility seeks designation as a </w:t>
      </w:r>
      <w:r w:rsidR="00D521D8">
        <w:rPr>
          <w:rFonts w:ascii="Times New Roman" w:hAnsi="Times New Roman"/>
        </w:rPr>
        <w:t>CETC</w:t>
      </w:r>
      <w:r w:rsidR="00DD63BD" w:rsidRPr="001924B2">
        <w:rPr>
          <w:rFonts w:ascii="Times New Roman" w:hAnsi="Times New Roman"/>
        </w:rPr>
        <w:t xml:space="preserve"> in wire centers served by both rural and non-rural ILECs.</w:t>
      </w:r>
      <w:r w:rsidR="00A94DDE" w:rsidRPr="001924B2">
        <w:rPr>
          <w:rFonts w:ascii="Times New Roman" w:hAnsi="Times New Roman"/>
        </w:rPr>
        <w:t xml:space="preserve"> </w:t>
      </w:r>
      <w:r w:rsidR="006B289A">
        <w:rPr>
          <w:rFonts w:ascii="Times New Roman" w:hAnsi="Times New Roman"/>
        </w:rPr>
        <w:t>S</w:t>
      </w:r>
      <w:r w:rsidR="00FA6C36">
        <w:rPr>
          <w:rFonts w:ascii="Times New Roman" w:hAnsi="Times New Roman"/>
        </w:rPr>
        <w:t xml:space="preserve">taff considers </w:t>
      </w:r>
      <w:r w:rsidR="00D521D8">
        <w:rPr>
          <w:rFonts w:ascii="Times New Roman" w:hAnsi="Times New Roman"/>
        </w:rPr>
        <w:t xml:space="preserve">that </w:t>
      </w:r>
      <w:r w:rsidR="00FA6C36">
        <w:rPr>
          <w:rFonts w:ascii="Times New Roman" w:hAnsi="Times New Roman"/>
        </w:rPr>
        <w:t>designating AT&amp;T in Washington RSA</w:t>
      </w:r>
      <w:r w:rsidR="001B7677">
        <w:rPr>
          <w:rFonts w:ascii="Times New Roman" w:hAnsi="Times New Roman"/>
        </w:rPr>
        <w:t>s</w:t>
      </w:r>
      <w:r w:rsidR="00FA6C36">
        <w:rPr>
          <w:rFonts w:ascii="Times New Roman" w:hAnsi="Times New Roman"/>
        </w:rPr>
        <w:t xml:space="preserve"> 2 and 3 </w:t>
      </w:r>
      <w:r w:rsidR="00D521D8">
        <w:rPr>
          <w:rFonts w:ascii="Times New Roman" w:hAnsi="Times New Roman"/>
        </w:rPr>
        <w:t>is</w:t>
      </w:r>
      <w:r w:rsidR="006A6345">
        <w:rPr>
          <w:rFonts w:ascii="Times New Roman" w:hAnsi="Times New Roman"/>
        </w:rPr>
        <w:t xml:space="preserve"> </w:t>
      </w:r>
      <w:r w:rsidR="00FA6C36">
        <w:rPr>
          <w:rFonts w:ascii="Times New Roman" w:hAnsi="Times New Roman"/>
        </w:rPr>
        <w:t>consistent with the public interest.</w:t>
      </w:r>
      <w:r w:rsidR="00A94DDE" w:rsidRPr="001924B2">
        <w:rPr>
          <w:rFonts w:ascii="Times New Roman" w:hAnsi="Times New Roman"/>
        </w:rPr>
        <w:t xml:space="preserve"> </w:t>
      </w:r>
    </w:p>
    <w:p w:rsidR="00DD63BD" w:rsidRPr="001924B2" w:rsidRDefault="00DD63BD" w:rsidP="009A60DC">
      <w:pPr>
        <w:rPr>
          <w:rFonts w:ascii="Times New Roman" w:hAnsi="Times New Roman"/>
        </w:rPr>
      </w:pPr>
    </w:p>
    <w:p w:rsidR="00480559" w:rsidRDefault="007D16B6" w:rsidP="00480559">
      <w:pPr>
        <w:rPr>
          <w:rFonts w:ascii="Times New Roman" w:hAnsi="Times New Roman"/>
        </w:rPr>
      </w:pPr>
      <w:r>
        <w:rPr>
          <w:rFonts w:ascii="Times New Roman" w:hAnsi="Times New Roman"/>
        </w:rPr>
        <w:t xml:space="preserve">Compared to the traditional wireline service, AT&amp;T Mobility’s wireless service has a number of </w:t>
      </w:r>
      <w:r w:rsidR="00BB6993">
        <w:rPr>
          <w:rFonts w:ascii="Times New Roman" w:hAnsi="Times New Roman"/>
        </w:rPr>
        <w:t>additional</w:t>
      </w:r>
      <w:r>
        <w:rPr>
          <w:rFonts w:ascii="Times New Roman" w:hAnsi="Times New Roman"/>
        </w:rPr>
        <w:t xml:space="preserve"> benefits for customers</w:t>
      </w:r>
      <w:r w:rsidR="00CF28CE">
        <w:rPr>
          <w:rFonts w:ascii="Times New Roman" w:hAnsi="Times New Roman"/>
        </w:rPr>
        <w:t xml:space="preserve">. An increasing number of customers </w:t>
      </w:r>
      <w:r w:rsidR="00BA46A8">
        <w:rPr>
          <w:rFonts w:ascii="Times New Roman" w:hAnsi="Times New Roman"/>
        </w:rPr>
        <w:t xml:space="preserve">who </w:t>
      </w:r>
      <w:r w:rsidR="00CF28CE">
        <w:rPr>
          <w:rFonts w:ascii="Times New Roman" w:hAnsi="Times New Roman"/>
        </w:rPr>
        <w:t>value</w:t>
      </w:r>
      <w:r w:rsidR="00BB6993">
        <w:rPr>
          <w:rFonts w:ascii="Times New Roman" w:hAnsi="Times New Roman"/>
        </w:rPr>
        <w:t xml:space="preserve"> </w:t>
      </w:r>
      <w:r w:rsidR="00CF28CE">
        <w:rPr>
          <w:rFonts w:ascii="Times New Roman" w:hAnsi="Times New Roman"/>
        </w:rPr>
        <w:t>mobility</w:t>
      </w:r>
      <w:r w:rsidR="00BB6993">
        <w:rPr>
          <w:rFonts w:ascii="Times New Roman" w:hAnsi="Times New Roman"/>
        </w:rPr>
        <w:t xml:space="preserve"> </w:t>
      </w:r>
      <w:r w:rsidR="00B5172C">
        <w:rPr>
          <w:rFonts w:ascii="Times New Roman" w:hAnsi="Times New Roman"/>
        </w:rPr>
        <w:t xml:space="preserve">have </w:t>
      </w:r>
      <w:r w:rsidR="00BB6993">
        <w:rPr>
          <w:rFonts w:ascii="Times New Roman" w:hAnsi="Times New Roman"/>
        </w:rPr>
        <w:lastRenderedPageBreak/>
        <w:t>migrate</w:t>
      </w:r>
      <w:r w:rsidR="00B5172C">
        <w:rPr>
          <w:rFonts w:ascii="Times New Roman" w:hAnsi="Times New Roman"/>
        </w:rPr>
        <w:t>d</w:t>
      </w:r>
      <w:r w:rsidR="00BB6993">
        <w:rPr>
          <w:rFonts w:ascii="Times New Roman" w:hAnsi="Times New Roman"/>
        </w:rPr>
        <w:t xml:space="preserve"> from the wireline to wireless communication platform</w:t>
      </w:r>
      <w:r w:rsidR="00CF28CE">
        <w:rPr>
          <w:rFonts w:ascii="Times New Roman" w:hAnsi="Times New Roman"/>
        </w:rPr>
        <w:t>. AT&amp;T Mobility’s service plans offer a more expansive local calling area. In some calling plans, the company does not charge additional roaming or long distance charges</w:t>
      </w:r>
      <w:r w:rsidR="00C75C5E">
        <w:rPr>
          <w:rFonts w:ascii="Times New Roman" w:hAnsi="Times New Roman"/>
        </w:rPr>
        <w:t xml:space="preserve"> in the U.S</w:t>
      </w:r>
      <w:r w:rsidR="00CF28CE">
        <w:rPr>
          <w:rFonts w:ascii="Times New Roman" w:hAnsi="Times New Roman"/>
        </w:rPr>
        <w:t>. The calling plans also include advanced features with no additional charge</w:t>
      </w:r>
      <w:r w:rsidR="00B5172C">
        <w:rPr>
          <w:rFonts w:ascii="Times New Roman" w:hAnsi="Times New Roman"/>
        </w:rPr>
        <w:t>s</w:t>
      </w:r>
      <w:r w:rsidR="00CF28CE">
        <w:rPr>
          <w:rFonts w:ascii="Times New Roman" w:hAnsi="Times New Roman"/>
        </w:rPr>
        <w:t xml:space="preserve"> such as voicemail, caller ID, call forwarding, call waiting</w:t>
      </w:r>
      <w:r w:rsidR="00B5172C">
        <w:rPr>
          <w:rFonts w:ascii="Times New Roman" w:hAnsi="Times New Roman"/>
        </w:rPr>
        <w:t>,</w:t>
      </w:r>
      <w:r w:rsidR="00CF28CE">
        <w:rPr>
          <w:rFonts w:ascii="Times New Roman" w:hAnsi="Times New Roman"/>
        </w:rPr>
        <w:t xml:space="preserve"> and three-way calling.</w:t>
      </w:r>
      <w:r w:rsidR="00194DD8">
        <w:rPr>
          <w:rFonts w:ascii="Times New Roman" w:hAnsi="Times New Roman"/>
        </w:rPr>
        <w:t xml:space="preserve"> </w:t>
      </w:r>
      <w:r w:rsidR="00CF28CE">
        <w:rPr>
          <w:rFonts w:ascii="Times New Roman" w:hAnsi="Times New Roman"/>
        </w:rPr>
        <w:t xml:space="preserve">  </w:t>
      </w:r>
    </w:p>
    <w:p w:rsidR="00480559" w:rsidRDefault="00480559" w:rsidP="00480559">
      <w:pPr>
        <w:rPr>
          <w:rFonts w:ascii="Times New Roman" w:hAnsi="Times New Roman"/>
        </w:rPr>
      </w:pPr>
    </w:p>
    <w:p w:rsidR="002A75D4" w:rsidRDefault="001A78C9" w:rsidP="00480559">
      <w:pPr>
        <w:rPr>
          <w:rFonts w:ascii="Times New Roman" w:hAnsi="Times New Roman"/>
        </w:rPr>
      </w:pPr>
      <w:r w:rsidRPr="001A78C9">
        <w:rPr>
          <w:rFonts w:ascii="Times New Roman" w:hAnsi="Times New Roman"/>
        </w:rPr>
        <w:t xml:space="preserve">The area for which AT&amp;T Mobility seeks designation for in this petition </w:t>
      </w:r>
      <w:r w:rsidR="00C75C5E">
        <w:rPr>
          <w:rFonts w:ascii="Times New Roman" w:hAnsi="Times New Roman"/>
        </w:rPr>
        <w:t>consists of</w:t>
      </w:r>
      <w:r w:rsidRPr="001A78C9">
        <w:rPr>
          <w:rFonts w:ascii="Times New Roman" w:hAnsi="Times New Roman"/>
        </w:rPr>
        <w:t xml:space="preserve"> </w:t>
      </w:r>
      <w:r>
        <w:rPr>
          <w:rFonts w:ascii="Times New Roman" w:hAnsi="Times New Roman"/>
        </w:rPr>
        <w:t xml:space="preserve">mostly high-cost wire centers. </w:t>
      </w:r>
      <w:r w:rsidR="00CE4D83">
        <w:rPr>
          <w:rFonts w:ascii="Times New Roman" w:hAnsi="Times New Roman"/>
        </w:rPr>
        <w:t xml:space="preserve">Twenty </w:t>
      </w:r>
      <w:r w:rsidR="008E77EA">
        <w:rPr>
          <w:rFonts w:ascii="Times New Roman" w:hAnsi="Times New Roman"/>
        </w:rPr>
        <w:t>nine</w:t>
      </w:r>
      <w:r w:rsidR="00CE4D83">
        <w:rPr>
          <w:rFonts w:ascii="Times New Roman" w:hAnsi="Times New Roman"/>
        </w:rPr>
        <w:t xml:space="preserve"> </w:t>
      </w:r>
      <w:r w:rsidR="008B57F2">
        <w:rPr>
          <w:rFonts w:ascii="Times New Roman" w:hAnsi="Times New Roman"/>
        </w:rPr>
        <w:t xml:space="preserve">(29) </w:t>
      </w:r>
      <w:r w:rsidR="00CE4D83">
        <w:rPr>
          <w:rFonts w:ascii="Times New Roman" w:hAnsi="Times New Roman"/>
        </w:rPr>
        <w:t xml:space="preserve">wire centers within </w:t>
      </w:r>
      <w:r w:rsidR="00C75C5E">
        <w:rPr>
          <w:rFonts w:ascii="Times New Roman" w:hAnsi="Times New Roman"/>
        </w:rPr>
        <w:t>the proposed service area</w:t>
      </w:r>
      <w:r w:rsidR="00CE4D83">
        <w:rPr>
          <w:rFonts w:ascii="Times New Roman" w:hAnsi="Times New Roman"/>
        </w:rPr>
        <w:t xml:space="preserve"> </w:t>
      </w:r>
      <w:r w:rsidR="00C75C5E">
        <w:rPr>
          <w:rFonts w:ascii="Times New Roman" w:hAnsi="Times New Roman"/>
        </w:rPr>
        <w:t xml:space="preserve">are </w:t>
      </w:r>
      <w:r>
        <w:rPr>
          <w:rFonts w:ascii="Times New Roman" w:hAnsi="Times New Roman"/>
        </w:rPr>
        <w:t xml:space="preserve">served by non-rural carriers, </w:t>
      </w:r>
      <w:r w:rsidRPr="001A78C9">
        <w:rPr>
          <w:rFonts w:ascii="Times New Roman" w:hAnsi="Times New Roman"/>
        </w:rPr>
        <w:t xml:space="preserve">Qwest Corporation </w:t>
      </w:r>
      <w:r>
        <w:rPr>
          <w:rFonts w:ascii="Times New Roman" w:hAnsi="Times New Roman"/>
        </w:rPr>
        <w:t xml:space="preserve">(Qwest) </w:t>
      </w:r>
      <w:r w:rsidRPr="001A78C9">
        <w:rPr>
          <w:rFonts w:ascii="Times New Roman" w:hAnsi="Times New Roman"/>
        </w:rPr>
        <w:t>and Verizon Northwest, Inc.</w:t>
      </w:r>
      <w:r w:rsidR="00C75C5E">
        <w:rPr>
          <w:rFonts w:ascii="Times New Roman" w:hAnsi="Times New Roman"/>
        </w:rPr>
        <w:t xml:space="preserve"> (Verizon). Among them, </w:t>
      </w:r>
      <w:r w:rsidR="00D521D8">
        <w:rPr>
          <w:rFonts w:ascii="Times New Roman" w:hAnsi="Times New Roman"/>
        </w:rPr>
        <w:t>most</w:t>
      </w:r>
      <w:r w:rsidRPr="008E77EA">
        <w:rPr>
          <w:rFonts w:ascii="Times New Roman" w:hAnsi="Times New Roman"/>
        </w:rPr>
        <w:t xml:space="preserve"> </w:t>
      </w:r>
      <w:r w:rsidR="00C75C5E" w:rsidRPr="008E77EA">
        <w:rPr>
          <w:rFonts w:ascii="Times New Roman" w:hAnsi="Times New Roman"/>
        </w:rPr>
        <w:t xml:space="preserve">wire centers </w:t>
      </w:r>
      <w:r w:rsidR="00CE4D83" w:rsidRPr="008E77EA">
        <w:rPr>
          <w:rFonts w:ascii="Times New Roman" w:hAnsi="Times New Roman"/>
        </w:rPr>
        <w:t>are relatively high-cost areas.</w:t>
      </w:r>
      <w:r w:rsidR="00CE4D83" w:rsidRPr="008E77EA">
        <w:rPr>
          <w:rStyle w:val="FootnoteReference"/>
          <w:rFonts w:ascii="Times New Roman" w:hAnsi="Times New Roman"/>
        </w:rPr>
        <w:footnoteReference w:id="7"/>
      </w:r>
      <w:r w:rsidR="00CE4D83" w:rsidRPr="008E77EA">
        <w:rPr>
          <w:rFonts w:ascii="Times New Roman" w:hAnsi="Times New Roman"/>
        </w:rPr>
        <w:t xml:space="preserve"> </w:t>
      </w:r>
      <w:r w:rsidRPr="008E77EA">
        <w:rPr>
          <w:rFonts w:ascii="Times New Roman" w:hAnsi="Times New Roman"/>
        </w:rPr>
        <w:t xml:space="preserve">The other </w:t>
      </w:r>
      <w:r w:rsidR="004A61EA" w:rsidRPr="008E77EA">
        <w:rPr>
          <w:rFonts w:ascii="Times New Roman" w:hAnsi="Times New Roman"/>
        </w:rPr>
        <w:t>1</w:t>
      </w:r>
      <w:r w:rsidR="008E77EA" w:rsidRPr="008E77EA">
        <w:rPr>
          <w:rFonts w:ascii="Times New Roman" w:hAnsi="Times New Roman"/>
        </w:rPr>
        <w:t>3</w:t>
      </w:r>
      <w:r w:rsidRPr="008E77EA">
        <w:rPr>
          <w:rFonts w:ascii="Times New Roman" w:hAnsi="Times New Roman"/>
        </w:rPr>
        <w:t xml:space="preserve"> wire centers are served by rural carriers, </w:t>
      </w:r>
      <w:r w:rsidR="004A61EA" w:rsidRPr="008E77EA">
        <w:rPr>
          <w:rFonts w:ascii="Times New Roman" w:hAnsi="Times New Roman"/>
        </w:rPr>
        <w:t>CenturyTel of Washington, Inc.</w:t>
      </w:r>
      <w:r w:rsidR="008E77EA" w:rsidRPr="008E77EA">
        <w:rPr>
          <w:rFonts w:ascii="Times New Roman" w:hAnsi="Times New Roman"/>
        </w:rPr>
        <w:t>,</w:t>
      </w:r>
      <w:r w:rsidR="004A61EA" w:rsidRPr="008E77EA">
        <w:rPr>
          <w:rFonts w:ascii="Times New Roman" w:hAnsi="Times New Roman"/>
        </w:rPr>
        <w:t xml:space="preserve"> </w:t>
      </w:r>
      <w:r w:rsidR="008E77EA" w:rsidRPr="008E77EA">
        <w:rPr>
          <w:rFonts w:ascii="Times New Roman" w:hAnsi="Times New Roman"/>
        </w:rPr>
        <w:t>P</w:t>
      </w:r>
      <w:r w:rsidR="004A61EA" w:rsidRPr="008E77EA">
        <w:rPr>
          <w:rFonts w:ascii="Times New Roman" w:hAnsi="Times New Roman"/>
        </w:rPr>
        <w:t>end Oreille Telephone Company</w:t>
      </w:r>
      <w:r w:rsidR="008E77EA" w:rsidRPr="008E77EA">
        <w:rPr>
          <w:rFonts w:ascii="Times New Roman" w:hAnsi="Times New Roman"/>
        </w:rPr>
        <w:t xml:space="preserve"> and M &amp; L Enterprises</w:t>
      </w:r>
      <w:r w:rsidRPr="008E77EA">
        <w:rPr>
          <w:rFonts w:ascii="Times New Roman" w:hAnsi="Times New Roman"/>
        </w:rPr>
        <w:t xml:space="preserve">. </w:t>
      </w:r>
      <w:r w:rsidR="006B289A">
        <w:rPr>
          <w:rFonts w:ascii="Times New Roman" w:hAnsi="Times New Roman"/>
        </w:rPr>
        <w:t xml:space="preserve">Generally, </w:t>
      </w:r>
      <w:r w:rsidR="00BA46A8">
        <w:rPr>
          <w:rFonts w:ascii="Times New Roman" w:hAnsi="Times New Roman"/>
        </w:rPr>
        <w:t>t</w:t>
      </w:r>
      <w:r w:rsidR="00BA46A8" w:rsidRPr="008E77EA">
        <w:rPr>
          <w:rFonts w:ascii="Times New Roman" w:hAnsi="Times New Roman"/>
        </w:rPr>
        <w:t>h</w:t>
      </w:r>
      <w:r w:rsidR="00BA46A8">
        <w:rPr>
          <w:rFonts w:ascii="Times New Roman" w:hAnsi="Times New Roman"/>
        </w:rPr>
        <w:t xml:space="preserve">ose </w:t>
      </w:r>
      <w:r w:rsidR="00404644">
        <w:rPr>
          <w:rFonts w:ascii="Times New Roman" w:hAnsi="Times New Roman"/>
        </w:rPr>
        <w:t>areas</w:t>
      </w:r>
      <w:r w:rsidR="00194DD8" w:rsidRPr="008E77EA">
        <w:rPr>
          <w:rFonts w:ascii="Times New Roman" w:hAnsi="Times New Roman"/>
        </w:rPr>
        <w:t xml:space="preserve"> are considered</w:t>
      </w:r>
      <w:r w:rsidR="00404644">
        <w:rPr>
          <w:rFonts w:ascii="Times New Roman" w:hAnsi="Times New Roman"/>
        </w:rPr>
        <w:t xml:space="preserve"> to be</w:t>
      </w:r>
      <w:r w:rsidR="00194DD8" w:rsidRPr="008E77EA">
        <w:rPr>
          <w:rFonts w:ascii="Times New Roman" w:hAnsi="Times New Roman"/>
        </w:rPr>
        <w:t xml:space="preserve"> high-cost areas by the </w:t>
      </w:r>
      <w:r w:rsidR="00BA46A8">
        <w:rPr>
          <w:rFonts w:ascii="Times New Roman" w:hAnsi="Times New Roman"/>
        </w:rPr>
        <w:t xml:space="preserve">rural </w:t>
      </w:r>
      <w:r w:rsidR="00194DD8" w:rsidRPr="008E77EA">
        <w:rPr>
          <w:rFonts w:ascii="Times New Roman" w:hAnsi="Times New Roman"/>
        </w:rPr>
        <w:t xml:space="preserve">classification of </w:t>
      </w:r>
      <w:r w:rsidR="008B57F2">
        <w:rPr>
          <w:rFonts w:ascii="Times New Roman" w:hAnsi="Times New Roman"/>
        </w:rPr>
        <w:t>ILECs</w:t>
      </w:r>
      <w:r w:rsidR="00194DD8">
        <w:rPr>
          <w:rFonts w:ascii="Times New Roman" w:hAnsi="Times New Roman"/>
        </w:rPr>
        <w:t xml:space="preserve">. </w:t>
      </w:r>
      <w:r w:rsidR="002A75D4">
        <w:rPr>
          <w:rFonts w:ascii="Times New Roman" w:hAnsi="Times New Roman"/>
        </w:rPr>
        <w:t xml:space="preserve"> </w:t>
      </w:r>
    </w:p>
    <w:p w:rsidR="002A75D4" w:rsidRDefault="002A75D4" w:rsidP="00480559">
      <w:pPr>
        <w:rPr>
          <w:rFonts w:ascii="Times New Roman" w:hAnsi="Times New Roman"/>
        </w:rPr>
      </w:pPr>
    </w:p>
    <w:p w:rsidR="002A75D4" w:rsidRDefault="008C63C3" w:rsidP="00480559">
      <w:pPr>
        <w:rPr>
          <w:rFonts w:ascii="Times New Roman" w:hAnsi="Times New Roman"/>
        </w:rPr>
      </w:pPr>
      <w:r>
        <w:rPr>
          <w:rFonts w:ascii="Times New Roman" w:hAnsi="Times New Roman"/>
        </w:rPr>
        <w:t xml:space="preserve">Currently, ILECs in the </w:t>
      </w:r>
      <w:r w:rsidR="004A61EA" w:rsidRPr="004A61EA">
        <w:rPr>
          <w:rFonts w:ascii="Times New Roman" w:hAnsi="Times New Roman"/>
          <w:color w:val="000000" w:themeColor="text1"/>
        </w:rPr>
        <w:t>4</w:t>
      </w:r>
      <w:r w:rsidR="00D521D8">
        <w:rPr>
          <w:rFonts w:ascii="Times New Roman" w:hAnsi="Times New Roman"/>
          <w:color w:val="000000" w:themeColor="text1"/>
        </w:rPr>
        <w:t>2</w:t>
      </w:r>
      <w:r>
        <w:rPr>
          <w:rFonts w:ascii="Times New Roman" w:hAnsi="Times New Roman"/>
        </w:rPr>
        <w:t xml:space="preserve"> wire centers are designated wireline ETCs. However, only </w:t>
      </w:r>
      <w:r w:rsidRPr="008E77EA">
        <w:rPr>
          <w:rFonts w:ascii="Times New Roman" w:hAnsi="Times New Roman"/>
        </w:rPr>
        <w:t>six</w:t>
      </w:r>
      <w:r>
        <w:rPr>
          <w:rFonts w:ascii="Times New Roman" w:hAnsi="Times New Roman"/>
        </w:rPr>
        <w:t xml:space="preserve"> wire centers </w:t>
      </w:r>
      <w:r w:rsidR="00A76D77">
        <w:rPr>
          <w:rFonts w:ascii="Times New Roman" w:hAnsi="Times New Roman"/>
        </w:rPr>
        <w:t xml:space="preserve">have a designated </w:t>
      </w:r>
      <w:r w:rsidR="00BA1E9D">
        <w:rPr>
          <w:rFonts w:ascii="Times New Roman" w:hAnsi="Times New Roman"/>
        </w:rPr>
        <w:t xml:space="preserve">wireless ETC. </w:t>
      </w:r>
      <w:r w:rsidR="00404644">
        <w:rPr>
          <w:rFonts w:ascii="Times New Roman" w:hAnsi="Times New Roman"/>
        </w:rPr>
        <w:t>Granting</w:t>
      </w:r>
      <w:r w:rsidR="0007130C" w:rsidRPr="001A78C9">
        <w:rPr>
          <w:rFonts w:ascii="Times New Roman" w:hAnsi="Times New Roman"/>
        </w:rPr>
        <w:t xml:space="preserve"> AT&amp;T</w:t>
      </w:r>
      <w:r w:rsidR="0007130C">
        <w:rPr>
          <w:rFonts w:ascii="Times New Roman" w:hAnsi="Times New Roman"/>
        </w:rPr>
        <w:t xml:space="preserve"> Mobility</w:t>
      </w:r>
      <w:r w:rsidR="00404644">
        <w:rPr>
          <w:rFonts w:ascii="Times New Roman" w:hAnsi="Times New Roman"/>
        </w:rPr>
        <w:t>’s petition to become</w:t>
      </w:r>
      <w:r w:rsidR="0007130C">
        <w:rPr>
          <w:rFonts w:ascii="Times New Roman" w:hAnsi="Times New Roman"/>
        </w:rPr>
        <w:t xml:space="preserve"> a </w:t>
      </w:r>
      <w:r w:rsidR="00A76D77">
        <w:rPr>
          <w:rFonts w:ascii="Times New Roman" w:hAnsi="Times New Roman"/>
        </w:rPr>
        <w:t>C</w:t>
      </w:r>
      <w:r w:rsidR="0007130C">
        <w:rPr>
          <w:rFonts w:ascii="Times New Roman" w:hAnsi="Times New Roman"/>
        </w:rPr>
        <w:t>ETC</w:t>
      </w:r>
      <w:r w:rsidR="00404644">
        <w:rPr>
          <w:rFonts w:ascii="Times New Roman" w:hAnsi="Times New Roman"/>
        </w:rPr>
        <w:t xml:space="preserve"> will</w:t>
      </w:r>
      <w:r w:rsidR="00117AB0">
        <w:rPr>
          <w:rFonts w:ascii="Times New Roman" w:hAnsi="Times New Roman"/>
        </w:rPr>
        <w:t xml:space="preserve"> </w:t>
      </w:r>
      <w:r w:rsidR="00BA1E9D">
        <w:rPr>
          <w:rFonts w:ascii="Times New Roman" w:hAnsi="Times New Roman"/>
        </w:rPr>
        <w:t xml:space="preserve">facilitate wireless network investment in the rural and high-cost wire centers and promote the availability as well as </w:t>
      </w:r>
      <w:r w:rsidR="00117AB0">
        <w:rPr>
          <w:rFonts w:ascii="Times New Roman" w:hAnsi="Times New Roman"/>
        </w:rPr>
        <w:t xml:space="preserve">the </w:t>
      </w:r>
      <w:r w:rsidR="00BA1E9D">
        <w:rPr>
          <w:rFonts w:ascii="Times New Roman" w:hAnsi="Times New Roman"/>
        </w:rPr>
        <w:t>service quality of wireless service in the</w:t>
      </w:r>
      <w:r w:rsidR="00117AB0">
        <w:rPr>
          <w:rFonts w:ascii="Times New Roman" w:hAnsi="Times New Roman"/>
        </w:rPr>
        <w:t>se</w:t>
      </w:r>
      <w:r w:rsidR="00BA1E9D">
        <w:rPr>
          <w:rFonts w:ascii="Times New Roman" w:hAnsi="Times New Roman"/>
        </w:rPr>
        <w:t xml:space="preserve"> </w:t>
      </w:r>
      <w:r w:rsidR="00117AB0">
        <w:rPr>
          <w:rFonts w:ascii="Times New Roman" w:hAnsi="Times New Roman"/>
        </w:rPr>
        <w:t>RSA</w:t>
      </w:r>
      <w:r w:rsidR="00BA1E9D">
        <w:rPr>
          <w:rFonts w:ascii="Times New Roman" w:hAnsi="Times New Roman"/>
        </w:rPr>
        <w:t xml:space="preserve">s. </w:t>
      </w:r>
      <w:r w:rsidR="00D521D8">
        <w:rPr>
          <w:rFonts w:ascii="Times New Roman" w:hAnsi="Times New Roman"/>
        </w:rPr>
        <w:t xml:space="preserve">The designation is consistent with the goal of advancing universal service in Washington. </w:t>
      </w:r>
    </w:p>
    <w:p w:rsidR="002A75D4" w:rsidRDefault="002A75D4" w:rsidP="00480559">
      <w:pPr>
        <w:rPr>
          <w:rFonts w:ascii="Times New Roman" w:hAnsi="Times New Roman"/>
        </w:rPr>
      </w:pPr>
    </w:p>
    <w:p w:rsidR="00480559" w:rsidRPr="001924B2" w:rsidRDefault="002A75D4" w:rsidP="00480559">
      <w:pPr>
        <w:rPr>
          <w:rFonts w:ascii="Times New Roman" w:hAnsi="Times New Roman"/>
        </w:rPr>
      </w:pPr>
      <w:r>
        <w:rPr>
          <w:rFonts w:ascii="Times New Roman" w:hAnsi="Times New Roman"/>
        </w:rPr>
        <w:t xml:space="preserve">In addition, there are three federally recognized Indian </w:t>
      </w:r>
      <w:r w:rsidR="00BA46A8">
        <w:rPr>
          <w:rFonts w:ascii="Times New Roman" w:hAnsi="Times New Roman"/>
        </w:rPr>
        <w:t xml:space="preserve">tribal areas </w:t>
      </w:r>
      <w:r>
        <w:rPr>
          <w:rFonts w:ascii="Times New Roman" w:hAnsi="Times New Roman"/>
        </w:rPr>
        <w:t xml:space="preserve">in the proposed service area.  Staff </w:t>
      </w:r>
      <w:r w:rsidR="00404644">
        <w:rPr>
          <w:rFonts w:ascii="Times New Roman" w:hAnsi="Times New Roman"/>
        </w:rPr>
        <w:t>concludes</w:t>
      </w:r>
      <w:r>
        <w:rPr>
          <w:rFonts w:ascii="Times New Roman" w:hAnsi="Times New Roman"/>
        </w:rPr>
        <w:t xml:space="preserve"> the federal high-cost fund will improve wireless coverage in these areas over time and the federal Lifeline and Link Up support will provide </w:t>
      </w:r>
      <w:r w:rsidR="00BA46A8">
        <w:rPr>
          <w:rFonts w:ascii="Times New Roman" w:hAnsi="Times New Roman"/>
        </w:rPr>
        <w:t xml:space="preserve">wireless bill discounts to </w:t>
      </w:r>
      <w:r>
        <w:rPr>
          <w:rFonts w:ascii="Times New Roman" w:hAnsi="Times New Roman"/>
        </w:rPr>
        <w:t xml:space="preserve">more eligible households residing in the </w:t>
      </w:r>
      <w:r w:rsidR="00BA46A8">
        <w:rPr>
          <w:rFonts w:ascii="Times New Roman" w:hAnsi="Times New Roman"/>
        </w:rPr>
        <w:t>tribal areas</w:t>
      </w:r>
      <w:r>
        <w:rPr>
          <w:rFonts w:ascii="Times New Roman" w:hAnsi="Times New Roman"/>
        </w:rPr>
        <w:t xml:space="preserve">.  </w:t>
      </w:r>
    </w:p>
    <w:p w:rsidR="00480559" w:rsidRPr="001924B2" w:rsidRDefault="00480559" w:rsidP="00480559">
      <w:pPr>
        <w:rPr>
          <w:rFonts w:ascii="Times New Roman" w:hAnsi="Times New Roman"/>
        </w:rPr>
      </w:pPr>
    </w:p>
    <w:p w:rsidR="0007130C" w:rsidRDefault="00117AB0" w:rsidP="00480559">
      <w:pPr>
        <w:rPr>
          <w:rFonts w:ascii="Times New Roman" w:hAnsi="Times New Roman"/>
        </w:rPr>
      </w:pPr>
      <w:r>
        <w:rPr>
          <w:rFonts w:ascii="Times New Roman" w:hAnsi="Times New Roman"/>
        </w:rPr>
        <w:t>AT&amp;T Mobility</w:t>
      </w:r>
      <w:r w:rsidR="0007130C">
        <w:rPr>
          <w:rFonts w:ascii="Times New Roman" w:hAnsi="Times New Roman"/>
        </w:rPr>
        <w:t xml:space="preserve"> also provide</w:t>
      </w:r>
      <w:r w:rsidR="00194DD8">
        <w:rPr>
          <w:rFonts w:ascii="Times New Roman" w:hAnsi="Times New Roman"/>
        </w:rPr>
        <w:t>d</w:t>
      </w:r>
      <w:r w:rsidR="0007130C">
        <w:rPr>
          <w:rFonts w:ascii="Times New Roman" w:hAnsi="Times New Roman"/>
        </w:rPr>
        <w:t xml:space="preserve"> information to comply with the Washington rule on ETC designation petition</w:t>
      </w:r>
      <w:r>
        <w:rPr>
          <w:rFonts w:ascii="Times New Roman" w:hAnsi="Times New Roman"/>
        </w:rPr>
        <w:t xml:space="preserve">s contained in </w:t>
      </w:r>
      <w:r w:rsidR="00A50CE7">
        <w:rPr>
          <w:rFonts w:ascii="Times New Roman" w:hAnsi="Times New Roman"/>
        </w:rPr>
        <w:t xml:space="preserve">WAC 480-123-030. </w:t>
      </w:r>
      <w:r w:rsidR="0007130C">
        <w:rPr>
          <w:rFonts w:ascii="Times New Roman" w:hAnsi="Times New Roman"/>
        </w:rPr>
        <w:t xml:space="preserve">Specifically, it </w:t>
      </w:r>
      <w:r w:rsidR="00BA46A8">
        <w:rPr>
          <w:rFonts w:ascii="Times New Roman" w:hAnsi="Times New Roman"/>
        </w:rPr>
        <w:t xml:space="preserve">certifies </w:t>
      </w:r>
      <w:r w:rsidR="00BE76FB">
        <w:rPr>
          <w:rFonts w:ascii="Times New Roman" w:hAnsi="Times New Roman"/>
        </w:rPr>
        <w:t>that it w</w:t>
      </w:r>
      <w:r w:rsidR="001E36C5">
        <w:rPr>
          <w:rFonts w:ascii="Times New Roman" w:hAnsi="Times New Roman"/>
        </w:rPr>
        <w:t>ill use all federal high-cost funds</w:t>
      </w:r>
      <w:r w:rsidR="00BE76FB">
        <w:rPr>
          <w:rFonts w:ascii="Times New Roman" w:hAnsi="Times New Roman"/>
        </w:rPr>
        <w:t xml:space="preserve"> it receives only for the provision, maintenance, and upgrad</w:t>
      </w:r>
      <w:r w:rsidR="00194DD8">
        <w:rPr>
          <w:rFonts w:ascii="Times New Roman" w:hAnsi="Times New Roman"/>
        </w:rPr>
        <w:t>ing</w:t>
      </w:r>
      <w:r w:rsidR="00BE76FB">
        <w:rPr>
          <w:rFonts w:ascii="Times New Roman" w:hAnsi="Times New Roman"/>
        </w:rPr>
        <w:t xml:space="preserve"> of facilities and services for which the support is intended pursuant to 47 U.S.C. § 254(c). </w:t>
      </w:r>
      <w:r w:rsidR="003574C8">
        <w:rPr>
          <w:rFonts w:ascii="Times New Roman" w:hAnsi="Times New Roman"/>
        </w:rPr>
        <w:t xml:space="preserve">It also commits </w:t>
      </w:r>
      <w:r w:rsidR="00B8730D">
        <w:rPr>
          <w:rFonts w:ascii="Times New Roman" w:hAnsi="Times New Roman"/>
        </w:rPr>
        <w:t xml:space="preserve">to advertise </w:t>
      </w:r>
      <w:r w:rsidR="003574C8">
        <w:rPr>
          <w:rFonts w:ascii="Times New Roman" w:hAnsi="Times New Roman"/>
        </w:rPr>
        <w:t>Lifeline and Link Up program</w:t>
      </w:r>
      <w:r w:rsidR="00B8730D">
        <w:rPr>
          <w:rFonts w:ascii="Times New Roman" w:hAnsi="Times New Roman"/>
        </w:rPr>
        <w:t xml:space="preserve">s </w:t>
      </w:r>
      <w:r w:rsidR="003574C8">
        <w:rPr>
          <w:rFonts w:ascii="Times New Roman" w:hAnsi="Times New Roman"/>
        </w:rPr>
        <w:t xml:space="preserve">to reach low-income customers not already receiving discounts, including eligible customers of federally recognized Indian reservations within the ETC’s designated service areas. </w:t>
      </w:r>
      <w:r w:rsidR="00DB7FE0">
        <w:rPr>
          <w:rFonts w:ascii="Times New Roman" w:hAnsi="Times New Roman"/>
        </w:rPr>
        <w:t>The company</w:t>
      </w:r>
      <w:r w:rsidR="00A76D77">
        <w:rPr>
          <w:rFonts w:ascii="Times New Roman" w:hAnsi="Times New Roman"/>
        </w:rPr>
        <w:t xml:space="preserve"> describe</w:t>
      </w:r>
      <w:r w:rsidR="00DB7FE0">
        <w:rPr>
          <w:rFonts w:ascii="Times New Roman" w:hAnsi="Times New Roman"/>
        </w:rPr>
        <w:t>s</w:t>
      </w:r>
      <w:r w:rsidR="00A76D77">
        <w:rPr>
          <w:rFonts w:ascii="Times New Roman" w:hAnsi="Times New Roman"/>
        </w:rPr>
        <w:t xml:space="preserve"> how it will provide each supported service</w:t>
      </w:r>
      <w:r w:rsidR="00071DCA">
        <w:rPr>
          <w:rFonts w:ascii="Times New Roman" w:hAnsi="Times New Roman"/>
        </w:rPr>
        <w:t>.</w:t>
      </w:r>
      <w:r w:rsidR="00DB7FE0">
        <w:rPr>
          <w:rFonts w:ascii="Times New Roman" w:hAnsi="Times New Roman"/>
        </w:rPr>
        <w:t xml:space="preserve"> </w:t>
      </w:r>
      <w:r w:rsidR="00071DCA">
        <w:rPr>
          <w:rFonts w:ascii="Times New Roman" w:hAnsi="Times New Roman"/>
        </w:rPr>
        <w:t xml:space="preserve">It </w:t>
      </w:r>
      <w:r w:rsidR="001E36C5">
        <w:rPr>
          <w:rFonts w:ascii="Times New Roman" w:hAnsi="Times New Roman"/>
        </w:rPr>
        <w:t>provide</w:t>
      </w:r>
      <w:r w:rsidR="00DB7FE0">
        <w:rPr>
          <w:rFonts w:ascii="Times New Roman" w:hAnsi="Times New Roman"/>
        </w:rPr>
        <w:t>s</w:t>
      </w:r>
      <w:r w:rsidR="0007130C">
        <w:rPr>
          <w:rFonts w:ascii="Times New Roman" w:hAnsi="Times New Roman"/>
        </w:rPr>
        <w:t xml:space="preserve"> a </w:t>
      </w:r>
      <w:r w:rsidR="001E36C5">
        <w:rPr>
          <w:rFonts w:ascii="Times New Roman" w:hAnsi="Times New Roman"/>
        </w:rPr>
        <w:t>substantive</w:t>
      </w:r>
      <w:r w:rsidR="0007130C">
        <w:rPr>
          <w:rFonts w:ascii="Times New Roman" w:hAnsi="Times New Roman"/>
        </w:rPr>
        <w:t xml:space="preserve"> plan of the investment</w:t>
      </w:r>
      <w:r w:rsidR="00A76D77">
        <w:rPr>
          <w:rFonts w:ascii="Times New Roman" w:hAnsi="Times New Roman"/>
        </w:rPr>
        <w:t>s</w:t>
      </w:r>
      <w:r w:rsidR="0007130C">
        <w:rPr>
          <w:rFonts w:ascii="Times New Roman" w:hAnsi="Times New Roman"/>
        </w:rPr>
        <w:t xml:space="preserve"> </w:t>
      </w:r>
      <w:r w:rsidR="00DB7FE0">
        <w:rPr>
          <w:rFonts w:ascii="Times New Roman" w:hAnsi="Times New Roman"/>
        </w:rPr>
        <w:t>to be made</w:t>
      </w:r>
      <w:r w:rsidR="0007130C">
        <w:rPr>
          <w:rFonts w:ascii="Times New Roman" w:hAnsi="Times New Roman"/>
        </w:rPr>
        <w:t xml:space="preserve"> with the federal high-cost funds</w:t>
      </w:r>
      <w:r w:rsidR="00E22A9C">
        <w:rPr>
          <w:rFonts w:ascii="Times New Roman" w:hAnsi="Times New Roman"/>
        </w:rPr>
        <w:t xml:space="preserve"> and how the expenditures will benefit customers</w:t>
      </w:r>
      <w:r w:rsidR="00DB7FE0">
        <w:rPr>
          <w:rFonts w:ascii="Times New Roman" w:hAnsi="Times New Roman"/>
        </w:rPr>
        <w:t>.</w:t>
      </w:r>
      <w:r w:rsidR="0007130C">
        <w:rPr>
          <w:rFonts w:ascii="Times New Roman" w:hAnsi="Times New Roman"/>
        </w:rPr>
        <w:t xml:space="preserve"> </w:t>
      </w:r>
      <w:r w:rsidR="00DB7FE0">
        <w:rPr>
          <w:rFonts w:ascii="Times New Roman" w:hAnsi="Times New Roman"/>
        </w:rPr>
        <w:t>AT&amp;T Mobility also</w:t>
      </w:r>
      <w:r w:rsidR="0007130C">
        <w:rPr>
          <w:rFonts w:ascii="Times New Roman" w:hAnsi="Times New Roman"/>
        </w:rPr>
        <w:t xml:space="preserve"> </w:t>
      </w:r>
      <w:r w:rsidR="00BE76FB">
        <w:rPr>
          <w:rFonts w:ascii="Times New Roman" w:hAnsi="Times New Roman"/>
        </w:rPr>
        <w:t>affirm</w:t>
      </w:r>
      <w:r w:rsidR="00DB7FE0">
        <w:rPr>
          <w:rFonts w:ascii="Times New Roman" w:hAnsi="Times New Roman"/>
        </w:rPr>
        <w:t>s</w:t>
      </w:r>
      <w:r w:rsidR="0007130C">
        <w:rPr>
          <w:rFonts w:ascii="Times New Roman" w:hAnsi="Times New Roman"/>
        </w:rPr>
        <w:t xml:space="preserve"> that it meets the emergency power back up requirements; </w:t>
      </w:r>
      <w:r w:rsidR="00C75C5E">
        <w:rPr>
          <w:rFonts w:ascii="Times New Roman" w:hAnsi="Times New Roman"/>
        </w:rPr>
        <w:t xml:space="preserve">and </w:t>
      </w:r>
      <w:r w:rsidR="0007130C">
        <w:rPr>
          <w:rFonts w:ascii="Times New Roman" w:hAnsi="Times New Roman"/>
        </w:rPr>
        <w:t xml:space="preserve">it complies with the Cellular Telecommunications and Internet Association’s (CITA) </w:t>
      </w:r>
      <w:r w:rsidR="0007130C" w:rsidRPr="00BB177F">
        <w:rPr>
          <w:rFonts w:ascii="Times New Roman" w:hAnsi="Times New Roman"/>
          <w:i/>
        </w:rPr>
        <w:t>Consu</w:t>
      </w:r>
      <w:r w:rsidR="007C518D" w:rsidRPr="00BB177F">
        <w:rPr>
          <w:rFonts w:ascii="Times New Roman" w:hAnsi="Times New Roman"/>
          <w:i/>
        </w:rPr>
        <w:t>mer Code for Wireless Service</w:t>
      </w:r>
      <w:r w:rsidR="007C518D">
        <w:rPr>
          <w:rFonts w:ascii="Times New Roman" w:hAnsi="Times New Roman"/>
        </w:rPr>
        <w:t xml:space="preserve">. </w:t>
      </w:r>
      <w:r w:rsidR="00BA46A8">
        <w:rPr>
          <w:rFonts w:ascii="Times New Roman" w:hAnsi="Times New Roman"/>
        </w:rPr>
        <w:t>A</w:t>
      </w:r>
      <w:r w:rsidR="000C2EFF" w:rsidRPr="00947DF7">
        <w:rPr>
          <w:rFonts w:ascii="Times New Roman" w:hAnsi="Times New Roman"/>
        </w:rPr>
        <w:t>n electronic map of proposed</w:t>
      </w:r>
      <w:r w:rsidR="000C2EFF">
        <w:rPr>
          <w:rFonts w:ascii="Times New Roman" w:hAnsi="Times New Roman"/>
        </w:rPr>
        <w:t xml:space="preserve"> service areas </w:t>
      </w:r>
      <w:r w:rsidR="00BA46A8">
        <w:rPr>
          <w:rFonts w:ascii="Times New Roman" w:hAnsi="Times New Roman"/>
        </w:rPr>
        <w:t xml:space="preserve">is provided, showing </w:t>
      </w:r>
      <w:r w:rsidR="000C2EFF">
        <w:rPr>
          <w:rFonts w:ascii="Times New Roman" w:hAnsi="Times New Roman"/>
        </w:rPr>
        <w:t>existing and planned locations of cell sites and their signal coverage.</w:t>
      </w:r>
    </w:p>
    <w:p w:rsidR="0007130C" w:rsidRPr="001924B2" w:rsidRDefault="0007130C" w:rsidP="00480559">
      <w:pPr>
        <w:rPr>
          <w:rFonts w:ascii="Times New Roman" w:hAnsi="Times New Roman"/>
        </w:rPr>
      </w:pPr>
    </w:p>
    <w:p w:rsidR="009A60DC" w:rsidRDefault="00480559" w:rsidP="00404F63">
      <w:pPr>
        <w:rPr>
          <w:rFonts w:ascii="Times New Roman" w:hAnsi="Times New Roman"/>
        </w:rPr>
      </w:pPr>
      <w:r w:rsidRPr="001924B2">
        <w:rPr>
          <w:rFonts w:ascii="Times New Roman" w:hAnsi="Times New Roman"/>
        </w:rPr>
        <w:t xml:space="preserve">The </w:t>
      </w:r>
      <w:r w:rsidR="00BE2446">
        <w:rPr>
          <w:rFonts w:ascii="Times New Roman" w:hAnsi="Times New Roman"/>
        </w:rPr>
        <w:t>a</w:t>
      </w:r>
      <w:r w:rsidRPr="001924B2">
        <w:rPr>
          <w:rFonts w:ascii="Times New Roman" w:hAnsi="Times New Roman"/>
        </w:rPr>
        <w:t xml:space="preserve">mendment </w:t>
      </w:r>
      <w:r w:rsidR="00BE2446">
        <w:rPr>
          <w:rFonts w:ascii="Times New Roman" w:hAnsi="Times New Roman"/>
        </w:rPr>
        <w:t xml:space="preserve">of AT&amp;T Mobility’s ETC designation </w:t>
      </w:r>
      <w:r w:rsidRPr="001924B2">
        <w:rPr>
          <w:rFonts w:ascii="Times New Roman" w:hAnsi="Times New Roman"/>
        </w:rPr>
        <w:t xml:space="preserve">will not </w:t>
      </w:r>
      <w:r w:rsidR="00BE2446">
        <w:rPr>
          <w:rFonts w:ascii="Times New Roman" w:hAnsi="Times New Roman"/>
        </w:rPr>
        <w:t>impose a</w:t>
      </w:r>
      <w:r w:rsidR="00431F48">
        <w:rPr>
          <w:rFonts w:ascii="Times New Roman" w:hAnsi="Times New Roman"/>
        </w:rPr>
        <w:t>dditional</w:t>
      </w:r>
      <w:r w:rsidR="00BE2446">
        <w:rPr>
          <w:rFonts w:ascii="Times New Roman" w:hAnsi="Times New Roman"/>
        </w:rPr>
        <w:t xml:space="preserve"> burden</w:t>
      </w:r>
      <w:r w:rsidRPr="001924B2">
        <w:rPr>
          <w:rFonts w:ascii="Times New Roman" w:hAnsi="Times New Roman"/>
        </w:rPr>
        <w:t xml:space="preserve"> </w:t>
      </w:r>
      <w:r w:rsidR="00BE2446">
        <w:rPr>
          <w:rFonts w:ascii="Times New Roman" w:hAnsi="Times New Roman"/>
        </w:rPr>
        <w:t xml:space="preserve">on </w:t>
      </w:r>
      <w:r w:rsidRPr="001924B2">
        <w:rPr>
          <w:rFonts w:ascii="Times New Roman" w:hAnsi="Times New Roman"/>
        </w:rPr>
        <w:t xml:space="preserve">the </w:t>
      </w:r>
      <w:r w:rsidR="001E36C5">
        <w:rPr>
          <w:rFonts w:ascii="Times New Roman" w:hAnsi="Times New Roman"/>
        </w:rPr>
        <w:t>federal</w:t>
      </w:r>
      <w:r w:rsidRPr="001924B2">
        <w:rPr>
          <w:rFonts w:ascii="Times New Roman" w:hAnsi="Times New Roman"/>
        </w:rPr>
        <w:t xml:space="preserve"> </w:t>
      </w:r>
      <w:r w:rsidR="00C75C5E">
        <w:rPr>
          <w:rFonts w:ascii="Times New Roman" w:hAnsi="Times New Roman"/>
        </w:rPr>
        <w:t>USF.</w:t>
      </w:r>
      <w:r w:rsidR="00BE2446">
        <w:rPr>
          <w:rFonts w:ascii="Times New Roman" w:hAnsi="Times New Roman"/>
        </w:rPr>
        <w:t xml:space="preserve"> The FCC cap</w:t>
      </w:r>
      <w:r w:rsidR="00431F48">
        <w:rPr>
          <w:rFonts w:ascii="Times New Roman" w:hAnsi="Times New Roman"/>
        </w:rPr>
        <w:t>ped</w:t>
      </w:r>
      <w:r w:rsidR="00BE2446">
        <w:rPr>
          <w:rFonts w:ascii="Times New Roman" w:hAnsi="Times New Roman"/>
        </w:rPr>
        <w:t xml:space="preserve"> </w:t>
      </w:r>
      <w:r w:rsidR="00431F48">
        <w:rPr>
          <w:rFonts w:ascii="Times New Roman" w:hAnsi="Times New Roman"/>
        </w:rPr>
        <w:t xml:space="preserve">the total annual </w:t>
      </w:r>
      <w:r w:rsidR="00A76D77">
        <w:rPr>
          <w:rFonts w:ascii="Times New Roman" w:hAnsi="Times New Roman"/>
        </w:rPr>
        <w:t>CETC</w:t>
      </w:r>
      <w:r w:rsidR="00BB6993">
        <w:rPr>
          <w:rFonts w:ascii="Times New Roman" w:hAnsi="Times New Roman"/>
        </w:rPr>
        <w:t xml:space="preserve"> </w:t>
      </w:r>
      <w:r w:rsidR="00431F48">
        <w:rPr>
          <w:rFonts w:ascii="Times New Roman" w:hAnsi="Times New Roman"/>
        </w:rPr>
        <w:t xml:space="preserve">support for each state at the </w:t>
      </w:r>
      <w:r w:rsidR="00BB6993">
        <w:rPr>
          <w:rFonts w:ascii="Times New Roman" w:hAnsi="Times New Roman"/>
        </w:rPr>
        <w:t xml:space="preserve">support </w:t>
      </w:r>
      <w:r w:rsidR="00431F48">
        <w:rPr>
          <w:rFonts w:ascii="Times New Roman" w:hAnsi="Times New Roman"/>
        </w:rPr>
        <w:t xml:space="preserve">level of March 2008. The designation will increase AT&amp;T Mobility’s </w:t>
      </w:r>
      <w:r w:rsidR="00BB6993">
        <w:rPr>
          <w:rFonts w:ascii="Times New Roman" w:hAnsi="Times New Roman"/>
        </w:rPr>
        <w:t xml:space="preserve">eligible claim from the </w:t>
      </w:r>
      <w:r w:rsidR="00431F48">
        <w:rPr>
          <w:rFonts w:ascii="Times New Roman" w:hAnsi="Times New Roman"/>
        </w:rPr>
        <w:t>high</w:t>
      </w:r>
      <w:r w:rsidR="00BB6993">
        <w:rPr>
          <w:rFonts w:ascii="Times New Roman" w:hAnsi="Times New Roman"/>
        </w:rPr>
        <w:t>-</w:t>
      </w:r>
      <w:r w:rsidR="00431F48">
        <w:rPr>
          <w:rFonts w:ascii="Times New Roman" w:hAnsi="Times New Roman"/>
        </w:rPr>
        <w:t xml:space="preserve">cost </w:t>
      </w:r>
      <w:r w:rsidR="00071DCA">
        <w:rPr>
          <w:rFonts w:ascii="Times New Roman" w:hAnsi="Times New Roman"/>
        </w:rPr>
        <w:t xml:space="preserve">support </w:t>
      </w:r>
      <w:r w:rsidR="00431F48">
        <w:rPr>
          <w:rFonts w:ascii="Times New Roman" w:hAnsi="Times New Roman"/>
        </w:rPr>
        <w:t xml:space="preserve">due to </w:t>
      </w:r>
      <w:r w:rsidR="00194DD8">
        <w:rPr>
          <w:rFonts w:ascii="Times New Roman" w:hAnsi="Times New Roman"/>
        </w:rPr>
        <w:t xml:space="preserve">its </w:t>
      </w:r>
      <w:r w:rsidR="00431F48">
        <w:rPr>
          <w:rFonts w:ascii="Times New Roman" w:hAnsi="Times New Roman"/>
        </w:rPr>
        <w:t xml:space="preserve">subscriber line increase. </w:t>
      </w:r>
      <w:r w:rsidR="00BB6993">
        <w:rPr>
          <w:rFonts w:ascii="Times New Roman" w:hAnsi="Times New Roman"/>
        </w:rPr>
        <w:t xml:space="preserve">However, when the total CETC support exceeds the cap, </w:t>
      </w:r>
      <w:r w:rsidR="00C75C5E">
        <w:rPr>
          <w:rFonts w:ascii="Times New Roman" w:hAnsi="Times New Roman"/>
        </w:rPr>
        <w:t>a state cap factor will apply to all CETCs. As a result</w:t>
      </w:r>
      <w:r w:rsidR="00BA46A8">
        <w:rPr>
          <w:rFonts w:ascii="Times New Roman" w:hAnsi="Times New Roman"/>
        </w:rPr>
        <w:t xml:space="preserve"> of the cap factor</w:t>
      </w:r>
      <w:r w:rsidR="00C75C5E">
        <w:rPr>
          <w:rFonts w:ascii="Times New Roman" w:hAnsi="Times New Roman"/>
        </w:rPr>
        <w:t xml:space="preserve">, </w:t>
      </w:r>
      <w:r w:rsidR="008B57F2">
        <w:rPr>
          <w:rFonts w:ascii="Times New Roman" w:hAnsi="Times New Roman"/>
        </w:rPr>
        <w:t>all CETCs</w:t>
      </w:r>
      <w:r w:rsidR="00C75C5E">
        <w:rPr>
          <w:rFonts w:ascii="Times New Roman" w:hAnsi="Times New Roman"/>
        </w:rPr>
        <w:t xml:space="preserve"> </w:t>
      </w:r>
      <w:r w:rsidR="00431F48">
        <w:rPr>
          <w:rFonts w:ascii="Times New Roman" w:hAnsi="Times New Roman"/>
        </w:rPr>
        <w:t xml:space="preserve">will get </w:t>
      </w:r>
      <w:r w:rsidR="00CE7D09">
        <w:rPr>
          <w:rFonts w:ascii="Times New Roman" w:hAnsi="Times New Roman"/>
        </w:rPr>
        <w:t xml:space="preserve">proportionately </w:t>
      </w:r>
      <w:r w:rsidR="00431F48">
        <w:rPr>
          <w:rFonts w:ascii="Times New Roman" w:hAnsi="Times New Roman"/>
        </w:rPr>
        <w:t>less high-cost support</w:t>
      </w:r>
      <w:r w:rsidR="00387B5D">
        <w:rPr>
          <w:rFonts w:ascii="Times New Roman" w:hAnsi="Times New Roman"/>
        </w:rPr>
        <w:t>.</w:t>
      </w:r>
      <w:r w:rsidR="00431F48">
        <w:rPr>
          <w:rFonts w:ascii="Times New Roman" w:hAnsi="Times New Roman"/>
        </w:rPr>
        <w:t xml:space="preserve"> </w:t>
      </w:r>
    </w:p>
    <w:p w:rsidR="0027045F" w:rsidRPr="001924B2" w:rsidRDefault="0027045F" w:rsidP="00404F63">
      <w:pPr>
        <w:rPr>
          <w:rFonts w:ascii="Times New Roman" w:hAnsi="Times New Roman"/>
        </w:rPr>
      </w:pPr>
    </w:p>
    <w:p w:rsidR="00535A1F" w:rsidRDefault="0027045F">
      <w:pPr>
        <w:rPr>
          <w:rFonts w:ascii="Times New Roman" w:hAnsi="Times New Roman"/>
        </w:rPr>
      </w:pPr>
      <w:r w:rsidRPr="001924B2">
        <w:rPr>
          <w:rFonts w:ascii="Times New Roman" w:hAnsi="Times New Roman"/>
        </w:rPr>
        <w:t>AT&amp;T Mobility</w:t>
      </w:r>
      <w:r w:rsidR="00BB6993" w:rsidRPr="00BB6993">
        <w:rPr>
          <w:rFonts w:ascii="Times New Roman" w:hAnsi="Times New Roman"/>
        </w:rPr>
        <w:t xml:space="preserve"> </w:t>
      </w:r>
      <w:r w:rsidR="00BB6993">
        <w:rPr>
          <w:rFonts w:ascii="Times New Roman" w:hAnsi="Times New Roman"/>
        </w:rPr>
        <w:t xml:space="preserve">has the experience of fulfilling </w:t>
      </w:r>
      <w:r w:rsidR="00CF3BF7">
        <w:rPr>
          <w:rFonts w:ascii="Times New Roman" w:hAnsi="Times New Roman"/>
        </w:rPr>
        <w:t>universal service</w:t>
      </w:r>
      <w:r w:rsidR="00BB6993">
        <w:rPr>
          <w:rFonts w:ascii="Times New Roman" w:hAnsi="Times New Roman"/>
        </w:rPr>
        <w:t xml:space="preserve"> obligations.</w:t>
      </w:r>
      <w:r w:rsidRPr="001924B2">
        <w:rPr>
          <w:rFonts w:ascii="Times New Roman" w:hAnsi="Times New Roman"/>
        </w:rPr>
        <w:t xml:space="preserve"> </w:t>
      </w:r>
      <w:r w:rsidR="00BB6993">
        <w:rPr>
          <w:rFonts w:ascii="Times New Roman" w:hAnsi="Times New Roman"/>
        </w:rPr>
        <w:t>A</w:t>
      </w:r>
      <w:r w:rsidRPr="001924B2">
        <w:rPr>
          <w:rFonts w:ascii="Times New Roman" w:hAnsi="Times New Roman"/>
        </w:rPr>
        <w:t xml:space="preserve">s an existing ETC </w:t>
      </w:r>
      <w:r w:rsidR="00BB6993">
        <w:rPr>
          <w:rFonts w:ascii="Times New Roman" w:hAnsi="Times New Roman"/>
        </w:rPr>
        <w:t xml:space="preserve">in </w:t>
      </w:r>
      <w:r w:rsidRPr="001924B2">
        <w:rPr>
          <w:rFonts w:ascii="Times New Roman" w:hAnsi="Times New Roman"/>
        </w:rPr>
        <w:t xml:space="preserve">Washington, </w:t>
      </w:r>
      <w:r w:rsidR="00BB6993">
        <w:rPr>
          <w:rFonts w:ascii="Times New Roman" w:hAnsi="Times New Roman"/>
        </w:rPr>
        <w:t xml:space="preserve">the company </w:t>
      </w:r>
      <w:r w:rsidRPr="001924B2">
        <w:rPr>
          <w:rFonts w:ascii="Times New Roman" w:hAnsi="Times New Roman"/>
        </w:rPr>
        <w:t xml:space="preserve">complies with federal and state rules and </w:t>
      </w:r>
      <w:r w:rsidR="00CF3BF7">
        <w:rPr>
          <w:rFonts w:ascii="Times New Roman" w:hAnsi="Times New Roman"/>
        </w:rPr>
        <w:t>meets</w:t>
      </w:r>
      <w:r w:rsidRPr="001924B2">
        <w:rPr>
          <w:rFonts w:ascii="Times New Roman" w:hAnsi="Times New Roman"/>
        </w:rPr>
        <w:t xml:space="preserve"> </w:t>
      </w:r>
      <w:r w:rsidR="00CF3BF7">
        <w:rPr>
          <w:rFonts w:ascii="Times New Roman" w:hAnsi="Times New Roman"/>
        </w:rPr>
        <w:t xml:space="preserve">all </w:t>
      </w:r>
      <w:r w:rsidR="00F871EC">
        <w:rPr>
          <w:rFonts w:ascii="Times New Roman" w:hAnsi="Times New Roman"/>
        </w:rPr>
        <w:t>ETC</w:t>
      </w:r>
      <w:r w:rsidRPr="001924B2">
        <w:rPr>
          <w:rFonts w:ascii="Times New Roman" w:hAnsi="Times New Roman"/>
        </w:rPr>
        <w:t xml:space="preserve"> </w:t>
      </w:r>
      <w:r w:rsidR="00CF3BF7">
        <w:rPr>
          <w:rFonts w:ascii="Times New Roman" w:hAnsi="Times New Roman"/>
        </w:rPr>
        <w:t>requirements</w:t>
      </w:r>
      <w:r w:rsidRPr="001924B2">
        <w:rPr>
          <w:rFonts w:ascii="Times New Roman" w:hAnsi="Times New Roman"/>
        </w:rPr>
        <w:t>.</w:t>
      </w:r>
      <w:r>
        <w:rPr>
          <w:rFonts w:ascii="Times New Roman" w:hAnsi="Times New Roman"/>
        </w:rPr>
        <w:t xml:space="preserve"> In addition, since its acquisition of th</w:t>
      </w:r>
      <w:r w:rsidR="000669AE">
        <w:rPr>
          <w:rFonts w:ascii="Times New Roman" w:hAnsi="Times New Roman"/>
        </w:rPr>
        <w:t>is portion of</w:t>
      </w:r>
      <w:r>
        <w:rPr>
          <w:rFonts w:ascii="Times New Roman" w:hAnsi="Times New Roman"/>
        </w:rPr>
        <w:t xml:space="preserve"> RCC’s network, it has been providing Lifeline credits to previous RCC’s Lifeline customers</w:t>
      </w:r>
      <w:r w:rsidR="00BB177F">
        <w:rPr>
          <w:rFonts w:ascii="Times New Roman" w:hAnsi="Times New Roman"/>
        </w:rPr>
        <w:t xml:space="preserve"> without reimbursement from the federal Lifeline and Link Up programs</w:t>
      </w:r>
      <w:r w:rsidR="008B57F2">
        <w:rPr>
          <w:rFonts w:ascii="Times New Roman" w:hAnsi="Times New Roman"/>
        </w:rPr>
        <w:t xml:space="preserve">. </w:t>
      </w:r>
      <w:r w:rsidR="00BB177F">
        <w:rPr>
          <w:rFonts w:ascii="Times New Roman" w:hAnsi="Times New Roman"/>
        </w:rPr>
        <w:t>Granting this designation will allow the company to</w:t>
      </w:r>
      <w:r w:rsidR="00AE583C">
        <w:rPr>
          <w:rFonts w:ascii="Times New Roman" w:hAnsi="Times New Roman"/>
        </w:rPr>
        <w:t xml:space="preserve"> access federal low-income support so that it can </w:t>
      </w:r>
      <w:r w:rsidR="00BB177F">
        <w:rPr>
          <w:rFonts w:ascii="Times New Roman" w:hAnsi="Times New Roman"/>
        </w:rPr>
        <w:t xml:space="preserve">continue to provide discounted services to </w:t>
      </w:r>
      <w:r w:rsidR="00AE583C">
        <w:rPr>
          <w:rFonts w:ascii="Times New Roman" w:hAnsi="Times New Roman"/>
        </w:rPr>
        <w:t>these</w:t>
      </w:r>
      <w:r w:rsidR="00BB177F">
        <w:rPr>
          <w:rFonts w:ascii="Times New Roman" w:hAnsi="Times New Roman"/>
        </w:rPr>
        <w:t xml:space="preserve"> customers as well as </w:t>
      </w:r>
      <w:r w:rsidR="00AE583C">
        <w:rPr>
          <w:rFonts w:ascii="Times New Roman" w:hAnsi="Times New Roman"/>
        </w:rPr>
        <w:t xml:space="preserve">sign up new Lifeline customers. </w:t>
      </w:r>
    </w:p>
    <w:p w:rsidR="000C2EFF" w:rsidRDefault="000C2EFF">
      <w:pPr>
        <w:rPr>
          <w:rFonts w:ascii="Times New Roman" w:hAnsi="Times New Roman"/>
        </w:rPr>
      </w:pPr>
    </w:p>
    <w:p w:rsidR="0027045F" w:rsidRDefault="000C2EFF">
      <w:pPr>
        <w:rPr>
          <w:rFonts w:ascii="Times New Roman" w:hAnsi="Times New Roman"/>
        </w:rPr>
      </w:pPr>
      <w:r w:rsidRPr="001924B2">
        <w:rPr>
          <w:rFonts w:ascii="Times New Roman" w:hAnsi="Times New Roman"/>
        </w:rPr>
        <w:t>Designating the company in RSA</w:t>
      </w:r>
      <w:r w:rsidR="001B7677">
        <w:rPr>
          <w:rFonts w:ascii="Times New Roman" w:hAnsi="Times New Roman"/>
        </w:rPr>
        <w:t>s</w:t>
      </w:r>
      <w:r w:rsidRPr="001924B2">
        <w:rPr>
          <w:rFonts w:ascii="Times New Roman" w:hAnsi="Times New Roman"/>
        </w:rPr>
        <w:t xml:space="preserve"> 2 and 3 is also consistent with the </w:t>
      </w:r>
      <w:r w:rsidR="00EB4903">
        <w:rPr>
          <w:rFonts w:ascii="Times New Roman" w:hAnsi="Times New Roman"/>
        </w:rPr>
        <w:t>prior</w:t>
      </w:r>
      <w:r w:rsidRPr="001924B2">
        <w:rPr>
          <w:rFonts w:ascii="Times New Roman" w:hAnsi="Times New Roman"/>
        </w:rPr>
        <w:t xml:space="preserve"> commission decision</w:t>
      </w:r>
      <w:r w:rsidR="00EB4903">
        <w:rPr>
          <w:rFonts w:ascii="Times New Roman" w:hAnsi="Times New Roman"/>
        </w:rPr>
        <w:t>s</w:t>
      </w:r>
      <w:r w:rsidRPr="001924B2">
        <w:rPr>
          <w:rFonts w:ascii="Times New Roman" w:hAnsi="Times New Roman"/>
        </w:rPr>
        <w:t xml:space="preserve"> on </w:t>
      </w:r>
      <w:r w:rsidR="00194DD8">
        <w:rPr>
          <w:rFonts w:ascii="Times New Roman" w:hAnsi="Times New Roman"/>
        </w:rPr>
        <w:t>CETC designation</w:t>
      </w:r>
      <w:r w:rsidR="007B6CB4">
        <w:rPr>
          <w:rFonts w:ascii="Times New Roman" w:hAnsi="Times New Roman"/>
        </w:rPr>
        <w:t>s</w:t>
      </w:r>
      <w:r w:rsidRPr="001924B2">
        <w:rPr>
          <w:rFonts w:ascii="Times New Roman" w:hAnsi="Times New Roman"/>
        </w:rPr>
        <w:t>.</w:t>
      </w:r>
      <w:r>
        <w:rPr>
          <w:rFonts w:ascii="Times New Roman" w:hAnsi="Times New Roman"/>
        </w:rPr>
        <w:t xml:space="preserve"> In </w:t>
      </w:r>
      <w:r w:rsidR="00EB4903">
        <w:rPr>
          <w:rFonts w:ascii="Times New Roman" w:hAnsi="Times New Roman"/>
        </w:rPr>
        <w:t>the past,</w:t>
      </w:r>
      <w:r>
        <w:rPr>
          <w:rFonts w:ascii="Times New Roman" w:hAnsi="Times New Roman"/>
        </w:rPr>
        <w:t xml:space="preserve"> the commission </w:t>
      </w:r>
      <w:r w:rsidR="00EB4903">
        <w:rPr>
          <w:rFonts w:ascii="Times New Roman" w:hAnsi="Times New Roman"/>
        </w:rPr>
        <w:t>designated</w:t>
      </w:r>
      <w:r>
        <w:rPr>
          <w:rFonts w:ascii="Times New Roman" w:hAnsi="Times New Roman"/>
        </w:rPr>
        <w:t xml:space="preserve"> </w:t>
      </w:r>
      <w:r w:rsidR="00EB4903">
        <w:rPr>
          <w:rFonts w:ascii="Times New Roman" w:hAnsi="Times New Roman"/>
        </w:rPr>
        <w:t>qualified wireless carriers as CETCs for receiving federal high-cost funds based on several public interest considerations: to promote</w:t>
      </w:r>
      <w:r>
        <w:rPr>
          <w:rFonts w:ascii="Times New Roman" w:hAnsi="Times New Roman"/>
        </w:rPr>
        <w:t xml:space="preserve"> the availability of advanced services</w:t>
      </w:r>
      <w:r w:rsidR="00EB4903">
        <w:rPr>
          <w:rFonts w:ascii="Times New Roman" w:hAnsi="Times New Roman"/>
        </w:rPr>
        <w:t xml:space="preserve"> to rural customers; to ensure competitive neutrality and facilitate</w:t>
      </w:r>
      <w:r>
        <w:rPr>
          <w:rFonts w:ascii="Times New Roman" w:hAnsi="Times New Roman"/>
        </w:rPr>
        <w:t xml:space="preserve"> competition</w:t>
      </w:r>
      <w:r w:rsidR="00EB4903">
        <w:rPr>
          <w:rFonts w:ascii="Times New Roman" w:hAnsi="Times New Roman"/>
        </w:rPr>
        <w:t xml:space="preserve">; and to preserve and advance </w:t>
      </w:r>
      <w:r w:rsidR="00F871EC">
        <w:rPr>
          <w:rFonts w:ascii="Times New Roman" w:hAnsi="Times New Roman"/>
        </w:rPr>
        <w:t>universal</w:t>
      </w:r>
      <w:r w:rsidR="00EB4903">
        <w:rPr>
          <w:rFonts w:ascii="Times New Roman" w:hAnsi="Times New Roman"/>
        </w:rPr>
        <w:t xml:space="preserve"> service in Washington. The same rationale applies </w:t>
      </w:r>
      <w:r w:rsidR="000669AE">
        <w:rPr>
          <w:rFonts w:ascii="Times New Roman" w:hAnsi="Times New Roman"/>
        </w:rPr>
        <w:t>to</w:t>
      </w:r>
      <w:r w:rsidR="00EB4903">
        <w:rPr>
          <w:rFonts w:ascii="Times New Roman" w:hAnsi="Times New Roman"/>
        </w:rPr>
        <w:t xml:space="preserve"> this </w:t>
      </w:r>
      <w:r w:rsidR="000669AE">
        <w:rPr>
          <w:rFonts w:ascii="Times New Roman" w:hAnsi="Times New Roman"/>
        </w:rPr>
        <w:t>petition</w:t>
      </w:r>
      <w:r w:rsidR="00CB68B3">
        <w:rPr>
          <w:rFonts w:ascii="Times New Roman" w:hAnsi="Times New Roman"/>
        </w:rPr>
        <w:t>. S</w:t>
      </w:r>
      <w:r w:rsidR="000669AE">
        <w:rPr>
          <w:rFonts w:ascii="Times New Roman" w:hAnsi="Times New Roman"/>
        </w:rPr>
        <w:t>taff therefore recommends gran</w:t>
      </w:r>
      <w:r w:rsidR="00CB68B3">
        <w:rPr>
          <w:rFonts w:ascii="Times New Roman" w:hAnsi="Times New Roman"/>
        </w:rPr>
        <w:t>ting the company’s request for ETC designation in</w:t>
      </w:r>
      <w:r w:rsidR="000669AE">
        <w:rPr>
          <w:rFonts w:ascii="Times New Roman" w:hAnsi="Times New Roman"/>
        </w:rPr>
        <w:t xml:space="preserve"> </w:t>
      </w:r>
      <w:r w:rsidR="00CB68B3">
        <w:rPr>
          <w:rFonts w:ascii="Times New Roman" w:hAnsi="Times New Roman"/>
        </w:rPr>
        <w:t xml:space="preserve">additional wire centers </w:t>
      </w:r>
      <w:r w:rsidR="000669AE">
        <w:rPr>
          <w:rFonts w:ascii="Times New Roman" w:hAnsi="Times New Roman"/>
        </w:rPr>
        <w:t>in this case</w:t>
      </w:r>
      <w:r w:rsidR="00EB4903">
        <w:rPr>
          <w:rFonts w:ascii="Times New Roman" w:hAnsi="Times New Roman"/>
        </w:rPr>
        <w:t xml:space="preserve">.  </w:t>
      </w:r>
    </w:p>
    <w:p w:rsidR="000C2EFF" w:rsidRPr="001924B2" w:rsidRDefault="000C2EFF">
      <w:pPr>
        <w:rPr>
          <w:rFonts w:ascii="Times New Roman" w:hAnsi="Times New Roman"/>
        </w:rPr>
      </w:pPr>
    </w:p>
    <w:p w:rsidR="006D0781" w:rsidRPr="001924B2" w:rsidRDefault="00D60E7F">
      <w:pPr>
        <w:rPr>
          <w:rFonts w:ascii="Times New Roman" w:hAnsi="Times New Roman"/>
        </w:rPr>
      </w:pPr>
      <w:r w:rsidRPr="001924B2">
        <w:rPr>
          <w:rFonts w:ascii="Times New Roman" w:hAnsi="Times New Roman"/>
          <w:b/>
          <w:u w:val="single"/>
        </w:rPr>
        <w:t>Conclusion</w:t>
      </w:r>
    </w:p>
    <w:p w:rsidR="00CB68B3" w:rsidRDefault="00CB68B3">
      <w:pPr>
        <w:rPr>
          <w:rFonts w:ascii="Times New Roman" w:hAnsi="Times New Roman"/>
        </w:rPr>
      </w:pPr>
    </w:p>
    <w:p w:rsidR="00A94DDE" w:rsidRPr="001924B2" w:rsidRDefault="00A94DDE">
      <w:pPr>
        <w:rPr>
          <w:rFonts w:ascii="Times New Roman" w:hAnsi="Times New Roman"/>
        </w:rPr>
      </w:pPr>
      <w:r w:rsidRPr="001924B2">
        <w:rPr>
          <w:rFonts w:ascii="Times New Roman" w:hAnsi="Times New Roman"/>
        </w:rPr>
        <w:t>Staff concludes that</w:t>
      </w:r>
      <w:r w:rsidR="007B6CB4">
        <w:rPr>
          <w:rFonts w:ascii="Times New Roman" w:hAnsi="Times New Roman"/>
        </w:rPr>
        <w:t xml:space="preserve"> designating AT&amp;T Mobility as an </w:t>
      </w:r>
      <w:r w:rsidRPr="001924B2">
        <w:rPr>
          <w:rFonts w:ascii="Times New Roman" w:hAnsi="Times New Roman"/>
        </w:rPr>
        <w:t>ETC in Washington RSA</w:t>
      </w:r>
      <w:r w:rsidR="001B7677">
        <w:rPr>
          <w:rFonts w:ascii="Times New Roman" w:hAnsi="Times New Roman"/>
        </w:rPr>
        <w:t>s</w:t>
      </w:r>
      <w:r w:rsidRPr="001924B2">
        <w:rPr>
          <w:rFonts w:ascii="Times New Roman" w:hAnsi="Times New Roman"/>
        </w:rPr>
        <w:t xml:space="preserve"> 2 and 3 is consistent with the public interest, convenience, and necessity. </w:t>
      </w:r>
      <w:r w:rsidR="007B6CB4">
        <w:rPr>
          <w:rFonts w:ascii="Times New Roman" w:hAnsi="Times New Roman"/>
        </w:rPr>
        <w:t>After designation, t</w:t>
      </w:r>
      <w:r w:rsidRPr="001924B2">
        <w:rPr>
          <w:rFonts w:ascii="Times New Roman" w:hAnsi="Times New Roman"/>
        </w:rPr>
        <w:t>he federal high</w:t>
      </w:r>
      <w:r w:rsidR="0034492F">
        <w:rPr>
          <w:rFonts w:ascii="Times New Roman" w:hAnsi="Times New Roman"/>
        </w:rPr>
        <w:t>-</w:t>
      </w:r>
      <w:r w:rsidRPr="001924B2">
        <w:rPr>
          <w:rFonts w:ascii="Times New Roman" w:hAnsi="Times New Roman"/>
        </w:rPr>
        <w:t xml:space="preserve"> cost support </w:t>
      </w:r>
      <w:r w:rsidR="007B6CB4">
        <w:rPr>
          <w:rFonts w:ascii="Times New Roman" w:hAnsi="Times New Roman"/>
        </w:rPr>
        <w:t>can</w:t>
      </w:r>
      <w:r w:rsidRPr="001924B2">
        <w:rPr>
          <w:rFonts w:ascii="Times New Roman" w:hAnsi="Times New Roman"/>
        </w:rPr>
        <w:t xml:space="preserve"> provide the company with funding for network investment in</w:t>
      </w:r>
      <w:r w:rsidR="00CB68B3">
        <w:rPr>
          <w:rFonts w:ascii="Times New Roman" w:hAnsi="Times New Roman"/>
        </w:rPr>
        <w:t xml:space="preserve"> these </w:t>
      </w:r>
      <w:r w:rsidR="0034492F">
        <w:rPr>
          <w:rFonts w:ascii="Times New Roman" w:hAnsi="Times New Roman"/>
        </w:rPr>
        <w:t>rural and high-</w:t>
      </w:r>
      <w:r w:rsidRPr="001924B2">
        <w:rPr>
          <w:rFonts w:ascii="Times New Roman" w:hAnsi="Times New Roman"/>
        </w:rPr>
        <w:t xml:space="preserve">cost areas. </w:t>
      </w:r>
      <w:r w:rsidR="00CB68B3">
        <w:rPr>
          <w:rFonts w:ascii="Times New Roman" w:hAnsi="Times New Roman"/>
        </w:rPr>
        <w:t>In addition,</w:t>
      </w:r>
      <w:r w:rsidR="000669AE">
        <w:rPr>
          <w:rFonts w:ascii="Times New Roman" w:hAnsi="Times New Roman"/>
        </w:rPr>
        <w:t xml:space="preserve"> t</w:t>
      </w:r>
      <w:r w:rsidRPr="001924B2">
        <w:rPr>
          <w:rFonts w:ascii="Times New Roman" w:hAnsi="Times New Roman"/>
        </w:rPr>
        <w:t xml:space="preserve">he federal low-income support will </w:t>
      </w:r>
      <w:r w:rsidR="000669AE">
        <w:rPr>
          <w:rFonts w:ascii="Times New Roman" w:hAnsi="Times New Roman"/>
        </w:rPr>
        <w:t>ensure that</w:t>
      </w:r>
      <w:r w:rsidR="00D92062">
        <w:rPr>
          <w:rFonts w:ascii="Times New Roman" w:hAnsi="Times New Roman"/>
        </w:rPr>
        <w:t xml:space="preserve"> eligible </w:t>
      </w:r>
      <w:r w:rsidRPr="001924B2">
        <w:rPr>
          <w:rFonts w:ascii="Times New Roman" w:hAnsi="Times New Roman"/>
        </w:rPr>
        <w:t xml:space="preserve">low-income </w:t>
      </w:r>
      <w:r w:rsidR="00CB68B3">
        <w:rPr>
          <w:rFonts w:ascii="Times New Roman" w:hAnsi="Times New Roman"/>
        </w:rPr>
        <w:t>households</w:t>
      </w:r>
      <w:r w:rsidRPr="001924B2">
        <w:rPr>
          <w:rFonts w:ascii="Times New Roman" w:hAnsi="Times New Roman"/>
        </w:rPr>
        <w:t xml:space="preserve"> in the</w:t>
      </w:r>
      <w:r w:rsidR="000669AE">
        <w:rPr>
          <w:rFonts w:ascii="Times New Roman" w:hAnsi="Times New Roman"/>
        </w:rPr>
        <w:t>se</w:t>
      </w:r>
      <w:r w:rsidRPr="001924B2">
        <w:rPr>
          <w:rFonts w:ascii="Times New Roman" w:hAnsi="Times New Roman"/>
        </w:rPr>
        <w:t xml:space="preserve"> areas</w:t>
      </w:r>
      <w:r w:rsidR="000669AE">
        <w:rPr>
          <w:rFonts w:ascii="Times New Roman" w:hAnsi="Times New Roman"/>
        </w:rPr>
        <w:t xml:space="preserve"> </w:t>
      </w:r>
      <w:r w:rsidR="00194DD8">
        <w:rPr>
          <w:rFonts w:ascii="Times New Roman" w:hAnsi="Times New Roman"/>
        </w:rPr>
        <w:t>who choose wireless phone</w:t>
      </w:r>
      <w:r w:rsidR="00D92062">
        <w:rPr>
          <w:rFonts w:ascii="Times New Roman" w:hAnsi="Times New Roman"/>
        </w:rPr>
        <w:t xml:space="preserve"> </w:t>
      </w:r>
      <w:r w:rsidR="00333F86">
        <w:rPr>
          <w:rFonts w:ascii="Times New Roman" w:hAnsi="Times New Roman"/>
        </w:rPr>
        <w:t>service</w:t>
      </w:r>
      <w:r w:rsidR="003C498D">
        <w:rPr>
          <w:rFonts w:ascii="Times New Roman" w:hAnsi="Times New Roman"/>
        </w:rPr>
        <w:t>s</w:t>
      </w:r>
      <w:r w:rsidR="00333F86">
        <w:rPr>
          <w:rFonts w:ascii="Times New Roman" w:hAnsi="Times New Roman"/>
        </w:rPr>
        <w:t xml:space="preserve"> </w:t>
      </w:r>
      <w:r w:rsidR="00D92062">
        <w:rPr>
          <w:rFonts w:ascii="Times New Roman" w:hAnsi="Times New Roman"/>
        </w:rPr>
        <w:t>fro</w:t>
      </w:r>
      <w:r w:rsidR="00A62904">
        <w:rPr>
          <w:rFonts w:ascii="Times New Roman" w:hAnsi="Times New Roman"/>
        </w:rPr>
        <w:t>m</w:t>
      </w:r>
      <w:r w:rsidR="00D92062">
        <w:rPr>
          <w:rFonts w:ascii="Times New Roman" w:hAnsi="Times New Roman"/>
        </w:rPr>
        <w:t xml:space="preserve"> </w:t>
      </w:r>
      <w:r w:rsidR="00A62904">
        <w:rPr>
          <w:rFonts w:ascii="Times New Roman" w:hAnsi="Times New Roman"/>
        </w:rPr>
        <w:t xml:space="preserve">AT&amp;T Mobility </w:t>
      </w:r>
      <w:r w:rsidR="000669AE">
        <w:rPr>
          <w:rFonts w:ascii="Times New Roman" w:hAnsi="Times New Roman"/>
        </w:rPr>
        <w:t xml:space="preserve">will receive </w:t>
      </w:r>
      <w:r w:rsidR="00A62904">
        <w:rPr>
          <w:rFonts w:ascii="Times New Roman" w:hAnsi="Times New Roman"/>
        </w:rPr>
        <w:t xml:space="preserve">appropriate </w:t>
      </w:r>
      <w:r w:rsidR="007B6CB4">
        <w:rPr>
          <w:rFonts w:ascii="Times New Roman" w:hAnsi="Times New Roman"/>
        </w:rPr>
        <w:t>discounts</w:t>
      </w:r>
      <w:r w:rsidR="00D92062">
        <w:rPr>
          <w:rFonts w:ascii="Times New Roman" w:hAnsi="Times New Roman"/>
        </w:rPr>
        <w:t>.</w:t>
      </w:r>
      <w:r w:rsidR="00C5554D">
        <w:rPr>
          <w:rFonts w:ascii="Times New Roman" w:hAnsi="Times New Roman"/>
        </w:rPr>
        <w:t xml:space="preserve"> </w:t>
      </w:r>
      <w:r w:rsidRPr="001924B2">
        <w:rPr>
          <w:rFonts w:ascii="Times New Roman" w:hAnsi="Times New Roman"/>
        </w:rPr>
        <w:t xml:space="preserve"> </w:t>
      </w:r>
    </w:p>
    <w:p w:rsidR="00A94DDE" w:rsidRPr="001924B2" w:rsidRDefault="00A94DDE">
      <w:pPr>
        <w:rPr>
          <w:rFonts w:ascii="Times New Roman" w:hAnsi="Times New Roman"/>
        </w:rPr>
      </w:pPr>
    </w:p>
    <w:p w:rsidR="00C5554D" w:rsidDel="00C5554D" w:rsidRDefault="00A94DDE" w:rsidP="00C5554D">
      <w:pPr>
        <w:rPr>
          <w:rFonts w:ascii="Times New Roman" w:hAnsi="Times New Roman"/>
        </w:rPr>
      </w:pPr>
      <w:r w:rsidRPr="001924B2">
        <w:rPr>
          <w:rFonts w:ascii="Times New Roman" w:hAnsi="Times New Roman"/>
        </w:rPr>
        <w:t xml:space="preserve">Staff recommends </w:t>
      </w:r>
      <w:r w:rsidR="00C5554D">
        <w:rPr>
          <w:rFonts w:ascii="Times New Roman" w:hAnsi="Times New Roman"/>
        </w:rPr>
        <w:t xml:space="preserve">that </w:t>
      </w:r>
      <w:r w:rsidRPr="001924B2">
        <w:rPr>
          <w:rFonts w:ascii="Times New Roman" w:hAnsi="Times New Roman"/>
        </w:rPr>
        <w:t xml:space="preserve">the commission </w:t>
      </w:r>
      <w:r w:rsidR="00D521D8">
        <w:rPr>
          <w:rFonts w:ascii="Times New Roman" w:hAnsi="Times New Roman"/>
        </w:rPr>
        <w:t>grant</w:t>
      </w:r>
      <w:r w:rsidR="00C5554D">
        <w:rPr>
          <w:rFonts w:ascii="Times New Roman" w:hAnsi="Times New Roman"/>
        </w:rPr>
        <w:t xml:space="preserve"> </w:t>
      </w:r>
      <w:r w:rsidR="00CB68B3">
        <w:rPr>
          <w:rFonts w:ascii="Times New Roman" w:hAnsi="Times New Roman"/>
        </w:rPr>
        <w:t xml:space="preserve">an </w:t>
      </w:r>
      <w:r w:rsidR="00C5554D">
        <w:rPr>
          <w:rFonts w:ascii="Times New Roman" w:hAnsi="Times New Roman"/>
        </w:rPr>
        <w:t>a</w:t>
      </w:r>
      <w:r w:rsidR="00C5554D" w:rsidRPr="001924B2">
        <w:rPr>
          <w:rFonts w:ascii="Times New Roman" w:hAnsi="Times New Roman"/>
        </w:rPr>
        <w:t>mend</w:t>
      </w:r>
      <w:r w:rsidR="00C5554D">
        <w:rPr>
          <w:rFonts w:ascii="Times New Roman" w:hAnsi="Times New Roman"/>
        </w:rPr>
        <w:t>ment of the ETC</w:t>
      </w:r>
      <w:r w:rsidR="00C5554D" w:rsidRPr="001924B2">
        <w:rPr>
          <w:rFonts w:ascii="Times New Roman" w:hAnsi="Times New Roman"/>
        </w:rPr>
        <w:t xml:space="preserve"> designation </w:t>
      </w:r>
      <w:r w:rsidR="00D92062">
        <w:rPr>
          <w:rFonts w:ascii="Times New Roman" w:hAnsi="Times New Roman"/>
        </w:rPr>
        <w:t>to</w:t>
      </w:r>
      <w:r w:rsidR="00C5554D" w:rsidRPr="001924B2">
        <w:rPr>
          <w:rFonts w:ascii="Times New Roman" w:hAnsi="Times New Roman"/>
        </w:rPr>
        <w:t xml:space="preserve"> AT&amp;T Mobility to </w:t>
      </w:r>
      <w:r w:rsidR="00CB68B3">
        <w:rPr>
          <w:rFonts w:ascii="Times New Roman" w:hAnsi="Times New Roman"/>
        </w:rPr>
        <w:t>include</w:t>
      </w:r>
      <w:r w:rsidR="00C5554D" w:rsidRPr="001924B2">
        <w:rPr>
          <w:rFonts w:ascii="Times New Roman" w:hAnsi="Times New Roman"/>
        </w:rPr>
        <w:t xml:space="preserve"> the wire centers </w:t>
      </w:r>
      <w:r w:rsidR="00C5554D">
        <w:rPr>
          <w:rFonts w:ascii="Times New Roman" w:hAnsi="Times New Roman"/>
        </w:rPr>
        <w:t xml:space="preserve">listed in the </w:t>
      </w:r>
      <w:r w:rsidR="00CB68B3">
        <w:rPr>
          <w:rFonts w:ascii="Times New Roman" w:hAnsi="Times New Roman"/>
        </w:rPr>
        <w:t>a</w:t>
      </w:r>
      <w:r w:rsidR="00C5554D">
        <w:rPr>
          <w:rFonts w:ascii="Times New Roman" w:hAnsi="Times New Roman"/>
        </w:rPr>
        <w:t>ttachment to this memo</w:t>
      </w:r>
      <w:r w:rsidR="00C5554D" w:rsidRPr="001924B2">
        <w:rPr>
          <w:rFonts w:ascii="Times New Roman" w:hAnsi="Times New Roman"/>
        </w:rPr>
        <w:t>.</w:t>
      </w:r>
    </w:p>
    <w:p w:rsidR="0057762C" w:rsidRDefault="0034377C" w:rsidP="0034377C">
      <w:pPr>
        <w:rPr>
          <w:rFonts w:ascii="Times New Roman" w:hAnsi="Times New Roman"/>
        </w:rPr>
      </w:pPr>
      <w:r w:rsidRPr="001924B2">
        <w:rPr>
          <w:rFonts w:ascii="Times New Roman" w:hAnsi="Times New Roman"/>
        </w:rPr>
        <w:t xml:space="preserve"> </w:t>
      </w:r>
    </w:p>
    <w:p w:rsidR="00CB68B3" w:rsidRDefault="00CB68B3" w:rsidP="0034377C">
      <w:pPr>
        <w:rPr>
          <w:rFonts w:ascii="Times New Roman" w:hAnsi="Times New Roman"/>
        </w:rPr>
      </w:pPr>
    </w:p>
    <w:p w:rsidR="00CB68B3" w:rsidRDefault="00CB68B3" w:rsidP="0034377C">
      <w:pPr>
        <w:rPr>
          <w:rFonts w:ascii="Times New Roman" w:hAnsi="Times New Roman"/>
        </w:rPr>
      </w:pPr>
    </w:p>
    <w:p w:rsidR="009269EF" w:rsidRDefault="0057762C">
      <w:pPr>
        <w:rPr>
          <w:rFonts w:ascii="Times New Roman" w:hAnsi="Times New Roman"/>
        </w:rPr>
      </w:pPr>
      <w:r>
        <w:rPr>
          <w:rFonts w:ascii="Times New Roman" w:hAnsi="Times New Roman"/>
        </w:rPr>
        <w:t>Attachment</w:t>
      </w:r>
      <w:r w:rsidR="00280373">
        <w:rPr>
          <w:rFonts w:ascii="Times New Roman" w:hAnsi="Times New Roman"/>
        </w:rPr>
        <w:t xml:space="preserve"> </w:t>
      </w:r>
    </w:p>
    <w:sectPr w:rsidR="009269EF" w:rsidSect="00035CC8">
      <w:headerReference w:type="default" r:id="rId12"/>
      <w:pgSz w:w="12240" w:h="15840"/>
      <w:pgMar w:top="1440" w:right="1440" w:bottom="1440" w:left="144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FE0" w:rsidRDefault="00DB7FE0">
      <w:r>
        <w:separator/>
      </w:r>
    </w:p>
  </w:endnote>
  <w:endnote w:type="continuationSeparator" w:id="0">
    <w:p w:rsidR="00DB7FE0" w:rsidRDefault="00DB7F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FE0" w:rsidRDefault="00DB7FE0">
      <w:r>
        <w:separator/>
      </w:r>
    </w:p>
  </w:footnote>
  <w:footnote w:type="continuationSeparator" w:id="0">
    <w:p w:rsidR="00DB7FE0" w:rsidRDefault="00DB7FE0">
      <w:r>
        <w:continuationSeparator/>
      </w:r>
    </w:p>
  </w:footnote>
  <w:footnote w:id="1">
    <w:p w:rsidR="00DB7FE0" w:rsidRPr="003B4BE0" w:rsidRDefault="00DB7FE0" w:rsidP="000E7863">
      <w:pPr>
        <w:pStyle w:val="FootnoteText"/>
        <w:rPr>
          <w:rFonts w:ascii="Times New Roman" w:hAnsi="Times New Roman"/>
        </w:rPr>
      </w:pPr>
      <w:r w:rsidRPr="003B4BE0">
        <w:rPr>
          <w:rStyle w:val="FootnoteReference"/>
          <w:rFonts w:ascii="Times New Roman" w:hAnsi="Times New Roman"/>
        </w:rPr>
        <w:footnoteRef/>
      </w:r>
      <w:r w:rsidRPr="003B4BE0">
        <w:rPr>
          <w:rFonts w:ascii="Times New Roman" w:hAnsi="Times New Roman"/>
        </w:rPr>
        <w:t xml:space="preserve"> UT-043011 Order 01.</w:t>
      </w:r>
    </w:p>
  </w:footnote>
  <w:footnote w:id="2">
    <w:p w:rsidR="00DB7FE0" w:rsidRPr="003B4BE0" w:rsidRDefault="00DB7FE0">
      <w:pPr>
        <w:pStyle w:val="FootnoteText"/>
        <w:rPr>
          <w:rFonts w:ascii="Times New Roman" w:hAnsi="Times New Roman"/>
        </w:rPr>
      </w:pPr>
      <w:r w:rsidRPr="003B4BE0">
        <w:rPr>
          <w:rStyle w:val="FootnoteReference"/>
          <w:rFonts w:ascii="Times New Roman" w:hAnsi="Times New Roman"/>
        </w:rPr>
        <w:footnoteRef/>
      </w:r>
      <w:r w:rsidRPr="003B4BE0">
        <w:rPr>
          <w:rFonts w:ascii="Times New Roman" w:hAnsi="Times New Roman"/>
        </w:rPr>
        <w:t xml:space="preserve"> UT-043011 Order 02.</w:t>
      </w:r>
    </w:p>
  </w:footnote>
  <w:footnote w:id="3">
    <w:p w:rsidR="00DB7FE0" w:rsidRPr="003B4BE0" w:rsidRDefault="00DB7FE0">
      <w:pPr>
        <w:pStyle w:val="FootnoteText"/>
        <w:rPr>
          <w:rFonts w:ascii="Times New Roman" w:hAnsi="Times New Roman"/>
        </w:rPr>
      </w:pPr>
      <w:r w:rsidRPr="003B4BE0">
        <w:rPr>
          <w:rStyle w:val="FootnoteReference"/>
          <w:rFonts w:ascii="Times New Roman" w:hAnsi="Times New Roman"/>
        </w:rPr>
        <w:footnoteRef/>
      </w:r>
      <w:r w:rsidRPr="003B4BE0">
        <w:rPr>
          <w:rFonts w:ascii="Times New Roman" w:hAnsi="Times New Roman"/>
        </w:rPr>
        <w:t xml:space="preserve"> UT-023033 Order 01.</w:t>
      </w:r>
    </w:p>
  </w:footnote>
  <w:footnote w:id="4">
    <w:p w:rsidR="00DB7FE0" w:rsidRPr="003B4BE0" w:rsidRDefault="00DB7FE0">
      <w:pPr>
        <w:pStyle w:val="FootnoteText"/>
        <w:rPr>
          <w:rFonts w:ascii="Times New Roman" w:hAnsi="Times New Roman"/>
        </w:rPr>
      </w:pPr>
      <w:r w:rsidRPr="003B4BE0">
        <w:rPr>
          <w:rStyle w:val="FootnoteReference"/>
          <w:rFonts w:ascii="Times New Roman" w:hAnsi="Times New Roman"/>
        </w:rPr>
        <w:footnoteRef/>
      </w:r>
      <w:r w:rsidRPr="003B4BE0">
        <w:rPr>
          <w:rFonts w:ascii="Times New Roman" w:hAnsi="Times New Roman"/>
        </w:rPr>
        <w:t xml:space="preserve"> UT-023033 Order 04.</w:t>
      </w:r>
    </w:p>
  </w:footnote>
  <w:footnote w:id="5">
    <w:p w:rsidR="00DB7FE0" w:rsidRPr="003B4BE0" w:rsidRDefault="00DB7FE0">
      <w:pPr>
        <w:pStyle w:val="FootnoteText"/>
        <w:rPr>
          <w:rFonts w:ascii="Times New Roman" w:hAnsi="Times New Roman"/>
        </w:rPr>
      </w:pPr>
      <w:r w:rsidRPr="003B4BE0">
        <w:rPr>
          <w:rStyle w:val="FootnoteReference"/>
          <w:rFonts w:ascii="Times New Roman" w:hAnsi="Times New Roman"/>
        </w:rPr>
        <w:footnoteRef/>
      </w:r>
      <w:r w:rsidRPr="003B4BE0">
        <w:rPr>
          <w:rFonts w:ascii="Times New Roman" w:hAnsi="Times New Roman"/>
        </w:rPr>
        <w:t xml:space="preserve"> UT-023033 Order 05.</w:t>
      </w:r>
    </w:p>
  </w:footnote>
  <w:footnote w:id="6">
    <w:p w:rsidR="00214668" w:rsidRDefault="00640A47">
      <w:pPr>
        <w:rPr>
          <w:rFonts w:ascii="Times New Roman" w:hAnsi="Times New Roman"/>
        </w:rPr>
      </w:pPr>
      <w:r>
        <w:rPr>
          <w:rStyle w:val="FootnoteReference"/>
        </w:rPr>
        <w:footnoteRef/>
      </w:r>
      <w:r>
        <w:t xml:space="preserve"> </w:t>
      </w:r>
      <w:r w:rsidR="00F01281">
        <w:rPr>
          <w:rFonts w:ascii="Times New Roman" w:hAnsi="Times New Roman"/>
          <w:sz w:val="20"/>
          <w:szCs w:val="20"/>
        </w:rPr>
        <w:t xml:space="preserve">With regard to toll </w:t>
      </w:r>
      <w:r w:rsidR="000478D4">
        <w:rPr>
          <w:rFonts w:ascii="Times New Roman" w:hAnsi="Times New Roman"/>
          <w:sz w:val="20"/>
          <w:szCs w:val="20"/>
        </w:rPr>
        <w:t>limitation</w:t>
      </w:r>
      <w:r w:rsidR="00F01281">
        <w:rPr>
          <w:rFonts w:ascii="Times New Roman" w:hAnsi="Times New Roman"/>
          <w:sz w:val="20"/>
          <w:szCs w:val="20"/>
        </w:rPr>
        <w:t xml:space="preserve"> for qualifying low-income customers, the company currently does not offer either toll blocking or toll control function.  In the past, the company offered a Lifeline plan with a separate toll charge and the company provided toll blocking service to customers who requested it.  In 2005, the company switched to a different Lifeline plan in an effort to attract more Lifeline customers.  The new plan does not assess an additional toll charge.  A flat per-minute rate applies to all calls beyond the minutes included in the service package.  Therefore, toll limitation is not necessary.  Staff agrees with the company that its current Lifeline plan satisfies the intent of the requirement.  </w:t>
      </w:r>
    </w:p>
  </w:footnote>
  <w:footnote w:id="7">
    <w:p w:rsidR="00DB7FE0" w:rsidRPr="003B4BE0" w:rsidRDefault="00DB7FE0">
      <w:pPr>
        <w:pStyle w:val="FootnoteText"/>
        <w:rPr>
          <w:rFonts w:ascii="Times New Roman" w:hAnsi="Times New Roman"/>
        </w:rPr>
      </w:pPr>
      <w:r w:rsidRPr="003B4BE0">
        <w:rPr>
          <w:rStyle w:val="FootnoteReference"/>
          <w:rFonts w:ascii="Times New Roman" w:hAnsi="Times New Roman"/>
        </w:rPr>
        <w:footnoteRef/>
      </w:r>
      <w:r w:rsidRPr="003B4BE0">
        <w:rPr>
          <w:rFonts w:ascii="Times New Roman" w:hAnsi="Times New Roman"/>
        </w:rPr>
        <w:t xml:space="preserve"> Qwest and Verizon classify their wire centers into five zones for the purpose of determining the costs for unbundled network elements (UNE), Zone 1 being the least costly area and Zone 5 being the most costly area. Out of the 29 wire centers for proposed designation in Qwest and Verizon service territory, </w:t>
      </w:r>
      <w:r w:rsidR="00BA46A8" w:rsidRPr="003B4BE0">
        <w:rPr>
          <w:rFonts w:ascii="Times New Roman" w:hAnsi="Times New Roman"/>
        </w:rPr>
        <w:t>3 belong to UNE Zone 1-2</w:t>
      </w:r>
      <w:r w:rsidR="00BA46A8">
        <w:rPr>
          <w:rFonts w:ascii="Times New Roman" w:hAnsi="Times New Roman"/>
        </w:rPr>
        <w:t xml:space="preserve">; </w:t>
      </w:r>
      <w:r w:rsidR="00BA46A8" w:rsidRPr="003B4BE0">
        <w:rPr>
          <w:rFonts w:ascii="Times New Roman" w:hAnsi="Times New Roman"/>
        </w:rPr>
        <w:t>8 belong to UNE Zone 3;</w:t>
      </w:r>
      <w:r w:rsidRPr="003B4BE0">
        <w:rPr>
          <w:rFonts w:ascii="Times New Roman" w:hAnsi="Times New Roman"/>
        </w:rPr>
        <w:t>18 belong to UNE Zone 4-5</w:t>
      </w:r>
      <w:r w:rsidR="00BA46A8">
        <w:rPr>
          <w:rFonts w:ascii="Times New Roman" w:hAnsi="Times New Roman"/>
        </w:rPr>
        <w:t>.</w:t>
      </w:r>
      <w:r w:rsidR="00BA46A8" w:rsidRPr="003B4BE0">
        <w:rPr>
          <w:rFonts w:ascii="Times New Roman" w:hAnsi="Times New Roman"/>
        </w:rPr>
        <w:t xml:space="preserve"> </w:t>
      </w:r>
      <w:r w:rsidRPr="003B4BE0">
        <w:rPr>
          <w:rFonts w:ascii="Times New Roman" w:hAnsi="Times New Roman"/>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FE0" w:rsidRPr="00FF52A3" w:rsidRDefault="00DB7FE0">
    <w:pPr>
      <w:pStyle w:val="Header"/>
      <w:rPr>
        <w:rFonts w:ascii="Times New Roman" w:hAnsi="Times New Roman"/>
        <w:sz w:val="20"/>
        <w:szCs w:val="20"/>
      </w:rPr>
    </w:pPr>
    <w:r>
      <w:rPr>
        <w:rFonts w:ascii="Times New Roman" w:hAnsi="Times New Roman"/>
        <w:sz w:val="20"/>
        <w:szCs w:val="20"/>
      </w:rPr>
      <w:t>Docket</w:t>
    </w:r>
    <w:r w:rsidRPr="00FF52A3">
      <w:rPr>
        <w:rFonts w:ascii="Times New Roman" w:hAnsi="Times New Roman"/>
        <w:sz w:val="20"/>
        <w:szCs w:val="20"/>
      </w:rPr>
      <w:t xml:space="preserve"> UT-</w:t>
    </w:r>
    <w:r>
      <w:rPr>
        <w:rFonts w:ascii="Times New Roman" w:hAnsi="Times New Roman"/>
        <w:sz w:val="20"/>
        <w:szCs w:val="20"/>
      </w:rPr>
      <w:t>043011</w:t>
    </w:r>
  </w:p>
  <w:p w:rsidR="00DB7FE0" w:rsidRPr="00FF52A3" w:rsidRDefault="00DB7FE0">
    <w:pPr>
      <w:pStyle w:val="Header"/>
      <w:rPr>
        <w:rFonts w:ascii="Times New Roman" w:hAnsi="Times New Roman"/>
        <w:sz w:val="20"/>
        <w:szCs w:val="20"/>
      </w:rPr>
    </w:pPr>
    <w:r>
      <w:rPr>
        <w:rFonts w:ascii="Times New Roman" w:hAnsi="Times New Roman"/>
        <w:sz w:val="20"/>
        <w:szCs w:val="20"/>
      </w:rPr>
      <w:t>October 15, 2009</w:t>
    </w:r>
  </w:p>
  <w:p w:rsidR="00DB7FE0" w:rsidRPr="00FF52A3" w:rsidRDefault="00DB7FE0">
    <w:pPr>
      <w:pStyle w:val="Header"/>
      <w:rPr>
        <w:rStyle w:val="PageNumber"/>
        <w:rFonts w:ascii="Times New Roman" w:hAnsi="Times New Roman"/>
        <w:sz w:val="20"/>
        <w:szCs w:val="20"/>
      </w:rPr>
    </w:pPr>
    <w:r w:rsidRPr="00FF52A3">
      <w:rPr>
        <w:rFonts w:ascii="Times New Roman" w:hAnsi="Times New Roman"/>
        <w:sz w:val="20"/>
        <w:szCs w:val="20"/>
      </w:rPr>
      <w:t xml:space="preserve">Page </w:t>
    </w:r>
    <w:r w:rsidR="00C33E1F" w:rsidRPr="00FF52A3">
      <w:rPr>
        <w:rStyle w:val="PageNumber"/>
        <w:rFonts w:ascii="Times New Roman" w:hAnsi="Times New Roman"/>
        <w:sz w:val="20"/>
        <w:szCs w:val="20"/>
      </w:rPr>
      <w:fldChar w:fldCharType="begin"/>
    </w:r>
    <w:r w:rsidRPr="00FF52A3">
      <w:rPr>
        <w:rStyle w:val="PageNumber"/>
        <w:rFonts w:ascii="Times New Roman" w:hAnsi="Times New Roman"/>
        <w:sz w:val="20"/>
        <w:szCs w:val="20"/>
      </w:rPr>
      <w:instrText xml:space="preserve"> PAGE </w:instrText>
    </w:r>
    <w:r w:rsidR="00C33E1F" w:rsidRPr="00FF52A3">
      <w:rPr>
        <w:rStyle w:val="PageNumber"/>
        <w:rFonts w:ascii="Times New Roman" w:hAnsi="Times New Roman"/>
        <w:sz w:val="20"/>
        <w:szCs w:val="20"/>
      </w:rPr>
      <w:fldChar w:fldCharType="separate"/>
    </w:r>
    <w:r w:rsidR="001369FE">
      <w:rPr>
        <w:rStyle w:val="PageNumber"/>
        <w:rFonts w:ascii="Times New Roman" w:hAnsi="Times New Roman"/>
        <w:noProof/>
        <w:sz w:val="20"/>
        <w:szCs w:val="20"/>
      </w:rPr>
      <w:t>4</w:t>
    </w:r>
    <w:r w:rsidR="00C33E1F" w:rsidRPr="00FF52A3">
      <w:rPr>
        <w:rStyle w:val="PageNumber"/>
        <w:rFonts w:ascii="Times New Roman" w:hAnsi="Times New Roman"/>
        <w:sz w:val="20"/>
        <w:szCs w:val="20"/>
      </w:rPr>
      <w:fldChar w:fldCharType="end"/>
    </w:r>
  </w:p>
  <w:p w:rsidR="00DB7FE0" w:rsidRDefault="00DB7FE0">
    <w:pPr>
      <w:pStyle w:val="Head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95224"/>
    <w:multiLevelType w:val="hybridMultilevel"/>
    <w:tmpl w:val="6FF2F2C6"/>
    <w:lvl w:ilvl="0" w:tplc="4BB022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D00A1"/>
    <w:multiLevelType w:val="hybridMultilevel"/>
    <w:tmpl w:val="08BC6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B782D68"/>
    <w:multiLevelType w:val="hybridMultilevel"/>
    <w:tmpl w:val="3B626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400877"/>
    <w:multiLevelType w:val="hybridMultilevel"/>
    <w:tmpl w:val="A480485C"/>
    <w:lvl w:ilvl="0" w:tplc="C4AA5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9534D6"/>
    <w:multiLevelType w:val="hybridMultilevel"/>
    <w:tmpl w:val="565465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5CF6D5D"/>
    <w:multiLevelType w:val="hybridMultilevel"/>
    <w:tmpl w:val="CE6CB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243798"/>
    <w:multiLevelType w:val="hybridMultilevel"/>
    <w:tmpl w:val="5D365556"/>
    <w:lvl w:ilvl="0" w:tplc="07C8C67A">
      <w:start w:val="1"/>
      <w:numFmt w:val="decimal"/>
      <w:lvlText w:val="%1"/>
      <w:lvlJc w:val="left"/>
      <w:pPr>
        <w:tabs>
          <w:tab w:val="num" w:pos="0"/>
        </w:tabs>
        <w:ind w:left="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312BB2"/>
    <w:multiLevelType w:val="hybridMultilevel"/>
    <w:tmpl w:val="33B4EE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EA7B43"/>
    <w:multiLevelType w:val="hybridMultilevel"/>
    <w:tmpl w:val="1BD8B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A335A8"/>
    <w:multiLevelType w:val="hybridMultilevel"/>
    <w:tmpl w:val="1BD8B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901822"/>
    <w:multiLevelType w:val="hybridMultilevel"/>
    <w:tmpl w:val="2632B8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75E07AB"/>
    <w:multiLevelType w:val="hybridMultilevel"/>
    <w:tmpl w:val="E6DAB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77074A"/>
    <w:multiLevelType w:val="hybridMultilevel"/>
    <w:tmpl w:val="86DC2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6737E4"/>
    <w:multiLevelType w:val="hybridMultilevel"/>
    <w:tmpl w:val="08BC6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3687254"/>
    <w:multiLevelType w:val="hybridMultilevel"/>
    <w:tmpl w:val="CD689D38"/>
    <w:lvl w:ilvl="0" w:tplc="28AA67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D02BD0"/>
    <w:multiLevelType w:val="hybridMultilevel"/>
    <w:tmpl w:val="F838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CE4720"/>
    <w:multiLevelType w:val="hybridMultilevel"/>
    <w:tmpl w:val="B324D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0F5B86"/>
    <w:multiLevelType w:val="hybridMultilevel"/>
    <w:tmpl w:val="5258622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7"/>
  </w:num>
  <w:num w:numId="3">
    <w:abstractNumId w:val="17"/>
  </w:num>
  <w:num w:numId="4">
    <w:abstractNumId w:val="14"/>
  </w:num>
  <w:num w:numId="5">
    <w:abstractNumId w:val="0"/>
  </w:num>
  <w:num w:numId="6">
    <w:abstractNumId w:val="11"/>
  </w:num>
  <w:num w:numId="7">
    <w:abstractNumId w:val="3"/>
  </w:num>
  <w:num w:numId="8">
    <w:abstractNumId w:val="6"/>
  </w:num>
  <w:num w:numId="9">
    <w:abstractNumId w:val="5"/>
  </w:num>
  <w:num w:numId="10">
    <w:abstractNumId w:val="8"/>
  </w:num>
  <w:num w:numId="11">
    <w:abstractNumId w:val="2"/>
  </w:num>
  <w:num w:numId="12">
    <w:abstractNumId w:val="15"/>
  </w:num>
  <w:num w:numId="13">
    <w:abstractNumId w:val="10"/>
  </w:num>
  <w:num w:numId="14">
    <w:abstractNumId w:val="4"/>
  </w:num>
  <w:num w:numId="15">
    <w:abstractNumId w:val="12"/>
  </w:num>
  <w:num w:numId="16">
    <w:abstractNumId w:val="9"/>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hideSpellingErrors/>
  <w:hideGrammaticalErrors/>
  <w:stylePaneFormatFilter w:val="3F01"/>
  <w:defaultTabStop w:val="720"/>
  <w:noPunctuationKerning/>
  <w:characterSpacingControl w:val="doNotCompress"/>
  <w:footnotePr>
    <w:footnote w:id="-1"/>
    <w:footnote w:id="0"/>
  </w:footnotePr>
  <w:endnotePr>
    <w:endnote w:id="-1"/>
    <w:endnote w:id="0"/>
  </w:endnotePr>
  <w:compat/>
  <w:rsids>
    <w:rsidRoot w:val="00514DF5"/>
    <w:rsid w:val="00000ED5"/>
    <w:rsid w:val="00003464"/>
    <w:rsid w:val="00017B73"/>
    <w:rsid w:val="00023DE6"/>
    <w:rsid w:val="00025218"/>
    <w:rsid w:val="0002747B"/>
    <w:rsid w:val="00035CC8"/>
    <w:rsid w:val="00041921"/>
    <w:rsid w:val="0004268B"/>
    <w:rsid w:val="000478D4"/>
    <w:rsid w:val="0005779D"/>
    <w:rsid w:val="000600D1"/>
    <w:rsid w:val="000669AE"/>
    <w:rsid w:val="0007130C"/>
    <w:rsid w:val="00071DCA"/>
    <w:rsid w:val="00077B04"/>
    <w:rsid w:val="0008018F"/>
    <w:rsid w:val="00090E8E"/>
    <w:rsid w:val="000936D4"/>
    <w:rsid w:val="000950D8"/>
    <w:rsid w:val="000A4914"/>
    <w:rsid w:val="000B7619"/>
    <w:rsid w:val="000C2EFF"/>
    <w:rsid w:val="000C2FEA"/>
    <w:rsid w:val="000D2488"/>
    <w:rsid w:val="000E1E78"/>
    <w:rsid w:val="000E5CE0"/>
    <w:rsid w:val="000E6AB7"/>
    <w:rsid w:val="000E7863"/>
    <w:rsid w:val="000F2437"/>
    <w:rsid w:val="000F4316"/>
    <w:rsid w:val="000F6CDD"/>
    <w:rsid w:val="000F742A"/>
    <w:rsid w:val="00103A63"/>
    <w:rsid w:val="001105C8"/>
    <w:rsid w:val="00117AB0"/>
    <w:rsid w:val="00120256"/>
    <w:rsid w:val="001216FA"/>
    <w:rsid w:val="0012488A"/>
    <w:rsid w:val="001317B5"/>
    <w:rsid w:val="00132722"/>
    <w:rsid w:val="001369FE"/>
    <w:rsid w:val="00137987"/>
    <w:rsid w:val="00145077"/>
    <w:rsid w:val="00146981"/>
    <w:rsid w:val="00150BD9"/>
    <w:rsid w:val="00161B2F"/>
    <w:rsid w:val="00162866"/>
    <w:rsid w:val="00170800"/>
    <w:rsid w:val="00172CAE"/>
    <w:rsid w:val="001734DC"/>
    <w:rsid w:val="00180AFA"/>
    <w:rsid w:val="00184C74"/>
    <w:rsid w:val="001920A0"/>
    <w:rsid w:val="001924B2"/>
    <w:rsid w:val="00194DD8"/>
    <w:rsid w:val="001A38F4"/>
    <w:rsid w:val="001A3ACF"/>
    <w:rsid w:val="001A54BE"/>
    <w:rsid w:val="001A78C9"/>
    <w:rsid w:val="001B2DA0"/>
    <w:rsid w:val="001B3065"/>
    <w:rsid w:val="001B7677"/>
    <w:rsid w:val="001D50C9"/>
    <w:rsid w:val="001E36C5"/>
    <w:rsid w:val="001E614F"/>
    <w:rsid w:val="001E6C6B"/>
    <w:rsid w:val="001E74EC"/>
    <w:rsid w:val="001F0AC2"/>
    <w:rsid w:val="001F1441"/>
    <w:rsid w:val="001F43AB"/>
    <w:rsid w:val="001F5226"/>
    <w:rsid w:val="00212284"/>
    <w:rsid w:val="00212875"/>
    <w:rsid w:val="002132F5"/>
    <w:rsid w:val="00214668"/>
    <w:rsid w:val="002201FA"/>
    <w:rsid w:val="00221334"/>
    <w:rsid w:val="002218FE"/>
    <w:rsid w:val="0022715D"/>
    <w:rsid w:val="00233C7E"/>
    <w:rsid w:val="00237C44"/>
    <w:rsid w:val="00242044"/>
    <w:rsid w:val="00247ADF"/>
    <w:rsid w:val="0025343B"/>
    <w:rsid w:val="00263FBF"/>
    <w:rsid w:val="0027045F"/>
    <w:rsid w:val="00270563"/>
    <w:rsid w:val="00280373"/>
    <w:rsid w:val="00283009"/>
    <w:rsid w:val="002833CC"/>
    <w:rsid w:val="00293D3F"/>
    <w:rsid w:val="002968DD"/>
    <w:rsid w:val="00296AFD"/>
    <w:rsid w:val="002A1E39"/>
    <w:rsid w:val="002A4A2E"/>
    <w:rsid w:val="002A69C5"/>
    <w:rsid w:val="002A75D4"/>
    <w:rsid w:val="002B694F"/>
    <w:rsid w:val="002D038D"/>
    <w:rsid w:val="002D568A"/>
    <w:rsid w:val="002D7613"/>
    <w:rsid w:val="002D7D4F"/>
    <w:rsid w:val="002D7F3B"/>
    <w:rsid w:val="002E4C16"/>
    <w:rsid w:val="00302F20"/>
    <w:rsid w:val="0030567B"/>
    <w:rsid w:val="00310F5B"/>
    <w:rsid w:val="003143F4"/>
    <w:rsid w:val="00320E04"/>
    <w:rsid w:val="00324442"/>
    <w:rsid w:val="00325229"/>
    <w:rsid w:val="00326660"/>
    <w:rsid w:val="00330CC1"/>
    <w:rsid w:val="00333248"/>
    <w:rsid w:val="00333905"/>
    <w:rsid w:val="00333F86"/>
    <w:rsid w:val="00340136"/>
    <w:rsid w:val="00342205"/>
    <w:rsid w:val="0034377C"/>
    <w:rsid w:val="003442EC"/>
    <w:rsid w:val="0034492F"/>
    <w:rsid w:val="00352A4E"/>
    <w:rsid w:val="00356B42"/>
    <w:rsid w:val="003574C8"/>
    <w:rsid w:val="00360E85"/>
    <w:rsid w:val="00361B27"/>
    <w:rsid w:val="00361E31"/>
    <w:rsid w:val="003636B8"/>
    <w:rsid w:val="00363F9B"/>
    <w:rsid w:val="003743B3"/>
    <w:rsid w:val="00375B75"/>
    <w:rsid w:val="00382064"/>
    <w:rsid w:val="00387B5D"/>
    <w:rsid w:val="003943E7"/>
    <w:rsid w:val="00397148"/>
    <w:rsid w:val="003A683D"/>
    <w:rsid w:val="003B4BE0"/>
    <w:rsid w:val="003C498D"/>
    <w:rsid w:val="003D11CA"/>
    <w:rsid w:val="003D5138"/>
    <w:rsid w:val="003E0FBD"/>
    <w:rsid w:val="003E1D7D"/>
    <w:rsid w:val="003E2392"/>
    <w:rsid w:val="003E5703"/>
    <w:rsid w:val="003F13CF"/>
    <w:rsid w:val="003F2C07"/>
    <w:rsid w:val="00404644"/>
    <w:rsid w:val="00404F63"/>
    <w:rsid w:val="00405EEA"/>
    <w:rsid w:val="0040618A"/>
    <w:rsid w:val="0040737A"/>
    <w:rsid w:val="00413BAF"/>
    <w:rsid w:val="00420098"/>
    <w:rsid w:val="00425811"/>
    <w:rsid w:val="00431F48"/>
    <w:rsid w:val="004340DB"/>
    <w:rsid w:val="004438CB"/>
    <w:rsid w:val="004452DB"/>
    <w:rsid w:val="0044608F"/>
    <w:rsid w:val="004461B6"/>
    <w:rsid w:val="00451443"/>
    <w:rsid w:val="004516E3"/>
    <w:rsid w:val="00461EFC"/>
    <w:rsid w:val="00462163"/>
    <w:rsid w:val="004659F3"/>
    <w:rsid w:val="00467354"/>
    <w:rsid w:val="00470F58"/>
    <w:rsid w:val="0047107F"/>
    <w:rsid w:val="00473775"/>
    <w:rsid w:val="004755CF"/>
    <w:rsid w:val="00480559"/>
    <w:rsid w:val="00481008"/>
    <w:rsid w:val="00482F68"/>
    <w:rsid w:val="004875DC"/>
    <w:rsid w:val="004912E0"/>
    <w:rsid w:val="00493D20"/>
    <w:rsid w:val="004942F2"/>
    <w:rsid w:val="004A61EA"/>
    <w:rsid w:val="004B1321"/>
    <w:rsid w:val="004B19C8"/>
    <w:rsid w:val="004B1E6B"/>
    <w:rsid w:val="004C118C"/>
    <w:rsid w:val="004C232C"/>
    <w:rsid w:val="004C2C51"/>
    <w:rsid w:val="004C47C9"/>
    <w:rsid w:val="004D509F"/>
    <w:rsid w:val="004E356C"/>
    <w:rsid w:val="004E6F25"/>
    <w:rsid w:val="004F0EA8"/>
    <w:rsid w:val="004F4C49"/>
    <w:rsid w:val="004F5461"/>
    <w:rsid w:val="005018E5"/>
    <w:rsid w:val="005108F0"/>
    <w:rsid w:val="00514DF5"/>
    <w:rsid w:val="005174F8"/>
    <w:rsid w:val="00521DDB"/>
    <w:rsid w:val="00524B4F"/>
    <w:rsid w:val="005300C8"/>
    <w:rsid w:val="0053276E"/>
    <w:rsid w:val="00533486"/>
    <w:rsid w:val="00535A1F"/>
    <w:rsid w:val="00536B3B"/>
    <w:rsid w:val="005406B0"/>
    <w:rsid w:val="0054276F"/>
    <w:rsid w:val="005453EA"/>
    <w:rsid w:val="005508D3"/>
    <w:rsid w:val="0055417B"/>
    <w:rsid w:val="00556BFE"/>
    <w:rsid w:val="005612BB"/>
    <w:rsid w:val="00572462"/>
    <w:rsid w:val="005742FF"/>
    <w:rsid w:val="00574A88"/>
    <w:rsid w:val="0057762C"/>
    <w:rsid w:val="00583843"/>
    <w:rsid w:val="00583B98"/>
    <w:rsid w:val="00584BE2"/>
    <w:rsid w:val="00590B2E"/>
    <w:rsid w:val="00592007"/>
    <w:rsid w:val="005952FD"/>
    <w:rsid w:val="005A22CE"/>
    <w:rsid w:val="005A3F2B"/>
    <w:rsid w:val="005A5100"/>
    <w:rsid w:val="005A64C9"/>
    <w:rsid w:val="005C6F5B"/>
    <w:rsid w:val="005D3AAC"/>
    <w:rsid w:val="005D4DA8"/>
    <w:rsid w:val="005E1F79"/>
    <w:rsid w:val="005E749B"/>
    <w:rsid w:val="006066DC"/>
    <w:rsid w:val="00611154"/>
    <w:rsid w:val="0061574C"/>
    <w:rsid w:val="00615B5C"/>
    <w:rsid w:val="00620579"/>
    <w:rsid w:val="006210D3"/>
    <w:rsid w:val="00623839"/>
    <w:rsid w:val="00623A92"/>
    <w:rsid w:val="006309DE"/>
    <w:rsid w:val="0063311A"/>
    <w:rsid w:val="00637BF6"/>
    <w:rsid w:val="00640A47"/>
    <w:rsid w:val="006422AF"/>
    <w:rsid w:val="00643E93"/>
    <w:rsid w:val="00651BB3"/>
    <w:rsid w:val="00657DEE"/>
    <w:rsid w:val="00673EBF"/>
    <w:rsid w:val="00677873"/>
    <w:rsid w:val="00692D3C"/>
    <w:rsid w:val="00694D8A"/>
    <w:rsid w:val="006978CE"/>
    <w:rsid w:val="006A214B"/>
    <w:rsid w:val="006A6345"/>
    <w:rsid w:val="006A637B"/>
    <w:rsid w:val="006B22D0"/>
    <w:rsid w:val="006B289A"/>
    <w:rsid w:val="006B5214"/>
    <w:rsid w:val="006C0A02"/>
    <w:rsid w:val="006C55EA"/>
    <w:rsid w:val="006C7F78"/>
    <w:rsid w:val="006D0781"/>
    <w:rsid w:val="006D3A0C"/>
    <w:rsid w:val="006F3477"/>
    <w:rsid w:val="006F6FE6"/>
    <w:rsid w:val="007102DE"/>
    <w:rsid w:val="00715E4D"/>
    <w:rsid w:val="007357D9"/>
    <w:rsid w:val="00743C03"/>
    <w:rsid w:val="00755F79"/>
    <w:rsid w:val="007572AD"/>
    <w:rsid w:val="00767FFB"/>
    <w:rsid w:val="00772E7B"/>
    <w:rsid w:val="00772E85"/>
    <w:rsid w:val="00774C02"/>
    <w:rsid w:val="00784F7E"/>
    <w:rsid w:val="007A066B"/>
    <w:rsid w:val="007A195C"/>
    <w:rsid w:val="007A57E2"/>
    <w:rsid w:val="007A7FEC"/>
    <w:rsid w:val="007B5093"/>
    <w:rsid w:val="007B51F7"/>
    <w:rsid w:val="007B55C3"/>
    <w:rsid w:val="007B6B76"/>
    <w:rsid w:val="007B6CB4"/>
    <w:rsid w:val="007C518D"/>
    <w:rsid w:val="007D0FF9"/>
    <w:rsid w:val="007D15C6"/>
    <w:rsid w:val="007D16B6"/>
    <w:rsid w:val="007D7821"/>
    <w:rsid w:val="007F21E7"/>
    <w:rsid w:val="007F67AE"/>
    <w:rsid w:val="008031A3"/>
    <w:rsid w:val="00811130"/>
    <w:rsid w:val="00813F7E"/>
    <w:rsid w:val="00820996"/>
    <w:rsid w:val="00821FD7"/>
    <w:rsid w:val="00835EE6"/>
    <w:rsid w:val="00840CC7"/>
    <w:rsid w:val="00842D42"/>
    <w:rsid w:val="00842F1A"/>
    <w:rsid w:val="0085784F"/>
    <w:rsid w:val="00861C07"/>
    <w:rsid w:val="00862FFC"/>
    <w:rsid w:val="008712CB"/>
    <w:rsid w:val="0087489B"/>
    <w:rsid w:val="00877398"/>
    <w:rsid w:val="00884AC3"/>
    <w:rsid w:val="00894A88"/>
    <w:rsid w:val="008A2F0D"/>
    <w:rsid w:val="008A5026"/>
    <w:rsid w:val="008A606D"/>
    <w:rsid w:val="008B57F2"/>
    <w:rsid w:val="008C0B25"/>
    <w:rsid w:val="008C63C3"/>
    <w:rsid w:val="008C7AF4"/>
    <w:rsid w:val="008D4FFF"/>
    <w:rsid w:val="008D5A22"/>
    <w:rsid w:val="008E1EC1"/>
    <w:rsid w:val="008E669E"/>
    <w:rsid w:val="008E77EA"/>
    <w:rsid w:val="008F4732"/>
    <w:rsid w:val="008F4BB0"/>
    <w:rsid w:val="008F698D"/>
    <w:rsid w:val="008F717A"/>
    <w:rsid w:val="00902FC3"/>
    <w:rsid w:val="00902FCD"/>
    <w:rsid w:val="009048D3"/>
    <w:rsid w:val="009124BA"/>
    <w:rsid w:val="00917D23"/>
    <w:rsid w:val="00925136"/>
    <w:rsid w:val="009269EF"/>
    <w:rsid w:val="00931CCC"/>
    <w:rsid w:val="009419FB"/>
    <w:rsid w:val="00942644"/>
    <w:rsid w:val="00943969"/>
    <w:rsid w:val="00944D02"/>
    <w:rsid w:val="00947AAF"/>
    <w:rsid w:val="00947DF7"/>
    <w:rsid w:val="00950258"/>
    <w:rsid w:val="0096187B"/>
    <w:rsid w:val="00966914"/>
    <w:rsid w:val="00967966"/>
    <w:rsid w:val="00981184"/>
    <w:rsid w:val="00984A3D"/>
    <w:rsid w:val="00991BB2"/>
    <w:rsid w:val="00994404"/>
    <w:rsid w:val="009A0B2F"/>
    <w:rsid w:val="009A10B7"/>
    <w:rsid w:val="009A60DC"/>
    <w:rsid w:val="009C5FEA"/>
    <w:rsid w:val="009C6250"/>
    <w:rsid w:val="009C7531"/>
    <w:rsid w:val="009D0958"/>
    <w:rsid w:val="009D2FDE"/>
    <w:rsid w:val="009D62D2"/>
    <w:rsid w:val="009D6358"/>
    <w:rsid w:val="009E0520"/>
    <w:rsid w:val="009E2E1B"/>
    <w:rsid w:val="009F193A"/>
    <w:rsid w:val="009F58ED"/>
    <w:rsid w:val="009F5CC9"/>
    <w:rsid w:val="00A03063"/>
    <w:rsid w:val="00A0431F"/>
    <w:rsid w:val="00A0618B"/>
    <w:rsid w:val="00A12394"/>
    <w:rsid w:val="00A14FB9"/>
    <w:rsid w:val="00A23323"/>
    <w:rsid w:val="00A24535"/>
    <w:rsid w:val="00A32572"/>
    <w:rsid w:val="00A3444A"/>
    <w:rsid w:val="00A3509A"/>
    <w:rsid w:val="00A35F86"/>
    <w:rsid w:val="00A50CE7"/>
    <w:rsid w:val="00A52A2A"/>
    <w:rsid w:val="00A56497"/>
    <w:rsid w:val="00A56D06"/>
    <w:rsid w:val="00A62904"/>
    <w:rsid w:val="00A630F6"/>
    <w:rsid w:val="00A659F5"/>
    <w:rsid w:val="00A67911"/>
    <w:rsid w:val="00A76D77"/>
    <w:rsid w:val="00A810F2"/>
    <w:rsid w:val="00A82021"/>
    <w:rsid w:val="00A820FB"/>
    <w:rsid w:val="00A821A8"/>
    <w:rsid w:val="00A84967"/>
    <w:rsid w:val="00A85BED"/>
    <w:rsid w:val="00A93EB3"/>
    <w:rsid w:val="00A94DDE"/>
    <w:rsid w:val="00A97191"/>
    <w:rsid w:val="00AA0FD6"/>
    <w:rsid w:val="00AA19AF"/>
    <w:rsid w:val="00AC02FB"/>
    <w:rsid w:val="00AC30E2"/>
    <w:rsid w:val="00AD03D5"/>
    <w:rsid w:val="00AD0E05"/>
    <w:rsid w:val="00AD4D61"/>
    <w:rsid w:val="00AD6B75"/>
    <w:rsid w:val="00AD76DE"/>
    <w:rsid w:val="00AD7E35"/>
    <w:rsid w:val="00AE583C"/>
    <w:rsid w:val="00AE6199"/>
    <w:rsid w:val="00AF07C4"/>
    <w:rsid w:val="00AF0940"/>
    <w:rsid w:val="00AF3D3E"/>
    <w:rsid w:val="00AF6256"/>
    <w:rsid w:val="00B11E36"/>
    <w:rsid w:val="00B12ADD"/>
    <w:rsid w:val="00B1706C"/>
    <w:rsid w:val="00B217B5"/>
    <w:rsid w:val="00B22511"/>
    <w:rsid w:val="00B26F91"/>
    <w:rsid w:val="00B275D0"/>
    <w:rsid w:val="00B307AD"/>
    <w:rsid w:val="00B32406"/>
    <w:rsid w:val="00B33E84"/>
    <w:rsid w:val="00B355D5"/>
    <w:rsid w:val="00B36837"/>
    <w:rsid w:val="00B40424"/>
    <w:rsid w:val="00B47703"/>
    <w:rsid w:val="00B5172C"/>
    <w:rsid w:val="00B551DF"/>
    <w:rsid w:val="00B57CBE"/>
    <w:rsid w:val="00B61A94"/>
    <w:rsid w:val="00B727A0"/>
    <w:rsid w:val="00B754A6"/>
    <w:rsid w:val="00B85ECB"/>
    <w:rsid w:val="00B8730D"/>
    <w:rsid w:val="00B913E3"/>
    <w:rsid w:val="00B931A0"/>
    <w:rsid w:val="00B96B7B"/>
    <w:rsid w:val="00BA0AF5"/>
    <w:rsid w:val="00BA1E9D"/>
    <w:rsid w:val="00BA46A8"/>
    <w:rsid w:val="00BB075F"/>
    <w:rsid w:val="00BB177F"/>
    <w:rsid w:val="00BB1BEA"/>
    <w:rsid w:val="00BB4DCE"/>
    <w:rsid w:val="00BB6993"/>
    <w:rsid w:val="00BD2AEB"/>
    <w:rsid w:val="00BD6CA0"/>
    <w:rsid w:val="00BE1470"/>
    <w:rsid w:val="00BE2446"/>
    <w:rsid w:val="00BE6B5A"/>
    <w:rsid w:val="00BE76FB"/>
    <w:rsid w:val="00BF08DD"/>
    <w:rsid w:val="00BF5643"/>
    <w:rsid w:val="00C00962"/>
    <w:rsid w:val="00C00DBC"/>
    <w:rsid w:val="00C029D0"/>
    <w:rsid w:val="00C06C70"/>
    <w:rsid w:val="00C16367"/>
    <w:rsid w:val="00C16695"/>
    <w:rsid w:val="00C172E4"/>
    <w:rsid w:val="00C2733D"/>
    <w:rsid w:val="00C31238"/>
    <w:rsid w:val="00C33E1F"/>
    <w:rsid w:val="00C36BCD"/>
    <w:rsid w:val="00C52832"/>
    <w:rsid w:val="00C53110"/>
    <w:rsid w:val="00C54885"/>
    <w:rsid w:val="00C5554D"/>
    <w:rsid w:val="00C56E1C"/>
    <w:rsid w:val="00C64EE1"/>
    <w:rsid w:val="00C66739"/>
    <w:rsid w:val="00C75C5E"/>
    <w:rsid w:val="00C81063"/>
    <w:rsid w:val="00C90B99"/>
    <w:rsid w:val="00C936B6"/>
    <w:rsid w:val="00C93A61"/>
    <w:rsid w:val="00CA3A5E"/>
    <w:rsid w:val="00CB2DC7"/>
    <w:rsid w:val="00CB3886"/>
    <w:rsid w:val="00CB68B3"/>
    <w:rsid w:val="00CC1661"/>
    <w:rsid w:val="00CC20F8"/>
    <w:rsid w:val="00CC225E"/>
    <w:rsid w:val="00CC6DC5"/>
    <w:rsid w:val="00CD0905"/>
    <w:rsid w:val="00CD2804"/>
    <w:rsid w:val="00CD2D1B"/>
    <w:rsid w:val="00CE4D83"/>
    <w:rsid w:val="00CE5971"/>
    <w:rsid w:val="00CE7D09"/>
    <w:rsid w:val="00CF088F"/>
    <w:rsid w:val="00CF28CE"/>
    <w:rsid w:val="00CF3BF7"/>
    <w:rsid w:val="00CF4031"/>
    <w:rsid w:val="00CF5A34"/>
    <w:rsid w:val="00CF61EB"/>
    <w:rsid w:val="00CF633D"/>
    <w:rsid w:val="00CF7F7D"/>
    <w:rsid w:val="00D02576"/>
    <w:rsid w:val="00D04D2F"/>
    <w:rsid w:val="00D12029"/>
    <w:rsid w:val="00D134DB"/>
    <w:rsid w:val="00D147F9"/>
    <w:rsid w:val="00D165C1"/>
    <w:rsid w:val="00D17059"/>
    <w:rsid w:val="00D212E0"/>
    <w:rsid w:val="00D25AE6"/>
    <w:rsid w:val="00D31421"/>
    <w:rsid w:val="00D4457B"/>
    <w:rsid w:val="00D521D8"/>
    <w:rsid w:val="00D52558"/>
    <w:rsid w:val="00D60E7F"/>
    <w:rsid w:val="00D7356D"/>
    <w:rsid w:val="00D738A7"/>
    <w:rsid w:val="00D73AFC"/>
    <w:rsid w:val="00D80526"/>
    <w:rsid w:val="00D85773"/>
    <w:rsid w:val="00D9135C"/>
    <w:rsid w:val="00D92062"/>
    <w:rsid w:val="00D93228"/>
    <w:rsid w:val="00D93AF1"/>
    <w:rsid w:val="00DA67E1"/>
    <w:rsid w:val="00DA72C0"/>
    <w:rsid w:val="00DA7F3C"/>
    <w:rsid w:val="00DB35DD"/>
    <w:rsid w:val="00DB7FE0"/>
    <w:rsid w:val="00DC4204"/>
    <w:rsid w:val="00DD5534"/>
    <w:rsid w:val="00DD63BD"/>
    <w:rsid w:val="00DD714B"/>
    <w:rsid w:val="00DE1F61"/>
    <w:rsid w:val="00DE2161"/>
    <w:rsid w:val="00DE5048"/>
    <w:rsid w:val="00DE52C2"/>
    <w:rsid w:val="00DF24C3"/>
    <w:rsid w:val="00DF2CE6"/>
    <w:rsid w:val="00DF4E67"/>
    <w:rsid w:val="00DF75AC"/>
    <w:rsid w:val="00E00176"/>
    <w:rsid w:val="00E02B14"/>
    <w:rsid w:val="00E07AA0"/>
    <w:rsid w:val="00E12F17"/>
    <w:rsid w:val="00E22A9C"/>
    <w:rsid w:val="00E23B44"/>
    <w:rsid w:val="00E24D0C"/>
    <w:rsid w:val="00E31256"/>
    <w:rsid w:val="00E3473B"/>
    <w:rsid w:val="00E4706F"/>
    <w:rsid w:val="00E502D4"/>
    <w:rsid w:val="00E50B59"/>
    <w:rsid w:val="00E541DF"/>
    <w:rsid w:val="00E656A1"/>
    <w:rsid w:val="00E70A9C"/>
    <w:rsid w:val="00E74AAD"/>
    <w:rsid w:val="00E750E1"/>
    <w:rsid w:val="00E77794"/>
    <w:rsid w:val="00E857E4"/>
    <w:rsid w:val="00E869F7"/>
    <w:rsid w:val="00E96D18"/>
    <w:rsid w:val="00EA3DB3"/>
    <w:rsid w:val="00EA4553"/>
    <w:rsid w:val="00EA7AA5"/>
    <w:rsid w:val="00EB4903"/>
    <w:rsid w:val="00EC5DB1"/>
    <w:rsid w:val="00ED27E2"/>
    <w:rsid w:val="00ED2BC6"/>
    <w:rsid w:val="00EE685F"/>
    <w:rsid w:val="00EF3176"/>
    <w:rsid w:val="00EF36E7"/>
    <w:rsid w:val="00EF5719"/>
    <w:rsid w:val="00EF6A79"/>
    <w:rsid w:val="00F0004B"/>
    <w:rsid w:val="00F01281"/>
    <w:rsid w:val="00F05FAC"/>
    <w:rsid w:val="00F1151E"/>
    <w:rsid w:val="00F13EDF"/>
    <w:rsid w:val="00F15784"/>
    <w:rsid w:val="00F169C5"/>
    <w:rsid w:val="00F175BB"/>
    <w:rsid w:val="00F372C3"/>
    <w:rsid w:val="00F434F2"/>
    <w:rsid w:val="00F4352E"/>
    <w:rsid w:val="00F449BF"/>
    <w:rsid w:val="00F56097"/>
    <w:rsid w:val="00F61F0A"/>
    <w:rsid w:val="00F62F96"/>
    <w:rsid w:val="00F80171"/>
    <w:rsid w:val="00F81DEF"/>
    <w:rsid w:val="00F871EC"/>
    <w:rsid w:val="00F9380A"/>
    <w:rsid w:val="00F97EE9"/>
    <w:rsid w:val="00FA2678"/>
    <w:rsid w:val="00FA6C36"/>
    <w:rsid w:val="00FC3640"/>
    <w:rsid w:val="00FC5ECC"/>
    <w:rsid w:val="00FD020A"/>
    <w:rsid w:val="00FD6276"/>
    <w:rsid w:val="00FD7E40"/>
    <w:rsid w:val="00FE19E2"/>
    <w:rsid w:val="00FE28CD"/>
    <w:rsid w:val="00FE5517"/>
    <w:rsid w:val="00FF52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07C4"/>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F07C4"/>
    <w:pPr>
      <w:tabs>
        <w:tab w:val="center" w:pos="4320"/>
        <w:tab w:val="right" w:pos="8640"/>
      </w:tabs>
    </w:pPr>
  </w:style>
  <w:style w:type="paragraph" w:styleId="Footer">
    <w:name w:val="footer"/>
    <w:basedOn w:val="Normal"/>
    <w:rsid w:val="00AF07C4"/>
    <w:pPr>
      <w:tabs>
        <w:tab w:val="center" w:pos="4320"/>
        <w:tab w:val="right" w:pos="8640"/>
      </w:tabs>
    </w:pPr>
  </w:style>
  <w:style w:type="character" w:styleId="PageNumber">
    <w:name w:val="page number"/>
    <w:basedOn w:val="DefaultParagraphFont"/>
    <w:rsid w:val="00AF07C4"/>
  </w:style>
  <w:style w:type="table" w:styleId="TableGrid">
    <w:name w:val="Table Grid"/>
    <w:basedOn w:val="TableNormal"/>
    <w:rsid w:val="003422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2D7D4F"/>
    <w:rPr>
      <w:rFonts w:eastAsia="Calibri"/>
      <w:sz w:val="24"/>
      <w:szCs w:val="22"/>
    </w:rPr>
  </w:style>
  <w:style w:type="paragraph" w:styleId="FootnoteText">
    <w:name w:val="footnote text"/>
    <w:basedOn w:val="Normal"/>
    <w:link w:val="FootnoteTextChar"/>
    <w:rsid w:val="003143F4"/>
    <w:rPr>
      <w:sz w:val="20"/>
      <w:szCs w:val="20"/>
    </w:rPr>
  </w:style>
  <w:style w:type="character" w:customStyle="1" w:styleId="FootnoteTextChar">
    <w:name w:val="Footnote Text Char"/>
    <w:basedOn w:val="DefaultParagraphFont"/>
    <w:link w:val="FootnoteText"/>
    <w:rsid w:val="003143F4"/>
    <w:rPr>
      <w:rFonts w:ascii="Palatino Linotype" w:hAnsi="Palatino Linotype"/>
    </w:rPr>
  </w:style>
  <w:style w:type="character" w:styleId="FootnoteReference">
    <w:name w:val="footnote reference"/>
    <w:basedOn w:val="DefaultParagraphFont"/>
    <w:rsid w:val="003143F4"/>
    <w:rPr>
      <w:vertAlign w:val="superscript"/>
    </w:rPr>
  </w:style>
  <w:style w:type="character" w:styleId="CommentReference">
    <w:name w:val="annotation reference"/>
    <w:basedOn w:val="DefaultParagraphFont"/>
    <w:rsid w:val="00A0431F"/>
    <w:rPr>
      <w:sz w:val="16"/>
      <w:szCs w:val="16"/>
    </w:rPr>
  </w:style>
  <w:style w:type="paragraph" w:styleId="CommentText">
    <w:name w:val="annotation text"/>
    <w:basedOn w:val="Normal"/>
    <w:link w:val="CommentTextChar"/>
    <w:rsid w:val="00A0431F"/>
    <w:rPr>
      <w:sz w:val="20"/>
      <w:szCs w:val="20"/>
    </w:rPr>
  </w:style>
  <w:style w:type="character" w:customStyle="1" w:styleId="CommentTextChar">
    <w:name w:val="Comment Text Char"/>
    <w:basedOn w:val="DefaultParagraphFont"/>
    <w:link w:val="CommentText"/>
    <w:rsid w:val="00A0431F"/>
    <w:rPr>
      <w:rFonts w:ascii="Palatino Linotype" w:hAnsi="Palatino Linotype"/>
    </w:rPr>
  </w:style>
  <w:style w:type="paragraph" w:styleId="CommentSubject">
    <w:name w:val="annotation subject"/>
    <w:basedOn w:val="CommentText"/>
    <w:next w:val="CommentText"/>
    <w:link w:val="CommentSubjectChar"/>
    <w:rsid w:val="00A0431F"/>
    <w:rPr>
      <w:b/>
      <w:bCs/>
    </w:rPr>
  </w:style>
  <w:style w:type="character" w:customStyle="1" w:styleId="CommentSubjectChar">
    <w:name w:val="Comment Subject Char"/>
    <w:basedOn w:val="CommentTextChar"/>
    <w:link w:val="CommentSubject"/>
    <w:rsid w:val="00A0431F"/>
    <w:rPr>
      <w:b/>
      <w:bCs/>
    </w:rPr>
  </w:style>
  <w:style w:type="paragraph" w:styleId="Revision">
    <w:name w:val="Revision"/>
    <w:hidden/>
    <w:uiPriority w:val="99"/>
    <w:semiHidden/>
    <w:rsid w:val="00A0431F"/>
    <w:rPr>
      <w:rFonts w:ascii="Palatino Linotype" w:hAnsi="Palatino Linotype"/>
      <w:sz w:val="24"/>
      <w:szCs w:val="24"/>
    </w:rPr>
  </w:style>
  <w:style w:type="paragraph" w:styleId="BalloonText">
    <w:name w:val="Balloon Text"/>
    <w:basedOn w:val="Normal"/>
    <w:link w:val="BalloonTextChar"/>
    <w:rsid w:val="00A0431F"/>
    <w:rPr>
      <w:rFonts w:ascii="Tahoma" w:hAnsi="Tahoma" w:cs="Tahoma"/>
      <w:sz w:val="16"/>
      <w:szCs w:val="16"/>
    </w:rPr>
  </w:style>
  <w:style w:type="character" w:customStyle="1" w:styleId="BalloonTextChar">
    <w:name w:val="Balloon Text Char"/>
    <w:basedOn w:val="DefaultParagraphFont"/>
    <w:link w:val="BalloonText"/>
    <w:rsid w:val="00A0431F"/>
    <w:rPr>
      <w:rFonts w:ascii="Tahoma" w:hAnsi="Tahoma" w:cs="Tahoma"/>
      <w:sz w:val="16"/>
      <w:szCs w:val="16"/>
    </w:rPr>
  </w:style>
  <w:style w:type="paragraph" w:styleId="ListParagraph">
    <w:name w:val="List Paragraph"/>
    <w:basedOn w:val="Normal"/>
    <w:uiPriority w:val="34"/>
    <w:qFormat/>
    <w:rsid w:val="00035CC8"/>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Open Meeting Memo</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2004-02-20T08:00:00+00:00</OpenedDate>
    <Date1 xmlns="dc463f71-b30c-4ab2-9473-d307f9d35888">2009-10-15T07:00:00+00:00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043011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DCE6FE6A628F648A03542A53D2294CF" ma:contentTypeVersion="136" ma:contentTypeDescription="" ma:contentTypeScope="" ma:versionID="6211e882a672e40df19d8fefb1cd188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8A1C38-20C1-402D-B642-E113CE20F5C9}"/>
</file>

<file path=customXml/itemProps2.xml><?xml version="1.0" encoding="utf-8"?>
<ds:datastoreItem xmlns:ds="http://schemas.openxmlformats.org/officeDocument/2006/customXml" ds:itemID="{76BDE76A-EB45-4B98-99AE-DCB24A048F04}"/>
</file>

<file path=customXml/itemProps3.xml><?xml version="1.0" encoding="utf-8"?>
<ds:datastoreItem xmlns:ds="http://schemas.openxmlformats.org/officeDocument/2006/customXml" ds:itemID="{431F09C5-8383-4B12-B5CE-7C1984B8074E}"/>
</file>

<file path=customXml/itemProps4.xml><?xml version="1.0" encoding="utf-8"?>
<ds:datastoreItem xmlns:ds="http://schemas.openxmlformats.org/officeDocument/2006/customXml" ds:itemID="{E880176E-B29C-4F9C-BA52-8FBE9758B378}"/>
</file>

<file path=customXml/itemProps5.xml><?xml version="1.0" encoding="utf-8"?>
<ds:datastoreItem xmlns:ds="http://schemas.openxmlformats.org/officeDocument/2006/customXml" ds:itemID="{779CA87B-605A-451A-8E14-60952BF53086}"/>
</file>

<file path=customXml/itemProps6.xml><?xml version="1.0" encoding="utf-8"?>
<ds:datastoreItem xmlns:ds="http://schemas.openxmlformats.org/officeDocument/2006/customXml" ds:itemID="{75F934B3-1852-484C-A3D6-E2C5A75866DC}"/>
</file>

<file path=docProps/app.xml><?xml version="1.0" encoding="utf-8"?>
<Properties xmlns="http://schemas.openxmlformats.org/officeDocument/2006/extended-properties" xmlns:vt="http://schemas.openxmlformats.org/officeDocument/2006/docPropsVTypes">
  <Template>Normal.dotm</Template>
  <TotalTime>0</TotalTime>
  <Pages>4</Pages>
  <Words>1546</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UT-043011 Memo</vt:lpstr>
    </vt:vector>
  </TitlesOfParts>
  <Company>WUTC</Company>
  <LinksUpToDate>false</LinksUpToDate>
  <CharactersWithSpaces>10188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UT-043011 Memo</dc:title>
  <dc:subject/>
  <dc:creator>VDeferia</dc:creator>
  <cp:keywords/>
  <dc:description/>
  <cp:lastModifiedBy>Catherine Hudspeth</cp:lastModifiedBy>
  <cp:revision>2</cp:revision>
  <cp:lastPrinted>2009-10-12T17:29:00Z</cp:lastPrinted>
  <dcterms:created xsi:type="dcterms:W3CDTF">2009-10-12T22:22:00Z</dcterms:created>
  <dcterms:modified xsi:type="dcterms:W3CDTF">2009-10-12T22:22:00Z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0x0101006E56B4D1795A2E4DB2F0B01679ED314A00EDCE6FE6A628F648A03542A53D2294CF</vt:lpwstr>
  </property>
  <property fmtid="{D5CDD505-2E9C-101B-9397-08002B2CF9AE}" pid="4" name="_docset_NoMedatataSyncRequired">
    <vt:lpwstr>False</vt:lpwstr>
  </property>
</Properties>
</file>