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1C" w:rsidRDefault="00DB481C" w:rsidP="00DB481C">
      <w:pPr>
        <w:tabs>
          <w:tab w:val="center" w:pos="4680"/>
        </w:tabs>
        <w:jc w:val="center"/>
        <w:rPr>
          <w:sz w:val="24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UTILITIES AND TRANSPORTATION COMMISSION STAFF</w:t>
      </w:r>
    </w:p>
    <w:p w:rsidR="00DB481C" w:rsidRDefault="00DB481C" w:rsidP="00DB481C">
      <w:pPr>
        <w:tabs>
          <w:tab w:val="center" w:pos="4680"/>
        </w:tabs>
        <w:jc w:val="center"/>
        <w:rPr>
          <w:sz w:val="24"/>
        </w:rPr>
      </w:pPr>
      <w:r>
        <w:rPr>
          <w:sz w:val="24"/>
        </w:rPr>
        <w:t>RESPONSE TO DATA REQUEST</w:t>
      </w:r>
    </w:p>
    <w:p w:rsidR="00DB481C" w:rsidRDefault="00DB481C" w:rsidP="00DB481C">
      <w:pPr>
        <w:rPr>
          <w:sz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DB481C" w:rsidTr="00DB481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B481C" w:rsidRDefault="00DB481C" w:rsidP="00EE129A">
            <w:pPr>
              <w:tabs>
                <w:tab w:val="left" w:pos="-1440"/>
              </w:tabs>
              <w:ind w:left="2160" w:hanging="2160"/>
              <w:rPr>
                <w:sz w:val="24"/>
              </w:rPr>
            </w:pPr>
            <w:r>
              <w:rPr>
                <w:sz w:val="24"/>
              </w:rPr>
              <w:t>DATE PREPARED:</w:t>
            </w:r>
            <w:r>
              <w:rPr>
                <w:sz w:val="24"/>
              </w:rPr>
              <w:tab/>
              <w:t>March 31, 2016</w:t>
            </w:r>
          </w:p>
          <w:p w:rsidR="00DB481C" w:rsidRDefault="00DB481C" w:rsidP="00EE129A">
            <w:pPr>
              <w:tabs>
                <w:tab w:val="left" w:pos="-1440"/>
              </w:tabs>
              <w:ind w:left="1440" w:hanging="1440"/>
              <w:rPr>
                <w:sz w:val="24"/>
              </w:rPr>
            </w:pPr>
            <w:r>
              <w:rPr>
                <w:sz w:val="24"/>
              </w:rPr>
              <w:t>DOCKET: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UE-152253</w:t>
            </w:r>
          </w:p>
          <w:p w:rsidR="00DB481C" w:rsidRDefault="00DB481C" w:rsidP="00EE129A">
            <w:pPr>
              <w:rPr>
                <w:sz w:val="24"/>
              </w:rPr>
            </w:pPr>
            <w:r>
              <w:rPr>
                <w:sz w:val="24"/>
              </w:rPr>
              <w:t>REQUESTER:  Pacific Power &amp; Light</w:t>
            </w:r>
          </w:p>
          <w:p w:rsidR="00DB481C" w:rsidRDefault="00DB481C" w:rsidP="00EE129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481C" w:rsidRDefault="00DB481C" w:rsidP="00EE129A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B481C" w:rsidRDefault="00DB481C" w:rsidP="00EE129A">
            <w:pPr>
              <w:tabs>
                <w:tab w:val="left" w:pos="-1440"/>
                <w:tab w:val="left" w:pos="1620"/>
              </w:tabs>
              <w:rPr>
                <w:sz w:val="24"/>
              </w:rPr>
            </w:pPr>
            <w:r>
              <w:rPr>
                <w:sz w:val="24"/>
              </w:rPr>
              <w:t>WITNESS:</w:t>
            </w:r>
            <w:r>
              <w:rPr>
                <w:sz w:val="24"/>
              </w:rPr>
              <w:tab/>
              <w:t>Jason Ball</w:t>
            </w:r>
          </w:p>
          <w:p w:rsidR="00DB481C" w:rsidRDefault="00DB481C" w:rsidP="00EE129A">
            <w:pPr>
              <w:tabs>
                <w:tab w:val="left" w:pos="1620"/>
              </w:tabs>
              <w:rPr>
                <w:sz w:val="24"/>
              </w:rPr>
            </w:pPr>
            <w:r>
              <w:rPr>
                <w:sz w:val="24"/>
              </w:rPr>
              <w:t>RESPONDER:</w:t>
            </w:r>
            <w:r>
              <w:rPr>
                <w:sz w:val="24"/>
              </w:rPr>
              <w:tab/>
              <w:t>Jason Ball</w:t>
            </w:r>
          </w:p>
          <w:p w:rsidR="00DB481C" w:rsidRDefault="00DB481C" w:rsidP="00EE129A">
            <w:pPr>
              <w:tabs>
                <w:tab w:val="left" w:pos="1620"/>
              </w:tabs>
              <w:rPr>
                <w:sz w:val="24"/>
              </w:rPr>
            </w:pPr>
            <w:r>
              <w:rPr>
                <w:sz w:val="24"/>
              </w:rPr>
              <w:t>TELEPHONE:</w:t>
            </w:r>
            <w:r>
              <w:rPr>
                <w:sz w:val="24"/>
              </w:rPr>
              <w:tab/>
              <w:t>(360) 664-1279</w:t>
            </w:r>
          </w:p>
          <w:p w:rsidR="00DB481C" w:rsidRDefault="00DB481C" w:rsidP="00EE129A">
            <w:pPr>
              <w:rPr>
                <w:sz w:val="24"/>
              </w:rPr>
            </w:pPr>
          </w:p>
        </w:tc>
      </w:tr>
    </w:tbl>
    <w:p w:rsidR="00DB481C" w:rsidRPr="00380457" w:rsidRDefault="00DB481C" w:rsidP="00DB481C">
      <w:pPr>
        <w:spacing w:after="240"/>
        <w:rPr>
          <w:sz w:val="24"/>
        </w:rPr>
      </w:pPr>
      <w:r w:rsidRPr="00380457">
        <w:rPr>
          <w:b/>
          <w:bCs/>
          <w:sz w:val="24"/>
        </w:rPr>
        <w:t xml:space="preserve">REQUEST NO. </w:t>
      </w:r>
      <w:r>
        <w:rPr>
          <w:b/>
          <w:bCs/>
          <w:sz w:val="24"/>
        </w:rPr>
        <w:t>2</w:t>
      </w:r>
      <w:r w:rsidRPr="00380457">
        <w:rPr>
          <w:b/>
          <w:bCs/>
          <w:sz w:val="24"/>
        </w:rPr>
        <w:t xml:space="preserve">:  </w:t>
      </w:r>
      <w:r w:rsidRPr="0065095D">
        <w:rPr>
          <w:sz w:val="24"/>
        </w:rPr>
        <w:t>Refer to Exhibit JLB-1T, Direct Testimony of Jason Ball, page 45, lines 12-15.  Please clarify Staff’s recommendation to increase the Company’s annual conservation targets.  Does the reference to the current biennium refer to 2016-2017?  Accordingly, is the proposed increase of 2.5% applicable to 2016 only?</w:t>
      </w:r>
    </w:p>
    <w:p w:rsidR="00DB481C" w:rsidRPr="00380457" w:rsidRDefault="00DB481C" w:rsidP="00DB481C">
      <w:pPr>
        <w:rPr>
          <w:sz w:val="24"/>
        </w:rPr>
      </w:pPr>
      <w:r w:rsidRPr="00380457">
        <w:rPr>
          <w:b/>
          <w:bCs/>
          <w:sz w:val="24"/>
        </w:rPr>
        <w:t xml:space="preserve">RESPONSE:  </w:t>
      </w:r>
    </w:p>
    <w:p w:rsidR="00DB481C" w:rsidRPr="00D17F88" w:rsidRDefault="00DB481C" w:rsidP="00DB481C">
      <w:pPr>
        <w:rPr>
          <w:sz w:val="24"/>
        </w:rPr>
      </w:pPr>
    </w:p>
    <w:p w:rsidR="00DB481C" w:rsidRPr="00D17F88" w:rsidRDefault="00DB481C" w:rsidP="00DB481C">
      <w:pPr>
        <w:pStyle w:val="ListParagraph"/>
        <w:numPr>
          <w:ilvl w:val="0"/>
          <w:numId w:val="1"/>
        </w:numPr>
        <w:ind w:hanging="720"/>
        <w:rPr>
          <w:sz w:val="24"/>
        </w:rPr>
      </w:pPr>
      <w:r w:rsidRPr="00D17F88">
        <w:rPr>
          <w:sz w:val="24"/>
        </w:rPr>
        <w:t>Does the reference to the current biennium refer to 2016</w:t>
      </w:r>
      <w:r>
        <w:rPr>
          <w:sz w:val="24"/>
        </w:rPr>
        <w:t>–</w:t>
      </w:r>
      <w:r w:rsidRPr="00D17F88">
        <w:rPr>
          <w:sz w:val="24"/>
        </w:rPr>
        <w:t xml:space="preserve">2017?  </w:t>
      </w:r>
    </w:p>
    <w:p w:rsidR="00DB481C" w:rsidRPr="00D17F88" w:rsidRDefault="00DB481C" w:rsidP="00DB481C">
      <w:pPr>
        <w:ind w:left="720"/>
        <w:rPr>
          <w:sz w:val="24"/>
        </w:rPr>
      </w:pPr>
    </w:p>
    <w:p w:rsidR="00DB481C" w:rsidRPr="00D17F88" w:rsidRDefault="00DB481C" w:rsidP="00DB481C">
      <w:pPr>
        <w:ind w:left="720"/>
        <w:rPr>
          <w:sz w:val="24"/>
        </w:rPr>
      </w:pPr>
      <w:r w:rsidRPr="00D17F88">
        <w:rPr>
          <w:sz w:val="24"/>
        </w:rPr>
        <w:t>Yes.</w:t>
      </w:r>
    </w:p>
    <w:p w:rsidR="00DB481C" w:rsidRPr="00D17F88" w:rsidRDefault="00DB481C" w:rsidP="00DB481C">
      <w:pPr>
        <w:ind w:left="720"/>
        <w:rPr>
          <w:sz w:val="24"/>
        </w:rPr>
      </w:pPr>
    </w:p>
    <w:p w:rsidR="00DB481C" w:rsidRPr="00D17F88" w:rsidRDefault="00DB481C" w:rsidP="00DB481C">
      <w:pPr>
        <w:pStyle w:val="ListParagraph"/>
        <w:numPr>
          <w:ilvl w:val="0"/>
          <w:numId w:val="1"/>
        </w:numPr>
        <w:ind w:hanging="720"/>
        <w:rPr>
          <w:sz w:val="24"/>
        </w:rPr>
      </w:pPr>
      <w:r w:rsidRPr="00D17F88">
        <w:rPr>
          <w:sz w:val="24"/>
        </w:rPr>
        <w:t xml:space="preserve">Accordingly, is the proposed increase of 2.5% applicable to </w:t>
      </w:r>
      <w:r>
        <w:rPr>
          <w:sz w:val="24"/>
        </w:rPr>
        <w:t>2016</w:t>
      </w:r>
      <w:r w:rsidRPr="00D17F88">
        <w:rPr>
          <w:sz w:val="24"/>
        </w:rPr>
        <w:t xml:space="preserve"> only?</w:t>
      </w:r>
    </w:p>
    <w:p w:rsidR="00DB481C" w:rsidRPr="00D17F88" w:rsidRDefault="00DB481C" w:rsidP="00DB481C">
      <w:pPr>
        <w:ind w:left="360"/>
        <w:rPr>
          <w:sz w:val="24"/>
        </w:rPr>
      </w:pPr>
    </w:p>
    <w:p w:rsidR="00DB481C" w:rsidRDefault="00DB481C" w:rsidP="00DB481C">
      <w:pPr>
        <w:ind w:left="720"/>
        <w:rPr>
          <w:sz w:val="24"/>
        </w:rPr>
      </w:pPr>
      <w:r w:rsidRPr="00D17F88">
        <w:rPr>
          <w:sz w:val="24"/>
        </w:rPr>
        <w:t>The conservation targets are not calculated on a single year basis,</w:t>
      </w:r>
      <w:r>
        <w:rPr>
          <w:sz w:val="24"/>
        </w:rPr>
        <w:t xml:space="preserve"> so</w:t>
      </w:r>
      <w:r w:rsidRPr="00D17F88">
        <w:rPr>
          <w:sz w:val="24"/>
        </w:rPr>
        <w:t xml:space="preserve"> the 2.5 percent increase would </w:t>
      </w:r>
      <w:r>
        <w:rPr>
          <w:sz w:val="24"/>
        </w:rPr>
        <w:t xml:space="preserve">apply to the entire </w:t>
      </w:r>
      <w:r w:rsidRPr="00D17F88">
        <w:rPr>
          <w:sz w:val="24"/>
        </w:rPr>
        <w:t>2016</w:t>
      </w:r>
      <w:r>
        <w:rPr>
          <w:sz w:val="24"/>
        </w:rPr>
        <w:t>–</w:t>
      </w:r>
      <w:r w:rsidRPr="00D17F88">
        <w:rPr>
          <w:sz w:val="24"/>
        </w:rPr>
        <w:t>2017</w:t>
      </w:r>
      <w:r>
        <w:rPr>
          <w:sz w:val="24"/>
        </w:rPr>
        <w:t xml:space="preserve"> biennium.</w:t>
      </w:r>
      <w:r w:rsidRPr="00D17F88">
        <w:rPr>
          <w:sz w:val="24"/>
        </w:rPr>
        <w:t xml:space="preserve"> </w:t>
      </w:r>
      <w:r>
        <w:rPr>
          <w:sz w:val="24"/>
        </w:rPr>
        <w:t xml:space="preserve"> </w:t>
      </w:r>
      <w:r w:rsidRPr="00D17F88">
        <w:rPr>
          <w:sz w:val="24"/>
        </w:rPr>
        <w:t xml:space="preserve">However, </w:t>
      </w:r>
      <w:r>
        <w:rPr>
          <w:sz w:val="24"/>
        </w:rPr>
        <w:t xml:space="preserve">as it will likely be well into 2016 when the decision in </w:t>
      </w:r>
      <w:proofErr w:type="gramStart"/>
      <w:r>
        <w:rPr>
          <w:sz w:val="24"/>
        </w:rPr>
        <w:t>this proceeding issues</w:t>
      </w:r>
      <w:proofErr w:type="gramEnd"/>
      <w:r>
        <w:rPr>
          <w:sz w:val="24"/>
        </w:rPr>
        <w:t xml:space="preserve">, Staff </w:t>
      </w:r>
      <w:r w:rsidRPr="00D17F88">
        <w:rPr>
          <w:sz w:val="24"/>
        </w:rPr>
        <w:t xml:space="preserve">proposed </w:t>
      </w:r>
      <w:r>
        <w:rPr>
          <w:sz w:val="24"/>
        </w:rPr>
        <w:t xml:space="preserve">only a </w:t>
      </w:r>
      <w:r w:rsidRPr="00D17F88">
        <w:rPr>
          <w:sz w:val="24"/>
        </w:rPr>
        <w:t xml:space="preserve">2.5 percent increase </w:t>
      </w:r>
      <w:r>
        <w:rPr>
          <w:sz w:val="24"/>
        </w:rPr>
        <w:t>to this biennium.  Staff’s proposal represents conceptually</w:t>
      </w:r>
      <w:r w:rsidRPr="00D17F88">
        <w:rPr>
          <w:sz w:val="24"/>
        </w:rPr>
        <w:t xml:space="preserve"> the pro</w:t>
      </w:r>
      <w:r>
        <w:rPr>
          <w:sz w:val="24"/>
        </w:rPr>
        <w:t xml:space="preserve"> </w:t>
      </w:r>
      <w:r w:rsidRPr="00D17F88">
        <w:rPr>
          <w:sz w:val="24"/>
        </w:rPr>
        <w:t>rata share for 2017 of a 5 percent increase for the entire conservation biennium, 2016</w:t>
      </w:r>
      <w:r>
        <w:rPr>
          <w:sz w:val="24"/>
        </w:rPr>
        <w:t>–</w:t>
      </w:r>
      <w:r w:rsidRPr="00D17F88">
        <w:rPr>
          <w:sz w:val="24"/>
        </w:rPr>
        <w:t>2017.</w:t>
      </w:r>
      <w:r>
        <w:rPr>
          <w:sz w:val="24"/>
        </w:rPr>
        <w:t xml:space="preserve">  </w:t>
      </w:r>
    </w:p>
    <w:p w:rsidR="00DB481C" w:rsidRDefault="00DB481C" w:rsidP="00DB481C">
      <w:pPr>
        <w:ind w:left="720"/>
        <w:rPr>
          <w:sz w:val="24"/>
        </w:rPr>
      </w:pPr>
    </w:p>
    <w:p w:rsidR="00DB481C" w:rsidRDefault="00DB481C" w:rsidP="00DB481C">
      <w:pPr>
        <w:ind w:left="720"/>
        <w:rPr>
          <w:sz w:val="24"/>
        </w:rPr>
        <w:sectPr w:rsidR="00DB481C" w:rsidSect="006948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  <w:r>
        <w:rPr>
          <w:sz w:val="24"/>
        </w:rPr>
        <w:t>Based on Docket UE-152072, the Company’s current conservation target is 87,814 MWh.  Staff calculates the new conservation target as 87,814 x 1.025 = 90,009 MWh</w:t>
      </w:r>
    </w:p>
    <w:p w:rsidR="002A2DDF" w:rsidRDefault="002A2DDF"/>
    <w:sectPr w:rsidR="002A2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1C" w:rsidRDefault="00DB481C" w:rsidP="00DB481C">
      <w:r>
        <w:separator/>
      </w:r>
    </w:p>
  </w:endnote>
  <w:endnote w:type="continuationSeparator" w:id="0">
    <w:p w:rsidR="00DB481C" w:rsidRDefault="00DB481C" w:rsidP="00DB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2E" w:rsidRDefault="00584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2E" w:rsidRDefault="00584F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2E" w:rsidRDefault="00584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1C" w:rsidRDefault="00DB481C" w:rsidP="00DB481C">
      <w:r>
        <w:separator/>
      </w:r>
    </w:p>
  </w:footnote>
  <w:footnote w:type="continuationSeparator" w:id="0">
    <w:p w:rsidR="00DB481C" w:rsidRDefault="00DB481C" w:rsidP="00DB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2E" w:rsidRDefault="00584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D5" w:rsidRDefault="00584F2E">
    <w:pPr>
      <w:spacing w:line="240" w:lineRule="exac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2E" w:rsidRDefault="00584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40004"/>
    <w:multiLevelType w:val="hybridMultilevel"/>
    <w:tmpl w:val="14E6F9C0"/>
    <w:lvl w:ilvl="0" w:tplc="FCAC05B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1C"/>
    <w:rsid w:val="002A2DDF"/>
    <w:rsid w:val="00584F2E"/>
    <w:rsid w:val="00A37586"/>
    <w:rsid w:val="00D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1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1C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1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1C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15F8A3-B1DD-4FE0-ACFB-668C7775A564}"/>
</file>

<file path=customXml/itemProps2.xml><?xml version="1.0" encoding="utf-8"?>
<ds:datastoreItem xmlns:ds="http://schemas.openxmlformats.org/officeDocument/2006/customXml" ds:itemID="{55F95581-CB1F-40F2-82AB-D6E4C2A5ED4B}"/>
</file>

<file path=customXml/itemProps3.xml><?xml version="1.0" encoding="utf-8"?>
<ds:datastoreItem xmlns:ds="http://schemas.openxmlformats.org/officeDocument/2006/customXml" ds:itemID="{DE03321C-7A52-4588-B8B3-9A469ACE2FD6}"/>
</file>

<file path=customXml/itemProps4.xml><?xml version="1.0" encoding="utf-8"?>
<ds:datastoreItem xmlns:ds="http://schemas.openxmlformats.org/officeDocument/2006/customXml" ds:itemID="{5C6CFBE7-A703-4AAF-91F9-5F0CEEBA5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2016-04-07T16:39:00Z</dcterms:created>
  <dcterms:modified xsi:type="dcterms:W3CDTF">2016-04-07T16:39:00Z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