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09FD" w14:textId="77777777" w:rsidR="00B361C3" w:rsidRDefault="00B361C3" w:rsidP="00C6114C">
      <w:pPr>
        <w:jc w:val="center"/>
        <w:rPr>
          <w:b/>
          <w:sz w:val="24"/>
        </w:rPr>
      </w:pPr>
    </w:p>
    <w:p w14:paraId="60482434" w14:textId="77777777" w:rsidR="00B361C3" w:rsidRDefault="00B361C3" w:rsidP="00C6114C">
      <w:pPr>
        <w:jc w:val="center"/>
        <w:rPr>
          <w:b/>
          <w:sz w:val="24"/>
        </w:rPr>
      </w:pPr>
    </w:p>
    <w:p w14:paraId="68D65293" w14:textId="77777777" w:rsidR="0070572A" w:rsidRPr="00A20990" w:rsidRDefault="0070572A" w:rsidP="00C6114C">
      <w:pPr>
        <w:jc w:val="center"/>
        <w:rPr>
          <w:b/>
          <w:sz w:val="24"/>
        </w:rPr>
      </w:pPr>
      <w:r w:rsidRPr="00A20990">
        <w:rPr>
          <w:b/>
          <w:sz w:val="24"/>
        </w:rPr>
        <w:t>BEFORE THE WASHINGTON</w:t>
      </w:r>
    </w:p>
    <w:p w14:paraId="68D65294" w14:textId="77777777" w:rsidR="0070572A" w:rsidRDefault="0070572A" w:rsidP="00C6114C">
      <w:pPr>
        <w:jc w:val="center"/>
        <w:rPr>
          <w:b/>
          <w:sz w:val="24"/>
        </w:rPr>
      </w:pPr>
      <w:r w:rsidRPr="00A20990">
        <w:rPr>
          <w:b/>
          <w:sz w:val="24"/>
        </w:rPr>
        <w:t>UTILITIES AND TRANSPORTATION COMMISSION</w:t>
      </w:r>
    </w:p>
    <w:p w14:paraId="718D4161" w14:textId="1251DE71" w:rsidR="00B361C3" w:rsidRDefault="00B361C3" w:rsidP="00C6114C">
      <w:pPr>
        <w:jc w:val="center"/>
        <w:rPr>
          <w:b/>
          <w:sz w:val="24"/>
        </w:rPr>
      </w:pPr>
    </w:p>
    <w:p w14:paraId="1BE098C8" w14:textId="77777777" w:rsidR="00B361C3" w:rsidRPr="00A20990" w:rsidRDefault="00B361C3" w:rsidP="00C6114C">
      <w:pPr>
        <w:jc w:val="center"/>
        <w:rPr>
          <w:b/>
          <w:sz w:val="24"/>
        </w:rPr>
      </w:pPr>
    </w:p>
    <w:p w14:paraId="1DBFEDEF" w14:textId="77777777" w:rsidR="007F6E20" w:rsidRPr="00A20990" w:rsidRDefault="007F6E20" w:rsidP="00C6114C">
      <w:pPr>
        <w:jc w:val="center"/>
        <w:rPr>
          <w:b/>
          <w:sz w:val="24"/>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1E3E81" w:rsidRPr="0089650D" w14:paraId="76E5FC04" w14:textId="77777777" w:rsidTr="00E20CCA">
        <w:tc>
          <w:tcPr>
            <w:tcW w:w="4590" w:type="dxa"/>
            <w:tcBorders>
              <w:top w:val="single" w:sz="6" w:space="0" w:color="FFFFFF"/>
              <w:left w:val="single" w:sz="6" w:space="0" w:color="FFFFFF"/>
              <w:bottom w:val="single" w:sz="7" w:space="0" w:color="000000"/>
              <w:right w:val="single" w:sz="6" w:space="0" w:color="FFFFFF"/>
            </w:tcBorders>
          </w:tcPr>
          <w:p w14:paraId="71DE9C6A" w14:textId="12DC6D4F" w:rsidR="001E3E81" w:rsidRPr="00A20990" w:rsidRDefault="001E3E81" w:rsidP="00C6114C">
            <w:pPr>
              <w:rPr>
                <w:sz w:val="24"/>
              </w:rPr>
            </w:pPr>
            <w:r w:rsidRPr="00A20990">
              <w:rPr>
                <w:sz w:val="24"/>
              </w:rPr>
              <w:t>In the Matter of the Investigation of</w:t>
            </w:r>
          </w:p>
          <w:p w14:paraId="04237C82" w14:textId="77777777" w:rsidR="001E3E81" w:rsidRPr="00A20990" w:rsidRDefault="001E3E81" w:rsidP="00C6114C">
            <w:pPr>
              <w:rPr>
                <w:sz w:val="24"/>
              </w:rPr>
            </w:pPr>
          </w:p>
          <w:p w14:paraId="606C2D37" w14:textId="77777777" w:rsidR="001E3E81" w:rsidRPr="00A20990" w:rsidRDefault="001E3E81" w:rsidP="00C6114C">
            <w:pPr>
              <w:rPr>
                <w:sz w:val="24"/>
              </w:rPr>
            </w:pPr>
            <w:r w:rsidRPr="00A20990">
              <w:rPr>
                <w:sz w:val="24"/>
              </w:rPr>
              <w:t>SANI MAHAMA MAUROU d/b/a SEATAC AIRPORT 24</w:t>
            </w:r>
          </w:p>
          <w:p w14:paraId="310F7458" w14:textId="77777777" w:rsidR="001E3E81" w:rsidRPr="00A20990" w:rsidRDefault="001E3E81" w:rsidP="00C6114C">
            <w:pPr>
              <w:rPr>
                <w:sz w:val="24"/>
              </w:rPr>
            </w:pPr>
          </w:p>
          <w:p w14:paraId="38EF13E2" w14:textId="77777777" w:rsidR="001E3E81" w:rsidRPr="00A20990" w:rsidRDefault="001E3E81" w:rsidP="00C6114C">
            <w:pPr>
              <w:rPr>
                <w:sz w:val="24"/>
              </w:rPr>
            </w:pPr>
            <w:r w:rsidRPr="00A20990">
              <w:rPr>
                <w:sz w:val="24"/>
              </w:rPr>
              <w:t>For Compliance with WAC 480</w:t>
            </w:r>
            <w:r w:rsidRPr="00A20990">
              <w:rPr>
                <w:sz w:val="24"/>
              </w:rPr>
              <w:noBreakHyphen/>
              <w:t>30</w:t>
            </w:r>
            <w:r w:rsidRPr="00A20990">
              <w:rPr>
                <w:sz w:val="24"/>
              </w:rPr>
              <w:noBreakHyphen/>
              <w:t>221</w:t>
            </w:r>
          </w:p>
          <w:p w14:paraId="18637A28" w14:textId="2BA017D0" w:rsidR="00D76A2A" w:rsidRPr="00A20990" w:rsidRDefault="00C06D17" w:rsidP="00C6114C">
            <w:pPr>
              <w:tabs>
                <w:tab w:val="left" w:leader="dot" w:pos="4342"/>
              </w:tabs>
              <w:rPr>
                <w:sz w:val="24"/>
              </w:rPr>
            </w:pPr>
            <w:r w:rsidRPr="00A20990">
              <w:rPr>
                <w:sz w:val="24"/>
              </w:rPr>
              <w:tab/>
            </w:r>
          </w:p>
          <w:p w14:paraId="4F59ABDC" w14:textId="77777777" w:rsidR="00D76A2A" w:rsidRPr="00A20990" w:rsidRDefault="00D76A2A" w:rsidP="00C6114C">
            <w:pPr>
              <w:rPr>
                <w:sz w:val="24"/>
              </w:rPr>
            </w:pPr>
            <w:r w:rsidRPr="00A20990">
              <w:rPr>
                <w:sz w:val="24"/>
              </w:rPr>
              <w:t>In the Matter of a Penalty Assessment Against</w:t>
            </w:r>
          </w:p>
          <w:p w14:paraId="55218CB8" w14:textId="77777777" w:rsidR="00D76A2A" w:rsidRPr="00A20990" w:rsidRDefault="00D76A2A" w:rsidP="00C6114C">
            <w:pPr>
              <w:rPr>
                <w:sz w:val="24"/>
              </w:rPr>
            </w:pPr>
          </w:p>
          <w:p w14:paraId="4714B17B" w14:textId="77777777" w:rsidR="00D76A2A" w:rsidRPr="00A20990" w:rsidRDefault="00D76A2A" w:rsidP="00C6114C">
            <w:pPr>
              <w:rPr>
                <w:sz w:val="24"/>
              </w:rPr>
            </w:pPr>
            <w:r w:rsidRPr="00A20990">
              <w:rPr>
                <w:sz w:val="24"/>
              </w:rPr>
              <w:t>SANI MAHAMA MAUROU d/b/a SEATAC AIRPORT 24</w:t>
            </w:r>
          </w:p>
          <w:p w14:paraId="32B33652" w14:textId="77777777" w:rsidR="00D76A2A" w:rsidRPr="00A20990" w:rsidRDefault="00D76A2A" w:rsidP="00C6114C">
            <w:pPr>
              <w:rPr>
                <w:sz w:val="24"/>
              </w:rPr>
            </w:pPr>
          </w:p>
          <w:p w14:paraId="61286732" w14:textId="5928D193" w:rsidR="00D76A2A" w:rsidRPr="00A20990" w:rsidRDefault="00D76A2A" w:rsidP="00C6114C">
            <w:pPr>
              <w:rPr>
                <w:sz w:val="24"/>
              </w:rPr>
            </w:pPr>
            <w:r w:rsidRPr="00A20990">
              <w:rPr>
                <w:sz w:val="24"/>
              </w:rPr>
              <w:t>In the amount of $29,200</w:t>
            </w:r>
          </w:p>
          <w:p w14:paraId="46DA9C9E" w14:textId="77777777" w:rsidR="001E3E81" w:rsidRPr="00A20990" w:rsidRDefault="001E3E81" w:rsidP="00C6114C">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289B002D" w14:textId="5F57FDEF" w:rsidR="00D76A2A" w:rsidRPr="00A20990" w:rsidRDefault="001E3E81" w:rsidP="00040478">
            <w:pPr>
              <w:ind w:left="408"/>
              <w:rPr>
                <w:sz w:val="24"/>
              </w:rPr>
            </w:pPr>
            <w:r w:rsidRPr="00A20990">
              <w:rPr>
                <w:sz w:val="24"/>
              </w:rPr>
              <w:t>DOCKET</w:t>
            </w:r>
            <w:r w:rsidR="00A20990">
              <w:rPr>
                <w:sz w:val="24"/>
              </w:rPr>
              <w:t>S</w:t>
            </w:r>
            <w:r w:rsidRPr="00A20990">
              <w:rPr>
                <w:sz w:val="24"/>
              </w:rPr>
              <w:t xml:space="preserve"> TC</w:t>
            </w:r>
            <w:r w:rsidR="002613C0" w:rsidRPr="00A20990">
              <w:rPr>
                <w:sz w:val="24"/>
              </w:rPr>
              <w:noBreakHyphen/>
            </w:r>
            <w:r w:rsidRPr="00A20990">
              <w:rPr>
                <w:sz w:val="24"/>
              </w:rPr>
              <w:t>152296</w:t>
            </w:r>
            <w:r w:rsidR="00A20990">
              <w:rPr>
                <w:sz w:val="24"/>
              </w:rPr>
              <w:t xml:space="preserve"> and</w:t>
            </w:r>
            <w:r w:rsidR="00D76A2A" w:rsidRPr="00A20990">
              <w:rPr>
                <w:sz w:val="24"/>
              </w:rPr>
              <w:t xml:space="preserve"> TC</w:t>
            </w:r>
            <w:r w:rsidR="00D76A2A" w:rsidRPr="00A20990">
              <w:rPr>
                <w:sz w:val="24"/>
              </w:rPr>
              <w:noBreakHyphen/>
              <w:t>160187</w:t>
            </w:r>
          </w:p>
          <w:p w14:paraId="1962F4EB" w14:textId="2BAA8A6B" w:rsidR="00951644" w:rsidRPr="00A20990" w:rsidRDefault="00A20990" w:rsidP="00040478">
            <w:pPr>
              <w:ind w:left="408"/>
              <w:rPr>
                <w:sz w:val="24"/>
              </w:rPr>
            </w:pPr>
            <w:r>
              <w:rPr>
                <w:sz w:val="24"/>
              </w:rPr>
              <w:t>(</w:t>
            </w:r>
            <w:r>
              <w:rPr>
                <w:i/>
                <w:sz w:val="24"/>
              </w:rPr>
              <w:t>consolidated</w:t>
            </w:r>
            <w:r>
              <w:rPr>
                <w:sz w:val="24"/>
              </w:rPr>
              <w:t>)</w:t>
            </w:r>
          </w:p>
          <w:p w14:paraId="707775A9" w14:textId="77777777" w:rsidR="00A20990" w:rsidRDefault="00A20990" w:rsidP="00040478">
            <w:pPr>
              <w:ind w:left="408"/>
              <w:rPr>
                <w:sz w:val="24"/>
              </w:rPr>
            </w:pPr>
          </w:p>
          <w:p w14:paraId="5B29AD9F" w14:textId="7414C1E2" w:rsidR="00775046" w:rsidRPr="00A20990" w:rsidRDefault="003116F1" w:rsidP="00040478">
            <w:pPr>
              <w:ind w:left="408"/>
              <w:rPr>
                <w:sz w:val="24"/>
              </w:rPr>
            </w:pPr>
            <w:r w:rsidRPr="00A20990">
              <w:rPr>
                <w:sz w:val="24"/>
              </w:rPr>
              <w:t>COMMISSION STAFF</w:t>
            </w:r>
            <w:r w:rsidR="00A20990">
              <w:rPr>
                <w:sz w:val="24"/>
              </w:rPr>
              <w:t>’S</w:t>
            </w:r>
            <w:r w:rsidRPr="00A20990">
              <w:rPr>
                <w:sz w:val="24"/>
              </w:rPr>
              <w:t xml:space="preserve"> </w:t>
            </w:r>
            <w:r w:rsidR="00775046" w:rsidRPr="00A20990">
              <w:rPr>
                <w:sz w:val="24"/>
              </w:rPr>
              <w:t>MOTION</w:t>
            </w:r>
            <w:r w:rsidR="00951644" w:rsidRPr="00A20990">
              <w:rPr>
                <w:sz w:val="24"/>
              </w:rPr>
              <w:t xml:space="preserve"> TO IMPOSE</w:t>
            </w:r>
            <w:r w:rsidR="00C06D17" w:rsidRPr="00A20990">
              <w:rPr>
                <w:sz w:val="24"/>
              </w:rPr>
              <w:t xml:space="preserve"> SUSPENDED PENALTY</w:t>
            </w:r>
            <w:r w:rsidR="00A20990">
              <w:rPr>
                <w:sz w:val="24"/>
              </w:rPr>
              <w:t xml:space="preserve"> AND</w:t>
            </w:r>
            <w:r w:rsidR="00040478">
              <w:rPr>
                <w:sz w:val="24"/>
              </w:rPr>
              <w:t xml:space="preserve"> </w:t>
            </w:r>
            <w:r w:rsidR="00AB0134" w:rsidRPr="00A20990">
              <w:rPr>
                <w:sz w:val="24"/>
              </w:rPr>
              <w:t>MOTION TO CONSOLIDATE PROCEEDINGS</w:t>
            </w:r>
          </w:p>
          <w:p w14:paraId="0FE8F404" w14:textId="1EEB8A6A" w:rsidR="00A02899" w:rsidRPr="00A20990" w:rsidRDefault="00A02899" w:rsidP="00AB0134">
            <w:pPr>
              <w:ind w:left="56"/>
              <w:rPr>
                <w:sz w:val="24"/>
              </w:rPr>
            </w:pPr>
          </w:p>
        </w:tc>
      </w:tr>
    </w:tbl>
    <w:p w14:paraId="700218FD" w14:textId="424FC3A3" w:rsidR="001E3E81" w:rsidRDefault="00C06D17" w:rsidP="00C6114C">
      <w:pPr>
        <w:jc w:val="center"/>
        <w:rPr>
          <w:b/>
          <w:sz w:val="24"/>
        </w:rPr>
      </w:pPr>
      <w:r w:rsidRPr="00A20990">
        <w:rPr>
          <w:b/>
          <w:sz w:val="24"/>
        </w:rPr>
        <w:tab/>
      </w:r>
    </w:p>
    <w:p w14:paraId="55794C69" w14:textId="77777777" w:rsidR="00B361C3" w:rsidRPr="00A20990" w:rsidRDefault="00B361C3" w:rsidP="00C6114C">
      <w:pPr>
        <w:jc w:val="center"/>
        <w:rPr>
          <w:b/>
          <w:sz w:val="24"/>
        </w:rPr>
      </w:pPr>
    </w:p>
    <w:p w14:paraId="68D652A1" w14:textId="603A2714" w:rsidR="005E51C2" w:rsidRPr="00FF3195" w:rsidRDefault="003116F1" w:rsidP="00A20990">
      <w:pPr>
        <w:pStyle w:val="Heading1"/>
        <w:ind w:left="0" w:right="18" w:firstLine="0"/>
      </w:pPr>
      <w:r w:rsidRPr="003116F1">
        <w:t>RELIEF</w:t>
      </w:r>
      <w:r>
        <w:t xml:space="preserve"> REQUESTED</w:t>
      </w:r>
    </w:p>
    <w:p w14:paraId="77B6204A" w14:textId="37B4B2F0" w:rsidR="007E48FF" w:rsidRPr="00C6114C" w:rsidRDefault="00C6114C" w:rsidP="002A2F8D">
      <w:pPr>
        <w:widowControl/>
        <w:numPr>
          <w:ilvl w:val="0"/>
          <w:numId w:val="4"/>
        </w:numPr>
        <w:tabs>
          <w:tab w:val="clear" w:pos="3240"/>
          <w:tab w:val="left" w:pos="0"/>
        </w:tabs>
        <w:autoSpaceDE/>
        <w:autoSpaceDN/>
        <w:adjustRightInd/>
        <w:spacing w:line="480" w:lineRule="auto"/>
        <w:ind w:left="0" w:hanging="720"/>
        <w:rPr>
          <w:sz w:val="24"/>
        </w:rPr>
      </w:pPr>
      <w:r w:rsidRPr="00C6114C">
        <w:rPr>
          <w:sz w:val="24"/>
        </w:rPr>
        <w:t xml:space="preserve"> </w:t>
      </w:r>
      <w:r w:rsidRPr="00C6114C">
        <w:rPr>
          <w:sz w:val="24"/>
        </w:rPr>
        <w:tab/>
      </w:r>
      <w:r w:rsidR="009335FC" w:rsidRPr="00C6114C">
        <w:rPr>
          <w:sz w:val="24"/>
        </w:rPr>
        <w:t>The Commission conducted a brief adjudicative proceeding on March </w:t>
      </w:r>
      <w:r w:rsidRPr="00C6114C">
        <w:rPr>
          <w:sz w:val="24"/>
        </w:rPr>
        <w:t>7, 2016</w:t>
      </w:r>
      <w:r w:rsidR="009335FC" w:rsidRPr="00C6114C">
        <w:rPr>
          <w:sz w:val="24"/>
        </w:rPr>
        <w:t>.</w:t>
      </w:r>
      <w:r w:rsidRPr="00C6114C">
        <w:rPr>
          <w:sz w:val="24"/>
        </w:rPr>
        <w:t xml:space="preserve"> The Administrative Law</w:t>
      </w:r>
      <w:r w:rsidR="009335FC" w:rsidRPr="00C6114C">
        <w:rPr>
          <w:sz w:val="24"/>
        </w:rPr>
        <w:t xml:space="preserve"> Judge issued a ruling from the bench cancelling the Company’s charter, excursion, and auto transportation certificate effective March 8, 2016. On March 15, 2016, the Commission entered Order 01, Order of Consolidation; Initial Order Cancelling Certificate; Order Imposing and Suspending Penalties (Order 01)</w:t>
      </w:r>
      <w:r>
        <w:rPr>
          <w:sz w:val="24"/>
        </w:rPr>
        <w:t xml:space="preserve"> that confirmed the cancellation of the</w:t>
      </w:r>
      <w:r w:rsidR="007E48FF" w:rsidRPr="00C6114C">
        <w:rPr>
          <w:bCs/>
          <w:sz w:val="24"/>
        </w:rPr>
        <w:t xml:space="preserve"> Company’s certificate C</w:t>
      </w:r>
      <w:r w:rsidR="007E48FF" w:rsidRPr="00C6114C">
        <w:rPr>
          <w:bCs/>
          <w:sz w:val="24"/>
        </w:rPr>
        <w:noBreakHyphen/>
        <w:t>65615</w:t>
      </w:r>
      <w:r>
        <w:rPr>
          <w:bCs/>
          <w:sz w:val="24"/>
        </w:rPr>
        <w:t xml:space="preserve"> and</w:t>
      </w:r>
      <w:r w:rsidR="00216169" w:rsidRPr="00C6114C">
        <w:rPr>
          <w:bCs/>
          <w:sz w:val="24"/>
        </w:rPr>
        <w:t xml:space="preserve"> also </w:t>
      </w:r>
      <w:r>
        <w:rPr>
          <w:bCs/>
          <w:sz w:val="24"/>
        </w:rPr>
        <w:t>required the Company to</w:t>
      </w:r>
      <w:r w:rsidR="007252BA" w:rsidRPr="00C6114C">
        <w:rPr>
          <w:bCs/>
          <w:sz w:val="24"/>
        </w:rPr>
        <w:t xml:space="preserve"> cease and desist all operations</w:t>
      </w:r>
      <w:r w:rsidR="007F252B">
        <w:rPr>
          <w:bCs/>
          <w:sz w:val="24"/>
        </w:rPr>
        <w:t xml:space="preserve"> until the Commission reinstated its certificate or granted</w:t>
      </w:r>
      <w:r w:rsidR="007252BA" w:rsidRPr="00C6114C">
        <w:rPr>
          <w:bCs/>
          <w:sz w:val="24"/>
        </w:rPr>
        <w:t xml:space="preserve"> it a new </w:t>
      </w:r>
      <w:r w:rsidR="007252BA" w:rsidRPr="00C6114C">
        <w:rPr>
          <w:bCs/>
          <w:sz w:val="24"/>
        </w:rPr>
        <w:lastRenderedPageBreak/>
        <w:t>certificate.</w:t>
      </w:r>
      <w:r w:rsidR="007F252B">
        <w:rPr>
          <w:rStyle w:val="FootnoteReference"/>
          <w:bCs/>
          <w:sz w:val="24"/>
        </w:rPr>
        <w:footnoteReference w:id="2"/>
      </w:r>
      <w:r w:rsidR="007E48FF" w:rsidRPr="00C6114C">
        <w:rPr>
          <w:bCs/>
          <w:sz w:val="24"/>
        </w:rPr>
        <w:t xml:space="preserve"> Order 01 </w:t>
      </w:r>
      <w:r w:rsidR="007F252B">
        <w:rPr>
          <w:bCs/>
          <w:sz w:val="24"/>
        </w:rPr>
        <w:t>assessed a penalty</w:t>
      </w:r>
      <w:r w:rsidR="007E48FF" w:rsidRPr="00C6114C">
        <w:rPr>
          <w:bCs/>
          <w:sz w:val="24"/>
        </w:rPr>
        <w:t xml:space="preserve"> against the Company </w:t>
      </w:r>
      <w:r w:rsidR="007F252B">
        <w:rPr>
          <w:bCs/>
          <w:sz w:val="24"/>
        </w:rPr>
        <w:t>of</w:t>
      </w:r>
      <w:r w:rsidR="007E48FF" w:rsidRPr="00C6114C">
        <w:rPr>
          <w:bCs/>
          <w:sz w:val="24"/>
        </w:rPr>
        <w:t xml:space="preserve"> $25,200, with $20,000 of that suspended for two years subject to c</w:t>
      </w:r>
      <w:r w:rsidR="007E48FF" w:rsidRPr="00C6114C">
        <w:rPr>
          <w:sz w:val="24"/>
        </w:rPr>
        <w:t>e</w:t>
      </w:r>
      <w:r w:rsidR="007E48FF" w:rsidRPr="00C6114C">
        <w:rPr>
          <w:bCs/>
          <w:sz w:val="24"/>
        </w:rPr>
        <w:t>rtain conditions.</w:t>
      </w:r>
      <w:r w:rsidR="007E48FF">
        <w:rPr>
          <w:rStyle w:val="FootnoteReference"/>
          <w:bCs/>
          <w:sz w:val="24"/>
        </w:rPr>
        <w:footnoteReference w:id="3"/>
      </w:r>
      <w:r w:rsidR="007E48FF" w:rsidRPr="00C6114C">
        <w:rPr>
          <w:bCs/>
          <w:sz w:val="24"/>
        </w:rPr>
        <w:t xml:space="preserve"> </w:t>
      </w:r>
    </w:p>
    <w:p w14:paraId="4A00455F" w14:textId="12A616F7" w:rsidR="00D86BD3" w:rsidRPr="007F252B" w:rsidRDefault="00C6114C" w:rsidP="002A2F8D">
      <w:pPr>
        <w:widowControl/>
        <w:numPr>
          <w:ilvl w:val="0"/>
          <w:numId w:val="4"/>
        </w:numPr>
        <w:tabs>
          <w:tab w:val="clear" w:pos="3240"/>
          <w:tab w:val="left" w:pos="0"/>
        </w:tabs>
        <w:autoSpaceDE/>
        <w:autoSpaceDN/>
        <w:adjustRightInd/>
        <w:spacing w:line="480" w:lineRule="auto"/>
        <w:ind w:left="0" w:hanging="720"/>
        <w:rPr>
          <w:sz w:val="24"/>
        </w:rPr>
      </w:pPr>
      <w:r w:rsidRPr="007F252B">
        <w:rPr>
          <w:bCs/>
          <w:sz w:val="24"/>
        </w:rPr>
        <w:t xml:space="preserve"> </w:t>
      </w:r>
      <w:r w:rsidRPr="007F252B">
        <w:rPr>
          <w:sz w:val="24"/>
        </w:rPr>
        <w:t xml:space="preserve"> </w:t>
      </w:r>
      <w:r w:rsidRPr="007F252B">
        <w:rPr>
          <w:sz w:val="24"/>
        </w:rPr>
        <w:tab/>
      </w:r>
      <w:r w:rsidR="009250CF" w:rsidRPr="007F252B">
        <w:rPr>
          <w:sz w:val="24"/>
        </w:rPr>
        <w:t>On May 12, 2016, the Commission entered Order 02, Final Order in the Consolidated Dockets TC</w:t>
      </w:r>
      <w:r w:rsidR="009250CF" w:rsidRPr="007F252B">
        <w:rPr>
          <w:sz w:val="24"/>
        </w:rPr>
        <w:noBreakHyphen/>
        <w:t>152296 and TC</w:t>
      </w:r>
      <w:r w:rsidR="009250CF" w:rsidRPr="007F252B">
        <w:rPr>
          <w:sz w:val="24"/>
        </w:rPr>
        <w:noBreakHyphen/>
        <w:t>160187 (Order 02</w:t>
      </w:r>
      <w:r w:rsidR="007F252B" w:rsidRPr="007F252B">
        <w:rPr>
          <w:sz w:val="24"/>
        </w:rPr>
        <w:t>), which</w:t>
      </w:r>
      <w:r w:rsidR="00AD7CA4" w:rsidRPr="007F252B">
        <w:rPr>
          <w:sz w:val="24"/>
        </w:rPr>
        <w:t xml:space="preserve"> upheld the findings and conclusions </w:t>
      </w:r>
      <w:r w:rsidR="007F252B" w:rsidRPr="007F252B">
        <w:rPr>
          <w:sz w:val="24"/>
        </w:rPr>
        <w:t>of</w:t>
      </w:r>
      <w:r w:rsidR="00AD7CA4" w:rsidRPr="007F252B">
        <w:rPr>
          <w:sz w:val="24"/>
        </w:rPr>
        <w:t xml:space="preserve"> Order 01, </w:t>
      </w:r>
      <w:r w:rsidR="007F252B" w:rsidRPr="007F252B">
        <w:rPr>
          <w:sz w:val="24"/>
        </w:rPr>
        <w:t>but</w:t>
      </w:r>
      <w:r w:rsidR="00AD7CA4" w:rsidRPr="007F252B">
        <w:rPr>
          <w:sz w:val="24"/>
        </w:rPr>
        <w:t xml:space="preserve"> modified </w:t>
      </w:r>
      <w:r w:rsidR="007F252B" w:rsidRPr="007F252B">
        <w:rPr>
          <w:sz w:val="24"/>
        </w:rPr>
        <w:t>Order 01 with the inclusion of a</w:t>
      </w:r>
      <w:r w:rsidR="00AD7CA4" w:rsidRPr="007F252B">
        <w:rPr>
          <w:sz w:val="24"/>
        </w:rPr>
        <w:t xml:space="preserve"> payment plan</w:t>
      </w:r>
      <w:r w:rsidR="00785043" w:rsidRPr="007F252B">
        <w:rPr>
          <w:sz w:val="24"/>
        </w:rPr>
        <w:t xml:space="preserve"> (permitting the Company to pay its unsuspended</w:t>
      </w:r>
      <w:r w:rsidR="00785043" w:rsidRPr="007F252B">
        <w:rPr>
          <w:bCs/>
          <w:sz w:val="24"/>
        </w:rPr>
        <w:t xml:space="preserve"> $5,200 penalty via monthly payments ending in June 2018) </w:t>
      </w:r>
      <w:r w:rsidR="00AD7CA4" w:rsidRPr="007F252B">
        <w:rPr>
          <w:sz w:val="24"/>
        </w:rPr>
        <w:t>and additional conditions</w:t>
      </w:r>
      <w:r w:rsidR="00785043" w:rsidRPr="00C6114C">
        <w:rPr>
          <w:sz w:val="24"/>
        </w:rPr>
        <w:t>.</w:t>
      </w:r>
      <w:r w:rsidR="00AD7CA4" w:rsidRPr="007F252B">
        <w:rPr>
          <w:rStyle w:val="FootnoteReference"/>
          <w:sz w:val="24"/>
        </w:rPr>
        <w:footnoteReference w:id="4"/>
      </w:r>
      <w:r w:rsidR="00AD7CA4" w:rsidRPr="007F252B">
        <w:rPr>
          <w:sz w:val="24"/>
        </w:rPr>
        <w:t xml:space="preserve"> Order 02 reaffirmed </w:t>
      </w:r>
      <w:r w:rsidR="00D86BD3" w:rsidRPr="007F252B">
        <w:rPr>
          <w:sz w:val="24"/>
        </w:rPr>
        <w:t xml:space="preserve">Order 01’s </w:t>
      </w:r>
      <w:r w:rsidR="00AD7CA4" w:rsidRPr="007F252B">
        <w:rPr>
          <w:sz w:val="24"/>
        </w:rPr>
        <w:t>cancellation of the Company’s certificate</w:t>
      </w:r>
      <w:r w:rsidR="00D86BD3" w:rsidRPr="007F252B">
        <w:rPr>
          <w:sz w:val="24"/>
        </w:rPr>
        <w:t xml:space="preserve"> and its order to cease and desist all operations until the Company’s certificate is reinstated or the Company is granted a new certificate</w:t>
      </w:r>
      <w:r w:rsidR="00AD7CA4" w:rsidRPr="00C6114C">
        <w:rPr>
          <w:sz w:val="24"/>
        </w:rPr>
        <w:t>.</w:t>
      </w:r>
      <w:r w:rsidR="00AD7CA4" w:rsidRPr="007F252B">
        <w:rPr>
          <w:rStyle w:val="FootnoteReference"/>
          <w:sz w:val="24"/>
        </w:rPr>
        <w:footnoteReference w:id="5"/>
      </w:r>
      <w:r w:rsidR="00D86BD3" w:rsidRPr="007F252B">
        <w:rPr>
          <w:sz w:val="24"/>
        </w:rPr>
        <w:t xml:space="preserve"> </w:t>
      </w:r>
      <w:r w:rsidR="007F252B" w:rsidRPr="007F252B">
        <w:rPr>
          <w:sz w:val="24"/>
        </w:rPr>
        <w:t>Important to this motion,</w:t>
      </w:r>
      <w:r w:rsidR="007F252B">
        <w:rPr>
          <w:sz w:val="24"/>
        </w:rPr>
        <w:t xml:space="preserve"> </w:t>
      </w:r>
      <w:r w:rsidR="00D86BD3" w:rsidRPr="007F252B">
        <w:rPr>
          <w:sz w:val="24"/>
        </w:rPr>
        <w:t xml:space="preserve">Order 02 </w:t>
      </w:r>
      <w:r w:rsidR="00A8308A" w:rsidRPr="007F252B">
        <w:rPr>
          <w:sz w:val="24"/>
        </w:rPr>
        <w:t xml:space="preserve">ordered Staff to conduct an investigation of the Company </w:t>
      </w:r>
      <w:r w:rsidR="004645A5" w:rsidRPr="007F252B">
        <w:rPr>
          <w:sz w:val="24"/>
        </w:rPr>
        <w:t xml:space="preserve">before June 2018 </w:t>
      </w:r>
      <w:r w:rsidR="00A8308A" w:rsidRPr="007F252B">
        <w:rPr>
          <w:sz w:val="24"/>
        </w:rPr>
        <w:t xml:space="preserve">and </w:t>
      </w:r>
      <w:r w:rsidR="004645A5" w:rsidRPr="007F252B">
        <w:rPr>
          <w:sz w:val="24"/>
        </w:rPr>
        <w:t xml:space="preserve">thereafter </w:t>
      </w:r>
      <w:r w:rsidR="00A8308A" w:rsidRPr="007F252B">
        <w:rPr>
          <w:sz w:val="24"/>
        </w:rPr>
        <w:t xml:space="preserve">make a recommendation </w:t>
      </w:r>
      <w:r w:rsidR="00281E74" w:rsidRPr="007F252B">
        <w:rPr>
          <w:sz w:val="24"/>
        </w:rPr>
        <w:t xml:space="preserve">of </w:t>
      </w:r>
      <w:r w:rsidR="00A8308A" w:rsidRPr="007F252B">
        <w:rPr>
          <w:sz w:val="24"/>
        </w:rPr>
        <w:t>whether to wai</w:t>
      </w:r>
      <w:r w:rsidR="00785043" w:rsidRPr="007F252B">
        <w:rPr>
          <w:sz w:val="24"/>
        </w:rPr>
        <w:t>ve or impose the $20,000 suspen</w:t>
      </w:r>
      <w:r w:rsidR="00A8308A" w:rsidRPr="007F252B">
        <w:rPr>
          <w:sz w:val="24"/>
        </w:rPr>
        <w:t>ded portion of the penalty.</w:t>
      </w:r>
      <w:r w:rsidR="00A8308A">
        <w:rPr>
          <w:rStyle w:val="FootnoteReference"/>
          <w:sz w:val="24"/>
        </w:rPr>
        <w:footnoteReference w:id="6"/>
      </w:r>
    </w:p>
    <w:p w14:paraId="63F259E2" w14:textId="0A39BAD5" w:rsidR="00374F1A" w:rsidRPr="005E51C2"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9335FC" w:rsidRPr="0053016B">
        <w:rPr>
          <w:sz w:val="24"/>
        </w:rPr>
        <w:t xml:space="preserve">Staff has reviewed the </w:t>
      </w:r>
      <w:r w:rsidR="009250CF">
        <w:rPr>
          <w:sz w:val="24"/>
        </w:rPr>
        <w:t xml:space="preserve">Company’s </w:t>
      </w:r>
      <w:r w:rsidR="007F252B">
        <w:rPr>
          <w:sz w:val="24"/>
        </w:rPr>
        <w:t xml:space="preserve">currently-pending </w:t>
      </w:r>
      <w:r w:rsidR="009250CF">
        <w:rPr>
          <w:sz w:val="24"/>
        </w:rPr>
        <w:t>Application</w:t>
      </w:r>
      <w:r w:rsidR="009335FC">
        <w:rPr>
          <w:sz w:val="24"/>
        </w:rPr>
        <w:t xml:space="preserve"> for Reinstatement</w:t>
      </w:r>
      <w:r w:rsidR="009335FC" w:rsidRPr="0053016B">
        <w:rPr>
          <w:sz w:val="24"/>
        </w:rPr>
        <w:t xml:space="preserve"> and</w:t>
      </w:r>
      <w:r w:rsidR="009335FC">
        <w:rPr>
          <w:sz w:val="24"/>
        </w:rPr>
        <w:t xml:space="preserve">, due to Staff’s investigation of the Company during its evaluation of the Company’s </w:t>
      </w:r>
      <w:r w:rsidR="009250CF">
        <w:rPr>
          <w:sz w:val="24"/>
        </w:rPr>
        <w:t>Application</w:t>
      </w:r>
      <w:r w:rsidR="009335FC" w:rsidRPr="006D50E7">
        <w:rPr>
          <w:sz w:val="24"/>
        </w:rPr>
        <w:t xml:space="preserve"> </w:t>
      </w:r>
      <w:r w:rsidR="009335FC">
        <w:rPr>
          <w:sz w:val="24"/>
        </w:rPr>
        <w:t>and pursuant to Order 02 Paragraph</w:t>
      </w:r>
      <w:r w:rsidR="00281E74">
        <w:rPr>
          <w:sz w:val="24"/>
        </w:rPr>
        <w:t> </w:t>
      </w:r>
      <w:r w:rsidR="009335FC">
        <w:rPr>
          <w:sz w:val="24"/>
        </w:rPr>
        <w:t xml:space="preserve">26, Staff </w:t>
      </w:r>
      <w:r w:rsidR="009335FC" w:rsidRPr="00EB353C">
        <w:rPr>
          <w:sz w:val="24"/>
        </w:rPr>
        <w:t>recommends that the Commission impose the $20,000 suspended portion of the penalty</w:t>
      </w:r>
      <w:r w:rsidR="00486900">
        <w:rPr>
          <w:sz w:val="24"/>
        </w:rPr>
        <w:t xml:space="preserve"> in these consolidated dockets</w:t>
      </w:r>
      <w:r w:rsidR="003116F1">
        <w:rPr>
          <w:sz w:val="24"/>
        </w:rPr>
        <w:t xml:space="preserve"> for the reasons set forth below.</w:t>
      </w:r>
      <w:r w:rsidR="007F252B">
        <w:rPr>
          <w:sz w:val="24"/>
        </w:rPr>
        <w:t xml:space="preserve"> Staff also requests that the Commission consolidate these current dockets (TC</w:t>
      </w:r>
      <w:r w:rsidR="007F252B">
        <w:rPr>
          <w:sz w:val="24"/>
        </w:rPr>
        <w:noBreakHyphen/>
        <w:t>152296 and TC</w:t>
      </w:r>
      <w:r w:rsidR="007F252B">
        <w:rPr>
          <w:sz w:val="24"/>
        </w:rPr>
        <w:noBreakHyphen/>
        <w:t>160187) with the docket for the Company’s Application for Reinstatement (Docket TC</w:t>
      </w:r>
      <w:r w:rsidR="007F252B">
        <w:rPr>
          <w:sz w:val="24"/>
        </w:rPr>
        <w:noBreakHyphen/>
        <w:t xml:space="preserve">160324) and set a hearing to hear oral statements and consider </w:t>
      </w:r>
      <w:r w:rsidR="007F252B">
        <w:rPr>
          <w:sz w:val="24"/>
        </w:rPr>
        <w:lastRenderedPageBreak/>
        <w:t xml:space="preserve">evidence from all parties on both matters – the imposition of suspended penalties and the Company’s </w:t>
      </w:r>
      <w:r w:rsidR="00130E04">
        <w:rPr>
          <w:sz w:val="24"/>
        </w:rPr>
        <w:t>A</w:t>
      </w:r>
      <w:r w:rsidR="007F252B">
        <w:rPr>
          <w:sz w:val="24"/>
        </w:rPr>
        <w:t xml:space="preserve">pplication for </w:t>
      </w:r>
      <w:r w:rsidR="00130E04">
        <w:rPr>
          <w:sz w:val="24"/>
        </w:rPr>
        <w:t>R</w:t>
      </w:r>
      <w:r w:rsidR="007F252B">
        <w:rPr>
          <w:sz w:val="24"/>
        </w:rPr>
        <w:t>einstatement.</w:t>
      </w:r>
    </w:p>
    <w:p w14:paraId="68D652A8" w14:textId="3C877AF9" w:rsidR="005E51C2" w:rsidRPr="005E51C2" w:rsidRDefault="003116F1" w:rsidP="00040478">
      <w:pPr>
        <w:pStyle w:val="Heading1"/>
        <w:ind w:left="0" w:firstLine="0"/>
      </w:pPr>
      <w:r>
        <w:t>STATEMENT OF FACTS</w:t>
      </w:r>
    </w:p>
    <w:p w14:paraId="2C8790A7" w14:textId="3962AE8B" w:rsidR="007F252B" w:rsidRDefault="007F252B"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On March 8, 2016, the Company’s authority to operate as an auto transportation company and a charter and excursion carrier was cancelled. </w:t>
      </w:r>
      <w:r w:rsidR="00B95B0A">
        <w:rPr>
          <w:sz w:val="24"/>
        </w:rPr>
        <w:t xml:space="preserve">From that moment onward, the Company has not had authority from the Commission to operate. </w:t>
      </w:r>
    </w:p>
    <w:p w14:paraId="3EF7897F" w14:textId="24BE3F4D" w:rsidR="00B95B0A" w:rsidRDefault="00B95B0A"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On March 22, 2016, the Company submitted its Application for Reinstatement.</w:t>
      </w:r>
    </w:p>
    <w:p w14:paraId="75324642" w14:textId="46995F1C" w:rsidR="00B95B0A" w:rsidRDefault="00B95B0A"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t xml:space="preserve">On May 12, 2016, the Commission entered </w:t>
      </w:r>
      <w:r w:rsidR="00AB0134">
        <w:rPr>
          <w:sz w:val="24"/>
        </w:rPr>
        <w:t xml:space="preserve">Order 02, its Final Order in these consolidated </w:t>
      </w:r>
      <w:r w:rsidR="00AB0134" w:rsidRPr="00A20990">
        <w:rPr>
          <w:sz w:val="24"/>
        </w:rPr>
        <w:t>docket</w:t>
      </w:r>
      <w:r w:rsidR="00040478">
        <w:rPr>
          <w:sz w:val="24"/>
        </w:rPr>
        <w:t>s</w:t>
      </w:r>
      <w:r w:rsidR="00AB0134">
        <w:rPr>
          <w:sz w:val="24"/>
        </w:rPr>
        <w:t>, after considering the Company’s Petition for Administrative Review.</w:t>
      </w:r>
    </w:p>
    <w:p w14:paraId="6AEE0ECC" w14:textId="73B013EE" w:rsidR="00EC656C"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EC656C" w:rsidRPr="007F0073">
        <w:rPr>
          <w:sz w:val="24"/>
        </w:rPr>
        <w:t>On May 24, 2016, Staff was contacted by SeaTac Ground Transportation Enforcement</w:t>
      </w:r>
      <w:r w:rsidR="00040478">
        <w:rPr>
          <w:sz w:val="24"/>
        </w:rPr>
        <w:t>,</w:t>
      </w:r>
      <w:r w:rsidR="00FF6E9C">
        <w:rPr>
          <w:sz w:val="24"/>
        </w:rPr>
        <w:t xml:space="preserve"> </w:t>
      </w:r>
      <w:r w:rsidR="004645A5">
        <w:rPr>
          <w:sz w:val="24"/>
        </w:rPr>
        <w:t>which</w:t>
      </w:r>
      <w:r w:rsidR="00FF6E9C">
        <w:rPr>
          <w:sz w:val="24"/>
        </w:rPr>
        <w:t xml:space="preserve"> </w:t>
      </w:r>
      <w:r w:rsidR="00EC656C" w:rsidRPr="007F0073">
        <w:rPr>
          <w:sz w:val="24"/>
        </w:rPr>
        <w:t>inquire</w:t>
      </w:r>
      <w:r w:rsidR="00FF6E9C">
        <w:rPr>
          <w:sz w:val="24"/>
        </w:rPr>
        <w:t>d</w:t>
      </w:r>
      <w:r w:rsidR="00EC656C" w:rsidRPr="007F0073">
        <w:rPr>
          <w:sz w:val="24"/>
        </w:rPr>
        <w:t xml:space="preserve"> whether</w:t>
      </w:r>
      <w:r w:rsidR="00EC656C" w:rsidRPr="007F0073">
        <w:rPr>
          <w:bCs/>
          <w:sz w:val="24"/>
        </w:rPr>
        <w:t xml:space="preserve"> the Company’s authority to operate</w:t>
      </w:r>
      <w:r w:rsidR="007F0073" w:rsidRPr="007F0073">
        <w:rPr>
          <w:bCs/>
          <w:sz w:val="24"/>
        </w:rPr>
        <w:t xml:space="preserve"> had been reinstated.</w:t>
      </w:r>
      <w:r w:rsidR="00EC656C" w:rsidRPr="007F0073">
        <w:rPr>
          <w:sz w:val="24"/>
        </w:rPr>
        <w:t xml:space="preserve"> Staff was informed that all </w:t>
      </w:r>
      <w:r w:rsidR="00E23E9E">
        <w:rPr>
          <w:sz w:val="24"/>
        </w:rPr>
        <w:t xml:space="preserve">commercial </w:t>
      </w:r>
      <w:r w:rsidR="00EC656C" w:rsidRPr="007F0073">
        <w:rPr>
          <w:sz w:val="24"/>
        </w:rPr>
        <w:t>passenger transportation vehicles serving SeaTac Airport carry a transponder-type device that records when the vehi</w:t>
      </w:r>
      <w:r w:rsidR="004645A5">
        <w:rPr>
          <w:sz w:val="24"/>
        </w:rPr>
        <w:t>cle enters the passenger drop-off</w:t>
      </w:r>
      <w:r w:rsidR="00EC656C" w:rsidRPr="007F0073">
        <w:rPr>
          <w:sz w:val="24"/>
        </w:rPr>
        <w:t xml:space="preserve"> or pick-up areas at SeaTac Airport. </w:t>
      </w:r>
      <w:r w:rsidR="007F0073">
        <w:rPr>
          <w:sz w:val="24"/>
        </w:rPr>
        <w:t>T</w:t>
      </w:r>
      <w:r w:rsidR="00EC656C" w:rsidRPr="007F0073">
        <w:rPr>
          <w:sz w:val="24"/>
        </w:rPr>
        <w:t>he airport’</w:t>
      </w:r>
      <w:r w:rsidR="007F0073">
        <w:rPr>
          <w:sz w:val="24"/>
        </w:rPr>
        <w:t xml:space="preserve">s records </w:t>
      </w:r>
      <w:r w:rsidR="00EC656C" w:rsidRPr="007F0073">
        <w:rPr>
          <w:sz w:val="24"/>
        </w:rPr>
        <w:t>show that SeaTac Airport 24 vehicles entered the airport on 24 occasions between April 9, 2016</w:t>
      </w:r>
      <w:r w:rsidR="00DA67D6">
        <w:rPr>
          <w:sz w:val="24"/>
        </w:rPr>
        <w:t>,</w:t>
      </w:r>
      <w:r w:rsidR="00EC656C" w:rsidRPr="007F0073">
        <w:rPr>
          <w:sz w:val="24"/>
        </w:rPr>
        <w:t xml:space="preserve"> and May 24, 2016: on 23 occasions, a SeaTac Airport 24 vehicle entered the passenger drop-off area; and, on 1 occasion, a SeaTac Airport 24 vehicle entered, or attempted to enter</w:t>
      </w:r>
      <w:r w:rsidR="007F0073">
        <w:rPr>
          <w:sz w:val="24"/>
        </w:rPr>
        <w:t>,</w:t>
      </w:r>
      <w:r w:rsidR="00EC656C" w:rsidRPr="007F0073">
        <w:rPr>
          <w:sz w:val="24"/>
        </w:rPr>
        <w:t xml:space="preserve"> the commercial-vehicles only lot (South GT Lot) on April 28, 2016.</w:t>
      </w:r>
    </w:p>
    <w:p w14:paraId="259950C5" w14:textId="3B8AE574" w:rsidR="007F0073" w:rsidRPr="007F0073"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7F0073">
        <w:rPr>
          <w:sz w:val="24"/>
        </w:rPr>
        <w:t>Also reported on May 24, 2016, SeaTac Ground Transportation Enforcement informed Staff that an agent witnessed a verbal dispute between a passenger and a driver for SeaTac Airport 24 over a fare.</w:t>
      </w:r>
    </w:p>
    <w:p w14:paraId="42A858D9" w14:textId="2383E8EA" w:rsidR="007F0073"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7F0073">
        <w:rPr>
          <w:sz w:val="24"/>
        </w:rPr>
        <w:t>After the issuance of Order 01 and Order 02</w:t>
      </w:r>
      <w:r w:rsidR="00FF6E9C">
        <w:rPr>
          <w:sz w:val="24"/>
        </w:rPr>
        <w:t xml:space="preserve"> and as late as May 26, 2016</w:t>
      </w:r>
      <w:r w:rsidR="007F0073">
        <w:rPr>
          <w:sz w:val="24"/>
        </w:rPr>
        <w:t xml:space="preserve">, Staff discovered that </w:t>
      </w:r>
      <w:r w:rsidR="00FF6E9C">
        <w:rPr>
          <w:sz w:val="24"/>
        </w:rPr>
        <w:t>SeaTac Airport 24 continued</w:t>
      </w:r>
      <w:r w:rsidR="007F0073">
        <w:rPr>
          <w:sz w:val="24"/>
        </w:rPr>
        <w:t xml:space="preserve"> to advertise as a Charter or Excursion Carrie</w:t>
      </w:r>
      <w:r w:rsidR="0079144B">
        <w:rPr>
          <w:sz w:val="24"/>
        </w:rPr>
        <w:t xml:space="preserve">r </w:t>
      </w:r>
      <w:r w:rsidR="0079144B">
        <w:rPr>
          <w:sz w:val="24"/>
        </w:rPr>
        <w:lastRenderedPageBreak/>
        <w:t xml:space="preserve">on its website, </w:t>
      </w:r>
      <w:r w:rsidR="0079144B" w:rsidRPr="0079144B">
        <w:rPr>
          <w:sz w:val="24"/>
        </w:rPr>
        <w:t>http://seatacairport24.com</w:t>
      </w:r>
      <w:r w:rsidR="0079144B">
        <w:rPr>
          <w:sz w:val="24"/>
        </w:rPr>
        <w:t>, stating that it offers “Charter Service” and also an “In-city tour or special occasion trip</w:t>
      </w:r>
      <w:r w:rsidR="004645A5">
        <w:rPr>
          <w:sz w:val="24"/>
        </w:rPr>
        <w:t xml:space="preserve"> [that]</w:t>
      </w:r>
      <w:r w:rsidR="0079144B">
        <w:rPr>
          <w:sz w:val="24"/>
        </w:rPr>
        <w:t xml:space="preserve"> is $65/hour, 3 hours minimum.” The website includes a phone number</w:t>
      </w:r>
      <w:r w:rsidR="00DA67D6">
        <w:rPr>
          <w:sz w:val="24"/>
        </w:rPr>
        <w:t>:</w:t>
      </w:r>
      <w:r w:rsidR="0079144B">
        <w:rPr>
          <w:sz w:val="24"/>
        </w:rPr>
        <w:t xml:space="preserve"> 206-356-7664.</w:t>
      </w:r>
    </w:p>
    <w:p w14:paraId="78F33E26" w14:textId="7EC59883" w:rsidR="007F0073"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7F0073">
        <w:rPr>
          <w:sz w:val="24"/>
        </w:rPr>
        <w:t xml:space="preserve">On June 8, 2016, Staff contacted SeaTac Airport 24 </w:t>
      </w:r>
      <w:r w:rsidR="0079144B">
        <w:rPr>
          <w:sz w:val="24"/>
        </w:rPr>
        <w:t>at its 206-356-7664 phone number found on the Company’s website posing as a customer</w:t>
      </w:r>
      <w:r w:rsidR="007F0073">
        <w:rPr>
          <w:sz w:val="24"/>
        </w:rPr>
        <w:t xml:space="preserve"> to inquire about arranging transportation from the Westin Hotel in downtown Seattle to SeaTac Airport.</w:t>
      </w:r>
      <w:r w:rsidR="0079144B">
        <w:rPr>
          <w:sz w:val="24"/>
        </w:rPr>
        <w:t xml:space="preserve"> When the phone was answered, Staff requested a quote for transportation of four persons on June 12, 2016</w:t>
      </w:r>
      <w:r w:rsidR="004645A5">
        <w:rPr>
          <w:sz w:val="24"/>
        </w:rPr>
        <w:t>,</w:t>
      </w:r>
      <w:r w:rsidR="0079144B">
        <w:rPr>
          <w:sz w:val="24"/>
        </w:rPr>
        <w:t xml:space="preserve"> at 11:30 a.m. for a 2:05 p.m. departure flight from SeaTac Airport. Staff was provided a quote of $60 and a confirmation number of 2424100.</w:t>
      </w:r>
    </w:p>
    <w:p w14:paraId="12693C9D" w14:textId="61C5C4D6" w:rsidR="0079144B"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Pr>
          <w:sz w:val="24"/>
        </w:rPr>
        <w:t xml:space="preserve"> </w:t>
      </w:r>
      <w:r>
        <w:rPr>
          <w:sz w:val="24"/>
        </w:rPr>
        <w:tab/>
      </w:r>
      <w:r w:rsidR="0079144B">
        <w:rPr>
          <w:sz w:val="24"/>
        </w:rPr>
        <w:t>Shortly after receiving the quote, Staff received a return phone call from SeaTac Airport 24, inquiring about Staff’s room number at the Westin Hotel and confirming information about Staff’s departing flight from SeaTac Airport.</w:t>
      </w:r>
      <w:r w:rsidR="00AC2EFE">
        <w:rPr>
          <w:sz w:val="24"/>
        </w:rPr>
        <w:t xml:space="preserve"> The Company also confirmed the quoted price of $60 for four persons on June 12, 2016</w:t>
      </w:r>
      <w:r w:rsidR="004645A5">
        <w:rPr>
          <w:sz w:val="24"/>
        </w:rPr>
        <w:t>,</w:t>
      </w:r>
      <w:r w:rsidR="00AC2EFE">
        <w:rPr>
          <w:sz w:val="24"/>
        </w:rPr>
        <w:t xml:space="preserve"> at 11:30 a.m. from the Westin Hotel to SeaTac Airport.</w:t>
      </w:r>
      <w:r w:rsidR="0079144B">
        <w:rPr>
          <w:sz w:val="24"/>
        </w:rPr>
        <w:t xml:space="preserve"> For this second phone call, multiple members of </w:t>
      </w:r>
      <w:r w:rsidR="004645A5">
        <w:rPr>
          <w:sz w:val="24"/>
        </w:rPr>
        <w:t xml:space="preserve">Commission </w:t>
      </w:r>
      <w:r w:rsidR="0079144B">
        <w:rPr>
          <w:sz w:val="24"/>
        </w:rPr>
        <w:t>Staff were present and witnessed the phone conversation.</w:t>
      </w:r>
    </w:p>
    <w:p w14:paraId="68D652B7" w14:textId="4F701DAE" w:rsidR="005E51C2" w:rsidRPr="005E51C2" w:rsidRDefault="003116F1" w:rsidP="00040478">
      <w:pPr>
        <w:pStyle w:val="Heading1"/>
        <w:ind w:left="0" w:firstLine="0"/>
      </w:pPr>
      <w:r>
        <w:t>STATEMENT OF ISSUES</w:t>
      </w:r>
    </w:p>
    <w:p w14:paraId="308EA84B" w14:textId="0D145E8C" w:rsidR="00AB0134" w:rsidRPr="00AB0134" w:rsidRDefault="00AB0134" w:rsidP="00AB0134">
      <w:pPr>
        <w:widowControl/>
        <w:numPr>
          <w:ilvl w:val="0"/>
          <w:numId w:val="4"/>
        </w:numPr>
        <w:tabs>
          <w:tab w:val="clear" w:pos="3240"/>
          <w:tab w:val="left" w:pos="0"/>
        </w:tabs>
        <w:autoSpaceDE/>
        <w:autoSpaceDN/>
        <w:adjustRightInd/>
        <w:spacing w:line="480" w:lineRule="auto"/>
        <w:ind w:left="0" w:hanging="720"/>
        <w:rPr>
          <w:sz w:val="24"/>
        </w:rPr>
      </w:pPr>
      <w:r w:rsidRPr="00A20990">
        <w:rPr>
          <w:sz w:val="24"/>
        </w:rPr>
        <w:t xml:space="preserve"> </w:t>
      </w:r>
      <w:r w:rsidRPr="00AB0134">
        <w:rPr>
          <w:sz w:val="24"/>
        </w:rPr>
        <w:tab/>
        <w:t xml:space="preserve">The issues in this matter are: (1) whether the Commission should schedule a brief adjudicative proceeding in </w:t>
      </w:r>
      <w:r>
        <w:rPr>
          <w:sz w:val="24"/>
        </w:rPr>
        <w:t>consolidated Dockets TC</w:t>
      </w:r>
      <w:r>
        <w:rPr>
          <w:sz w:val="24"/>
        </w:rPr>
        <w:noBreakHyphen/>
        <w:t>152296 and TC</w:t>
      </w:r>
      <w:r>
        <w:rPr>
          <w:sz w:val="24"/>
        </w:rPr>
        <w:noBreakHyphen/>
        <w:t xml:space="preserve">160187 </w:t>
      </w:r>
      <w:r w:rsidRPr="00AB0134">
        <w:rPr>
          <w:sz w:val="24"/>
        </w:rPr>
        <w:t xml:space="preserve">to allow receipt of evidence necessary to determine whether to impose the </w:t>
      </w:r>
      <w:r>
        <w:rPr>
          <w:sz w:val="24"/>
        </w:rPr>
        <w:t xml:space="preserve">$20,000.00 </w:t>
      </w:r>
      <w:r w:rsidRPr="00AB0134">
        <w:rPr>
          <w:sz w:val="24"/>
        </w:rPr>
        <w:t xml:space="preserve">suspended penalty on </w:t>
      </w:r>
      <w:r>
        <w:rPr>
          <w:sz w:val="24"/>
        </w:rPr>
        <w:t>SeaTac Airport 24</w:t>
      </w:r>
      <w:r w:rsidRPr="00AB0134">
        <w:rPr>
          <w:sz w:val="24"/>
        </w:rPr>
        <w:t xml:space="preserve"> for failing to comply with the terms of </w:t>
      </w:r>
      <w:r>
        <w:rPr>
          <w:sz w:val="24"/>
        </w:rPr>
        <w:t xml:space="preserve">Order 01 and Order 02; </w:t>
      </w:r>
      <w:r w:rsidRPr="00AB0134">
        <w:rPr>
          <w:sz w:val="24"/>
        </w:rPr>
        <w:t>and</w:t>
      </w:r>
      <w:r>
        <w:rPr>
          <w:sz w:val="24"/>
        </w:rPr>
        <w:t>,</w:t>
      </w:r>
      <w:r w:rsidRPr="00AB0134">
        <w:rPr>
          <w:sz w:val="24"/>
        </w:rPr>
        <w:t xml:space="preserve"> (2) whether the Commission should consolidate </w:t>
      </w:r>
      <w:r>
        <w:rPr>
          <w:sz w:val="24"/>
        </w:rPr>
        <w:t>Dockets TC</w:t>
      </w:r>
      <w:r>
        <w:rPr>
          <w:sz w:val="24"/>
        </w:rPr>
        <w:noBreakHyphen/>
        <w:t>152296 and TC</w:t>
      </w:r>
      <w:r>
        <w:rPr>
          <w:sz w:val="24"/>
        </w:rPr>
        <w:noBreakHyphen/>
        <w:t>160187 with Docket TC</w:t>
      </w:r>
      <w:r>
        <w:rPr>
          <w:sz w:val="24"/>
        </w:rPr>
        <w:noBreakHyphen/>
        <w:t xml:space="preserve">160324 (the Company’s Application for Reinstatement) </w:t>
      </w:r>
      <w:r w:rsidRPr="00AB0134">
        <w:rPr>
          <w:sz w:val="24"/>
        </w:rPr>
        <w:t xml:space="preserve">because the proceedings present </w:t>
      </w:r>
      <w:r>
        <w:rPr>
          <w:sz w:val="24"/>
        </w:rPr>
        <w:t>questions of fact and law arising from the same actions and evidence.</w:t>
      </w:r>
      <w:r w:rsidR="00691453">
        <w:rPr>
          <w:sz w:val="24"/>
        </w:rPr>
        <w:t xml:space="preserve"> Staff requests that a hearing on this motion to impose the suspended penalty amount be addressed at the same brief adjudicative proceeding already scheduled for July 11, 2016, at 1:30 p.m. in Docket TC</w:t>
      </w:r>
      <w:r w:rsidR="00691453">
        <w:rPr>
          <w:sz w:val="24"/>
        </w:rPr>
        <w:noBreakHyphen/>
        <w:t>160324 regarding the Company’s Application for Reinstatement.</w:t>
      </w:r>
    </w:p>
    <w:p w14:paraId="12F8A996" w14:textId="0558438D" w:rsidR="00FF3195" w:rsidRPr="0053016B" w:rsidRDefault="00C6114C" w:rsidP="00040478">
      <w:pPr>
        <w:pStyle w:val="Heading1"/>
        <w:ind w:left="0" w:firstLine="0"/>
      </w:pPr>
      <w:r>
        <w:t>ARGUMENT</w:t>
      </w:r>
    </w:p>
    <w:p w14:paraId="3D1D5596" w14:textId="38D0BE21" w:rsidR="00AB0134" w:rsidRPr="00AB0134" w:rsidRDefault="00AB0134" w:rsidP="00040478">
      <w:pPr>
        <w:pStyle w:val="Heading4"/>
        <w:spacing w:line="240" w:lineRule="auto"/>
      </w:pPr>
      <w:r w:rsidRPr="00AB0134">
        <w:t>The Commission Should Schedule a Brief Adjudicative Proceeding in Docket TG-143802</w:t>
      </w:r>
    </w:p>
    <w:p w14:paraId="58F7E31D" w14:textId="77777777" w:rsidR="00040478" w:rsidRPr="00040478" w:rsidRDefault="00040478" w:rsidP="00040478"/>
    <w:p w14:paraId="29692380" w14:textId="7EDD3F48" w:rsidR="00AB0134" w:rsidRPr="00AB0134" w:rsidRDefault="00AB0134" w:rsidP="000C27BD">
      <w:pPr>
        <w:widowControl/>
        <w:numPr>
          <w:ilvl w:val="0"/>
          <w:numId w:val="4"/>
        </w:numPr>
        <w:tabs>
          <w:tab w:val="clear" w:pos="3240"/>
          <w:tab w:val="left" w:pos="0"/>
        </w:tabs>
        <w:autoSpaceDE/>
        <w:autoSpaceDN/>
        <w:adjustRightInd/>
        <w:spacing w:line="480" w:lineRule="auto"/>
        <w:ind w:left="0" w:hanging="720"/>
        <w:rPr>
          <w:sz w:val="24"/>
        </w:rPr>
      </w:pPr>
      <w:r w:rsidRPr="00AB0134">
        <w:rPr>
          <w:sz w:val="24"/>
        </w:rPr>
        <w:t xml:space="preserve"> </w:t>
      </w:r>
      <w:r w:rsidRPr="00AB0134">
        <w:rPr>
          <w:sz w:val="24"/>
        </w:rPr>
        <w:tab/>
        <w:t xml:space="preserve">The Commission should schedule a brief adjudicative proceeding in </w:t>
      </w:r>
      <w:r>
        <w:rPr>
          <w:sz w:val="24"/>
        </w:rPr>
        <w:t>these</w:t>
      </w:r>
      <w:r w:rsidRPr="00AB0134">
        <w:rPr>
          <w:sz w:val="24"/>
        </w:rPr>
        <w:t xml:space="preserve"> docket</w:t>
      </w:r>
      <w:r>
        <w:rPr>
          <w:sz w:val="24"/>
        </w:rPr>
        <w:t>s</w:t>
      </w:r>
      <w:r w:rsidRPr="00AB0134">
        <w:rPr>
          <w:sz w:val="24"/>
        </w:rPr>
        <w:t xml:space="preserve"> to allow receipt of evidence necessary to determine whether to impose the suspended penalty of $</w:t>
      </w:r>
      <w:r>
        <w:rPr>
          <w:sz w:val="24"/>
        </w:rPr>
        <w:t>20,000.00</w:t>
      </w:r>
      <w:r w:rsidRPr="00AB0134">
        <w:rPr>
          <w:sz w:val="24"/>
        </w:rPr>
        <w:t xml:space="preserve"> on </w:t>
      </w:r>
      <w:r>
        <w:rPr>
          <w:sz w:val="24"/>
        </w:rPr>
        <w:t>SeaTac Airport</w:t>
      </w:r>
      <w:r w:rsidR="00130E04">
        <w:rPr>
          <w:sz w:val="24"/>
        </w:rPr>
        <w:t> </w:t>
      </w:r>
      <w:r>
        <w:rPr>
          <w:sz w:val="24"/>
        </w:rPr>
        <w:t>24</w:t>
      </w:r>
      <w:r w:rsidRPr="00AB0134">
        <w:rPr>
          <w:sz w:val="24"/>
        </w:rPr>
        <w:t xml:space="preserve"> for failing to comply with the terms of </w:t>
      </w:r>
      <w:r>
        <w:rPr>
          <w:sz w:val="24"/>
        </w:rPr>
        <w:t>Order 01 and Order 02</w:t>
      </w:r>
      <w:r w:rsidRPr="00AB0134">
        <w:rPr>
          <w:sz w:val="24"/>
        </w:rPr>
        <w:t>. In Order</w:t>
      </w:r>
      <w:r>
        <w:rPr>
          <w:sz w:val="24"/>
        </w:rPr>
        <w:t> 01</w:t>
      </w:r>
      <w:r w:rsidRPr="00AB0134">
        <w:rPr>
          <w:sz w:val="24"/>
        </w:rPr>
        <w:t xml:space="preserve">, the </w:t>
      </w:r>
      <w:r>
        <w:rPr>
          <w:sz w:val="24"/>
        </w:rPr>
        <w:t>Company was directed to cease and desist its operations until it received a reinstatement of its authority to operate form the Commission, or was granted a new authorization to operate.</w:t>
      </w:r>
      <w:r w:rsidR="00130E04">
        <w:rPr>
          <w:rStyle w:val="FootnoteReference"/>
          <w:bCs/>
          <w:sz w:val="24"/>
        </w:rPr>
        <w:footnoteReference w:id="7"/>
      </w:r>
      <w:r>
        <w:rPr>
          <w:sz w:val="24"/>
        </w:rPr>
        <w:t xml:space="preserve"> Order 02 confirmed the findings and conclusions of Order 01, but also </w:t>
      </w:r>
      <w:r w:rsidRPr="00A20990">
        <w:rPr>
          <w:sz w:val="24"/>
        </w:rPr>
        <w:t>order</w:t>
      </w:r>
      <w:r w:rsidR="00040478">
        <w:rPr>
          <w:sz w:val="24"/>
        </w:rPr>
        <w:t>ed</w:t>
      </w:r>
      <w:r w:rsidRPr="00AB0134">
        <w:rPr>
          <w:sz w:val="24"/>
        </w:rPr>
        <w:t xml:space="preserve"> Staff to conduct </w:t>
      </w:r>
      <w:r>
        <w:rPr>
          <w:sz w:val="24"/>
        </w:rPr>
        <w:t>an</w:t>
      </w:r>
      <w:r w:rsidRPr="00AB0134">
        <w:rPr>
          <w:sz w:val="24"/>
        </w:rPr>
        <w:t xml:space="preserve"> investigation </w:t>
      </w:r>
      <w:r>
        <w:rPr>
          <w:sz w:val="24"/>
        </w:rPr>
        <w:t>before June 2018 of the Company and to make a recommendation of whether to waive or impose the $20,000.00 suspended penalty.</w:t>
      </w:r>
      <w:r w:rsidR="00130E04" w:rsidRPr="007F252B">
        <w:rPr>
          <w:rStyle w:val="FootnoteReference"/>
          <w:sz w:val="24"/>
        </w:rPr>
        <w:footnoteReference w:id="8"/>
      </w:r>
      <w:r>
        <w:rPr>
          <w:sz w:val="24"/>
        </w:rPr>
        <w:t xml:space="preserve"> Staff makes this motion in compliance with that </w:t>
      </w:r>
      <w:r w:rsidR="000C27BD">
        <w:rPr>
          <w:sz w:val="24"/>
        </w:rPr>
        <w:t xml:space="preserve">direction from the Commission: as part of Staff’s evaluation of the Company’s Application for Reinstatement, Staff discovered information relevant to both the Application and the Commission’s order that the Company cease and desist operations until granted a reinstatement or granted new authority. </w:t>
      </w:r>
      <w:r w:rsidRPr="00AB0134">
        <w:rPr>
          <w:sz w:val="24"/>
        </w:rPr>
        <w:t xml:space="preserve">Staff </w:t>
      </w:r>
      <w:r w:rsidR="000C27BD">
        <w:rPr>
          <w:sz w:val="24"/>
        </w:rPr>
        <w:t xml:space="preserve">discovered that the Company had not ceased its operations but instead had made 24 trips to SeaTac Airport, continued to advertise its services on its website, and also offered Staff – posing as a customer – transportation of a 4-person group to the airport from a hotel in downtown Seattle. </w:t>
      </w:r>
      <w:r w:rsidRPr="00AB0134">
        <w:rPr>
          <w:sz w:val="24"/>
        </w:rPr>
        <w:t xml:space="preserve">Staff thus requests that the Commission schedule a brief adjudicative proceeding to allow receipt of evidence necessary to determine whether to impose the suspended penalties against </w:t>
      </w:r>
      <w:r w:rsidR="000C27BD">
        <w:rPr>
          <w:sz w:val="24"/>
        </w:rPr>
        <w:t>the Company</w:t>
      </w:r>
      <w:r w:rsidRPr="00AB0134">
        <w:rPr>
          <w:sz w:val="24"/>
        </w:rPr>
        <w:t>.</w:t>
      </w:r>
    </w:p>
    <w:p w14:paraId="4183AE55" w14:textId="2CD30A65" w:rsidR="00AB0134" w:rsidRPr="00AB0134" w:rsidRDefault="00AB0134" w:rsidP="00040478">
      <w:pPr>
        <w:pStyle w:val="Heading4"/>
        <w:keepNext/>
        <w:widowControl/>
        <w:spacing w:line="240" w:lineRule="auto"/>
      </w:pPr>
      <w:r w:rsidRPr="00AB0134">
        <w:t xml:space="preserve">The Commission </w:t>
      </w:r>
      <w:r w:rsidR="000C27BD">
        <w:t>S</w:t>
      </w:r>
      <w:r w:rsidR="000C27BD" w:rsidRPr="000C27BD">
        <w:t xml:space="preserve">hould </w:t>
      </w:r>
      <w:r w:rsidR="000C27BD">
        <w:t>C</w:t>
      </w:r>
      <w:r w:rsidR="000C27BD" w:rsidRPr="000C27BD">
        <w:t>onsolidate Dockets TC</w:t>
      </w:r>
      <w:r w:rsidR="00130E04">
        <w:noBreakHyphen/>
      </w:r>
      <w:r w:rsidR="000C27BD" w:rsidRPr="000C27BD">
        <w:t xml:space="preserve">152296 </w:t>
      </w:r>
      <w:r w:rsidR="00040478">
        <w:t>a</w:t>
      </w:r>
      <w:r w:rsidR="000C27BD" w:rsidRPr="00A20990">
        <w:t>nd</w:t>
      </w:r>
      <w:r w:rsidR="000C27BD" w:rsidRPr="000C27BD">
        <w:t xml:space="preserve"> TC</w:t>
      </w:r>
      <w:r w:rsidR="00130E04">
        <w:noBreakHyphen/>
      </w:r>
      <w:r w:rsidR="000C27BD" w:rsidRPr="000C27BD">
        <w:t xml:space="preserve">160187 </w:t>
      </w:r>
      <w:r w:rsidR="00040478">
        <w:t>w</w:t>
      </w:r>
      <w:r w:rsidR="000C27BD" w:rsidRPr="00A20990">
        <w:t>ith</w:t>
      </w:r>
      <w:r w:rsidR="000C27BD" w:rsidRPr="000C27BD">
        <w:t xml:space="preserve"> Docket TC</w:t>
      </w:r>
      <w:r w:rsidR="00130E04">
        <w:noBreakHyphen/>
      </w:r>
      <w:r w:rsidR="000C27BD" w:rsidRPr="000C27BD">
        <w:t>160324</w:t>
      </w:r>
    </w:p>
    <w:p w14:paraId="1B45B3D2" w14:textId="77777777" w:rsidR="00040478" w:rsidRPr="00040478" w:rsidRDefault="00040478" w:rsidP="00040478"/>
    <w:p w14:paraId="393E52C6" w14:textId="34918FA6" w:rsidR="00C06D17" w:rsidRPr="00130E04" w:rsidRDefault="00AB0134" w:rsidP="002A2F8D">
      <w:pPr>
        <w:widowControl/>
        <w:numPr>
          <w:ilvl w:val="0"/>
          <w:numId w:val="4"/>
        </w:numPr>
        <w:tabs>
          <w:tab w:val="clear" w:pos="3240"/>
          <w:tab w:val="left" w:pos="0"/>
        </w:tabs>
        <w:autoSpaceDE/>
        <w:autoSpaceDN/>
        <w:adjustRightInd/>
        <w:spacing w:line="480" w:lineRule="auto"/>
        <w:ind w:left="0" w:hanging="720"/>
        <w:rPr>
          <w:sz w:val="24"/>
        </w:rPr>
      </w:pPr>
      <w:r w:rsidRPr="00130E04">
        <w:rPr>
          <w:sz w:val="24"/>
        </w:rPr>
        <w:t xml:space="preserve"> </w:t>
      </w:r>
      <w:r w:rsidRPr="00130E04">
        <w:rPr>
          <w:sz w:val="24"/>
        </w:rPr>
        <w:tab/>
        <w:t>Under WAC</w:t>
      </w:r>
      <w:r w:rsidR="00130E04">
        <w:rPr>
          <w:sz w:val="24"/>
        </w:rPr>
        <w:t> </w:t>
      </w:r>
      <w:r w:rsidRPr="00130E04">
        <w:rPr>
          <w:sz w:val="24"/>
        </w:rPr>
        <w:t>480</w:t>
      </w:r>
      <w:r w:rsidR="00130E04">
        <w:rPr>
          <w:sz w:val="24"/>
        </w:rPr>
        <w:noBreakHyphen/>
      </w:r>
      <w:r w:rsidRPr="00130E04">
        <w:rPr>
          <w:sz w:val="24"/>
        </w:rPr>
        <w:t>07</w:t>
      </w:r>
      <w:r w:rsidR="00130E04">
        <w:rPr>
          <w:sz w:val="24"/>
        </w:rPr>
        <w:noBreakHyphen/>
      </w:r>
      <w:r w:rsidRPr="00130E04">
        <w:rPr>
          <w:sz w:val="24"/>
        </w:rPr>
        <w:t>320, the Commission may consolidate two or more proceedings in which the facts or principles of law are related. Staff requests consolidation</w:t>
      </w:r>
      <w:r w:rsidRPr="00A20990">
        <w:rPr>
          <w:sz w:val="24"/>
        </w:rPr>
        <w:t xml:space="preserve"> </w:t>
      </w:r>
      <w:r w:rsidR="00040478">
        <w:rPr>
          <w:sz w:val="24"/>
        </w:rPr>
        <w:t>of</w:t>
      </w:r>
      <w:r w:rsidRPr="00130E04">
        <w:rPr>
          <w:sz w:val="24"/>
        </w:rPr>
        <w:t xml:space="preserve"> </w:t>
      </w:r>
      <w:r w:rsidR="000C27BD" w:rsidRPr="00130E04">
        <w:rPr>
          <w:sz w:val="24"/>
        </w:rPr>
        <w:t>Dockets TC</w:t>
      </w:r>
      <w:r w:rsidR="000C27BD" w:rsidRPr="00130E04">
        <w:rPr>
          <w:sz w:val="24"/>
        </w:rPr>
        <w:noBreakHyphen/>
        <w:t>152296 and TC</w:t>
      </w:r>
      <w:r w:rsidR="000C27BD" w:rsidRPr="00130E04">
        <w:rPr>
          <w:sz w:val="24"/>
        </w:rPr>
        <w:noBreakHyphen/>
        <w:t>160187 with Docket TC</w:t>
      </w:r>
      <w:r w:rsidR="000C27BD" w:rsidRPr="00130E04">
        <w:rPr>
          <w:sz w:val="24"/>
        </w:rPr>
        <w:noBreakHyphen/>
        <w:t xml:space="preserve">160324 </w:t>
      </w:r>
      <w:r w:rsidRPr="00130E04">
        <w:rPr>
          <w:sz w:val="24"/>
        </w:rPr>
        <w:t xml:space="preserve">because the proceedings present common questions of fact and law. Specifically, </w:t>
      </w:r>
      <w:r w:rsidR="000C27BD" w:rsidRPr="00130E04">
        <w:rPr>
          <w:sz w:val="24"/>
        </w:rPr>
        <w:t>the</w:t>
      </w:r>
      <w:r w:rsidRPr="00130E04">
        <w:rPr>
          <w:sz w:val="24"/>
        </w:rPr>
        <w:t xml:space="preserve"> proceedings concern whether </w:t>
      </w:r>
      <w:r w:rsidR="000C27BD" w:rsidRPr="00130E04">
        <w:rPr>
          <w:sz w:val="24"/>
        </w:rPr>
        <w:t>SeaTac Airport</w:t>
      </w:r>
      <w:r w:rsidR="00130E04">
        <w:rPr>
          <w:sz w:val="24"/>
        </w:rPr>
        <w:t> </w:t>
      </w:r>
      <w:r w:rsidR="000C27BD" w:rsidRPr="00130E04">
        <w:rPr>
          <w:sz w:val="24"/>
        </w:rPr>
        <w:t xml:space="preserve">24 continued to operate after Order 01’s cease and desist order was in effect and before the Company received a reinstatement of its authority by the Commission. Staff’s resulting concern that the Company is unable or unwilling to abide by Commission rules and orders directly affects its recommendation to deny the Company’s Application for Reinstatement. </w:t>
      </w:r>
      <w:r w:rsidRPr="00130E04">
        <w:rPr>
          <w:sz w:val="24"/>
        </w:rPr>
        <w:t xml:space="preserve">Consolidation of these proceedings will promote judicial efficiency by enabling the Commission to resolve </w:t>
      </w:r>
      <w:r w:rsidR="00130E04" w:rsidRPr="00130E04">
        <w:rPr>
          <w:sz w:val="24"/>
        </w:rPr>
        <w:t>all</w:t>
      </w:r>
      <w:r w:rsidRPr="00130E04">
        <w:rPr>
          <w:sz w:val="24"/>
        </w:rPr>
        <w:t xml:space="preserve"> dockets by means of </w:t>
      </w:r>
      <w:r w:rsidR="00691453">
        <w:rPr>
          <w:sz w:val="24"/>
        </w:rPr>
        <w:t>the b</w:t>
      </w:r>
      <w:r w:rsidRPr="00130E04">
        <w:rPr>
          <w:sz w:val="24"/>
        </w:rPr>
        <w:t>rief adjudicative proceeding</w:t>
      </w:r>
      <w:r w:rsidR="00691453">
        <w:rPr>
          <w:sz w:val="24"/>
        </w:rPr>
        <w:t xml:space="preserve"> already set for July 11, 2016, at 1:30 p.m. in Docket TC</w:t>
      </w:r>
      <w:r w:rsidR="00691453">
        <w:rPr>
          <w:sz w:val="24"/>
        </w:rPr>
        <w:noBreakHyphen/>
        <w:t>160324</w:t>
      </w:r>
      <w:r w:rsidRPr="00130E04">
        <w:rPr>
          <w:sz w:val="24"/>
        </w:rPr>
        <w:t>.</w:t>
      </w:r>
    </w:p>
    <w:p w14:paraId="3A5C4A20" w14:textId="1B555D90" w:rsidR="00737721" w:rsidRDefault="00C6114C" w:rsidP="00040478">
      <w:pPr>
        <w:pStyle w:val="Heading1"/>
        <w:ind w:left="0" w:firstLine="0"/>
      </w:pPr>
      <w:r w:rsidRPr="00C6114C">
        <w:t>CONCLUSION</w:t>
      </w:r>
    </w:p>
    <w:p w14:paraId="3E45B52C" w14:textId="77777777" w:rsidR="00B361C3" w:rsidRDefault="00C6114C" w:rsidP="00C6114C">
      <w:pPr>
        <w:widowControl/>
        <w:numPr>
          <w:ilvl w:val="0"/>
          <w:numId w:val="4"/>
        </w:numPr>
        <w:tabs>
          <w:tab w:val="clear" w:pos="3240"/>
          <w:tab w:val="left" w:pos="0"/>
        </w:tabs>
        <w:autoSpaceDE/>
        <w:autoSpaceDN/>
        <w:adjustRightInd/>
        <w:spacing w:line="480" w:lineRule="auto"/>
        <w:ind w:left="0" w:hanging="720"/>
        <w:rPr>
          <w:sz w:val="24"/>
        </w:rPr>
      </w:pPr>
      <w:r w:rsidRPr="00C6114C">
        <w:rPr>
          <w:sz w:val="24"/>
        </w:rPr>
        <w:tab/>
        <w:t xml:space="preserve">In conclusion, Staff requests the Commission schedule a brief adjudicative proceeding to determine whether to impose the suspended penalties against </w:t>
      </w:r>
      <w:r w:rsidR="00130E04">
        <w:rPr>
          <w:sz w:val="24"/>
        </w:rPr>
        <w:t>SeaTac Airport 24</w:t>
      </w:r>
      <w:r w:rsidRPr="00C6114C">
        <w:rPr>
          <w:sz w:val="24"/>
        </w:rPr>
        <w:t xml:space="preserve">. Staff further requests that the Commission consolidate </w:t>
      </w:r>
      <w:r w:rsidR="00130E04">
        <w:rPr>
          <w:sz w:val="24"/>
        </w:rPr>
        <w:t>these</w:t>
      </w:r>
      <w:r w:rsidRPr="00C6114C">
        <w:rPr>
          <w:sz w:val="24"/>
        </w:rPr>
        <w:t xml:space="preserve"> proceeding</w:t>
      </w:r>
      <w:r w:rsidR="00130E04">
        <w:rPr>
          <w:sz w:val="24"/>
        </w:rPr>
        <w:t>s</w:t>
      </w:r>
      <w:r w:rsidRPr="00C6114C">
        <w:rPr>
          <w:sz w:val="24"/>
        </w:rPr>
        <w:t xml:space="preserve"> with </w:t>
      </w:r>
      <w:r w:rsidR="00130E04" w:rsidRPr="00130E04">
        <w:rPr>
          <w:sz w:val="24"/>
        </w:rPr>
        <w:t>Docket TC</w:t>
      </w:r>
      <w:r w:rsidR="00130E04" w:rsidRPr="00130E04">
        <w:rPr>
          <w:sz w:val="24"/>
        </w:rPr>
        <w:noBreakHyphen/>
        <w:t xml:space="preserve">160324 </w:t>
      </w:r>
      <w:r w:rsidRPr="00C6114C">
        <w:rPr>
          <w:sz w:val="24"/>
        </w:rPr>
        <w:t xml:space="preserve">so that the Commission can resolve the common questions of fact and </w:t>
      </w:r>
    </w:p>
    <w:p w14:paraId="3AB7B651" w14:textId="77777777" w:rsidR="00B361C3" w:rsidRDefault="00B361C3">
      <w:pPr>
        <w:widowControl/>
        <w:autoSpaceDE/>
        <w:autoSpaceDN/>
        <w:adjustRightInd/>
        <w:rPr>
          <w:sz w:val="24"/>
        </w:rPr>
      </w:pPr>
      <w:r>
        <w:rPr>
          <w:sz w:val="24"/>
        </w:rPr>
        <w:br w:type="page"/>
      </w:r>
    </w:p>
    <w:p w14:paraId="0F96E084" w14:textId="13443526" w:rsidR="00C6114C" w:rsidRPr="00C6114C" w:rsidRDefault="00C6114C" w:rsidP="00B361C3">
      <w:pPr>
        <w:widowControl/>
        <w:tabs>
          <w:tab w:val="left" w:pos="0"/>
        </w:tabs>
        <w:autoSpaceDE/>
        <w:autoSpaceDN/>
        <w:adjustRightInd/>
        <w:spacing w:line="480" w:lineRule="auto"/>
        <w:rPr>
          <w:sz w:val="24"/>
        </w:rPr>
      </w:pPr>
      <w:r w:rsidRPr="00C6114C">
        <w:rPr>
          <w:sz w:val="24"/>
        </w:rPr>
        <w:t xml:space="preserve">law presented by the dockets </w:t>
      </w:r>
      <w:r w:rsidR="00691453">
        <w:rPr>
          <w:sz w:val="24"/>
        </w:rPr>
        <w:t>in</w:t>
      </w:r>
      <w:r w:rsidRPr="00C6114C">
        <w:rPr>
          <w:sz w:val="24"/>
        </w:rPr>
        <w:t xml:space="preserve"> </w:t>
      </w:r>
      <w:r w:rsidR="00130E04">
        <w:rPr>
          <w:sz w:val="24"/>
        </w:rPr>
        <w:t xml:space="preserve">a single </w:t>
      </w:r>
      <w:r w:rsidR="00691453">
        <w:rPr>
          <w:sz w:val="24"/>
        </w:rPr>
        <w:t>hearing at the brief adjudicative proceeding set for July 11, 2016, at 1:30 p.m.</w:t>
      </w:r>
    </w:p>
    <w:p w14:paraId="675F9E62" w14:textId="573582F4" w:rsidR="00C6114C" w:rsidRPr="00C6114C" w:rsidRDefault="00C6114C" w:rsidP="00C6114C">
      <w:pPr>
        <w:spacing w:line="480" w:lineRule="auto"/>
        <w:rPr>
          <w:sz w:val="24"/>
        </w:rPr>
      </w:pPr>
      <w:r w:rsidRPr="00C6114C">
        <w:rPr>
          <w:sz w:val="24"/>
        </w:rPr>
        <w:tab/>
        <w:t xml:space="preserve">DATED this </w:t>
      </w:r>
      <w:r w:rsidR="00670143">
        <w:rPr>
          <w:sz w:val="24"/>
        </w:rPr>
        <w:t>20</w:t>
      </w:r>
      <w:bookmarkStart w:id="0" w:name="_GoBack"/>
      <w:bookmarkEnd w:id="0"/>
      <w:r>
        <w:rPr>
          <w:sz w:val="24"/>
        </w:rPr>
        <w:t>th</w:t>
      </w:r>
      <w:r w:rsidRPr="00C6114C">
        <w:rPr>
          <w:sz w:val="24"/>
        </w:rPr>
        <w:t xml:space="preserve"> day of </w:t>
      </w:r>
      <w:r>
        <w:rPr>
          <w:sz w:val="24"/>
        </w:rPr>
        <w:t>June</w:t>
      </w:r>
      <w:r w:rsidRPr="00C6114C">
        <w:rPr>
          <w:sz w:val="24"/>
        </w:rPr>
        <w:t xml:space="preserve"> 2016.</w:t>
      </w:r>
    </w:p>
    <w:p w14:paraId="5A4C0B64" w14:textId="77777777" w:rsidR="00C6114C" w:rsidRPr="00C6114C" w:rsidRDefault="00C6114C" w:rsidP="00C6114C">
      <w:pPr>
        <w:ind w:left="4320"/>
        <w:rPr>
          <w:sz w:val="24"/>
        </w:rPr>
      </w:pPr>
      <w:r w:rsidRPr="00C6114C">
        <w:rPr>
          <w:sz w:val="24"/>
        </w:rPr>
        <w:t>Respectfully submitted,</w:t>
      </w:r>
    </w:p>
    <w:p w14:paraId="325DDA7D" w14:textId="77777777" w:rsidR="00C6114C" w:rsidRPr="00C6114C" w:rsidRDefault="00C6114C" w:rsidP="00C6114C">
      <w:pPr>
        <w:ind w:left="4320"/>
        <w:rPr>
          <w:sz w:val="24"/>
        </w:rPr>
      </w:pPr>
    </w:p>
    <w:p w14:paraId="5593BB1C" w14:textId="77777777" w:rsidR="00C6114C" w:rsidRPr="00C6114C" w:rsidRDefault="00C6114C" w:rsidP="00C6114C">
      <w:pPr>
        <w:ind w:left="4320"/>
        <w:rPr>
          <w:sz w:val="24"/>
        </w:rPr>
      </w:pPr>
      <w:r w:rsidRPr="00C6114C">
        <w:rPr>
          <w:sz w:val="24"/>
        </w:rPr>
        <w:t>ROBERT W. FERGUSON</w:t>
      </w:r>
    </w:p>
    <w:p w14:paraId="1F7E08E0" w14:textId="77777777" w:rsidR="00C6114C" w:rsidRPr="00C6114C" w:rsidRDefault="00C6114C" w:rsidP="00C6114C">
      <w:pPr>
        <w:ind w:left="3600" w:firstLine="720"/>
        <w:rPr>
          <w:sz w:val="24"/>
        </w:rPr>
      </w:pPr>
      <w:r w:rsidRPr="00C6114C">
        <w:rPr>
          <w:sz w:val="24"/>
        </w:rPr>
        <w:t>Attorney General</w:t>
      </w:r>
    </w:p>
    <w:p w14:paraId="41273BD6" w14:textId="77777777" w:rsidR="00C6114C" w:rsidRPr="00C6114C" w:rsidRDefault="00C6114C" w:rsidP="00C6114C">
      <w:pPr>
        <w:rPr>
          <w:sz w:val="24"/>
        </w:rPr>
      </w:pPr>
    </w:p>
    <w:p w14:paraId="192F5F01" w14:textId="77777777" w:rsidR="00C6114C" w:rsidRPr="00C6114C" w:rsidRDefault="00C6114C" w:rsidP="00C6114C">
      <w:pPr>
        <w:rPr>
          <w:sz w:val="24"/>
        </w:rPr>
      </w:pPr>
    </w:p>
    <w:p w14:paraId="495C702C" w14:textId="77777777" w:rsidR="00C6114C" w:rsidRPr="00C6114C" w:rsidRDefault="00C6114C" w:rsidP="00C6114C">
      <w:pPr>
        <w:ind w:left="3600" w:firstLine="720"/>
        <w:rPr>
          <w:sz w:val="24"/>
        </w:rPr>
      </w:pPr>
      <w:r w:rsidRPr="00C6114C">
        <w:rPr>
          <w:sz w:val="24"/>
        </w:rPr>
        <w:t>___________________________________</w:t>
      </w:r>
      <w:r w:rsidRPr="00C6114C">
        <w:rPr>
          <w:sz w:val="24"/>
        </w:rPr>
        <w:tab/>
      </w:r>
    </w:p>
    <w:p w14:paraId="7A481468" w14:textId="49693B03" w:rsidR="00C6114C" w:rsidRPr="00C6114C" w:rsidRDefault="00C6114C" w:rsidP="00C6114C">
      <w:pPr>
        <w:ind w:left="3600" w:firstLine="720"/>
        <w:rPr>
          <w:sz w:val="24"/>
        </w:rPr>
      </w:pPr>
      <w:r>
        <w:rPr>
          <w:sz w:val="24"/>
        </w:rPr>
        <w:t>ANDREW J. O’CONNELL</w:t>
      </w:r>
    </w:p>
    <w:p w14:paraId="3A43E479" w14:textId="77777777" w:rsidR="00C6114C" w:rsidRPr="00C6114C" w:rsidRDefault="00C6114C" w:rsidP="00C6114C">
      <w:pPr>
        <w:ind w:left="3600" w:firstLine="720"/>
        <w:rPr>
          <w:sz w:val="24"/>
        </w:rPr>
      </w:pPr>
      <w:r w:rsidRPr="00C6114C">
        <w:rPr>
          <w:sz w:val="24"/>
        </w:rPr>
        <w:t>Assistant Attorney General</w:t>
      </w:r>
    </w:p>
    <w:p w14:paraId="59A0D830" w14:textId="77777777" w:rsidR="00C6114C" w:rsidRPr="00C6114C" w:rsidRDefault="00C6114C" w:rsidP="00C6114C">
      <w:pPr>
        <w:ind w:left="3600" w:firstLine="720"/>
        <w:rPr>
          <w:sz w:val="24"/>
        </w:rPr>
      </w:pPr>
      <w:r w:rsidRPr="00C6114C">
        <w:rPr>
          <w:sz w:val="24"/>
        </w:rPr>
        <w:t xml:space="preserve">Counsel for Utilities and </w:t>
      </w:r>
    </w:p>
    <w:p w14:paraId="0A92884D" w14:textId="77777777" w:rsidR="00C6114C" w:rsidRPr="00C6114C" w:rsidRDefault="00C6114C" w:rsidP="00C6114C">
      <w:pPr>
        <w:ind w:left="3600" w:firstLine="720"/>
        <w:rPr>
          <w:sz w:val="24"/>
        </w:rPr>
      </w:pPr>
      <w:r w:rsidRPr="00C6114C">
        <w:rPr>
          <w:sz w:val="24"/>
        </w:rPr>
        <w:t>Transportation Commission Staff</w:t>
      </w:r>
    </w:p>
    <w:p w14:paraId="0BE9B82B" w14:textId="129D1FF4" w:rsidR="00C6114C" w:rsidRPr="00C6114C" w:rsidRDefault="00C6114C" w:rsidP="00C6114C">
      <w:pPr>
        <w:keepNext/>
        <w:widowControl/>
        <w:spacing w:line="480" w:lineRule="auto"/>
        <w:rPr>
          <w:sz w:val="24"/>
        </w:rPr>
      </w:pPr>
    </w:p>
    <w:sectPr w:rsidR="00C6114C" w:rsidRPr="00C6114C" w:rsidSect="00130E04">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0B24A" w14:textId="77777777" w:rsidR="002A2F8D" w:rsidRDefault="002A2F8D">
      <w:r>
        <w:separator/>
      </w:r>
    </w:p>
    <w:p w14:paraId="62046E70" w14:textId="77777777" w:rsidR="002A2F8D" w:rsidRDefault="002A2F8D"/>
  </w:endnote>
  <w:endnote w:type="continuationSeparator" w:id="0">
    <w:p w14:paraId="2A2527BF" w14:textId="77777777" w:rsidR="002A2F8D" w:rsidRDefault="002A2F8D">
      <w:r>
        <w:continuationSeparator/>
      </w:r>
    </w:p>
    <w:p w14:paraId="6E72A160" w14:textId="77777777" w:rsidR="002A2F8D" w:rsidRDefault="002A2F8D"/>
  </w:endnote>
  <w:endnote w:type="continuationNotice" w:id="1">
    <w:p w14:paraId="07C821F5" w14:textId="77777777" w:rsidR="00D42C23" w:rsidRDefault="00D42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34B36" w14:textId="3F4BF62C" w:rsidR="002A2F8D" w:rsidRPr="00040478" w:rsidRDefault="002A2F8D">
    <w:pPr>
      <w:pStyle w:val="Footer"/>
      <w:rPr>
        <w:sz w:val="22"/>
        <w:szCs w:val="22"/>
      </w:rPr>
    </w:pPr>
    <w:r w:rsidRPr="00040478">
      <w:rPr>
        <w:sz w:val="22"/>
        <w:szCs w:val="22"/>
      </w:rPr>
      <w:t>MOTION TO IMPOSE PENALTIES</w:t>
    </w:r>
    <w:r w:rsidRPr="00040478">
      <w:rPr>
        <w:sz w:val="22"/>
        <w:szCs w:val="22"/>
      </w:rPr>
      <w:br/>
      <w:t xml:space="preserve">MOTION TO CONSOLIDATE PROCEEDINGS - </w:t>
    </w:r>
    <w:r w:rsidRPr="00040478">
      <w:rPr>
        <w:sz w:val="22"/>
        <w:szCs w:val="22"/>
      </w:rPr>
      <w:fldChar w:fldCharType="begin"/>
    </w:r>
    <w:r w:rsidRPr="00040478">
      <w:rPr>
        <w:sz w:val="22"/>
        <w:szCs w:val="22"/>
      </w:rPr>
      <w:instrText xml:space="preserve"> PAGE   \* MERGEFORMAT </w:instrText>
    </w:r>
    <w:r w:rsidRPr="00040478">
      <w:rPr>
        <w:sz w:val="22"/>
        <w:szCs w:val="22"/>
      </w:rPr>
      <w:fldChar w:fldCharType="separate"/>
    </w:r>
    <w:r w:rsidR="00670143">
      <w:rPr>
        <w:noProof/>
        <w:sz w:val="22"/>
        <w:szCs w:val="22"/>
      </w:rPr>
      <w:t>7</w:t>
    </w:r>
    <w:r w:rsidRPr="00040478">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74DE" w14:textId="77777777" w:rsidR="002A2F8D" w:rsidRDefault="002A2F8D">
      <w:r>
        <w:separator/>
      </w:r>
    </w:p>
    <w:p w14:paraId="5AB20C50" w14:textId="77777777" w:rsidR="002A2F8D" w:rsidRDefault="002A2F8D"/>
  </w:footnote>
  <w:footnote w:type="continuationSeparator" w:id="0">
    <w:p w14:paraId="42470688" w14:textId="77777777" w:rsidR="002A2F8D" w:rsidRDefault="002A2F8D">
      <w:r>
        <w:continuationSeparator/>
      </w:r>
    </w:p>
    <w:p w14:paraId="39D279BB" w14:textId="77777777" w:rsidR="002A2F8D" w:rsidRDefault="002A2F8D"/>
  </w:footnote>
  <w:footnote w:type="continuationNotice" w:id="1">
    <w:p w14:paraId="67890585" w14:textId="77777777" w:rsidR="00D42C23" w:rsidRDefault="00D42C23"/>
  </w:footnote>
  <w:footnote w:id="2">
    <w:p w14:paraId="102E51CA" w14:textId="77777777" w:rsidR="002A2F8D" w:rsidRDefault="002A2F8D" w:rsidP="007F252B">
      <w:pPr>
        <w:pStyle w:val="FootnoteText"/>
      </w:pPr>
      <w:r>
        <w:rPr>
          <w:rStyle w:val="FootnoteReference"/>
        </w:rPr>
        <w:footnoteRef/>
      </w:r>
      <w:r>
        <w:t xml:space="preserve"> Order 01, Docket TC-152296, </w:t>
      </w:r>
      <w:r w:rsidRPr="004B76B4">
        <w:t>Order of Consolidation; Initial Order Cancelling Certificate; Order Imposing and Suspending Penalties</w:t>
      </w:r>
      <w:r>
        <w:t xml:space="preserve"> ¶ 43 (March 15, 2016) [hereinafter “Order 01”].</w:t>
      </w:r>
    </w:p>
  </w:footnote>
  <w:footnote w:id="3">
    <w:p w14:paraId="4CB3598E" w14:textId="5F03C7D2" w:rsidR="002A2F8D" w:rsidRDefault="002A2F8D">
      <w:pPr>
        <w:pStyle w:val="FootnoteText"/>
      </w:pPr>
      <w:r>
        <w:rPr>
          <w:rStyle w:val="FootnoteReference"/>
        </w:rPr>
        <w:footnoteRef/>
      </w:r>
      <w:r>
        <w:t xml:space="preserve"> Order 01 ¶ 44.</w:t>
      </w:r>
    </w:p>
  </w:footnote>
  <w:footnote w:id="4">
    <w:p w14:paraId="57300427" w14:textId="2B8E880D" w:rsidR="002A2F8D" w:rsidRDefault="002A2F8D">
      <w:pPr>
        <w:pStyle w:val="FootnoteText"/>
      </w:pPr>
      <w:r>
        <w:rPr>
          <w:rStyle w:val="FootnoteReference"/>
        </w:rPr>
        <w:footnoteRef/>
      </w:r>
      <w:r>
        <w:t xml:space="preserve"> Order 02, Consolidated Dockets TC</w:t>
      </w:r>
      <w:r>
        <w:noBreakHyphen/>
        <w:t>152296 and TC</w:t>
      </w:r>
      <w:r>
        <w:noBreakHyphen/>
        <w:t>160187, Final Order ¶ 13, ¶ 27 (May 12, 2016) [hereinafter “Order 02”].</w:t>
      </w:r>
    </w:p>
  </w:footnote>
  <w:footnote w:id="5">
    <w:p w14:paraId="1206AB36" w14:textId="5D9C81F4" w:rsidR="002A2F8D" w:rsidRPr="00D86BD3" w:rsidRDefault="002A2F8D">
      <w:pPr>
        <w:pStyle w:val="FootnoteText"/>
      </w:pPr>
      <w:r>
        <w:rPr>
          <w:rStyle w:val="FootnoteReference"/>
        </w:rPr>
        <w:footnoteRef/>
      </w:r>
      <w:r>
        <w:t xml:space="preserve"> </w:t>
      </w:r>
      <w:r>
        <w:rPr>
          <w:i/>
        </w:rPr>
        <w:t>See</w:t>
      </w:r>
      <w:r>
        <w:t xml:space="preserve"> Order 02 ¶¶ 13, 20, 22, 24-25, 28-29; </w:t>
      </w:r>
      <w:r>
        <w:rPr>
          <w:i/>
        </w:rPr>
        <w:t>see also</w:t>
      </w:r>
      <w:r>
        <w:t xml:space="preserve"> Order 01 ¶ 43.</w:t>
      </w:r>
    </w:p>
  </w:footnote>
  <w:footnote w:id="6">
    <w:p w14:paraId="26E7B5F2" w14:textId="2F0DA0B0" w:rsidR="002A2F8D" w:rsidRDefault="002A2F8D">
      <w:pPr>
        <w:pStyle w:val="FootnoteText"/>
      </w:pPr>
      <w:r>
        <w:rPr>
          <w:rStyle w:val="FootnoteReference"/>
        </w:rPr>
        <w:footnoteRef/>
      </w:r>
      <w:r>
        <w:t xml:space="preserve"> Order 02 ¶ 30.</w:t>
      </w:r>
    </w:p>
  </w:footnote>
  <w:footnote w:id="7">
    <w:p w14:paraId="2423F3C7" w14:textId="3E0D5BBE" w:rsidR="002A2F8D" w:rsidRDefault="002A2F8D" w:rsidP="00130E04">
      <w:pPr>
        <w:pStyle w:val="FootnoteText"/>
      </w:pPr>
      <w:r>
        <w:rPr>
          <w:rStyle w:val="FootnoteReference"/>
        </w:rPr>
        <w:footnoteRef/>
      </w:r>
      <w:r>
        <w:t xml:space="preserve"> Order 01, ¶ 43.</w:t>
      </w:r>
    </w:p>
  </w:footnote>
  <w:footnote w:id="8">
    <w:p w14:paraId="63EEBCDE" w14:textId="77777777" w:rsidR="002A2F8D" w:rsidRPr="00D86BD3" w:rsidRDefault="002A2F8D" w:rsidP="00130E04">
      <w:pPr>
        <w:pStyle w:val="FootnoteText"/>
      </w:pPr>
      <w:r>
        <w:rPr>
          <w:rStyle w:val="FootnoteReference"/>
        </w:rPr>
        <w:footnoteRef/>
      </w:r>
      <w:r>
        <w:t xml:space="preserve"> </w:t>
      </w:r>
      <w:r>
        <w:rPr>
          <w:i/>
        </w:rPr>
        <w:t>See</w:t>
      </w:r>
      <w:r>
        <w:t xml:space="preserve"> Order 02 ¶¶ 13, 20, 22, 24-25, 28-29; </w:t>
      </w:r>
      <w:r>
        <w:rPr>
          <w:i/>
        </w:rPr>
        <w:t>see also</w:t>
      </w:r>
      <w:r>
        <w:t xml:space="preserve"> Order 01 ¶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30D6A"/>
    <w:multiLevelType w:val="hybridMultilevel"/>
    <w:tmpl w:val="83D2B28A"/>
    <w:lvl w:ilvl="0" w:tplc="FB80F3A2">
      <w:start w:val="9"/>
      <w:numFmt w:val="decimal"/>
      <w:lvlText w:val="%1"/>
      <w:lvlJc w:val="left"/>
      <w:pPr>
        <w:tabs>
          <w:tab w:val="num" w:pos="720"/>
        </w:tabs>
        <w:ind w:left="0" w:hanging="720"/>
      </w:pPr>
      <w:rPr>
        <w:rFonts w:ascii="Times New Roman" w:hAnsi="Times New Roman" w:cs="Times New Roman" w:hint="default"/>
        <w:b w:val="0"/>
        <w:i/>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3721B"/>
    <w:multiLevelType w:val="hybridMultilevel"/>
    <w:tmpl w:val="CB227010"/>
    <w:lvl w:ilvl="0" w:tplc="FFFFFFFF">
      <w:start w:val="1"/>
      <w:numFmt w:val="decimal"/>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F96363"/>
    <w:multiLevelType w:val="hybridMultilevel"/>
    <w:tmpl w:val="15E686AC"/>
    <w:lvl w:ilvl="0" w:tplc="047C453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6645C"/>
    <w:multiLevelType w:val="hybridMultilevel"/>
    <w:tmpl w:val="B08EAF00"/>
    <w:lvl w:ilvl="0" w:tplc="58EE3E84">
      <w:start w:val="1"/>
      <w:numFmt w:val="decimal"/>
      <w:lvlText w:val="%1"/>
      <w:lvlJc w:val="left"/>
      <w:pPr>
        <w:tabs>
          <w:tab w:val="num" w:pos="720"/>
        </w:tabs>
        <w:ind w:left="720" w:hanging="1440"/>
      </w:pPr>
      <w:rPr>
        <w:rFonts w:ascii="Times New Roman" w:hAnsi="Times New Roman" w:cs="Times New Roman" w:hint="default"/>
        <w:b w:val="0"/>
        <w:i/>
        <w:sz w:val="24"/>
        <w:szCs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67A168B4"/>
    <w:multiLevelType w:val="hybridMultilevel"/>
    <w:tmpl w:val="32E043BC"/>
    <w:lvl w:ilvl="0" w:tplc="1708EA80">
      <w:start w:val="1"/>
      <w:numFmt w:val="upperLetter"/>
      <w:pStyle w:val="Heading4"/>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B5E52"/>
    <w:multiLevelType w:val="hybridMultilevel"/>
    <w:tmpl w:val="2FD09838"/>
    <w:lvl w:ilvl="0" w:tplc="A4A49614">
      <w:start w:val="6"/>
      <w:numFmt w:val="decimal"/>
      <w:lvlText w:val="%1"/>
      <w:lvlJc w:val="left"/>
      <w:pPr>
        <w:tabs>
          <w:tab w:val="num" w:pos="720"/>
        </w:tabs>
        <w:ind w:left="0" w:hanging="720"/>
      </w:pPr>
      <w:rPr>
        <w:rFonts w:ascii="Times New Roman" w:hAnsi="Times New Roman" w:cs="Times New Roman" w:hint="default"/>
        <w:b w:val="0"/>
        <w:i/>
        <w:sz w:val="24"/>
      </w:rPr>
    </w:lvl>
    <w:lvl w:ilvl="1" w:tplc="F3E071FC">
      <w:start w:val="6"/>
      <w:numFmt w:val="decimal"/>
      <w:lvlText w:val="%2"/>
      <w:lvlJc w:val="left"/>
      <w:pPr>
        <w:tabs>
          <w:tab w:val="num" w:pos="720"/>
        </w:tabs>
        <w:ind w:left="0" w:hanging="720"/>
      </w:pPr>
      <w:rPr>
        <w:rFonts w:ascii="Times New Roman" w:hAnsi="Times New Roman" w:cs="Times New Roman" w:hint="default"/>
        <w:b w:val="0"/>
        <w:i/>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3"/>
  </w:num>
  <w:num w:numId="3">
    <w:abstractNumId w:val="11"/>
  </w:num>
  <w:num w:numId="4">
    <w:abstractNumId w:val="0"/>
  </w:num>
  <w:num w:numId="5">
    <w:abstractNumId w:val="13"/>
  </w:num>
  <w:num w:numId="6">
    <w:abstractNumId w:val="5"/>
  </w:num>
  <w:num w:numId="7">
    <w:abstractNumId w:val="10"/>
  </w:num>
  <w:num w:numId="8">
    <w:abstractNumId w:val="1"/>
  </w:num>
  <w:num w:numId="9">
    <w:abstractNumId w:val="2"/>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8"/>
  </w:num>
  <w:num w:numId="1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0CF"/>
    <w:rsid w:val="0002279A"/>
    <w:rsid w:val="00024E4A"/>
    <w:rsid w:val="00025DB8"/>
    <w:rsid w:val="00026636"/>
    <w:rsid w:val="00026829"/>
    <w:rsid w:val="0003117A"/>
    <w:rsid w:val="00033BB3"/>
    <w:rsid w:val="00033E73"/>
    <w:rsid w:val="00036CCC"/>
    <w:rsid w:val="00040478"/>
    <w:rsid w:val="00042C7D"/>
    <w:rsid w:val="000440C8"/>
    <w:rsid w:val="0004790F"/>
    <w:rsid w:val="000531BD"/>
    <w:rsid w:val="0005473E"/>
    <w:rsid w:val="0005478B"/>
    <w:rsid w:val="0005674A"/>
    <w:rsid w:val="00062161"/>
    <w:rsid w:val="00065672"/>
    <w:rsid w:val="000705C6"/>
    <w:rsid w:val="00071733"/>
    <w:rsid w:val="0007176A"/>
    <w:rsid w:val="0007184C"/>
    <w:rsid w:val="00073457"/>
    <w:rsid w:val="000737D3"/>
    <w:rsid w:val="00074A1C"/>
    <w:rsid w:val="00082FAB"/>
    <w:rsid w:val="0008303B"/>
    <w:rsid w:val="0008387A"/>
    <w:rsid w:val="00087E77"/>
    <w:rsid w:val="000A4A2C"/>
    <w:rsid w:val="000A755E"/>
    <w:rsid w:val="000B49A6"/>
    <w:rsid w:val="000B6E57"/>
    <w:rsid w:val="000C1102"/>
    <w:rsid w:val="000C27BD"/>
    <w:rsid w:val="000C3CA8"/>
    <w:rsid w:val="000C70C7"/>
    <w:rsid w:val="000D2044"/>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0E04"/>
    <w:rsid w:val="001371F2"/>
    <w:rsid w:val="001509DD"/>
    <w:rsid w:val="00152AEF"/>
    <w:rsid w:val="00165959"/>
    <w:rsid w:val="0017024A"/>
    <w:rsid w:val="00173668"/>
    <w:rsid w:val="00181515"/>
    <w:rsid w:val="00183C7F"/>
    <w:rsid w:val="00185D25"/>
    <w:rsid w:val="00187C5F"/>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613C0"/>
    <w:rsid w:val="002717B2"/>
    <w:rsid w:val="002724E8"/>
    <w:rsid w:val="002807E9"/>
    <w:rsid w:val="00281E74"/>
    <w:rsid w:val="00285DAF"/>
    <w:rsid w:val="00287AEE"/>
    <w:rsid w:val="00290C55"/>
    <w:rsid w:val="002913FF"/>
    <w:rsid w:val="00296E7C"/>
    <w:rsid w:val="002A2F8D"/>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116F1"/>
    <w:rsid w:val="003200B6"/>
    <w:rsid w:val="00320B15"/>
    <w:rsid w:val="00327DE5"/>
    <w:rsid w:val="00330D57"/>
    <w:rsid w:val="00332357"/>
    <w:rsid w:val="003331FA"/>
    <w:rsid w:val="003339BF"/>
    <w:rsid w:val="003353D1"/>
    <w:rsid w:val="00340FC6"/>
    <w:rsid w:val="00341D66"/>
    <w:rsid w:val="00341F52"/>
    <w:rsid w:val="00352A71"/>
    <w:rsid w:val="0036095B"/>
    <w:rsid w:val="00363451"/>
    <w:rsid w:val="003670A7"/>
    <w:rsid w:val="003702CC"/>
    <w:rsid w:val="00371ED6"/>
    <w:rsid w:val="00373CD2"/>
    <w:rsid w:val="00374F1A"/>
    <w:rsid w:val="00374FEB"/>
    <w:rsid w:val="00376E4A"/>
    <w:rsid w:val="003819A3"/>
    <w:rsid w:val="0038263B"/>
    <w:rsid w:val="00392E4A"/>
    <w:rsid w:val="0039300F"/>
    <w:rsid w:val="00395038"/>
    <w:rsid w:val="0039690C"/>
    <w:rsid w:val="00396DD1"/>
    <w:rsid w:val="00397BB7"/>
    <w:rsid w:val="003A0BB3"/>
    <w:rsid w:val="003A1ECB"/>
    <w:rsid w:val="003B5A24"/>
    <w:rsid w:val="003B6AEC"/>
    <w:rsid w:val="003B7983"/>
    <w:rsid w:val="003C1819"/>
    <w:rsid w:val="003C1A71"/>
    <w:rsid w:val="003C5390"/>
    <w:rsid w:val="003C6CF3"/>
    <w:rsid w:val="003C70FE"/>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62C2D"/>
    <w:rsid w:val="004645A5"/>
    <w:rsid w:val="00466894"/>
    <w:rsid w:val="00472B83"/>
    <w:rsid w:val="00473D82"/>
    <w:rsid w:val="004753AE"/>
    <w:rsid w:val="00475D47"/>
    <w:rsid w:val="00475DE9"/>
    <w:rsid w:val="004846DC"/>
    <w:rsid w:val="00486900"/>
    <w:rsid w:val="00492B7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F5AF1"/>
    <w:rsid w:val="004F6899"/>
    <w:rsid w:val="004F69A5"/>
    <w:rsid w:val="00500322"/>
    <w:rsid w:val="005007CC"/>
    <w:rsid w:val="00501099"/>
    <w:rsid w:val="00501FFC"/>
    <w:rsid w:val="0050268E"/>
    <w:rsid w:val="005063EC"/>
    <w:rsid w:val="00510658"/>
    <w:rsid w:val="005144A4"/>
    <w:rsid w:val="00515F92"/>
    <w:rsid w:val="00522E27"/>
    <w:rsid w:val="00526CDB"/>
    <w:rsid w:val="00532783"/>
    <w:rsid w:val="00536C86"/>
    <w:rsid w:val="0053735C"/>
    <w:rsid w:val="0054238B"/>
    <w:rsid w:val="005452F0"/>
    <w:rsid w:val="005455EE"/>
    <w:rsid w:val="005465C8"/>
    <w:rsid w:val="00547C1A"/>
    <w:rsid w:val="00550042"/>
    <w:rsid w:val="0055076A"/>
    <w:rsid w:val="00553E6D"/>
    <w:rsid w:val="00555516"/>
    <w:rsid w:val="00562D63"/>
    <w:rsid w:val="0056459E"/>
    <w:rsid w:val="00565878"/>
    <w:rsid w:val="00565C62"/>
    <w:rsid w:val="00570C9A"/>
    <w:rsid w:val="00572E8D"/>
    <w:rsid w:val="0057472B"/>
    <w:rsid w:val="00581299"/>
    <w:rsid w:val="0058220A"/>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4AD"/>
    <w:rsid w:val="005E67AC"/>
    <w:rsid w:val="005E79D1"/>
    <w:rsid w:val="005F573F"/>
    <w:rsid w:val="005F5B22"/>
    <w:rsid w:val="006003B1"/>
    <w:rsid w:val="00600B66"/>
    <w:rsid w:val="006056DE"/>
    <w:rsid w:val="0062122F"/>
    <w:rsid w:val="00621FD7"/>
    <w:rsid w:val="006241BD"/>
    <w:rsid w:val="00624908"/>
    <w:rsid w:val="0063272B"/>
    <w:rsid w:val="00641F98"/>
    <w:rsid w:val="00651048"/>
    <w:rsid w:val="006510D8"/>
    <w:rsid w:val="00651AB5"/>
    <w:rsid w:val="00653E53"/>
    <w:rsid w:val="0065561B"/>
    <w:rsid w:val="006558A6"/>
    <w:rsid w:val="00656E01"/>
    <w:rsid w:val="0066415E"/>
    <w:rsid w:val="006672CD"/>
    <w:rsid w:val="00670143"/>
    <w:rsid w:val="0067645C"/>
    <w:rsid w:val="0068016D"/>
    <w:rsid w:val="00690224"/>
    <w:rsid w:val="00690C73"/>
    <w:rsid w:val="0069145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5A0D"/>
    <w:rsid w:val="00756B26"/>
    <w:rsid w:val="00761736"/>
    <w:rsid w:val="007661FD"/>
    <w:rsid w:val="0076699B"/>
    <w:rsid w:val="00766B21"/>
    <w:rsid w:val="0076703C"/>
    <w:rsid w:val="007701D7"/>
    <w:rsid w:val="00775046"/>
    <w:rsid w:val="007804C9"/>
    <w:rsid w:val="00781D1E"/>
    <w:rsid w:val="00782FA9"/>
    <w:rsid w:val="00785043"/>
    <w:rsid w:val="00790D98"/>
    <w:rsid w:val="0079144B"/>
    <w:rsid w:val="007934DB"/>
    <w:rsid w:val="007960E5"/>
    <w:rsid w:val="00797650"/>
    <w:rsid w:val="007A17BF"/>
    <w:rsid w:val="007A3F23"/>
    <w:rsid w:val="007A6428"/>
    <w:rsid w:val="007A6FC1"/>
    <w:rsid w:val="007B6F44"/>
    <w:rsid w:val="007C09D8"/>
    <w:rsid w:val="007C1BA6"/>
    <w:rsid w:val="007C331B"/>
    <w:rsid w:val="007D0C38"/>
    <w:rsid w:val="007D4062"/>
    <w:rsid w:val="007D4400"/>
    <w:rsid w:val="007E0E3D"/>
    <w:rsid w:val="007E21E0"/>
    <w:rsid w:val="007E48FF"/>
    <w:rsid w:val="007E54E9"/>
    <w:rsid w:val="007F0073"/>
    <w:rsid w:val="007F17D4"/>
    <w:rsid w:val="007F252B"/>
    <w:rsid w:val="007F2CF8"/>
    <w:rsid w:val="007F6E20"/>
    <w:rsid w:val="008002CA"/>
    <w:rsid w:val="00800FA1"/>
    <w:rsid w:val="008048A5"/>
    <w:rsid w:val="00811AE1"/>
    <w:rsid w:val="008130C1"/>
    <w:rsid w:val="0081353F"/>
    <w:rsid w:val="0081788F"/>
    <w:rsid w:val="008278BF"/>
    <w:rsid w:val="008313F2"/>
    <w:rsid w:val="00831CFC"/>
    <w:rsid w:val="00835BD3"/>
    <w:rsid w:val="00842FD5"/>
    <w:rsid w:val="008430FC"/>
    <w:rsid w:val="00843845"/>
    <w:rsid w:val="0084711F"/>
    <w:rsid w:val="0085277C"/>
    <w:rsid w:val="008567EE"/>
    <w:rsid w:val="00860FFD"/>
    <w:rsid w:val="00864D0E"/>
    <w:rsid w:val="00864F3C"/>
    <w:rsid w:val="00865E25"/>
    <w:rsid w:val="0088278B"/>
    <w:rsid w:val="0089062F"/>
    <w:rsid w:val="00890D67"/>
    <w:rsid w:val="00894945"/>
    <w:rsid w:val="00895062"/>
    <w:rsid w:val="008A0347"/>
    <w:rsid w:val="008A5182"/>
    <w:rsid w:val="008A5853"/>
    <w:rsid w:val="008A6401"/>
    <w:rsid w:val="008A7B75"/>
    <w:rsid w:val="008B4C53"/>
    <w:rsid w:val="008B5266"/>
    <w:rsid w:val="008B60A3"/>
    <w:rsid w:val="008B65C2"/>
    <w:rsid w:val="008C2C16"/>
    <w:rsid w:val="008C4DB3"/>
    <w:rsid w:val="008C7424"/>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40E"/>
    <w:rsid w:val="009158CE"/>
    <w:rsid w:val="00920A96"/>
    <w:rsid w:val="009250CF"/>
    <w:rsid w:val="00931FB1"/>
    <w:rsid w:val="009335FC"/>
    <w:rsid w:val="009404A3"/>
    <w:rsid w:val="00942442"/>
    <w:rsid w:val="009446D6"/>
    <w:rsid w:val="00951644"/>
    <w:rsid w:val="009542F1"/>
    <w:rsid w:val="009543C5"/>
    <w:rsid w:val="00955650"/>
    <w:rsid w:val="00961ACE"/>
    <w:rsid w:val="00962F24"/>
    <w:rsid w:val="0096684F"/>
    <w:rsid w:val="00966C5D"/>
    <w:rsid w:val="00967658"/>
    <w:rsid w:val="00970C9E"/>
    <w:rsid w:val="00973D0C"/>
    <w:rsid w:val="00973F8D"/>
    <w:rsid w:val="00976D4F"/>
    <w:rsid w:val="009902D6"/>
    <w:rsid w:val="00991968"/>
    <w:rsid w:val="00992D8A"/>
    <w:rsid w:val="00994727"/>
    <w:rsid w:val="009A2238"/>
    <w:rsid w:val="009A2C70"/>
    <w:rsid w:val="009B10F1"/>
    <w:rsid w:val="009B4DA2"/>
    <w:rsid w:val="009B719D"/>
    <w:rsid w:val="009C2CC0"/>
    <w:rsid w:val="009C2DB0"/>
    <w:rsid w:val="009C4950"/>
    <w:rsid w:val="009D303B"/>
    <w:rsid w:val="009D6057"/>
    <w:rsid w:val="009E2B70"/>
    <w:rsid w:val="009E2E50"/>
    <w:rsid w:val="009E3DC4"/>
    <w:rsid w:val="009E408B"/>
    <w:rsid w:val="009F1C47"/>
    <w:rsid w:val="009F7FC4"/>
    <w:rsid w:val="00A02899"/>
    <w:rsid w:val="00A03EF4"/>
    <w:rsid w:val="00A078C1"/>
    <w:rsid w:val="00A15518"/>
    <w:rsid w:val="00A2032E"/>
    <w:rsid w:val="00A20990"/>
    <w:rsid w:val="00A22136"/>
    <w:rsid w:val="00A22B44"/>
    <w:rsid w:val="00A2565F"/>
    <w:rsid w:val="00A264A5"/>
    <w:rsid w:val="00A43990"/>
    <w:rsid w:val="00A51B9E"/>
    <w:rsid w:val="00A57F3F"/>
    <w:rsid w:val="00A62D51"/>
    <w:rsid w:val="00A652FF"/>
    <w:rsid w:val="00A72F17"/>
    <w:rsid w:val="00A74623"/>
    <w:rsid w:val="00A771A1"/>
    <w:rsid w:val="00A80028"/>
    <w:rsid w:val="00A8308A"/>
    <w:rsid w:val="00A832C4"/>
    <w:rsid w:val="00A86085"/>
    <w:rsid w:val="00A918DE"/>
    <w:rsid w:val="00A92F6B"/>
    <w:rsid w:val="00A9314B"/>
    <w:rsid w:val="00AA6A0E"/>
    <w:rsid w:val="00AA6C68"/>
    <w:rsid w:val="00AA75C5"/>
    <w:rsid w:val="00AB0134"/>
    <w:rsid w:val="00AB057A"/>
    <w:rsid w:val="00AB0FF2"/>
    <w:rsid w:val="00AB10C5"/>
    <w:rsid w:val="00AB2291"/>
    <w:rsid w:val="00AB3768"/>
    <w:rsid w:val="00AB6B8D"/>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66EA"/>
    <w:rsid w:val="00B07A65"/>
    <w:rsid w:val="00B210E2"/>
    <w:rsid w:val="00B232E6"/>
    <w:rsid w:val="00B34BBD"/>
    <w:rsid w:val="00B35A7C"/>
    <w:rsid w:val="00B361C3"/>
    <w:rsid w:val="00B42871"/>
    <w:rsid w:val="00B512D5"/>
    <w:rsid w:val="00B53D41"/>
    <w:rsid w:val="00B568DB"/>
    <w:rsid w:val="00B7076C"/>
    <w:rsid w:val="00B72573"/>
    <w:rsid w:val="00B737DF"/>
    <w:rsid w:val="00B73973"/>
    <w:rsid w:val="00B73E83"/>
    <w:rsid w:val="00B75F6B"/>
    <w:rsid w:val="00B854A9"/>
    <w:rsid w:val="00B91684"/>
    <w:rsid w:val="00B92E8F"/>
    <w:rsid w:val="00B957BA"/>
    <w:rsid w:val="00B95B0A"/>
    <w:rsid w:val="00BA2618"/>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06D17"/>
    <w:rsid w:val="00C14B13"/>
    <w:rsid w:val="00C1596F"/>
    <w:rsid w:val="00C23BE7"/>
    <w:rsid w:val="00C23F99"/>
    <w:rsid w:val="00C263A2"/>
    <w:rsid w:val="00C273D4"/>
    <w:rsid w:val="00C3360A"/>
    <w:rsid w:val="00C34BC7"/>
    <w:rsid w:val="00C360A4"/>
    <w:rsid w:val="00C36EA6"/>
    <w:rsid w:val="00C37964"/>
    <w:rsid w:val="00C41783"/>
    <w:rsid w:val="00C4379C"/>
    <w:rsid w:val="00C46CB9"/>
    <w:rsid w:val="00C47164"/>
    <w:rsid w:val="00C51F73"/>
    <w:rsid w:val="00C5478B"/>
    <w:rsid w:val="00C6114C"/>
    <w:rsid w:val="00C62F6F"/>
    <w:rsid w:val="00C70471"/>
    <w:rsid w:val="00C82318"/>
    <w:rsid w:val="00C86440"/>
    <w:rsid w:val="00C8671D"/>
    <w:rsid w:val="00C91C3F"/>
    <w:rsid w:val="00C91EA3"/>
    <w:rsid w:val="00C9217A"/>
    <w:rsid w:val="00C935E7"/>
    <w:rsid w:val="00C96001"/>
    <w:rsid w:val="00CA07C4"/>
    <w:rsid w:val="00CA357E"/>
    <w:rsid w:val="00CA6A29"/>
    <w:rsid w:val="00CB0B2B"/>
    <w:rsid w:val="00CB3C27"/>
    <w:rsid w:val="00CB4EF2"/>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2C23"/>
    <w:rsid w:val="00D440A6"/>
    <w:rsid w:val="00D47E0B"/>
    <w:rsid w:val="00D547F0"/>
    <w:rsid w:val="00D5645F"/>
    <w:rsid w:val="00D6511B"/>
    <w:rsid w:val="00D65730"/>
    <w:rsid w:val="00D67302"/>
    <w:rsid w:val="00D70F04"/>
    <w:rsid w:val="00D759C6"/>
    <w:rsid w:val="00D75D95"/>
    <w:rsid w:val="00D76A2A"/>
    <w:rsid w:val="00D81BFB"/>
    <w:rsid w:val="00D8222F"/>
    <w:rsid w:val="00D835BE"/>
    <w:rsid w:val="00D836B0"/>
    <w:rsid w:val="00D86BD3"/>
    <w:rsid w:val="00D91B5E"/>
    <w:rsid w:val="00DA3671"/>
    <w:rsid w:val="00DA41A3"/>
    <w:rsid w:val="00DA492F"/>
    <w:rsid w:val="00DA67D6"/>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7565"/>
    <w:rsid w:val="00E505BE"/>
    <w:rsid w:val="00E506FE"/>
    <w:rsid w:val="00E51CDC"/>
    <w:rsid w:val="00E523C2"/>
    <w:rsid w:val="00E57BB0"/>
    <w:rsid w:val="00E57FAF"/>
    <w:rsid w:val="00E621D0"/>
    <w:rsid w:val="00E6475C"/>
    <w:rsid w:val="00E65091"/>
    <w:rsid w:val="00E67A1A"/>
    <w:rsid w:val="00E72B5B"/>
    <w:rsid w:val="00E76984"/>
    <w:rsid w:val="00E84CCF"/>
    <w:rsid w:val="00E87C49"/>
    <w:rsid w:val="00E90059"/>
    <w:rsid w:val="00E902B4"/>
    <w:rsid w:val="00E9492A"/>
    <w:rsid w:val="00E96E42"/>
    <w:rsid w:val="00EA350E"/>
    <w:rsid w:val="00EA76D8"/>
    <w:rsid w:val="00EB1151"/>
    <w:rsid w:val="00EB3263"/>
    <w:rsid w:val="00EB353C"/>
    <w:rsid w:val="00EB6E4E"/>
    <w:rsid w:val="00EC3875"/>
    <w:rsid w:val="00EC4665"/>
    <w:rsid w:val="00EC656C"/>
    <w:rsid w:val="00ED0A73"/>
    <w:rsid w:val="00ED57B0"/>
    <w:rsid w:val="00EE2C87"/>
    <w:rsid w:val="00EF1D62"/>
    <w:rsid w:val="00EF20DC"/>
    <w:rsid w:val="00F00ABA"/>
    <w:rsid w:val="00F11986"/>
    <w:rsid w:val="00F12532"/>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684"/>
    <w:rsid w:val="00F8318B"/>
    <w:rsid w:val="00F83A69"/>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3116F1"/>
    <w:pPr>
      <w:keepNext/>
      <w:numPr>
        <w:numId w:val="13"/>
      </w:numPr>
      <w:spacing w:line="480" w:lineRule="auto"/>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ListParagraph"/>
    <w:next w:val="Normal"/>
    <w:qFormat/>
    <w:rsid w:val="00AB0134"/>
    <w:pPr>
      <w:numPr>
        <w:numId w:val="18"/>
      </w:numPr>
      <w:spacing w:line="480" w:lineRule="auto"/>
      <w:ind w:hanging="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16F1"/>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2016-06-20T18:41:54+00:00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78F14-64E2-45BB-ABF0-DCFEC8E3C303}"/>
</file>

<file path=customXml/itemProps2.xml><?xml version="1.0" encoding="utf-8"?>
<ds:datastoreItem xmlns:ds="http://schemas.openxmlformats.org/officeDocument/2006/customXml" ds:itemID="{4F97A112-5E01-4F22-80D1-B60ADE96BFBD}"/>
</file>

<file path=customXml/itemProps3.xml><?xml version="1.0" encoding="utf-8"?>
<ds:datastoreItem xmlns:ds="http://schemas.openxmlformats.org/officeDocument/2006/customXml" ds:itemID="{5029B77D-1215-477F-83D2-1E36EF688400}"/>
</file>

<file path=customXml/itemProps4.xml><?xml version="1.0" encoding="utf-8"?>
<ds:datastoreItem xmlns:ds="http://schemas.openxmlformats.org/officeDocument/2006/customXml" ds:itemID="{E0B1189F-0844-4187-B97E-9D986F03736E}"/>
</file>

<file path=customXml/itemProps5.xml><?xml version="1.0" encoding="utf-8"?>
<ds:datastoreItem xmlns:ds="http://schemas.openxmlformats.org/officeDocument/2006/customXml" ds:itemID="{2C4D414F-EAB2-4467-A360-5CFBCBBE0BFF}"/>
</file>

<file path=customXml/itemProps6.xml><?xml version="1.0" encoding="utf-8"?>
<ds:datastoreItem xmlns:ds="http://schemas.openxmlformats.org/officeDocument/2006/customXml" ds:itemID="{ABDB2268-2095-45C5-B34B-6F2F5B35AC01}"/>
</file>

<file path=docProps/app.xml><?xml version="1.0" encoding="utf-8"?>
<Properties xmlns="http://schemas.openxmlformats.org/officeDocument/2006/extended-properties" xmlns:vt="http://schemas.openxmlformats.org/officeDocument/2006/docPropsVTypes">
  <Template>Normal.dotm</Template>
  <TotalTime>61</TotalTime>
  <Pages>7</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9</cp:revision>
  <cp:lastPrinted>2016-06-20T15:22:00Z</cp:lastPrinted>
  <dcterms:created xsi:type="dcterms:W3CDTF">2016-06-16T21:28:00Z</dcterms:created>
  <dcterms:modified xsi:type="dcterms:W3CDTF">2016-06-20T15:22:00Z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0x0101006E56B4D1795A2E4DB2F0B01679ED314A00EC178D68F92B4A468269E40D4D0CF0A5</vt:lpwstr>
  </property>
  <property fmtid="{D5CDD505-2E9C-101B-9397-08002B2CF9AE}" pid="5" name="_docset_NoMedatataSyncRequired">
    <vt:lpwstr>False</vt:lpwstr>
  </property>
</Properties>
</file>