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BCA8F" w14:textId="77777777" w:rsidR="00F677B6" w:rsidRPr="004B47CF" w:rsidRDefault="00F677B6" w:rsidP="00F677B6">
      <w:pPr>
        <w:jc w:val="center"/>
        <w:rPr>
          <w:rFonts w:ascii="Times New Roman" w:hAnsi="Times New Roman" w:cs="Times New Roman"/>
          <w:b/>
        </w:rPr>
      </w:pPr>
      <w:bookmarkStart w:id="0" w:name="_GoBack"/>
      <w:bookmarkEnd w:id="0"/>
      <w:r w:rsidRPr="004B47CF">
        <w:rPr>
          <w:rFonts w:ascii="Times New Roman" w:hAnsi="Times New Roman" w:cs="Times New Roman"/>
          <w:b/>
          <w:u w:val="single"/>
        </w:rPr>
        <w:t>Appendix A.</w:t>
      </w:r>
      <w:r w:rsidRPr="004B47CF">
        <w:rPr>
          <w:rFonts w:ascii="Times New Roman" w:hAnsi="Times New Roman" w:cs="Times New Roman"/>
          <w:b/>
        </w:rPr>
        <w:tab/>
      </w:r>
    </w:p>
    <w:p w14:paraId="37A699AE" w14:textId="25298CB0" w:rsidR="00F677B6" w:rsidRPr="004B47CF" w:rsidRDefault="00F677B6" w:rsidP="00F677B6">
      <w:pPr>
        <w:jc w:val="center"/>
        <w:rPr>
          <w:rFonts w:ascii="Times New Roman" w:hAnsi="Times New Roman" w:cs="Times New Roman"/>
          <w:b/>
          <w:u w:val="single"/>
        </w:rPr>
      </w:pPr>
      <w:r w:rsidRPr="004B47CF">
        <w:rPr>
          <w:rFonts w:ascii="Times New Roman" w:hAnsi="Times New Roman" w:cs="Times New Roman"/>
          <w:b/>
          <w:u w:val="single"/>
        </w:rPr>
        <w:t>201</w:t>
      </w:r>
      <w:r w:rsidR="00355FA0">
        <w:rPr>
          <w:rFonts w:ascii="Times New Roman" w:hAnsi="Times New Roman" w:cs="Times New Roman"/>
          <w:b/>
          <w:u w:val="single"/>
        </w:rPr>
        <w:t>7</w:t>
      </w:r>
      <w:r w:rsidRPr="004B47CF">
        <w:rPr>
          <w:rFonts w:ascii="Times New Roman" w:hAnsi="Times New Roman" w:cs="Times New Roman"/>
          <w:b/>
          <w:u w:val="single"/>
        </w:rPr>
        <w:t xml:space="preserve"> Program Plans</w:t>
      </w:r>
    </w:p>
    <w:p w14:paraId="0295D13C" w14:textId="77777777" w:rsidR="00BA5574" w:rsidRPr="002A4685" w:rsidRDefault="00BA5574" w:rsidP="00BA5574">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Low income portfolio</w:t>
      </w:r>
      <w:r w:rsidRPr="002A4685">
        <w:rPr>
          <w:rFonts w:ascii="Times New Roman" w:hAnsi="Times New Roman" w:cs="Times New Roman"/>
          <w:sz w:val="24"/>
          <w:szCs w:val="24"/>
        </w:rPr>
        <w:tab/>
      </w:r>
    </w:p>
    <w:p w14:paraId="1ECEE78D" w14:textId="270E297A" w:rsidR="00BA5574" w:rsidRDefault="00BA5574" w:rsidP="00BA5574">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Low income program</w:t>
      </w:r>
      <w:r>
        <w:rPr>
          <w:rFonts w:ascii="Times New Roman" w:hAnsi="Times New Roman" w:cs="Times New Roman"/>
          <w:sz w:val="24"/>
          <w:szCs w:val="24"/>
        </w:rPr>
        <w:t xml:space="preserve"> </w:t>
      </w:r>
      <w:r>
        <w:rPr>
          <w:rFonts w:ascii="Times New Roman" w:hAnsi="Times New Roman" w:cs="Times New Roman"/>
          <w:sz w:val="24"/>
          <w:szCs w:val="24"/>
          <w:u w:val="dotted"/>
        </w:rPr>
        <w:tab/>
      </w:r>
      <w:r>
        <w:rPr>
          <w:rFonts w:ascii="Times New Roman" w:hAnsi="Times New Roman" w:cs="Times New Roman"/>
          <w:sz w:val="24"/>
          <w:szCs w:val="24"/>
        </w:rPr>
        <w:t>13</w:t>
      </w:r>
    </w:p>
    <w:p w14:paraId="0D6277DD" w14:textId="00017500" w:rsidR="00F677B6" w:rsidRPr="002A4685" w:rsidRDefault="00F677B6" w:rsidP="00AD2603">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 xml:space="preserve">Residential </w:t>
      </w:r>
      <w:r w:rsidR="005949AE">
        <w:rPr>
          <w:rFonts w:ascii="Times New Roman" w:hAnsi="Times New Roman" w:cs="Times New Roman"/>
          <w:sz w:val="24"/>
          <w:szCs w:val="24"/>
        </w:rPr>
        <w:t>Prescriptive</w:t>
      </w:r>
    </w:p>
    <w:p w14:paraId="457B00F3" w14:textId="65D5F7C6" w:rsidR="00F677B6" w:rsidRPr="002A4685" w:rsidRDefault="00F677B6" w:rsidP="005949AE">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Energy Star Home</w:t>
      </w:r>
      <w:r w:rsidR="00035524" w:rsidRPr="002A4685">
        <w:rPr>
          <w:rFonts w:ascii="Times New Roman" w:hAnsi="Times New Roman" w:cs="Times New Roman"/>
          <w:sz w:val="24"/>
          <w:szCs w:val="24"/>
        </w:rPr>
        <w:t>s</w:t>
      </w:r>
      <w:r w:rsidR="002A4685">
        <w:rPr>
          <w:rFonts w:ascii="Times New Roman" w:hAnsi="Times New Roman" w:cs="Times New Roman"/>
          <w:sz w:val="24"/>
          <w:szCs w:val="24"/>
        </w:rPr>
        <w:t xml:space="preserve"> </w:t>
      </w:r>
      <w:r w:rsidR="002A4685">
        <w:rPr>
          <w:rFonts w:ascii="Times New Roman" w:hAnsi="Times New Roman" w:cs="Times New Roman"/>
          <w:sz w:val="24"/>
          <w:szCs w:val="24"/>
          <w:u w:val="dotted"/>
        </w:rPr>
        <w:tab/>
      </w:r>
      <w:r w:rsidR="002A4685" w:rsidRPr="002A4685">
        <w:rPr>
          <w:rFonts w:ascii="Times New Roman" w:hAnsi="Times New Roman" w:cs="Times New Roman"/>
          <w:sz w:val="24"/>
          <w:szCs w:val="24"/>
        </w:rPr>
        <w:t>1</w:t>
      </w:r>
      <w:r w:rsidR="00413704">
        <w:rPr>
          <w:rFonts w:ascii="Times New Roman" w:hAnsi="Times New Roman" w:cs="Times New Roman"/>
          <w:sz w:val="24"/>
          <w:szCs w:val="24"/>
        </w:rPr>
        <w:t>6</w:t>
      </w:r>
      <w:r w:rsidR="00035524" w:rsidRPr="002A4685">
        <w:rPr>
          <w:rFonts w:ascii="Times New Roman" w:hAnsi="Times New Roman" w:cs="Times New Roman"/>
          <w:sz w:val="24"/>
          <w:szCs w:val="24"/>
        </w:rPr>
        <w:tab/>
      </w:r>
    </w:p>
    <w:p w14:paraId="2AC14C21" w14:textId="7F586FDD" w:rsidR="00F677B6" w:rsidRPr="005949AE" w:rsidRDefault="00F677B6" w:rsidP="005949AE">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HVAC</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85B34" w:rsidRPr="00A85B34">
        <w:rPr>
          <w:rFonts w:ascii="Times New Roman" w:hAnsi="Times New Roman" w:cs="Times New Roman"/>
          <w:sz w:val="24"/>
          <w:szCs w:val="24"/>
        </w:rPr>
        <w:t>1</w:t>
      </w:r>
      <w:r w:rsidR="00413704">
        <w:rPr>
          <w:rFonts w:ascii="Times New Roman" w:hAnsi="Times New Roman" w:cs="Times New Roman"/>
          <w:sz w:val="24"/>
          <w:szCs w:val="24"/>
        </w:rPr>
        <w:t>7</w:t>
      </w:r>
      <w:r w:rsidR="00035524" w:rsidRPr="002A4685">
        <w:rPr>
          <w:rFonts w:ascii="Times New Roman" w:hAnsi="Times New Roman" w:cs="Times New Roman"/>
          <w:sz w:val="24"/>
          <w:szCs w:val="24"/>
        </w:rPr>
        <w:tab/>
      </w:r>
    </w:p>
    <w:p w14:paraId="755C2B05" w14:textId="47C630B4" w:rsidR="005949AE" w:rsidRDefault="00F677B6" w:rsidP="000C5D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Shell</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AD2603">
        <w:rPr>
          <w:rFonts w:ascii="Times New Roman" w:hAnsi="Times New Roman" w:cs="Times New Roman"/>
          <w:sz w:val="24"/>
          <w:szCs w:val="24"/>
        </w:rPr>
        <w:t>1</w:t>
      </w:r>
      <w:r w:rsidR="00413704">
        <w:rPr>
          <w:rFonts w:ascii="Times New Roman" w:hAnsi="Times New Roman" w:cs="Times New Roman"/>
          <w:sz w:val="24"/>
          <w:szCs w:val="24"/>
        </w:rPr>
        <w:t>8</w:t>
      </w:r>
    </w:p>
    <w:p w14:paraId="52248CB4" w14:textId="5D38C81F" w:rsidR="005949AE" w:rsidRDefault="005949AE" w:rsidP="000C5D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Fuel Efficiency</w:t>
      </w:r>
      <w:r>
        <w:rPr>
          <w:rFonts w:ascii="Times New Roman" w:hAnsi="Times New Roman" w:cs="Times New Roman"/>
          <w:sz w:val="24"/>
          <w:szCs w:val="24"/>
          <w:u w:val="dotted"/>
        </w:rPr>
        <w:tab/>
      </w:r>
      <w:r w:rsidR="00413704">
        <w:rPr>
          <w:rFonts w:ascii="Times New Roman" w:hAnsi="Times New Roman" w:cs="Times New Roman"/>
          <w:sz w:val="24"/>
          <w:szCs w:val="24"/>
        </w:rPr>
        <w:t>19</w:t>
      </w:r>
    </w:p>
    <w:p w14:paraId="0DD73683" w14:textId="617AC5FD" w:rsidR="00F677B6" w:rsidRPr="002A4685" w:rsidRDefault="005949AE" w:rsidP="005949AE">
      <w:pPr>
        <w:tabs>
          <w:tab w:val="left" w:pos="720"/>
          <w:tab w:val="right" w:pos="684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Simple Steps, Smart Savings</w:t>
      </w:r>
      <w:r w:rsidRPr="002A4685">
        <w:rPr>
          <w:rFonts w:ascii="Times New Roman" w:hAnsi="Times New Roman" w:cs="Times New Roman"/>
          <w:sz w:val="24"/>
          <w:szCs w:val="24"/>
        </w:rPr>
        <w:t xml:space="preserve"> </w:t>
      </w:r>
      <w:r>
        <w:rPr>
          <w:rFonts w:ascii="Times New Roman" w:hAnsi="Times New Roman" w:cs="Times New Roman"/>
          <w:sz w:val="24"/>
          <w:szCs w:val="24"/>
          <w:u w:val="dotted"/>
        </w:rPr>
        <w:tab/>
      </w:r>
      <w:r w:rsidR="00413704">
        <w:rPr>
          <w:rFonts w:ascii="Times New Roman" w:hAnsi="Times New Roman" w:cs="Times New Roman"/>
          <w:sz w:val="24"/>
          <w:szCs w:val="24"/>
        </w:rPr>
        <w:t>20</w:t>
      </w:r>
      <w:r w:rsidR="00035524" w:rsidRPr="002A4685">
        <w:rPr>
          <w:rFonts w:ascii="Times New Roman" w:hAnsi="Times New Roman" w:cs="Times New Roman"/>
          <w:sz w:val="24"/>
          <w:szCs w:val="24"/>
        </w:rPr>
        <w:tab/>
      </w:r>
      <w:r w:rsidR="00F677B6" w:rsidRPr="002A4685">
        <w:rPr>
          <w:rFonts w:ascii="Times New Roman" w:hAnsi="Times New Roman" w:cs="Times New Roman"/>
          <w:sz w:val="24"/>
          <w:szCs w:val="24"/>
        </w:rPr>
        <w:tab/>
      </w:r>
    </w:p>
    <w:p w14:paraId="1452FDEF" w14:textId="2D08FF6F" w:rsidR="00F677B6" w:rsidRPr="002A4685" w:rsidRDefault="005949AE" w:rsidP="00F677B6">
      <w:pPr>
        <w:tabs>
          <w:tab w:val="left" w:pos="720"/>
          <w:tab w:val="right" w:pos="684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Home Energy Reports</w:t>
      </w:r>
      <w:r w:rsidR="00035524" w:rsidRPr="002A4685">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413704">
        <w:rPr>
          <w:rFonts w:ascii="Times New Roman" w:hAnsi="Times New Roman" w:cs="Times New Roman"/>
          <w:sz w:val="24"/>
          <w:szCs w:val="24"/>
        </w:rPr>
        <w:t>22</w:t>
      </w:r>
      <w:r w:rsidR="00035524" w:rsidRPr="002A4685">
        <w:rPr>
          <w:rFonts w:ascii="Times New Roman" w:hAnsi="Times New Roman" w:cs="Times New Roman"/>
          <w:sz w:val="24"/>
          <w:szCs w:val="24"/>
        </w:rPr>
        <w:tab/>
      </w:r>
    </w:p>
    <w:p w14:paraId="2CF9EC5E" w14:textId="6ABC3F63" w:rsidR="00F677B6" w:rsidRPr="002A4685" w:rsidRDefault="00035524"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p>
    <w:p w14:paraId="0AEDB056" w14:textId="7E3DE2FD"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Nonresidential portfolio</w:t>
      </w:r>
    </w:p>
    <w:p w14:paraId="23F64D68" w14:textId="08D90967" w:rsidR="005949AE"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r w:rsidR="00CE5E85">
        <w:rPr>
          <w:rFonts w:ascii="Times New Roman" w:hAnsi="Times New Roman" w:cs="Times New Roman"/>
          <w:sz w:val="24"/>
          <w:szCs w:val="24"/>
        </w:rPr>
        <w:t xml:space="preserve">Prescriptive </w:t>
      </w:r>
      <w:r w:rsidR="005949AE" w:rsidRPr="002A4685">
        <w:rPr>
          <w:rFonts w:ascii="Times New Roman" w:hAnsi="Times New Roman" w:cs="Times New Roman"/>
          <w:sz w:val="24"/>
          <w:szCs w:val="24"/>
        </w:rPr>
        <w:t>lighting</w:t>
      </w:r>
      <w:r w:rsidR="005949AE">
        <w:rPr>
          <w:rFonts w:ascii="Times New Roman" w:hAnsi="Times New Roman" w:cs="Times New Roman"/>
          <w:sz w:val="24"/>
          <w:szCs w:val="24"/>
        </w:rPr>
        <w:t xml:space="preserve"> (Interior &amp; Exterior)</w:t>
      </w:r>
      <w:r w:rsidR="00A85B34">
        <w:rPr>
          <w:rFonts w:ascii="Times New Roman" w:hAnsi="Times New Roman" w:cs="Times New Roman"/>
          <w:sz w:val="24"/>
          <w:szCs w:val="24"/>
          <w:u w:val="dotted"/>
        </w:rPr>
        <w:tab/>
      </w:r>
      <w:r w:rsidR="00A85B34" w:rsidRPr="00A85B34">
        <w:rPr>
          <w:rFonts w:ascii="Times New Roman" w:hAnsi="Times New Roman" w:cs="Times New Roman"/>
          <w:sz w:val="24"/>
          <w:szCs w:val="24"/>
        </w:rPr>
        <w:t>2</w:t>
      </w:r>
      <w:r w:rsidR="00CC3690">
        <w:rPr>
          <w:rFonts w:ascii="Times New Roman" w:hAnsi="Times New Roman" w:cs="Times New Roman"/>
          <w:sz w:val="24"/>
          <w:szCs w:val="24"/>
        </w:rPr>
        <w:t>4</w:t>
      </w:r>
    </w:p>
    <w:p w14:paraId="5B929314" w14:textId="2A7F25E5" w:rsidR="00F677B6" w:rsidRDefault="00035524"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r w:rsidR="00CE5E85">
        <w:rPr>
          <w:rFonts w:ascii="Times New Roman" w:hAnsi="Times New Roman" w:cs="Times New Roman"/>
          <w:sz w:val="24"/>
          <w:szCs w:val="24"/>
        </w:rPr>
        <w:t xml:space="preserve">Prescriptive </w:t>
      </w:r>
      <w:r w:rsidR="005949AE" w:rsidRPr="002A4685">
        <w:rPr>
          <w:rFonts w:ascii="Times New Roman" w:hAnsi="Times New Roman" w:cs="Times New Roman"/>
          <w:sz w:val="24"/>
          <w:szCs w:val="24"/>
        </w:rPr>
        <w:t>HVAC</w:t>
      </w:r>
      <w:r w:rsidR="005949AE">
        <w:rPr>
          <w:rFonts w:ascii="Times New Roman" w:hAnsi="Times New Roman" w:cs="Times New Roman"/>
          <w:sz w:val="24"/>
          <w:szCs w:val="24"/>
        </w:rPr>
        <w:t xml:space="preserve"> </w:t>
      </w:r>
      <w:r w:rsidR="005949AE">
        <w:rPr>
          <w:rFonts w:ascii="Times New Roman" w:hAnsi="Times New Roman" w:cs="Times New Roman"/>
          <w:sz w:val="24"/>
          <w:szCs w:val="24"/>
          <w:u w:val="dotted"/>
        </w:rPr>
        <w:tab/>
      </w:r>
      <w:r w:rsidR="00413704">
        <w:rPr>
          <w:rFonts w:ascii="Times New Roman" w:hAnsi="Times New Roman" w:cs="Times New Roman"/>
          <w:sz w:val="24"/>
          <w:szCs w:val="24"/>
        </w:rPr>
        <w:t>26</w:t>
      </w:r>
    </w:p>
    <w:p w14:paraId="175F06C8" w14:textId="3FEE0A35" w:rsidR="005949AE" w:rsidRDefault="005949AE" w:rsidP="00F677B6">
      <w:pPr>
        <w:tabs>
          <w:tab w:val="left" w:pos="720"/>
          <w:tab w:val="right" w:pos="684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sidRPr="002A4685">
        <w:rPr>
          <w:rFonts w:ascii="Times New Roman" w:hAnsi="Times New Roman" w:cs="Times New Roman"/>
          <w:sz w:val="24"/>
          <w:szCs w:val="24"/>
        </w:rPr>
        <w:t xml:space="preserve">Site-specific </w:t>
      </w:r>
      <w:r>
        <w:rPr>
          <w:rFonts w:ascii="Times New Roman" w:hAnsi="Times New Roman" w:cs="Times New Roman"/>
          <w:sz w:val="24"/>
          <w:szCs w:val="24"/>
          <w:u w:val="dotted"/>
        </w:rPr>
        <w:tab/>
      </w:r>
      <w:r w:rsidR="00413704">
        <w:rPr>
          <w:rFonts w:ascii="Times New Roman" w:hAnsi="Times New Roman" w:cs="Times New Roman"/>
          <w:sz w:val="24"/>
          <w:szCs w:val="24"/>
        </w:rPr>
        <w:t>27</w:t>
      </w:r>
    </w:p>
    <w:p w14:paraId="0330F50A" w14:textId="14AAC779" w:rsidR="005949AE" w:rsidRDefault="005949AE" w:rsidP="00F677B6">
      <w:pPr>
        <w:tabs>
          <w:tab w:val="left" w:pos="720"/>
          <w:tab w:val="right" w:pos="684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ab/>
        <w:t xml:space="preserve">Prescriptive </w:t>
      </w:r>
      <w:r w:rsidRPr="002A4685">
        <w:rPr>
          <w:rFonts w:ascii="Times New Roman" w:hAnsi="Times New Roman" w:cs="Times New Roman"/>
          <w:sz w:val="24"/>
          <w:szCs w:val="24"/>
        </w:rPr>
        <w:t>Shell</w:t>
      </w:r>
      <w:r>
        <w:rPr>
          <w:rFonts w:ascii="Times New Roman" w:hAnsi="Times New Roman" w:cs="Times New Roman"/>
          <w:sz w:val="24"/>
          <w:szCs w:val="24"/>
        </w:rPr>
        <w:t xml:space="preserve"> </w:t>
      </w:r>
      <w:r>
        <w:rPr>
          <w:rFonts w:ascii="Times New Roman" w:hAnsi="Times New Roman" w:cs="Times New Roman"/>
          <w:sz w:val="24"/>
          <w:szCs w:val="24"/>
          <w:u w:val="dotted"/>
        </w:rPr>
        <w:tab/>
      </w:r>
      <w:r w:rsidR="00413704">
        <w:rPr>
          <w:rFonts w:ascii="Times New Roman" w:hAnsi="Times New Roman" w:cs="Times New Roman"/>
          <w:sz w:val="24"/>
          <w:szCs w:val="24"/>
        </w:rPr>
        <w:t>29</w:t>
      </w:r>
    </w:p>
    <w:p w14:paraId="6F62CC3D" w14:textId="51E748E0" w:rsidR="005949AE" w:rsidRPr="002A4685" w:rsidRDefault="005949AE" w:rsidP="00F677B6">
      <w:pPr>
        <w:tabs>
          <w:tab w:val="left" w:pos="720"/>
          <w:tab w:val="right" w:pos="684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ab/>
        <w:t>Prescriptive</w:t>
      </w:r>
      <w:r w:rsidRPr="002A4685">
        <w:rPr>
          <w:rFonts w:ascii="Times New Roman" w:hAnsi="Times New Roman" w:cs="Times New Roman"/>
          <w:sz w:val="24"/>
          <w:szCs w:val="24"/>
        </w:rPr>
        <w:t xml:space="preserve"> </w:t>
      </w:r>
      <w:r>
        <w:rPr>
          <w:rFonts w:ascii="Times New Roman" w:hAnsi="Times New Roman" w:cs="Times New Roman"/>
          <w:sz w:val="24"/>
          <w:szCs w:val="24"/>
        </w:rPr>
        <w:t xml:space="preserve">VFD </w:t>
      </w:r>
      <w:r>
        <w:rPr>
          <w:rFonts w:ascii="Times New Roman" w:hAnsi="Times New Roman" w:cs="Times New Roman"/>
          <w:sz w:val="24"/>
          <w:szCs w:val="24"/>
          <w:u w:val="dotted"/>
        </w:rPr>
        <w:tab/>
      </w:r>
      <w:r w:rsidR="00413704">
        <w:rPr>
          <w:rFonts w:ascii="Times New Roman" w:hAnsi="Times New Roman" w:cs="Times New Roman"/>
          <w:sz w:val="24"/>
          <w:szCs w:val="24"/>
        </w:rPr>
        <w:t>30</w:t>
      </w:r>
    </w:p>
    <w:p w14:paraId="21215D2E" w14:textId="0206CC0F"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Food Service Equip</w:t>
      </w:r>
      <w:r w:rsidR="00035524" w:rsidRPr="002A4685">
        <w:rPr>
          <w:rFonts w:ascii="Times New Roman" w:hAnsi="Times New Roman" w:cs="Times New Roman"/>
          <w:sz w:val="24"/>
          <w:szCs w:val="24"/>
        </w:rPr>
        <w:t>ment</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413704">
        <w:rPr>
          <w:rFonts w:ascii="Times New Roman" w:hAnsi="Times New Roman" w:cs="Times New Roman"/>
          <w:sz w:val="24"/>
          <w:szCs w:val="24"/>
        </w:rPr>
        <w:t>31</w:t>
      </w:r>
      <w:r w:rsidR="00035524" w:rsidRPr="002A4685">
        <w:rPr>
          <w:rFonts w:ascii="Times New Roman" w:hAnsi="Times New Roman" w:cs="Times New Roman"/>
          <w:sz w:val="24"/>
          <w:szCs w:val="24"/>
        </w:rPr>
        <w:tab/>
      </w:r>
    </w:p>
    <w:p w14:paraId="1151138A" w14:textId="136845E7" w:rsidR="005949AE"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t>Green Motors</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413704">
        <w:rPr>
          <w:rFonts w:ascii="Times New Roman" w:hAnsi="Times New Roman" w:cs="Times New Roman"/>
          <w:sz w:val="24"/>
          <w:szCs w:val="24"/>
        </w:rPr>
        <w:t>32</w:t>
      </w:r>
    </w:p>
    <w:p w14:paraId="18006B4E" w14:textId="3CD77408" w:rsidR="00F677B6" w:rsidRPr="002A4685" w:rsidRDefault="00035524"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r w:rsidR="005949AE" w:rsidRPr="002A4685">
        <w:rPr>
          <w:rFonts w:ascii="Times New Roman" w:hAnsi="Times New Roman" w:cs="Times New Roman"/>
          <w:sz w:val="24"/>
          <w:szCs w:val="24"/>
        </w:rPr>
        <w:t>AirGuardian</w:t>
      </w:r>
      <w:r w:rsidR="005949AE">
        <w:rPr>
          <w:rFonts w:ascii="Times New Roman" w:hAnsi="Times New Roman" w:cs="Times New Roman"/>
          <w:sz w:val="24"/>
          <w:szCs w:val="24"/>
        </w:rPr>
        <w:t xml:space="preserve"> </w:t>
      </w:r>
      <w:r w:rsidR="005949AE">
        <w:rPr>
          <w:rFonts w:ascii="Times New Roman" w:hAnsi="Times New Roman" w:cs="Times New Roman"/>
          <w:sz w:val="24"/>
          <w:szCs w:val="24"/>
          <w:u w:val="dotted"/>
        </w:rPr>
        <w:tab/>
      </w:r>
      <w:r w:rsidR="00413704">
        <w:rPr>
          <w:rFonts w:ascii="Times New Roman" w:hAnsi="Times New Roman" w:cs="Times New Roman"/>
          <w:sz w:val="24"/>
          <w:szCs w:val="24"/>
        </w:rPr>
        <w:t>33</w:t>
      </w:r>
      <w:r w:rsidR="005949AE" w:rsidRPr="002A4685">
        <w:rPr>
          <w:rFonts w:ascii="Times New Roman" w:hAnsi="Times New Roman" w:cs="Times New Roman"/>
          <w:sz w:val="24"/>
          <w:szCs w:val="24"/>
        </w:rPr>
        <w:tab/>
      </w:r>
    </w:p>
    <w:p w14:paraId="63214EA6" w14:textId="74D6C903"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r w:rsidR="005949AE" w:rsidRPr="002A4685">
        <w:rPr>
          <w:rFonts w:ascii="Times New Roman" w:hAnsi="Times New Roman" w:cs="Times New Roman"/>
          <w:sz w:val="24"/>
          <w:szCs w:val="24"/>
        </w:rPr>
        <w:t>Fleet Heat</w:t>
      </w:r>
      <w:r w:rsidR="005949AE">
        <w:rPr>
          <w:rFonts w:ascii="Times New Roman" w:hAnsi="Times New Roman" w:cs="Times New Roman"/>
          <w:sz w:val="24"/>
          <w:szCs w:val="24"/>
        </w:rPr>
        <w:t xml:space="preserve"> </w:t>
      </w:r>
      <w:r w:rsidR="005949AE">
        <w:rPr>
          <w:rFonts w:ascii="Times New Roman" w:hAnsi="Times New Roman" w:cs="Times New Roman"/>
          <w:sz w:val="24"/>
          <w:szCs w:val="24"/>
          <w:u w:val="dotted"/>
        </w:rPr>
        <w:tab/>
      </w:r>
      <w:r w:rsidR="00413704">
        <w:rPr>
          <w:rFonts w:ascii="Times New Roman" w:hAnsi="Times New Roman" w:cs="Times New Roman"/>
          <w:sz w:val="24"/>
          <w:szCs w:val="24"/>
        </w:rPr>
        <w:t>34</w:t>
      </w:r>
      <w:r w:rsidR="00035524" w:rsidRPr="002A4685">
        <w:rPr>
          <w:rFonts w:ascii="Times New Roman" w:hAnsi="Times New Roman" w:cs="Times New Roman"/>
          <w:sz w:val="24"/>
          <w:szCs w:val="24"/>
        </w:rPr>
        <w:tab/>
      </w:r>
    </w:p>
    <w:p w14:paraId="0FD322CE" w14:textId="32273D3D" w:rsidR="00F677B6" w:rsidRPr="002A4685" w:rsidRDefault="00F677B6" w:rsidP="00AD2603">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r w:rsidR="005949AE">
        <w:rPr>
          <w:rFonts w:ascii="Times New Roman" w:hAnsi="Times New Roman" w:cs="Times New Roman"/>
          <w:sz w:val="24"/>
          <w:szCs w:val="24"/>
        </w:rPr>
        <w:t xml:space="preserve">Energy Smart Grocery </w:t>
      </w:r>
      <w:r w:rsidR="005949AE">
        <w:rPr>
          <w:rFonts w:ascii="Times New Roman" w:hAnsi="Times New Roman" w:cs="Times New Roman"/>
          <w:sz w:val="24"/>
          <w:szCs w:val="24"/>
          <w:u w:val="dotted"/>
        </w:rPr>
        <w:tab/>
      </w:r>
      <w:r w:rsidR="005949AE">
        <w:rPr>
          <w:rFonts w:ascii="Times New Roman" w:hAnsi="Times New Roman" w:cs="Times New Roman"/>
          <w:sz w:val="24"/>
          <w:szCs w:val="24"/>
        </w:rPr>
        <w:t>3</w:t>
      </w:r>
      <w:r w:rsidR="00413704">
        <w:rPr>
          <w:rFonts w:ascii="Times New Roman" w:hAnsi="Times New Roman" w:cs="Times New Roman"/>
          <w:sz w:val="24"/>
          <w:szCs w:val="24"/>
        </w:rPr>
        <w:t>5</w:t>
      </w:r>
      <w:r w:rsidR="005949AE" w:rsidRPr="002A4685">
        <w:rPr>
          <w:rFonts w:ascii="Times New Roman" w:hAnsi="Times New Roman" w:cs="Times New Roman"/>
          <w:sz w:val="24"/>
          <w:szCs w:val="24"/>
        </w:rPr>
        <w:tab/>
      </w:r>
      <w:r w:rsidR="00035524" w:rsidRPr="002A4685">
        <w:rPr>
          <w:rFonts w:ascii="Times New Roman" w:hAnsi="Times New Roman" w:cs="Times New Roman"/>
          <w:sz w:val="24"/>
          <w:szCs w:val="24"/>
        </w:rPr>
        <w:tab/>
      </w:r>
      <w:r w:rsidR="00035524" w:rsidRPr="002A4685">
        <w:rPr>
          <w:rFonts w:ascii="Times New Roman" w:hAnsi="Times New Roman" w:cs="Times New Roman"/>
          <w:sz w:val="24"/>
          <w:szCs w:val="24"/>
        </w:rPr>
        <w:tab/>
      </w:r>
    </w:p>
    <w:p w14:paraId="31EAECEA" w14:textId="0F9093F4" w:rsidR="00F677B6" w:rsidRPr="002A4685" w:rsidRDefault="00F677B6" w:rsidP="00AD2603">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r w:rsidR="007614F5">
        <w:rPr>
          <w:rFonts w:ascii="Times New Roman" w:hAnsi="Times New Roman" w:cs="Times New Roman"/>
          <w:sz w:val="24"/>
          <w:szCs w:val="24"/>
        </w:rPr>
        <w:t>Small Business</w:t>
      </w:r>
      <w:r w:rsidR="00A85B34">
        <w:rPr>
          <w:rFonts w:ascii="Times New Roman" w:hAnsi="Times New Roman" w:cs="Times New Roman"/>
          <w:sz w:val="24"/>
          <w:szCs w:val="24"/>
        </w:rPr>
        <w:t xml:space="preserve"> </w:t>
      </w:r>
      <w:r w:rsidR="00A85B34">
        <w:rPr>
          <w:rFonts w:ascii="Times New Roman" w:hAnsi="Times New Roman" w:cs="Times New Roman"/>
          <w:sz w:val="24"/>
          <w:szCs w:val="24"/>
          <w:u w:val="dotted"/>
        </w:rPr>
        <w:tab/>
      </w:r>
      <w:r w:rsidR="00413704">
        <w:rPr>
          <w:rFonts w:ascii="Times New Roman" w:hAnsi="Times New Roman" w:cs="Times New Roman"/>
          <w:sz w:val="24"/>
          <w:szCs w:val="24"/>
        </w:rPr>
        <w:t>36</w:t>
      </w:r>
      <w:r w:rsidR="00035524" w:rsidRPr="002A4685">
        <w:rPr>
          <w:rFonts w:ascii="Times New Roman" w:hAnsi="Times New Roman" w:cs="Times New Roman"/>
          <w:sz w:val="24"/>
          <w:szCs w:val="24"/>
        </w:rPr>
        <w:tab/>
      </w:r>
      <w:r w:rsidR="00035524" w:rsidRPr="002A4685">
        <w:rPr>
          <w:rFonts w:ascii="Times New Roman" w:hAnsi="Times New Roman" w:cs="Times New Roman"/>
          <w:sz w:val="24"/>
          <w:szCs w:val="24"/>
        </w:rPr>
        <w:tab/>
      </w:r>
    </w:p>
    <w:p w14:paraId="1C8F89B4" w14:textId="4EC56506"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r w:rsidR="00035524" w:rsidRPr="002A4685">
        <w:rPr>
          <w:rFonts w:ascii="Times New Roman" w:hAnsi="Times New Roman" w:cs="Times New Roman"/>
          <w:sz w:val="24"/>
          <w:szCs w:val="24"/>
        </w:rPr>
        <w:tab/>
        <w:t xml:space="preserve"> </w:t>
      </w:r>
    </w:p>
    <w:p w14:paraId="49A276D0" w14:textId="1D8D8B7B"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p>
    <w:p w14:paraId="78B4DAC8" w14:textId="520BFAE9"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r w:rsidR="00035524" w:rsidRPr="002A4685">
        <w:rPr>
          <w:rFonts w:ascii="Times New Roman" w:hAnsi="Times New Roman" w:cs="Times New Roman"/>
          <w:sz w:val="24"/>
          <w:szCs w:val="24"/>
        </w:rPr>
        <w:tab/>
      </w:r>
    </w:p>
    <w:p w14:paraId="4AF59265" w14:textId="11246DD5" w:rsidR="00F677B6" w:rsidRPr="002A4685" w:rsidRDefault="00F677B6" w:rsidP="00F677B6">
      <w:pPr>
        <w:tabs>
          <w:tab w:val="left" w:pos="720"/>
          <w:tab w:val="right" w:pos="6840"/>
        </w:tabs>
        <w:spacing w:after="0" w:line="240" w:lineRule="auto"/>
        <w:ind w:left="360"/>
        <w:rPr>
          <w:rFonts w:ascii="Times New Roman" w:hAnsi="Times New Roman" w:cs="Times New Roman"/>
          <w:sz w:val="24"/>
          <w:szCs w:val="24"/>
        </w:rPr>
      </w:pPr>
      <w:r w:rsidRPr="002A4685">
        <w:rPr>
          <w:rFonts w:ascii="Times New Roman" w:hAnsi="Times New Roman" w:cs="Times New Roman"/>
          <w:sz w:val="24"/>
          <w:szCs w:val="24"/>
        </w:rPr>
        <w:tab/>
      </w:r>
      <w:r w:rsidR="00035524" w:rsidRPr="002A4685">
        <w:rPr>
          <w:rFonts w:ascii="Times New Roman" w:hAnsi="Times New Roman" w:cs="Times New Roman"/>
          <w:sz w:val="24"/>
          <w:szCs w:val="24"/>
        </w:rPr>
        <w:tab/>
      </w:r>
    </w:p>
    <w:p w14:paraId="49FDFD2A" w14:textId="77777777" w:rsidR="00F677B6" w:rsidRPr="00035524" w:rsidRDefault="00F677B6" w:rsidP="00F677B6">
      <w:pPr>
        <w:tabs>
          <w:tab w:val="left" w:pos="720"/>
          <w:tab w:val="right" w:pos="6840"/>
        </w:tabs>
        <w:spacing w:after="0" w:line="240" w:lineRule="auto"/>
        <w:ind w:left="360"/>
        <w:rPr>
          <w:rFonts w:ascii="Times New Roman" w:hAnsi="Times New Roman" w:cs="Times New Roman"/>
        </w:rPr>
      </w:pPr>
      <w:r w:rsidRPr="002A4685">
        <w:rPr>
          <w:rFonts w:ascii="Times New Roman" w:hAnsi="Times New Roman" w:cs="Times New Roman"/>
          <w:sz w:val="24"/>
          <w:szCs w:val="24"/>
        </w:rPr>
        <w:tab/>
      </w:r>
      <w:r w:rsidR="00035524" w:rsidRPr="00035524">
        <w:rPr>
          <w:rFonts w:ascii="Times New Roman" w:hAnsi="Times New Roman" w:cs="Times New Roman"/>
        </w:rPr>
        <w:tab/>
      </w:r>
    </w:p>
    <w:p w14:paraId="2FE6113F" w14:textId="77777777" w:rsidR="00F677B6" w:rsidRPr="004042E2" w:rsidRDefault="00F677B6" w:rsidP="00F677B6">
      <w:pPr>
        <w:rPr>
          <w:rFonts w:cs="Times New Roman"/>
        </w:rPr>
      </w:pPr>
    </w:p>
    <w:p w14:paraId="28306153" w14:textId="77777777" w:rsidR="00F677B6" w:rsidRPr="004042E2" w:rsidRDefault="00F677B6" w:rsidP="00F677B6">
      <w:pPr>
        <w:rPr>
          <w:rFonts w:cs="Times New Roman"/>
          <w:u w:val="single"/>
        </w:rPr>
      </w:pPr>
      <w:r w:rsidRPr="004042E2">
        <w:rPr>
          <w:rFonts w:cs="Times New Roman"/>
          <w:u w:val="single"/>
        </w:rPr>
        <w:br w:type="page"/>
      </w:r>
    </w:p>
    <w:p w14:paraId="631272E9" w14:textId="77777777" w:rsidR="00F677B6" w:rsidRDefault="00F677B6" w:rsidP="00F677B6">
      <w:pPr>
        <w:rPr>
          <w:rFonts w:ascii="Times New Roman" w:hAnsi="Times New Roman" w:cs="Times New Roman"/>
          <w:sz w:val="24"/>
          <w:szCs w:val="24"/>
          <w:u w:val="single"/>
        </w:rPr>
      </w:pPr>
      <w:r w:rsidRPr="004B47CF">
        <w:rPr>
          <w:rFonts w:ascii="Times New Roman" w:hAnsi="Times New Roman" w:cs="Times New Roman"/>
          <w:sz w:val="24"/>
          <w:szCs w:val="24"/>
          <w:u w:val="single"/>
        </w:rPr>
        <w:lastRenderedPageBreak/>
        <w:t>Appendix A, Table 1: Measure level summary of unit throughput, incentives and cost-effectiveness</w:t>
      </w:r>
    </w:p>
    <w:tbl>
      <w:tblPr>
        <w:tblW w:w="10400" w:type="dxa"/>
        <w:tblLook w:val="04A0" w:firstRow="1" w:lastRow="0" w:firstColumn="1" w:lastColumn="0" w:noHBand="0" w:noVBand="1"/>
      </w:tblPr>
      <w:tblGrid>
        <w:gridCol w:w="4688"/>
        <w:gridCol w:w="1891"/>
        <w:gridCol w:w="886"/>
        <w:gridCol w:w="1295"/>
        <w:gridCol w:w="820"/>
        <w:gridCol w:w="820"/>
      </w:tblGrid>
      <w:tr w:rsidR="00061463" w:rsidRPr="00061463" w14:paraId="444C999D" w14:textId="77777777" w:rsidTr="00A15E9B">
        <w:trPr>
          <w:trHeight w:val="900"/>
        </w:trPr>
        <w:tc>
          <w:tcPr>
            <w:tcW w:w="46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4A67BA" w14:textId="77777777" w:rsidR="00061463" w:rsidRPr="00061463" w:rsidRDefault="00061463" w:rsidP="00061463">
            <w:pPr>
              <w:spacing w:after="0" w:line="240" w:lineRule="auto"/>
              <w:jc w:val="center"/>
              <w:rPr>
                <w:rFonts w:ascii="Calibri" w:eastAsia="Times New Roman" w:hAnsi="Calibri" w:cs="Times New Roman"/>
                <w:b/>
                <w:bCs/>
                <w:color w:val="000000"/>
              </w:rPr>
            </w:pPr>
            <w:r w:rsidRPr="00061463">
              <w:rPr>
                <w:rFonts w:ascii="Calibri" w:eastAsia="Times New Roman" w:hAnsi="Calibri" w:cs="Times New Roman"/>
                <w:b/>
                <w:bCs/>
                <w:color w:val="000000"/>
              </w:rPr>
              <w:t>Measure description</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14:paraId="777A1C3D" w14:textId="77777777" w:rsidR="00061463" w:rsidRPr="00061463" w:rsidRDefault="00061463" w:rsidP="00061463">
            <w:pPr>
              <w:spacing w:after="0" w:line="240" w:lineRule="auto"/>
              <w:jc w:val="center"/>
              <w:rPr>
                <w:rFonts w:ascii="Calibri" w:eastAsia="Times New Roman" w:hAnsi="Calibri" w:cs="Times New Roman"/>
                <w:b/>
                <w:bCs/>
                <w:color w:val="000000"/>
              </w:rPr>
            </w:pPr>
            <w:r w:rsidRPr="00061463">
              <w:rPr>
                <w:rFonts w:ascii="Calibri" w:eastAsia="Times New Roman" w:hAnsi="Calibri" w:cs="Times New Roman"/>
                <w:b/>
                <w:bCs/>
                <w:color w:val="000000"/>
              </w:rPr>
              <w:t>Program</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229A4FEA" w14:textId="77777777" w:rsidR="00061463" w:rsidRPr="00061463" w:rsidRDefault="00061463" w:rsidP="00061463">
            <w:pPr>
              <w:spacing w:after="0" w:line="240" w:lineRule="auto"/>
              <w:jc w:val="center"/>
              <w:rPr>
                <w:rFonts w:ascii="Calibri" w:eastAsia="Times New Roman" w:hAnsi="Calibri" w:cs="Times New Roman"/>
                <w:b/>
                <w:bCs/>
                <w:color w:val="000000"/>
              </w:rPr>
            </w:pPr>
            <w:r w:rsidRPr="00061463">
              <w:rPr>
                <w:rFonts w:ascii="Calibri" w:eastAsia="Times New Roman" w:hAnsi="Calibri" w:cs="Times New Roman"/>
                <w:b/>
                <w:bCs/>
                <w:color w:val="000000"/>
              </w:rPr>
              <w:t>WA Units</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14F89250" w14:textId="77777777" w:rsidR="00061463" w:rsidRPr="00061463" w:rsidRDefault="00061463" w:rsidP="00061463">
            <w:pPr>
              <w:spacing w:after="0" w:line="240" w:lineRule="auto"/>
              <w:jc w:val="center"/>
              <w:rPr>
                <w:rFonts w:ascii="Calibri" w:eastAsia="Times New Roman" w:hAnsi="Calibri" w:cs="Times New Roman"/>
                <w:b/>
                <w:bCs/>
                <w:color w:val="000000"/>
              </w:rPr>
            </w:pPr>
            <w:r w:rsidRPr="00061463">
              <w:rPr>
                <w:rFonts w:ascii="Calibri" w:eastAsia="Times New Roman" w:hAnsi="Calibri" w:cs="Times New Roman"/>
                <w:b/>
                <w:bCs/>
                <w:color w:val="000000"/>
              </w:rPr>
              <w:t>Incentive</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1F11B36C" w14:textId="77777777" w:rsidR="00061463" w:rsidRPr="00061463" w:rsidRDefault="00061463" w:rsidP="00061463">
            <w:pPr>
              <w:spacing w:after="0" w:line="240" w:lineRule="auto"/>
              <w:jc w:val="center"/>
              <w:rPr>
                <w:rFonts w:ascii="Calibri" w:eastAsia="Times New Roman" w:hAnsi="Calibri" w:cs="Times New Roman"/>
                <w:b/>
                <w:bCs/>
                <w:color w:val="000000"/>
              </w:rPr>
            </w:pPr>
            <w:r w:rsidRPr="00061463">
              <w:rPr>
                <w:rFonts w:ascii="Calibri" w:eastAsia="Times New Roman" w:hAnsi="Calibri" w:cs="Times New Roman"/>
                <w:b/>
                <w:bCs/>
                <w:color w:val="000000"/>
              </w:rPr>
              <w:t>Est. Sub TRC</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051CFE18" w14:textId="77777777" w:rsidR="00061463" w:rsidRPr="00061463" w:rsidRDefault="00061463" w:rsidP="00061463">
            <w:pPr>
              <w:spacing w:after="0" w:line="240" w:lineRule="auto"/>
              <w:jc w:val="center"/>
              <w:rPr>
                <w:rFonts w:ascii="Calibri" w:eastAsia="Times New Roman" w:hAnsi="Calibri" w:cs="Times New Roman"/>
                <w:b/>
                <w:bCs/>
                <w:color w:val="000000"/>
              </w:rPr>
            </w:pPr>
            <w:r w:rsidRPr="00061463">
              <w:rPr>
                <w:rFonts w:ascii="Calibri" w:eastAsia="Times New Roman" w:hAnsi="Calibri" w:cs="Times New Roman"/>
                <w:b/>
                <w:bCs/>
                <w:color w:val="000000"/>
              </w:rPr>
              <w:t>Est. Sub UCT</w:t>
            </w:r>
          </w:p>
        </w:tc>
      </w:tr>
      <w:tr w:rsidR="00061463" w:rsidRPr="00061463" w14:paraId="376578E5"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9ADED0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AIR INFILTRATION (per 1000 cfm50)*</w:t>
            </w:r>
          </w:p>
        </w:tc>
        <w:tc>
          <w:tcPr>
            <w:tcW w:w="1891" w:type="dxa"/>
            <w:tcBorders>
              <w:top w:val="nil"/>
              <w:left w:val="nil"/>
              <w:bottom w:val="single" w:sz="4" w:space="0" w:color="auto"/>
              <w:right w:val="single" w:sz="4" w:space="0" w:color="auto"/>
            </w:tcBorders>
            <w:shd w:val="clear" w:color="auto" w:fill="auto"/>
            <w:vAlign w:val="bottom"/>
            <w:hideMark/>
          </w:tcPr>
          <w:p w14:paraId="306B334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1B9C2AA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75</w:t>
            </w:r>
          </w:p>
        </w:tc>
        <w:tc>
          <w:tcPr>
            <w:tcW w:w="1295" w:type="dxa"/>
            <w:tcBorders>
              <w:top w:val="nil"/>
              <w:left w:val="nil"/>
              <w:bottom w:val="single" w:sz="4" w:space="0" w:color="auto"/>
              <w:right w:val="single" w:sz="4" w:space="0" w:color="auto"/>
            </w:tcBorders>
            <w:shd w:val="clear" w:color="auto" w:fill="auto"/>
            <w:noWrap/>
            <w:vAlign w:val="bottom"/>
            <w:hideMark/>
          </w:tcPr>
          <w:p w14:paraId="511D110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730.00 </w:t>
            </w:r>
          </w:p>
        </w:tc>
        <w:tc>
          <w:tcPr>
            <w:tcW w:w="820" w:type="dxa"/>
            <w:tcBorders>
              <w:top w:val="nil"/>
              <w:left w:val="nil"/>
              <w:bottom w:val="single" w:sz="4" w:space="0" w:color="auto"/>
              <w:right w:val="single" w:sz="4" w:space="0" w:color="auto"/>
            </w:tcBorders>
            <w:shd w:val="clear" w:color="auto" w:fill="auto"/>
            <w:noWrap/>
            <w:vAlign w:val="bottom"/>
            <w:hideMark/>
          </w:tcPr>
          <w:p w14:paraId="6323E50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w:t>
            </w:r>
          </w:p>
        </w:tc>
        <w:tc>
          <w:tcPr>
            <w:tcW w:w="820" w:type="dxa"/>
            <w:tcBorders>
              <w:top w:val="nil"/>
              <w:left w:val="nil"/>
              <w:bottom w:val="single" w:sz="4" w:space="0" w:color="auto"/>
              <w:right w:val="single" w:sz="4" w:space="0" w:color="auto"/>
            </w:tcBorders>
            <w:shd w:val="clear" w:color="auto" w:fill="auto"/>
            <w:noWrap/>
            <w:vAlign w:val="bottom"/>
            <w:hideMark/>
          </w:tcPr>
          <w:p w14:paraId="73163E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w:t>
            </w:r>
          </w:p>
        </w:tc>
      </w:tr>
      <w:tr w:rsidR="00061463" w:rsidRPr="00061463" w14:paraId="052CE616"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ADBC3E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ENERGY STAR DOORS</w:t>
            </w:r>
          </w:p>
        </w:tc>
        <w:tc>
          <w:tcPr>
            <w:tcW w:w="1891" w:type="dxa"/>
            <w:tcBorders>
              <w:top w:val="nil"/>
              <w:left w:val="nil"/>
              <w:bottom w:val="single" w:sz="4" w:space="0" w:color="auto"/>
              <w:right w:val="single" w:sz="4" w:space="0" w:color="auto"/>
            </w:tcBorders>
            <w:shd w:val="clear" w:color="auto" w:fill="auto"/>
            <w:vAlign w:val="bottom"/>
            <w:hideMark/>
          </w:tcPr>
          <w:p w14:paraId="6BF85A0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31A28CD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c>
          <w:tcPr>
            <w:tcW w:w="1295" w:type="dxa"/>
            <w:tcBorders>
              <w:top w:val="nil"/>
              <w:left w:val="nil"/>
              <w:bottom w:val="single" w:sz="4" w:space="0" w:color="auto"/>
              <w:right w:val="single" w:sz="4" w:space="0" w:color="auto"/>
            </w:tcBorders>
            <w:shd w:val="clear" w:color="auto" w:fill="auto"/>
            <w:noWrap/>
            <w:vAlign w:val="bottom"/>
            <w:hideMark/>
          </w:tcPr>
          <w:p w14:paraId="44020D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374.00 </w:t>
            </w:r>
          </w:p>
        </w:tc>
        <w:tc>
          <w:tcPr>
            <w:tcW w:w="820" w:type="dxa"/>
            <w:tcBorders>
              <w:top w:val="nil"/>
              <w:left w:val="nil"/>
              <w:bottom w:val="single" w:sz="4" w:space="0" w:color="auto"/>
              <w:right w:val="single" w:sz="4" w:space="0" w:color="auto"/>
            </w:tcBorders>
            <w:shd w:val="clear" w:color="auto" w:fill="auto"/>
            <w:noWrap/>
            <w:vAlign w:val="bottom"/>
            <w:hideMark/>
          </w:tcPr>
          <w:p w14:paraId="1DC3B88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0.4</w:t>
            </w:r>
          </w:p>
        </w:tc>
        <w:tc>
          <w:tcPr>
            <w:tcW w:w="820" w:type="dxa"/>
            <w:tcBorders>
              <w:top w:val="nil"/>
              <w:left w:val="nil"/>
              <w:bottom w:val="single" w:sz="4" w:space="0" w:color="auto"/>
              <w:right w:val="single" w:sz="4" w:space="0" w:color="auto"/>
            </w:tcBorders>
            <w:shd w:val="clear" w:color="auto" w:fill="auto"/>
            <w:noWrap/>
            <w:vAlign w:val="bottom"/>
            <w:hideMark/>
          </w:tcPr>
          <w:p w14:paraId="788AF02D" w14:textId="603AFDB7" w:rsidR="00061463" w:rsidRPr="00061463" w:rsidRDefault="00951964" w:rsidP="00061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w:t>
            </w:r>
          </w:p>
        </w:tc>
      </w:tr>
      <w:tr w:rsidR="00061463" w:rsidRPr="00061463" w14:paraId="53FB6DF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68397A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ENERGY STAR WINDOWS</w:t>
            </w:r>
          </w:p>
        </w:tc>
        <w:tc>
          <w:tcPr>
            <w:tcW w:w="1891" w:type="dxa"/>
            <w:tcBorders>
              <w:top w:val="nil"/>
              <w:left w:val="nil"/>
              <w:bottom w:val="single" w:sz="4" w:space="0" w:color="auto"/>
              <w:right w:val="single" w:sz="4" w:space="0" w:color="auto"/>
            </w:tcBorders>
            <w:shd w:val="clear" w:color="auto" w:fill="auto"/>
            <w:vAlign w:val="bottom"/>
            <w:hideMark/>
          </w:tcPr>
          <w:p w14:paraId="215DF4A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2C80793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w:t>
            </w:r>
          </w:p>
        </w:tc>
        <w:tc>
          <w:tcPr>
            <w:tcW w:w="1295" w:type="dxa"/>
            <w:tcBorders>
              <w:top w:val="nil"/>
              <w:left w:val="nil"/>
              <w:bottom w:val="single" w:sz="4" w:space="0" w:color="auto"/>
              <w:right w:val="single" w:sz="4" w:space="0" w:color="auto"/>
            </w:tcBorders>
            <w:shd w:val="clear" w:color="auto" w:fill="auto"/>
            <w:noWrap/>
            <w:vAlign w:val="bottom"/>
            <w:hideMark/>
          </w:tcPr>
          <w:p w14:paraId="57B75A8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42.49 </w:t>
            </w:r>
          </w:p>
        </w:tc>
        <w:tc>
          <w:tcPr>
            <w:tcW w:w="820" w:type="dxa"/>
            <w:tcBorders>
              <w:top w:val="nil"/>
              <w:left w:val="nil"/>
              <w:bottom w:val="single" w:sz="4" w:space="0" w:color="auto"/>
              <w:right w:val="single" w:sz="4" w:space="0" w:color="auto"/>
            </w:tcBorders>
            <w:shd w:val="clear" w:color="auto" w:fill="auto"/>
            <w:noWrap/>
            <w:vAlign w:val="bottom"/>
            <w:hideMark/>
          </w:tcPr>
          <w:p w14:paraId="30187FD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36ED9860" w14:textId="5229A399" w:rsidR="00061463" w:rsidRPr="00061463" w:rsidRDefault="00951964" w:rsidP="00061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w:t>
            </w:r>
          </w:p>
        </w:tc>
      </w:tr>
      <w:tr w:rsidR="00061463" w:rsidRPr="00061463" w14:paraId="243345B6"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FB6ADC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INS - CEIL/ATTIC</w:t>
            </w:r>
          </w:p>
        </w:tc>
        <w:tc>
          <w:tcPr>
            <w:tcW w:w="1891" w:type="dxa"/>
            <w:tcBorders>
              <w:top w:val="nil"/>
              <w:left w:val="nil"/>
              <w:bottom w:val="single" w:sz="4" w:space="0" w:color="auto"/>
              <w:right w:val="single" w:sz="4" w:space="0" w:color="auto"/>
            </w:tcBorders>
            <w:shd w:val="clear" w:color="auto" w:fill="auto"/>
            <w:vAlign w:val="bottom"/>
            <w:hideMark/>
          </w:tcPr>
          <w:p w14:paraId="4E3611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0B46490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60</w:t>
            </w:r>
          </w:p>
        </w:tc>
        <w:tc>
          <w:tcPr>
            <w:tcW w:w="1295" w:type="dxa"/>
            <w:tcBorders>
              <w:top w:val="nil"/>
              <w:left w:val="nil"/>
              <w:bottom w:val="single" w:sz="4" w:space="0" w:color="auto"/>
              <w:right w:val="single" w:sz="4" w:space="0" w:color="auto"/>
            </w:tcBorders>
            <w:shd w:val="clear" w:color="auto" w:fill="auto"/>
            <w:noWrap/>
            <w:vAlign w:val="bottom"/>
            <w:hideMark/>
          </w:tcPr>
          <w:p w14:paraId="226B61C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553.00 </w:t>
            </w:r>
          </w:p>
        </w:tc>
        <w:tc>
          <w:tcPr>
            <w:tcW w:w="820" w:type="dxa"/>
            <w:tcBorders>
              <w:top w:val="nil"/>
              <w:left w:val="nil"/>
              <w:bottom w:val="single" w:sz="4" w:space="0" w:color="auto"/>
              <w:right w:val="single" w:sz="4" w:space="0" w:color="auto"/>
            </w:tcBorders>
            <w:shd w:val="clear" w:color="auto" w:fill="auto"/>
            <w:noWrap/>
            <w:vAlign w:val="bottom"/>
            <w:hideMark/>
          </w:tcPr>
          <w:p w14:paraId="0C924AB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w:t>
            </w:r>
          </w:p>
        </w:tc>
        <w:tc>
          <w:tcPr>
            <w:tcW w:w="820" w:type="dxa"/>
            <w:tcBorders>
              <w:top w:val="nil"/>
              <w:left w:val="nil"/>
              <w:bottom w:val="single" w:sz="4" w:space="0" w:color="auto"/>
              <w:right w:val="single" w:sz="4" w:space="0" w:color="auto"/>
            </w:tcBorders>
            <w:shd w:val="clear" w:color="auto" w:fill="auto"/>
            <w:noWrap/>
            <w:vAlign w:val="bottom"/>
            <w:hideMark/>
          </w:tcPr>
          <w:p w14:paraId="6349E06B" w14:textId="237A893C" w:rsidR="00061463" w:rsidRPr="00061463" w:rsidRDefault="00951964" w:rsidP="00061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0.8</w:t>
            </w:r>
          </w:p>
        </w:tc>
      </w:tr>
      <w:tr w:rsidR="00061463" w:rsidRPr="00061463" w14:paraId="5F2DD54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E060C9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INS - DUCT</w:t>
            </w:r>
          </w:p>
        </w:tc>
        <w:tc>
          <w:tcPr>
            <w:tcW w:w="1891" w:type="dxa"/>
            <w:tcBorders>
              <w:top w:val="nil"/>
              <w:left w:val="nil"/>
              <w:bottom w:val="single" w:sz="4" w:space="0" w:color="auto"/>
              <w:right w:val="single" w:sz="4" w:space="0" w:color="auto"/>
            </w:tcBorders>
            <w:shd w:val="clear" w:color="auto" w:fill="auto"/>
            <w:vAlign w:val="bottom"/>
            <w:hideMark/>
          </w:tcPr>
          <w:p w14:paraId="291ED76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1F3A414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w:t>
            </w:r>
          </w:p>
        </w:tc>
        <w:tc>
          <w:tcPr>
            <w:tcW w:w="1295" w:type="dxa"/>
            <w:tcBorders>
              <w:top w:val="nil"/>
              <w:left w:val="nil"/>
              <w:bottom w:val="single" w:sz="4" w:space="0" w:color="auto"/>
              <w:right w:val="single" w:sz="4" w:space="0" w:color="auto"/>
            </w:tcBorders>
            <w:shd w:val="clear" w:color="auto" w:fill="auto"/>
            <w:noWrap/>
            <w:vAlign w:val="bottom"/>
            <w:hideMark/>
          </w:tcPr>
          <w:p w14:paraId="18E6A60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217.00 </w:t>
            </w:r>
          </w:p>
        </w:tc>
        <w:tc>
          <w:tcPr>
            <w:tcW w:w="820" w:type="dxa"/>
            <w:tcBorders>
              <w:top w:val="nil"/>
              <w:left w:val="nil"/>
              <w:bottom w:val="single" w:sz="4" w:space="0" w:color="auto"/>
              <w:right w:val="single" w:sz="4" w:space="0" w:color="auto"/>
            </w:tcBorders>
            <w:shd w:val="clear" w:color="auto" w:fill="auto"/>
            <w:noWrap/>
            <w:vAlign w:val="bottom"/>
            <w:hideMark/>
          </w:tcPr>
          <w:p w14:paraId="637CD3C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0.6</w:t>
            </w:r>
          </w:p>
        </w:tc>
        <w:tc>
          <w:tcPr>
            <w:tcW w:w="820" w:type="dxa"/>
            <w:tcBorders>
              <w:top w:val="nil"/>
              <w:left w:val="nil"/>
              <w:bottom w:val="single" w:sz="4" w:space="0" w:color="auto"/>
              <w:right w:val="single" w:sz="4" w:space="0" w:color="auto"/>
            </w:tcBorders>
            <w:shd w:val="clear" w:color="auto" w:fill="auto"/>
            <w:noWrap/>
            <w:vAlign w:val="bottom"/>
            <w:hideMark/>
          </w:tcPr>
          <w:p w14:paraId="46D47232" w14:textId="38E5F00F" w:rsidR="00061463" w:rsidRPr="00061463" w:rsidRDefault="00951964" w:rsidP="00061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0.6</w:t>
            </w:r>
          </w:p>
        </w:tc>
      </w:tr>
      <w:tr w:rsidR="00061463" w:rsidRPr="00061463" w14:paraId="590DAE76"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C5B30C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INS - FLOOR</w:t>
            </w:r>
          </w:p>
        </w:tc>
        <w:tc>
          <w:tcPr>
            <w:tcW w:w="1891" w:type="dxa"/>
            <w:tcBorders>
              <w:top w:val="nil"/>
              <w:left w:val="nil"/>
              <w:bottom w:val="single" w:sz="4" w:space="0" w:color="auto"/>
              <w:right w:val="single" w:sz="4" w:space="0" w:color="auto"/>
            </w:tcBorders>
            <w:shd w:val="clear" w:color="auto" w:fill="auto"/>
            <w:vAlign w:val="bottom"/>
            <w:hideMark/>
          </w:tcPr>
          <w:p w14:paraId="516BEA8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341251E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75</w:t>
            </w:r>
          </w:p>
        </w:tc>
        <w:tc>
          <w:tcPr>
            <w:tcW w:w="1295" w:type="dxa"/>
            <w:tcBorders>
              <w:top w:val="nil"/>
              <w:left w:val="nil"/>
              <w:bottom w:val="single" w:sz="4" w:space="0" w:color="auto"/>
              <w:right w:val="single" w:sz="4" w:space="0" w:color="auto"/>
            </w:tcBorders>
            <w:shd w:val="clear" w:color="auto" w:fill="auto"/>
            <w:noWrap/>
            <w:vAlign w:val="bottom"/>
            <w:hideMark/>
          </w:tcPr>
          <w:p w14:paraId="3DDC0E1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2,313.00 </w:t>
            </w:r>
          </w:p>
        </w:tc>
        <w:tc>
          <w:tcPr>
            <w:tcW w:w="820" w:type="dxa"/>
            <w:tcBorders>
              <w:top w:val="nil"/>
              <w:left w:val="nil"/>
              <w:bottom w:val="single" w:sz="4" w:space="0" w:color="auto"/>
              <w:right w:val="single" w:sz="4" w:space="0" w:color="auto"/>
            </w:tcBorders>
            <w:shd w:val="clear" w:color="auto" w:fill="auto"/>
            <w:noWrap/>
            <w:vAlign w:val="bottom"/>
            <w:hideMark/>
          </w:tcPr>
          <w:p w14:paraId="3E154AA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w:t>
            </w:r>
          </w:p>
        </w:tc>
        <w:tc>
          <w:tcPr>
            <w:tcW w:w="820" w:type="dxa"/>
            <w:tcBorders>
              <w:top w:val="nil"/>
              <w:left w:val="nil"/>
              <w:bottom w:val="single" w:sz="4" w:space="0" w:color="auto"/>
              <w:right w:val="single" w:sz="4" w:space="0" w:color="auto"/>
            </w:tcBorders>
            <w:shd w:val="clear" w:color="auto" w:fill="auto"/>
            <w:noWrap/>
            <w:vAlign w:val="bottom"/>
            <w:hideMark/>
          </w:tcPr>
          <w:p w14:paraId="51DE5272" w14:textId="5E858A21" w:rsidR="00061463" w:rsidRPr="00061463" w:rsidRDefault="00951964" w:rsidP="00061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0.8</w:t>
            </w:r>
          </w:p>
        </w:tc>
      </w:tr>
      <w:tr w:rsidR="00061463" w:rsidRPr="00061463" w14:paraId="3B8B0F8E"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CEAD6E8" w14:textId="7EB71E02"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INS - WALL</w:t>
            </w:r>
          </w:p>
        </w:tc>
        <w:tc>
          <w:tcPr>
            <w:tcW w:w="1891" w:type="dxa"/>
            <w:tcBorders>
              <w:top w:val="nil"/>
              <w:left w:val="nil"/>
              <w:bottom w:val="single" w:sz="4" w:space="0" w:color="auto"/>
              <w:right w:val="single" w:sz="4" w:space="0" w:color="auto"/>
            </w:tcBorders>
            <w:shd w:val="clear" w:color="auto" w:fill="auto"/>
            <w:vAlign w:val="bottom"/>
            <w:hideMark/>
          </w:tcPr>
          <w:p w14:paraId="58436DA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2DD284B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w:t>
            </w:r>
          </w:p>
        </w:tc>
        <w:tc>
          <w:tcPr>
            <w:tcW w:w="1295" w:type="dxa"/>
            <w:tcBorders>
              <w:top w:val="nil"/>
              <w:left w:val="nil"/>
              <w:bottom w:val="single" w:sz="4" w:space="0" w:color="auto"/>
              <w:right w:val="single" w:sz="4" w:space="0" w:color="auto"/>
            </w:tcBorders>
            <w:shd w:val="clear" w:color="auto" w:fill="auto"/>
            <w:noWrap/>
            <w:vAlign w:val="bottom"/>
            <w:hideMark/>
          </w:tcPr>
          <w:p w14:paraId="003B6E8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951.00 </w:t>
            </w:r>
          </w:p>
        </w:tc>
        <w:tc>
          <w:tcPr>
            <w:tcW w:w="820" w:type="dxa"/>
            <w:tcBorders>
              <w:top w:val="nil"/>
              <w:left w:val="nil"/>
              <w:bottom w:val="single" w:sz="4" w:space="0" w:color="auto"/>
              <w:right w:val="single" w:sz="4" w:space="0" w:color="auto"/>
            </w:tcBorders>
            <w:shd w:val="clear" w:color="auto" w:fill="auto"/>
            <w:noWrap/>
            <w:vAlign w:val="bottom"/>
            <w:hideMark/>
          </w:tcPr>
          <w:p w14:paraId="030AF98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c>
          <w:tcPr>
            <w:tcW w:w="820" w:type="dxa"/>
            <w:tcBorders>
              <w:top w:val="nil"/>
              <w:left w:val="nil"/>
              <w:bottom w:val="single" w:sz="4" w:space="0" w:color="auto"/>
              <w:right w:val="single" w:sz="4" w:space="0" w:color="auto"/>
            </w:tcBorders>
            <w:shd w:val="clear" w:color="auto" w:fill="auto"/>
            <w:noWrap/>
            <w:vAlign w:val="bottom"/>
            <w:hideMark/>
          </w:tcPr>
          <w:p w14:paraId="5714298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1.8</w:t>
            </w:r>
          </w:p>
        </w:tc>
      </w:tr>
      <w:tr w:rsidR="00061463" w:rsidRPr="00061463" w14:paraId="12DF92E1"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0E0927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Ductsealing</w:t>
            </w:r>
          </w:p>
        </w:tc>
        <w:tc>
          <w:tcPr>
            <w:tcW w:w="1891" w:type="dxa"/>
            <w:tcBorders>
              <w:top w:val="nil"/>
              <w:left w:val="nil"/>
              <w:bottom w:val="single" w:sz="4" w:space="0" w:color="auto"/>
              <w:right w:val="single" w:sz="4" w:space="0" w:color="auto"/>
            </w:tcBorders>
            <w:shd w:val="clear" w:color="auto" w:fill="auto"/>
            <w:vAlign w:val="bottom"/>
            <w:hideMark/>
          </w:tcPr>
          <w:p w14:paraId="22602EA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5EE9CE4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w:t>
            </w:r>
          </w:p>
        </w:tc>
        <w:tc>
          <w:tcPr>
            <w:tcW w:w="1295" w:type="dxa"/>
            <w:tcBorders>
              <w:top w:val="nil"/>
              <w:left w:val="nil"/>
              <w:bottom w:val="single" w:sz="4" w:space="0" w:color="auto"/>
              <w:right w:val="single" w:sz="4" w:space="0" w:color="auto"/>
            </w:tcBorders>
            <w:shd w:val="clear" w:color="auto" w:fill="auto"/>
            <w:noWrap/>
            <w:vAlign w:val="bottom"/>
            <w:hideMark/>
          </w:tcPr>
          <w:p w14:paraId="4A9C247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1,132.85 </w:t>
            </w:r>
          </w:p>
        </w:tc>
        <w:tc>
          <w:tcPr>
            <w:tcW w:w="820" w:type="dxa"/>
            <w:tcBorders>
              <w:top w:val="nil"/>
              <w:left w:val="nil"/>
              <w:bottom w:val="single" w:sz="4" w:space="0" w:color="auto"/>
              <w:right w:val="single" w:sz="4" w:space="0" w:color="auto"/>
            </w:tcBorders>
            <w:shd w:val="clear" w:color="auto" w:fill="auto"/>
            <w:noWrap/>
            <w:vAlign w:val="bottom"/>
            <w:hideMark/>
          </w:tcPr>
          <w:p w14:paraId="632F771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0.4</w:t>
            </w:r>
          </w:p>
        </w:tc>
        <w:tc>
          <w:tcPr>
            <w:tcW w:w="820" w:type="dxa"/>
            <w:tcBorders>
              <w:top w:val="nil"/>
              <w:left w:val="nil"/>
              <w:bottom w:val="single" w:sz="4" w:space="0" w:color="auto"/>
              <w:right w:val="single" w:sz="4" w:space="0" w:color="auto"/>
            </w:tcBorders>
            <w:shd w:val="clear" w:color="auto" w:fill="auto"/>
            <w:noWrap/>
            <w:vAlign w:val="bottom"/>
            <w:hideMark/>
          </w:tcPr>
          <w:p w14:paraId="2EF89E59" w14:textId="5C9420BE" w:rsidR="00061463" w:rsidRPr="00061463" w:rsidRDefault="00951964" w:rsidP="00061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0.4</w:t>
            </w:r>
          </w:p>
        </w:tc>
      </w:tr>
      <w:tr w:rsidR="00061463" w:rsidRPr="00061463" w14:paraId="20ED5A67"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6126D5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Ductless Heatpump *</w:t>
            </w:r>
          </w:p>
        </w:tc>
        <w:tc>
          <w:tcPr>
            <w:tcW w:w="1891" w:type="dxa"/>
            <w:tcBorders>
              <w:top w:val="nil"/>
              <w:left w:val="nil"/>
              <w:bottom w:val="single" w:sz="4" w:space="0" w:color="auto"/>
              <w:right w:val="single" w:sz="4" w:space="0" w:color="auto"/>
            </w:tcBorders>
            <w:shd w:val="clear" w:color="auto" w:fill="auto"/>
            <w:vAlign w:val="bottom"/>
            <w:hideMark/>
          </w:tcPr>
          <w:p w14:paraId="2BF9BE3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2703C18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w:t>
            </w:r>
          </w:p>
        </w:tc>
        <w:tc>
          <w:tcPr>
            <w:tcW w:w="1295" w:type="dxa"/>
            <w:tcBorders>
              <w:top w:val="nil"/>
              <w:left w:val="nil"/>
              <w:bottom w:val="single" w:sz="4" w:space="0" w:color="auto"/>
              <w:right w:val="single" w:sz="4" w:space="0" w:color="auto"/>
            </w:tcBorders>
            <w:shd w:val="clear" w:color="auto" w:fill="auto"/>
            <w:noWrap/>
            <w:vAlign w:val="bottom"/>
            <w:hideMark/>
          </w:tcPr>
          <w:p w14:paraId="5624986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2,512.49 </w:t>
            </w:r>
          </w:p>
        </w:tc>
        <w:tc>
          <w:tcPr>
            <w:tcW w:w="820" w:type="dxa"/>
            <w:tcBorders>
              <w:top w:val="nil"/>
              <w:left w:val="nil"/>
              <w:bottom w:val="single" w:sz="4" w:space="0" w:color="auto"/>
              <w:right w:val="single" w:sz="4" w:space="0" w:color="auto"/>
            </w:tcBorders>
            <w:shd w:val="clear" w:color="auto" w:fill="auto"/>
            <w:noWrap/>
            <w:vAlign w:val="bottom"/>
            <w:hideMark/>
          </w:tcPr>
          <w:p w14:paraId="54F6CBD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w:t>
            </w:r>
          </w:p>
        </w:tc>
        <w:tc>
          <w:tcPr>
            <w:tcW w:w="820" w:type="dxa"/>
            <w:tcBorders>
              <w:top w:val="nil"/>
              <w:left w:val="nil"/>
              <w:bottom w:val="single" w:sz="4" w:space="0" w:color="auto"/>
              <w:right w:val="single" w:sz="4" w:space="0" w:color="auto"/>
            </w:tcBorders>
            <w:shd w:val="clear" w:color="auto" w:fill="auto"/>
            <w:noWrap/>
            <w:vAlign w:val="bottom"/>
            <w:hideMark/>
          </w:tcPr>
          <w:p w14:paraId="1AF76BC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r>
      <w:tr w:rsidR="00061463" w:rsidRPr="00061463" w14:paraId="3368E6EF"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CB1D6F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LEDs (Giveaway) *</w:t>
            </w:r>
          </w:p>
        </w:tc>
        <w:tc>
          <w:tcPr>
            <w:tcW w:w="1891" w:type="dxa"/>
            <w:tcBorders>
              <w:top w:val="nil"/>
              <w:left w:val="nil"/>
              <w:bottom w:val="single" w:sz="4" w:space="0" w:color="auto"/>
              <w:right w:val="single" w:sz="4" w:space="0" w:color="auto"/>
            </w:tcBorders>
            <w:shd w:val="clear" w:color="auto" w:fill="auto"/>
            <w:vAlign w:val="bottom"/>
            <w:hideMark/>
          </w:tcPr>
          <w:p w14:paraId="5D91A33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37305A9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6105</w:t>
            </w:r>
          </w:p>
        </w:tc>
        <w:tc>
          <w:tcPr>
            <w:tcW w:w="1295" w:type="dxa"/>
            <w:tcBorders>
              <w:top w:val="nil"/>
              <w:left w:val="nil"/>
              <w:bottom w:val="single" w:sz="4" w:space="0" w:color="auto"/>
              <w:right w:val="single" w:sz="4" w:space="0" w:color="auto"/>
            </w:tcBorders>
            <w:shd w:val="clear" w:color="auto" w:fill="auto"/>
            <w:noWrap/>
            <w:vAlign w:val="bottom"/>
            <w:hideMark/>
          </w:tcPr>
          <w:p w14:paraId="551111C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8.76 </w:t>
            </w:r>
          </w:p>
        </w:tc>
        <w:tc>
          <w:tcPr>
            <w:tcW w:w="820" w:type="dxa"/>
            <w:tcBorders>
              <w:top w:val="nil"/>
              <w:left w:val="nil"/>
              <w:bottom w:val="single" w:sz="4" w:space="0" w:color="auto"/>
              <w:right w:val="single" w:sz="4" w:space="0" w:color="auto"/>
            </w:tcBorders>
            <w:shd w:val="clear" w:color="auto" w:fill="auto"/>
            <w:noWrap/>
            <w:vAlign w:val="bottom"/>
            <w:hideMark/>
          </w:tcPr>
          <w:p w14:paraId="0AE2CEF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1.9</w:t>
            </w:r>
          </w:p>
        </w:tc>
        <w:tc>
          <w:tcPr>
            <w:tcW w:w="820" w:type="dxa"/>
            <w:tcBorders>
              <w:top w:val="nil"/>
              <w:left w:val="nil"/>
              <w:bottom w:val="single" w:sz="4" w:space="0" w:color="auto"/>
              <w:right w:val="single" w:sz="4" w:space="0" w:color="auto"/>
            </w:tcBorders>
            <w:shd w:val="clear" w:color="auto" w:fill="auto"/>
            <w:noWrap/>
            <w:vAlign w:val="bottom"/>
            <w:hideMark/>
          </w:tcPr>
          <w:p w14:paraId="3A2B8A6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w:t>
            </w:r>
          </w:p>
        </w:tc>
      </w:tr>
      <w:tr w:rsidR="00061463" w:rsidRPr="00061463" w14:paraId="6CD2F283"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A70390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Elec Res --&gt; Heat Pump *</w:t>
            </w:r>
          </w:p>
        </w:tc>
        <w:tc>
          <w:tcPr>
            <w:tcW w:w="1891" w:type="dxa"/>
            <w:tcBorders>
              <w:top w:val="nil"/>
              <w:left w:val="nil"/>
              <w:bottom w:val="single" w:sz="4" w:space="0" w:color="auto"/>
              <w:right w:val="single" w:sz="4" w:space="0" w:color="auto"/>
            </w:tcBorders>
            <w:shd w:val="clear" w:color="auto" w:fill="auto"/>
            <w:vAlign w:val="bottom"/>
            <w:hideMark/>
          </w:tcPr>
          <w:p w14:paraId="1E4902C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71FC9DC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w:t>
            </w:r>
          </w:p>
        </w:tc>
        <w:tc>
          <w:tcPr>
            <w:tcW w:w="1295" w:type="dxa"/>
            <w:tcBorders>
              <w:top w:val="nil"/>
              <w:left w:val="nil"/>
              <w:bottom w:val="single" w:sz="4" w:space="0" w:color="auto"/>
              <w:right w:val="single" w:sz="4" w:space="0" w:color="auto"/>
            </w:tcBorders>
            <w:shd w:val="clear" w:color="auto" w:fill="auto"/>
            <w:noWrap/>
            <w:vAlign w:val="bottom"/>
            <w:hideMark/>
          </w:tcPr>
          <w:p w14:paraId="033EB7F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3,297.00 </w:t>
            </w:r>
          </w:p>
        </w:tc>
        <w:tc>
          <w:tcPr>
            <w:tcW w:w="820" w:type="dxa"/>
            <w:tcBorders>
              <w:top w:val="nil"/>
              <w:left w:val="nil"/>
              <w:bottom w:val="single" w:sz="4" w:space="0" w:color="auto"/>
              <w:right w:val="single" w:sz="4" w:space="0" w:color="auto"/>
            </w:tcBorders>
            <w:shd w:val="clear" w:color="auto" w:fill="auto"/>
            <w:noWrap/>
            <w:vAlign w:val="bottom"/>
            <w:hideMark/>
          </w:tcPr>
          <w:p w14:paraId="18232C6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1.6</w:t>
            </w:r>
          </w:p>
        </w:tc>
        <w:tc>
          <w:tcPr>
            <w:tcW w:w="820" w:type="dxa"/>
            <w:tcBorders>
              <w:top w:val="nil"/>
              <w:left w:val="nil"/>
              <w:bottom w:val="single" w:sz="4" w:space="0" w:color="auto"/>
              <w:right w:val="single" w:sz="4" w:space="0" w:color="auto"/>
            </w:tcBorders>
            <w:shd w:val="clear" w:color="auto" w:fill="auto"/>
            <w:noWrap/>
            <w:vAlign w:val="bottom"/>
            <w:hideMark/>
          </w:tcPr>
          <w:p w14:paraId="186B70C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w:t>
            </w:r>
          </w:p>
        </w:tc>
      </w:tr>
      <w:tr w:rsidR="00061463" w:rsidRPr="00061463" w14:paraId="7B8C0523"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3AE727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Estar Refrigerator</w:t>
            </w:r>
          </w:p>
        </w:tc>
        <w:tc>
          <w:tcPr>
            <w:tcW w:w="1891" w:type="dxa"/>
            <w:tcBorders>
              <w:top w:val="nil"/>
              <w:left w:val="nil"/>
              <w:bottom w:val="single" w:sz="4" w:space="0" w:color="auto"/>
              <w:right w:val="single" w:sz="4" w:space="0" w:color="auto"/>
            </w:tcBorders>
            <w:shd w:val="clear" w:color="auto" w:fill="auto"/>
            <w:vAlign w:val="bottom"/>
            <w:hideMark/>
          </w:tcPr>
          <w:p w14:paraId="066A283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31953F2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w:t>
            </w:r>
          </w:p>
        </w:tc>
        <w:tc>
          <w:tcPr>
            <w:tcW w:w="1295" w:type="dxa"/>
            <w:tcBorders>
              <w:top w:val="nil"/>
              <w:left w:val="nil"/>
              <w:bottom w:val="single" w:sz="4" w:space="0" w:color="auto"/>
              <w:right w:val="single" w:sz="4" w:space="0" w:color="auto"/>
            </w:tcBorders>
            <w:shd w:val="clear" w:color="auto" w:fill="auto"/>
            <w:noWrap/>
            <w:vAlign w:val="bottom"/>
            <w:hideMark/>
          </w:tcPr>
          <w:p w14:paraId="45A4F3C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201.00 </w:t>
            </w:r>
          </w:p>
        </w:tc>
        <w:tc>
          <w:tcPr>
            <w:tcW w:w="820" w:type="dxa"/>
            <w:tcBorders>
              <w:top w:val="nil"/>
              <w:left w:val="nil"/>
              <w:bottom w:val="single" w:sz="4" w:space="0" w:color="auto"/>
              <w:right w:val="single" w:sz="4" w:space="0" w:color="auto"/>
            </w:tcBorders>
            <w:shd w:val="clear" w:color="auto" w:fill="auto"/>
            <w:noWrap/>
            <w:vAlign w:val="bottom"/>
            <w:hideMark/>
          </w:tcPr>
          <w:p w14:paraId="64297BC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0.4</w:t>
            </w:r>
          </w:p>
        </w:tc>
        <w:tc>
          <w:tcPr>
            <w:tcW w:w="820" w:type="dxa"/>
            <w:tcBorders>
              <w:top w:val="nil"/>
              <w:left w:val="nil"/>
              <w:bottom w:val="single" w:sz="4" w:space="0" w:color="auto"/>
              <w:right w:val="single" w:sz="4" w:space="0" w:color="auto"/>
            </w:tcBorders>
            <w:shd w:val="clear" w:color="auto" w:fill="auto"/>
            <w:noWrap/>
            <w:vAlign w:val="bottom"/>
            <w:hideMark/>
          </w:tcPr>
          <w:p w14:paraId="267F452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r>
      <w:tr w:rsidR="00061463" w:rsidRPr="00061463" w14:paraId="42801F6D"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5ADFD1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to G Furnace Conversion</w:t>
            </w:r>
          </w:p>
        </w:tc>
        <w:tc>
          <w:tcPr>
            <w:tcW w:w="1891" w:type="dxa"/>
            <w:tcBorders>
              <w:top w:val="nil"/>
              <w:left w:val="nil"/>
              <w:bottom w:val="single" w:sz="4" w:space="0" w:color="auto"/>
              <w:right w:val="single" w:sz="4" w:space="0" w:color="auto"/>
            </w:tcBorders>
            <w:shd w:val="clear" w:color="auto" w:fill="auto"/>
            <w:vAlign w:val="bottom"/>
            <w:hideMark/>
          </w:tcPr>
          <w:p w14:paraId="3ED3FC8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658AB8D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100</w:t>
            </w:r>
          </w:p>
        </w:tc>
        <w:tc>
          <w:tcPr>
            <w:tcW w:w="1295" w:type="dxa"/>
            <w:tcBorders>
              <w:top w:val="nil"/>
              <w:left w:val="nil"/>
              <w:bottom w:val="single" w:sz="4" w:space="0" w:color="auto"/>
              <w:right w:val="single" w:sz="4" w:space="0" w:color="auto"/>
            </w:tcBorders>
            <w:shd w:val="clear" w:color="auto" w:fill="auto"/>
            <w:noWrap/>
            <w:vAlign w:val="bottom"/>
            <w:hideMark/>
          </w:tcPr>
          <w:p w14:paraId="15E1804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3231</w:t>
            </w:r>
          </w:p>
        </w:tc>
        <w:tc>
          <w:tcPr>
            <w:tcW w:w="820" w:type="dxa"/>
            <w:tcBorders>
              <w:top w:val="nil"/>
              <w:left w:val="nil"/>
              <w:bottom w:val="single" w:sz="4" w:space="0" w:color="auto"/>
              <w:right w:val="single" w:sz="4" w:space="0" w:color="auto"/>
            </w:tcBorders>
            <w:shd w:val="clear" w:color="auto" w:fill="auto"/>
            <w:noWrap/>
            <w:vAlign w:val="bottom"/>
            <w:hideMark/>
          </w:tcPr>
          <w:p w14:paraId="0703B0F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c>
          <w:tcPr>
            <w:tcW w:w="820" w:type="dxa"/>
            <w:tcBorders>
              <w:top w:val="nil"/>
              <w:left w:val="nil"/>
              <w:bottom w:val="single" w:sz="4" w:space="0" w:color="auto"/>
              <w:right w:val="single" w:sz="4" w:space="0" w:color="auto"/>
            </w:tcBorders>
            <w:shd w:val="clear" w:color="auto" w:fill="auto"/>
            <w:noWrap/>
            <w:vAlign w:val="bottom"/>
            <w:hideMark/>
          </w:tcPr>
          <w:p w14:paraId="33A7AC0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1.8</w:t>
            </w:r>
          </w:p>
        </w:tc>
      </w:tr>
      <w:tr w:rsidR="00061463" w:rsidRPr="00061463" w14:paraId="443CBA6F"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84274F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to G DHW Conversion</w:t>
            </w:r>
          </w:p>
        </w:tc>
        <w:tc>
          <w:tcPr>
            <w:tcW w:w="1891" w:type="dxa"/>
            <w:tcBorders>
              <w:top w:val="nil"/>
              <w:left w:val="nil"/>
              <w:bottom w:val="single" w:sz="4" w:space="0" w:color="auto"/>
              <w:right w:val="single" w:sz="4" w:space="0" w:color="auto"/>
            </w:tcBorders>
            <w:shd w:val="clear" w:color="auto" w:fill="auto"/>
            <w:vAlign w:val="bottom"/>
            <w:hideMark/>
          </w:tcPr>
          <w:p w14:paraId="388EBFF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Income</w:t>
            </w:r>
          </w:p>
        </w:tc>
        <w:tc>
          <w:tcPr>
            <w:tcW w:w="886" w:type="dxa"/>
            <w:tcBorders>
              <w:top w:val="nil"/>
              <w:left w:val="nil"/>
              <w:bottom w:val="single" w:sz="4" w:space="0" w:color="auto"/>
              <w:right w:val="single" w:sz="4" w:space="0" w:color="auto"/>
            </w:tcBorders>
            <w:shd w:val="clear" w:color="auto" w:fill="auto"/>
            <w:noWrap/>
            <w:vAlign w:val="bottom"/>
            <w:hideMark/>
          </w:tcPr>
          <w:p w14:paraId="5767271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100</w:t>
            </w:r>
          </w:p>
        </w:tc>
        <w:tc>
          <w:tcPr>
            <w:tcW w:w="1295" w:type="dxa"/>
            <w:tcBorders>
              <w:top w:val="nil"/>
              <w:left w:val="nil"/>
              <w:bottom w:val="single" w:sz="4" w:space="0" w:color="auto"/>
              <w:right w:val="single" w:sz="4" w:space="0" w:color="auto"/>
            </w:tcBorders>
            <w:shd w:val="clear" w:color="auto" w:fill="auto"/>
            <w:noWrap/>
            <w:vAlign w:val="bottom"/>
            <w:hideMark/>
          </w:tcPr>
          <w:p w14:paraId="2B539EA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1353.45</w:t>
            </w:r>
          </w:p>
        </w:tc>
        <w:tc>
          <w:tcPr>
            <w:tcW w:w="820" w:type="dxa"/>
            <w:tcBorders>
              <w:top w:val="nil"/>
              <w:left w:val="nil"/>
              <w:bottom w:val="single" w:sz="4" w:space="0" w:color="auto"/>
              <w:right w:val="single" w:sz="4" w:space="0" w:color="auto"/>
            </w:tcBorders>
            <w:shd w:val="clear" w:color="auto" w:fill="auto"/>
            <w:noWrap/>
            <w:vAlign w:val="bottom"/>
            <w:hideMark/>
          </w:tcPr>
          <w:p w14:paraId="41FB66A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w:t>
            </w:r>
          </w:p>
        </w:tc>
        <w:tc>
          <w:tcPr>
            <w:tcW w:w="820" w:type="dxa"/>
            <w:tcBorders>
              <w:top w:val="nil"/>
              <w:left w:val="nil"/>
              <w:bottom w:val="single" w:sz="4" w:space="0" w:color="auto"/>
              <w:right w:val="single" w:sz="4" w:space="0" w:color="auto"/>
            </w:tcBorders>
            <w:shd w:val="clear" w:color="auto" w:fill="auto"/>
            <w:noWrap/>
            <w:vAlign w:val="bottom"/>
            <w:hideMark/>
          </w:tcPr>
          <w:p w14:paraId="649F098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w:t>
            </w:r>
          </w:p>
        </w:tc>
      </w:tr>
      <w:tr w:rsidR="00061463" w:rsidRPr="00061463" w14:paraId="1267DE96"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8C917F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Estar Home - SF, Elec/DF</w:t>
            </w:r>
          </w:p>
        </w:tc>
        <w:tc>
          <w:tcPr>
            <w:tcW w:w="1891" w:type="dxa"/>
            <w:tcBorders>
              <w:top w:val="nil"/>
              <w:left w:val="nil"/>
              <w:bottom w:val="single" w:sz="4" w:space="0" w:color="auto"/>
              <w:right w:val="single" w:sz="4" w:space="0" w:color="auto"/>
            </w:tcBorders>
            <w:shd w:val="clear" w:color="auto" w:fill="auto"/>
            <w:vAlign w:val="bottom"/>
            <w:hideMark/>
          </w:tcPr>
          <w:p w14:paraId="05A9C1F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5C83DD8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w:t>
            </w:r>
          </w:p>
        </w:tc>
        <w:tc>
          <w:tcPr>
            <w:tcW w:w="1295" w:type="dxa"/>
            <w:tcBorders>
              <w:top w:val="nil"/>
              <w:left w:val="nil"/>
              <w:bottom w:val="single" w:sz="4" w:space="0" w:color="auto"/>
              <w:right w:val="single" w:sz="4" w:space="0" w:color="auto"/>
            </w:tcBorders>
            <w:shd w:val="clear" w:color="auto" w:fill="auto"/>
            <w:noWrap/>
            <w:vAlign w:val="bottom"/>
            <w:hideMark/>
          </w:tcPr>
          <w:p w14:paraId="49D65CF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600.00 </w:t>
            </w:r>
          </w:p>
        </w:tc>
        <w:tc>
          <w:tcPr>
            <w:tcW w:w="820" w:type="dxa"/>
            <w:tcBorders>
              <w:top w:val="nil"/>
              <w:left w:val="nil"/>
              <w:bottom w:val="single" w:sz="4" w:space="0" w:color="auto"/>
              <w:right w:val="single" w:sz="4" w:space="0" w:color="auto"/>
            </w:tcBorders>
            <w:shd w:val="clear" w:color="auto" w:fill="auto"/>
            <w:noWrap/>
            <w:vAlign w:val="bottom"/>
            <w:hideMark/>
          </w:tcPr>
          <w:p w14:paraId="3FB9FA5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2.6</w:t>
            </w:r>
          </w:p>
        </w:tc>
        <w:tc>
          <w:tcPr>
            <w:tcW w:w="820" w:type="dxa"/>
            <w:tcBorders>
              <w:top w:val="nil"/>
              <w:left w:val="nil"/>
              <w:bottom w:val="single" w:sz="4" w:space="0" w:color="auto"/>
              <w:right w:val="single" w:sz="4" w:space="0" w:color="auto"/>
            </w:tcBorders>
            <w:shd w:val="clear" w:color="auto" w:fill="auto"/>
            <w:noWrap/>
            <w:vAlign w:val="bottom"/>
            <w:hideMark/>
          </w:tcPr>
          <w:p w14:paraId="5CC526A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11.4</w:t>
            </w:r>
          </w:p>
        </w:tc>
      </w:tr>
      <w:tr w:rsidR="00061463" w:rsidRPr="00061463" w14:paraId="19C176AA"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5D2C9C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Storm Windows</w:t>
            </w:r>
          </w:p>
        </w:tc>
        <w:tc>
          <w:tcPr>
            <w:tcW w:w="1891" w:type="dxa"/>
            <w:tcBorders>
              <w:top w:val="nil"/>
              <w:left w:val="nil"/>
              <w:bottom w:val="single" w:sz="4" w:space="0" w:color="auto"/>
              <w:right w:val="single" w:sz="4" w:space="0" w:color="auto"/>
            </w:tcBorders>
            <w:shd w:val="clear" w:color="auto" w:fill="auto"/>
            <w:vAlign w:val="bottom"/>
            <w:hideMark/>
          </w:tcPr>
          <w:p w14:paraId="7293B45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277AD17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5000</w:t>
            </w:r>
          </w:p>
        </w:tc>
        <w:tc>
          <w:tcPr>
            <w:tcW w:w="1295" w:type="dxa"/>
            <w:tcBorders>
              <w:top w:val="nil"/>
              <w:left w:val="nil"/>
              <w:bottom w:val="single" w:sz="4" w:space="0" w:color="auto"/>
              <w:right w:val="single" w:sz="4" w:space="0" w:color="auto"/>
            </w:tcBorders>
            <w:shd w:val="clear" w:color="auto" w:fill="auto"/>
            <w:noWrap/>
            <w:vAlign w:val="bottom"/>
            <w:hideMark/>
          </w:tcPr>
          <w:p w14:paraId="2DC283F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 </w:t>
            </w:r>
          </w:p>
        </w:tc>
        <w:tc>
          <w:tcPr>
            <w:tcW w:w="820" w:type="dxa"/>
            <w:tcBorders>
              <w:top w:val="nil"/>
              <w:left w:val="nil"/>
              <w:bottom w:val="single" w:sz="4" w:space="0" w:color="auto"/>
              <w:right w:val="single" w:sz="4" w:space="0" w:color="auto"/>
            </w:tcBorders>
            <w:shd w:val="clear" w:color="auto" w:fill="auto"/>
            <w:noWrap/>
            <w:vAlign w:val="bottom"/>
            <w:hideMark/>
          </w:tcPr>
          <w:p w14:paraId="1A4C99D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w:t>
            </w:r>
          </w:p>
        </w:tc>
        <w:tc>
          <w:tcPr>
            <w:tcW w:w="820" w:type="dxa"/>
            <w:tcBorders>
              <w:top w:val="nil"/>
              <w:left w:val="nil"/>
              <w:bottom w:val="single" w:sz="4" w:space="0" w:color="auto"/>
              <w:right w:val="single" w:sz="4" w:space="0" w:color="auto"/>
            </w:tcBorders>
            <w:shd w:val="clear" w:color="auto" w:fill="auto"/>
            <w:noWrap/>
            <w:vAlign w:val="bottom"/>
            <w:hideMark/>
          </w:tcPr>
          <w:p w14:paraId="07B7303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11.0</w:t>
            </w:r>
          </w:p>
        </w:tc>
      </w:tr>
      <w:tr w:rsidR="00061463" w:rsidRPr="00061463" w14:paraId="15B4703F"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DF2129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Web Tstat Elec DIY</w:t>
            </w:r>
          </w:p>
        </w:tc>
        <w:tc>
          <w:tcPr>
            <w:tcW w:w="1891" w:type="dxa"/>
            <w:tcBorders>
              <w:top w:val="nil"/>
              <w:left w:val="nil"/>
              <w:bottom w:val="single" w:sz="4" w:space="0" w:color="auto"/>
              <w:right w:val="single" w:sz="4" w:space="0" w:color="auto"/>
            </w:tcBorders>
            <w:shd w:val="clear" w:color="auto" w:fill="auto"/>
            <w:vAlign w:val="bottom"/>
            <w:hideMark/>
          </w:tcPr>
          <w:p w14:paraId="3ABF81C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5FE334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w:t>
            </w:r>
          </w:p>
        </w:tc>
        <w:tc>
          <w:tcPr>
            <w:tcW w:w="1295" w:type="dxa"/>
            <w:tcBorders>
              <w:top w:val="nil"/>
              <w:left w:val="nil"/>
              <w:bottom w:val="single" w:sz="4" w:space="0" w:color="auto"/>
              <w:right w:val="single" w:sz="4" w:space="0" w:color="auto"/>
            </w:tcBorders>
            <w:shd w:val="clear" w:color="auto" w:fill="auto"/>
            <w:noWrap/>
            <w:vAlign w:val="bottom"/>
            <w:hideMark/>
          </w:tcPr>
          <w:p w14:paraId="2A5907A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75.00 </w:t>
            </w:r>
          </w:p>
        </w:tc>
        <w:tc>
          <w:tcPr>
            <w:tcW w:w="820" w:type="dxa"/>
            <w:tcBorders>
              <w:top w:val="nil"/>
              <w:left w:val="nil"/>
              <w:bottom w:val="single" w:sz="4" w:space="0" w:color="auto"/>
              <w:right w:val="single" w:sz="4" w:space="0" w:color="auto"/>
            </w:tcBorders>
            <w:shd w:val="clear" w:color="auto" w:fill="auto"/>
            <w:noWrap/>
            <w:vAlign w:val="bottom"/>
            <w:hideMark/>
          </w:tcPr>
          <w:p w14:paraId="348710D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2.6</w:t>
            </w:r>
          </w:p>
        </w:tc>
        <w:tc>
          <w:tcPr>
            <w:tcW w:w="820" w:type="dxa"/>
            <w:tcBorders>
              <w:top w:val="nil"/>
              <w:left w:val="nil"/>
              <w:bottom w:val="single" w:sz="4" w:space="0" w:color="auto"/>
              <w:right w:val="single" w:sz="4" w:space="0" w:color="auto"/>
            </w:tcBorders>
            <w:shd w:val="clear" w:color="auto" w:fill="auto"/>
            <w:noWrap/>
            <w:vAlign w:val="bottom"/>
            <w:hideMark/>
          </w:tcPr>
          <w:p w14:paraId="3C9E086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6.4</w:t>
            </w:r>
          </w:p>
        </w:tc>
      </w:tr>
      <w:tr w:rsidR="00061463" w:rsidRPr="00061463" w14:paraId="71448BE7"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642CFC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Web Tstat Elec Contractor</w:t>
            </w:r>
          </w:p>
        </w:tc>
        <w:tc>
          <w:tcPr>
            <w:tcW w:w="1891" w:type="dxa"/>
            <w:tcBorders>
              <w:top w:val="nil"/>
              <w:left w:val="nil"/>
              <w:bottom w:val="single" w:sz="4" w:space="0" w:color="auto"/>
              <w:right w:val="single" w:sz="4" w:space="0" w:color="auto"/>
            </w:tcBorders>
            <w:shd w:val="clear" w:color="auto" w:fill="auto"/>
            <w:vAlign w:val="bottom"/>
            <w:hideMark/>
          </w:tcPr>
          <w:p w14:paraId="0C2A6D5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52B1B79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c>
          <w:tcPr>
            <w:tcW w:w="1295" w:type="dxa"/>
            <w:tcBorders>
              <w:top w:val="nil"/>
              <w:left w:val="nil"/>
              <w:bottom w:val="single" w:sz="4" w:space="0" w:color="auto"/>
              <w:right w:val="single" w:sz="4" w:space="0" w:color="auto"/>
            </w:tcBorders>
            <w:shd w:val="clear" w:color="auto" w:fill="auto"/>
            <w:noWrap/>
            <w:vAlign w:val="bottom"/>
            <w:hideMark/>
          </w:tcPr>
          <w:p w14:paraId="06DBED0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100.00 </w:t>
            </w:r>
          </w:p>
        </w:tc>
        <w:tc>
          <w:tcPr>
            <w:tcW w:w="820" w:type="dxa"/>
            <w:tcBorders>
              <w:top w:val="nil"/>
              <w:left w:val="nil"/>
              <w:bottom w:val="single" w:sz="4" w:space="0" w:color="auto"/>
              <w:right w:val="single" w:sz="4" w:space="0" w:color="auto"/>
            </w:tcBorders>
            <w:shd w:val="clear" w:color="auto" w:fill="auto"/>
            <w:noWrap/>
            <w:vAlign w:val="bottom"/>
            <w:hideMark/>
          </w:tcPr>
          <w:p w14:paraId="3E21C81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w:t>
            </w:r>
          </w:p>
        </w:tc>
        <w:tc>
          <w:tcPr>
            <w:tcW w:w="820" w:type="dxa"/>
            <w:tcBorders>
              <w:top w:val="nil"/>
              <w:left w:val="nil"/>
              <w:bottom w:val="single" w:sz="4" w:space="0" w:color="auto"/>
              <w:right w:val="single" w:sz="4" w:space="0" w:color="auto"/>
            </w:tcBorders>
            <w:shd w:val="clear" w:color="auto" w:fill="auto"/>
            <w:noWrap/>
            <w:vAlign w:val="bottom"/>
            <w:hideMark/>
          </w:tcPr>
          <w:p w14:paraId="3106E9D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4.8</w:t>
            </w:r>
          </w:p>
        </w:tc>
      </w:tr>
      <w:tr w:rsidR="00061463" w:rsidRPr="00061463" w14:paraId="00C31F6E"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DB817B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DHP 9.0 and Above</w:t>
            </w:r>
          </w:p>
        </w:tc>
        <w:tc>
          <w:tcPr>
            <w:tcW w:w="1891" w:type="dxa"/>
            <w:tcBorders>
              <w:top w:val="nil"/>
              <w:left w:val="nil"/>
              <w:bottom w:val="single" w:sz="4" w:space="0" w:color="auto"/>
              <w:right w:val="single" w:sz="4" w:space="0" w:color="auto"/>
            </w:tcBorders>
            <w:shd w:val="clear" w:color="auto" w:fill="auto"/>
            <w:vAlign w:val="bottom"/>
            <w:hideMark/>
          </w:tcPr>
          <w:p w14:paraId="4A73095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3A39650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c>
          <w:tcPr>
            <w:tcW w:w="1295" w:type="dxa"/>
            <w:tcBorders>
              <w:top w:val="nil"/>
              <w:left w:val="nil"/>
              <w:bottom w:val="single" w:sz="4" w:space="0" w:color="auto"/>
              <w:right w:val="single" w:sz="4" w:space="0" w:color="auto"/>
            </w:tcBorders>
            <w:shd w:val="clear" w:color="auto" w:fill="auto"/>
            <w:noWrap/>
            <w:vAlign w:val="bottom"/>
            <w:hideMark/>
          </w:tcPr>
          <w:p w14:paraId="46E5C05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450.00 </w:t>
            </w:r>
          </w:p>
        </w:tc>
        <w:tc>
          <w:tcPr>
            <w:tcW w:w="820" w:type="dxa"/>
            <w:tcBorders>
              <w:top w:val="nil"/>
              <w:left w:val="nil"/>
              <w:bottom w:val="single" w:sz="4" w:space="0" w:color="auto"/>
              <w:right w:val="single" w:sz="4" w:space="0" w:color="auto"/>
            </w:tcBorders>
            <w:shd w:val="clear" w:color="auto" w:fill="auto"/>
            <w:noWrap/>
            <w:vAlign w:val="bottom"/>
            <w:hideMark/>
          </w:tcPr>
          <w:p w14:paraId="7711B58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w:t>
            </w:r>
          </w:p>
        </w:tc>
        <w:tc>
          <w:tcPr>
            <w:tcW w:w="820" w:type="dxa"/>
            <w:tcBorders>
              <w:top w:val="nil"/>
              <w:left w:val="nil"/>
              <w:bottom w:val="single" w:sz="4" w:space="0" w:color="auto"/>
              <w:right w:val="single" w:sz="4" w:space="0" w:color="auto"/>
            </w:tcBorders>
            <w:shd w:val="clear" w:color="auto" w:fill="auto"/>
            <w:noWrap/>
            <w:vAlign w:val="bottom"/>
            <w:hideMark/>
          </w:tcPr>
          <w:p w14:paraId="7D6E050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4.9</w:t>
            </w:r>
          </w:p>
        </w:tc>
      </w:tr>
      <w:tr w:rsidR="00061463" w:rsidRPr="00061463" w14:paraId="039D0E0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899829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DHP 9.0-11.0</w:t>
            </w:r>
          </w:p>
        </w:tc>
        <w:tc>
          <w:tcPr>
            <w:tcW w:w="1891" w:type="dxa"/>
            <w:tcBorders>
              <w:top w:val="nil"/>
              <w:left w:val="nil"/>
              <w:bottom w:val="single" w:sz="4" w:space="0" w:color="auto"/>
              <w:right w:val="single" w:sz="4" w:space="0" w:color="auto"/>
            </w:tcBorders>
            <w:shd w:val="clear" w:color="auto" w:fill="auto"/>
            <w:vAlign w:val="bottom"/>
            <w:hideMark/>
          </w:tcPr>
          <w:p w14:paraId="1434E86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4CC57AA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c>
          <w:tcPr>
            <w:tcW w:w="1295" w:type="dxa"/>
            <w:tcBorders>
              <w:top w:val="nil"/>
              <w:left w:val="nil"/>
              <w:bottom w:val="single" w:sz="4" w:space="0" w:color="auto"/>
              <w:right w:val="single" w:sz="4" w:space="0" w:color="auto"/>
            </w:tcBorders>
            <w:shd w:val="clear" w:color="auto" w:fill="auto"/>
            <w:noWrap/>
            <w:vAlign w:val="bottom"/>
            <w:hideMark/>
          </w:tcPr>
          <w:p w14:paraId="4EFF6FC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450.00 </w:t>
            </w:r>
          </w:p>
        </w:tc>
        <w:tc>
          <w:tcPr>
            <w:tcW w:w="820" w:type="dxa"/>
            <w:tcBorders>
              <w:top w:val="nil"/>
              <w:left w:val="nil"/>
              <w:bottom w:val="single" w:sz="4" w:space="0" w:color="auto"/>
              <w:right w:val="single" w:sz="4" w:space="0" w:color="auto"/>
            </w:tcBorders>
            <w:shd w:val="clear" w:color="auto" w:fill="auto"/>
            <w:noWrap/>
            <w:vAlign w:val="bottom"/>
            <w:hideMark/>
          </w:tcPr>
          <w:p w14:paraId="3870CD1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w:t>
            </w:r>
          </w:p>
        </w:tc>
        <w:tc>
          <w:tcPr>
            <w:tcW w:w="820" w:type="dxa"/>
            <w:tcBorders>
              <w:top w:val="nil"/>
              <w:left w:val="nil"/>
              <w:bottom w:val="single" w:sz="4" w:space="0" w:color="auto"/>
              <w:right w:val="single" w:sz="4" w:space="0" w:color="auto"/>
            </w:tcBorders>
            <w:shd w:val="clear" w:color="auto" w:fill="auto"/>
            <w:noWrap/>
            <w:vAlign w:val="bottom"/>
            <w:hideMark/>
          </w:tcPr>
          <w:p w14:paraId="5A79898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4.9</w:t>
            </w:r>
          </w:p>
        </w:tc>
      </w:tr>
      <w:tr w:rsidR="00061463" w:rsidRPr="00061463" w14:paraId="2D82DAAF"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B2F04A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DHP 11.1-12.5</w:t>
            </w:r>
          </w:p>
        </w:tc>
        <w:tc>
          <w:tcPr>
            <w:tcW w:w="1891" w:type="dxa"/>
            <w:tcBorders>
              <w:top w:val="nil"/>
              <w:left w:val="nil"/>
              <w:bottom w:val="single" w:sz="4" w:space="0" w:color="auto"/>
              <w:right w:val="single" w:sz="4" w:space="0" w:color="auto"/>
            </w:tcBorders>
            <w:shd w:val="clear" w:color="auto" w:fill="auto"/>
            <w:vAlign w:val="bottom"/>
            <w:hideMark/>
          </w:tcPr>
          <w:p w14:paraId="15D2F8D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59A0954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c>
          <w:tcPr>
            <w:tcW w:w="1295" w:type="dxa"/>
            <w:tcBorders>
              <w:top w:val="nil"/>
              <w:left w:val="nil"/>
              <w:bottom w:val="single" w:sz="4" w:space="0" w:color="auto"/>
              <w:right w:val="single" w:sz="4" w:space="0" w:color="auto"/>
            </w:tcBorders>
            <w:shd w:val="clear" w:color="auto" w:fill="auto"/>
            <w:noWrap/>
            <w:vAlign w:val="bottom"/>
            <w:hideMark/>
          </w:tcPr>
          <w:p w14:paraId="008BFB2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450.00 </w:t>
            </w:r>
          </w:p>
        </w:tc>
        <w:tc>
          <w:tcPr>
            <w:tcW w:w="820" w:type="dxa"/>
            <w:tcBorders>
              <w:top w:val="nil"/>
              <w:left w:val="nil"/>
              <w:bottom w:val="single" w:sz="4" w:space="0" w:color="auto"/>
              <w:right w:val="single" w:sz="4" w:space="0" w:color="auto"/>
            </w:tcBorders>
            <w:shd w:val="clear" w:color="auto" w:fill="auto"/>
            <w:noWrap/>
            <w:vAlign w:val="bottom"/>
            <w:hideMark/>
          </w:tcPr>
          <w:p w14:paraId="152F7EC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w:t>
            </w:r>
          </w:p>
        </w:tc>
        <w:tc>
          <w:tcPr>
            <w:tcW w:w="820" w:type="dxa"/>
            <w:tcBorders>
              <w:top w:val="nil"/>
              <w:left w:val="nil"/>
              <w:bottom w:val="single" w:sz="4" w:space="0" w:color="auto"/>
              <w:right w:val="single" w:sz="4" w:space="0" w:color="auto"/>
            </w:tcBorders>
            <w:shd w:val="clear" w:color="auto" w:fill="auto"/>
            <w:noWrap/>
            <w:vAlign w:val="bottom"/>
            <w:hideMark/>
          </w:tcPr>
          <w:p w14:paraId="5A208B0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5.1</w:t>
            </w:r>
          </w:p>
        </w:tc>
      </w:tr>
      <w:tr w:rsidR="00061463" w:rsidRPr="00061463" w14:paraId="37D213A4"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00C37D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DHP 12.6 and above</w:t>
            </w:r>
          </w:p>
        </w:tc>
        <w:tc>
          <w:tcPr>
            <w:tcW w:w="1891" w:type="dxa"/>
            <w:tcBorders>
              <w:top w:val="nil"/>
              <w:left w:val="nil"/>
              <w:bottom w:val="single" w:sz="4" w:space="0" w:color="auto"/>
              <w:right w:val="single" w:sz="4" w:space="0" w:color="auto"/>
            </w:tcBorders>
            <w:shd w:val="clear" w:color="auto" w:fill="auto"/>
            <w:vAlign w:val="bottom"/>
            <w:hideMark/>
          </w:tcPr>
          <w:p w14:paraId="3FC77C9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630370E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c>
          <w:tcPr>
            <w:tcW w:w="1295" w:type="dxa"/>
            <w:tcBorders>
              <w:top w:val="nil"/>
              <w:left w:val="nil"/>
              <w:bottom w:val="single" w:sz="4" w:space="0" w:color="auto"/>
              <w:right w:val="single" w:sz="4" w:space="0" w:color="auto"/>
            </w:tcBorders>
            <w:shd w:val="clear" w:color="auto" w:fill="auto"/>
            <w:noWrap/>
            <w:vAlign w:val="bottom"/>
            <w:hideMark/>
          </w:tcPr>
          <w:p w14:paraId="160EB1F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450.00 </w:t>
            </w:r>
          </w:p>
        </w:tc>
        <w:tc>
          <w:tcPr>
            <w:tcW w:w="820" w:type="dxa"/>
            <w:tcBorders>
              <w:top w:val="nil"/>
              <w:left w:val="nil"/>
              <w:bottom w:val="single" w:sz="4" w:space="0" w:color="auto"/>
              <w:right w:val="single" w:sz="4" w:space="0" w:color="auto"/>
            </w:tcBorders>
            <w:shd w:val="clear" w:color="auto" w:fill="auto"/>
            <w:noWrap/>
            <w:vAlign w:val="bottom"/>
            <w:hideMark/>
          </w:tcPr>
          <w:p w14:paraId="4CCE5A7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2370C21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5.4</w:t>
            </w:r>
          </w:p>
        </w:tc>
      </w:tr>
      <w:tr w:rsidR="00061463" w:rsidRPr="00061463" w14:paraId="5D7931C0"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148520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Variable Speed Motor</w:t>
            </w:r>
          </w:p>
        </w:tc>
        <w:tc>
          <w:tcPr>
            <w:tcW w:w="1891" w:type="dxa"/>
            <w:tcBorders>
              <w:top w:val="nil"/>
              <w:left w:val="nil"/>
              <w:bottom w:val="single" w:sz="4" w:space="0" w:color="auto"/>
              <w:right w:val="single" w:sz="4" w:space="0" w:color="auto"/>
            </w:tcBorders>
            <w:shd w:val="clear" w:color="auto" w:fill="auto"/>
            <w:vAlign w:val="bottom"/>
            <w:hideMark/>
          </w:tcPr>
          <w:p w14:paraId="1E7F62A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17F9976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635</w:t>
            </w:r>
          </w:p>
        </w:tc>
        <w:tc>
          <w:tcPr>
            <w:tcW w:w="1295" w:type="dxa"/>
            <w:tcBorders>
              <w:top w:val="nil"/>
              <w:left w:val="nil"/>
              <w:bottom w:val="single" w:sz="4" w:space="0" w:color="auto"/>
              <w:right w:val="single" w:sz="4" w:space="0" w:color="auto"/>
            </w:tcBorders>
            <w:shd w:val="clear" w:color="auto" w:fill="auto"/>
            <w:noWrap/>
            <w:vAlign w:val="bottom"/>
            <w:hideMark/>
          </w:tcPr>
          <w:p w14:paraId="5D31733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80.00 </w:t>
            </w:r>
          </w:p>
        </w:tc>
        <w:tc>
          <w:tcPr>
            <w:tcW w:w="820" w:type="dxa"/>
            <w:tcBorders>
              <w:top w:val="nil"/>
              <w:left w:val="nil"/>
              <w:bottom w:val="single" w:sz="4" w:space="0" w:color="auto"/>
              <w:right w:val="single" w:sz="4" w:space="0" w:color="auto"/>
            </w:tcBorders>
            <w:shd w:val="clear" w:color="auto" w:fill="auto"/>
            <w:noWrap/>
            <w:vAlign w:val="bottom"/>
            <w:hideMark/>
          </w:tcPr>
          <w:p w14:paraId="4D1D5B3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w:t>
            </w:r>
          </w:p>
        </w:tc>
        <w:tc>
          <w:tcPr>
            <w:tcW w:w="820" w:type="dxa"/>
            <w:tcBorders>
              <w:top w:val="nil"/>
              <w:left w:val="nil"/>
              <w:bottom w:val="single" w:sz="4" w:space="0" w:color="auto"/>
              <w:right w:val="single" w:sz="4" w:space="0" w:color="auto"/>
            </w:tcBorders>
            <w:shd w:val="clear" w:color="auto" w:fill="auto"/>
            <w:noWrap/>
            <w:vAlign w:val="bottom"/>
            <w:hideMark/>
          </w:tcPr>
          <w:p w14:paraId="7A4253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6.7</w:t>
            </w:r>
          </w:p>
        </w:tc>
      </w:tr>
      <w:tr w:rsidR="00061463" w:rsidRPr="00061463" w14:paraId="07ECFE8D"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D7681B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Elec Res --&gt; ASHP</w:t>
            </w:r>
          </w:p>
        </w:tc>
        <w:tc>
          <w:tcPr>
            <w:tcW w:w="1891" w:type="dxa"/>
            <w:tcBorders>
              <w:top w:val="nil"/>
              <w:left w:val="nil"/>
              <w:bottom w:val="single" w:sz="4" w:space="0" w:color="auto"/>
              <w:right w:val="single" w:sz="4" w:space="0" w:color="auto"/>
            </w:tcBorders>
            <w:shd w:val="clear" w:color="auto" w:fill="auto"/>
            <w:vAlign w:val="bottom"/>
            <w:hideMark/>
          </w:tcPr>
          <w:p w14:paraId="165B4A0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4734EF9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60</w:t>
            </w:r>
          </w:p>
        </w:tc>
        <w:tc>
          <w:tcPr>
            <w:tcW w:w="1295" w:type="dxa"/>
            <w:tcBorders>
              <w:top w:val="nil"/>
              <w:left w:val="nil"/>
              <w:bottom w:val="single" w:sz="4" w:space="0" w:color="auto"/>
              <w:right w:val="single" w:sz="4" w:space="0" w:color="auto"/>
            </w:tcBorders>
            <w:shd w:val="clear" w:color="auto" w:fill="auto"/>
            <w:noWrap/>
            <w:vAlign w:val="bottom"/>
            <w:hideMark/>
          </w:tcPr>
          <w:p w14:paraId="54D8ABB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700.00 </w:t>
            </w:r>
          </w:p>
        </w:tc>
        <w:tc>
          <w:tcPr>
            <w:tcW w:w="820" w:type="dxa"/>
            <w:tcBorders>
              <w:top w:val="nil"/>
              <w:left w:val="nil"/>
              <w:bottom w:val="single" w:sz="4" w:space="0" w:color="auto"/>
              <w:right w:val="single" w:sz="4" w:space="0" w:color="auto"/>
            </w:tcBorders>
            <w:shd w:val="clear" w:color="auto" w:fill="auto"/>
            <w:noWrap/>
            <w:vAlign w:val="bottom"/>
            <w:hideMark/>
          </w:tcPr>
          <w:p w14:paraId="1740F50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1.3</w:t>
            </w:r>
          </w:p>
        </w:tc>
        <w:tc>
          <w:tcPr>
            <w:tcW w:w="820" w:type="dxa"/>
            <w:tcBorders>
              <w:top w:val="nil"/>
              <w:left w:val="nil"/>
              <w:bottom w:val="single" w:sz="4" w:space="0" w:color="auto"/>
              <w:right w:val="single" w:sz="4" w:space="0" w:color="auto"/>
            </w:tcBorders>
            <w:shd w:val="clear" w:color="auto" w:fill="auto"/>
            <w:noWrap/>
            <w:vAlign w:val="bottom"/>
            <w:hideMark/>
          </w:tcPr>
          <w:p w14:paraId="3205146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w:t>
            </w:r>
          </w:p>
        </w:tc>
      </w:tr>
      <w:tr w:rsidR="00061463" w:rsidRPr="00061463" w14:paraId="0784758E"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9EE2B1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Elec Res --&gt; Natural Gas Furnace</w:t>
            </w:r>
          </w:p>
        </w:tc>
        <w:tc>
          <w:tcPr>
            <w:tcW w:w="1891" w:type="dxa"/>
            <w:tcBorders>
              <w:top w:val="nil"/>
              <w:left w:val="nil"/>
              <w:bottom w:val="single" w:sz="4" w:space="0" w:color="auto"/>
              <w:right w:val="single" w:sz="4" w:space="0" w:color="auto"/>
            </w:tcBorders>
            <w:shd w:val="clear" w:color="auto" w:fill="auto"/>
            <w:vAlign w:val="bottom"/>
            <w:hideMark/>
          </w:tcPr>
          <w:p w14:paraId="30F89A6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4C47407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342</w:t>
            </w:r>
          </w:p>
        </w:tc>
        <w:tc>
          <w:tcPr>
            <w:tcW w:w="1295" w:type="dxa"/>
            <w:tcBorders>
              <w:top w:val="nil"/>
              <w:left w:val="nil"/>
              <w:bottom w:val="single" w:sz="4" w:space="0" w:color="auto"/>
              <w:right w:val="single" w:sz="4" w:space="0" w:color="auto"/>
            </w:tcBorders>
            <w:shd w:val="clear" w:color="auto" w:fill="auto"/>
            <w:noWrap/>
            <w:vAlign w:val="bottom"/>
            <w:hideMark/>
          </w:tcPr>
          <w:p w14:paraId="6481358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1,500.00 </w:t>
            </w:r>
          </w:p>
        </w:tc>
        <w:tc>
          <w:tcPr>
            <w:tcW w:w="820" w:type="dxa"/>
            <w:tcBorders>
              <w:top w:val="nil"/>
              <w:left w:val="nil"/>
              <w:bottom w:val="single" w:sz="4" w:space="0" w:color="auto"/>
              <w:right w:val="single" w:sz="4" w:space="0" w:color="auto"/>
            </w:tcBorders>
            <w:shd w:val="clear" w:color="auto" w:fill="auto"/>
            <w:noWrap/>
            <w:vAlign w:val="bottom"/>
            <w:hideMark/>
          </w:tcPr>
          <w:p w14:paraId="4BEE5DA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1.7</w:t>
            </w:r>
          </w:p>
        </w:tc>
        <w:tc>
          <w:tcPr>
            <w:tcW w:w="820" w:type="dxa"/>
            <w:tcBorders>
              <w:top w:val="nil"/>
              <w:left w:val="nil"/>
              <w:bottom w:val="single" w:sz="4" w:space="0" w:color="auto"/>
              <w:right w:val="single" w:sz="4" w:space="0" w:color="auto"/>
            </w:tcBorders>
            <w:shd w:val="clear" w:color="auto" w:fill="auto"/>
            <w:noWrap/>
            <w:vAlign w:val="bottom"/>
            <w:hideMark/>
          </w:tcPr>
          <w:p w14:paraId="128B5D3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4.7</w:t>
            </w:r>
          </w:p>
        </w:tc>
      </w:tr>
      <w:tr w:rsidR="00061463" w:rsidRPr="00061463" w14:paraId="77D8353E"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F9E893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 DHW--&gt; NG DHW</w:t>
            </w:r>
          </w:p>
        </w:tc>
        <w:tc>
          <w:tcPr>
            <w:tcW w:w="1891" w:type="dxa"/>
            <w:tcBorders>
              <w:top w:val="nil"/>
              <w:left w:val="nil"/>
              <w:bottom w:val="single" w:sz="4" w:space="0" w:color="auto"/>
              <w:right w:val="single" w:sz="4" w:space="0" w:color="auto"/>
            </w:tcBorders>
            <w:shd w:val="clear" w:color="auto" w:fill="auto"/>
            <w:vAlign w:val="bottom"/>
            <w:hideMark/>
          </w:tcPr>
          <w:p w14:paraId="00042CB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3B34925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270</w:t>
            </w:r>
          </w:p>
        </w:tc>
        <w:tc>
          <w:tcPr>
            <w:tcW w:w="1295" w:type="dxa"/>
            <w:tcBorders>
              <w:top w:val="nil"/>
              <w:left w:val="nil"/>
              <w:bottom w:val="single" w:sz="4" w:space="0" w:color="auto"/>
              <w:right w:val="single" w:sz="4" w:space="0" w:color="auto"/>
            </w:tcBorders>
            <w:shd w:val="clear" w:color="auto" w:fill="auto"/>
            <w:noWrap/>
            <w:vAlign w:val="bottom"/>
            <w:hideMark/>
          </w:tcPr>
          <w:p w14:paraId="6ADF0B5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750.00 </w:t>
            </w:r>
          </w:p>
        </w:tc>
        <w:tc>
          <w:tcPr>
            <w:tcW w:w="820" w:type="dxa"/>
            <w:tcBorders>
              <w:top w:val="nil"/>
              <w:left w:val="nil"/>
              <w:bottom w:val="single" w:sz="4" w:space="0" w:color="auto"/>
              <w:right w:val="single" w:sz="4" w:space="0" w:color="auto"/>
            </w:tcBorders>
            <w:shd w:val="clear" w:color="auto" w:fill="auto"/>
            <w:noWrap/>
            <w:vAlign w:val="bottom"/>
            <w:hideMark/>
          </w:tcPr>
          <w:p w14:paraId="09C2FA5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180AF7F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r>
      <w:tr w:rsidR="00061463" w:rsidRPr="00061463" w14:paraId="01956CF0"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C7F7C4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Elec Res--&gt; NG Direct Vent Wall Heat</w:t>
            </w:r>
          </w:p>
        </w:tc>
        <w:tc>
          <w:tcPr>
            <w:tcW w:w="1891" w:type="dxa"/>
            <w:tcBorders>
              <w:top w:val="nil"/>
              <w:left w:val="nil"/>
              <w:bottom w:val="single" w:sz="4" w:space="0" w:color="auto"/>
              <w:right w:val="single" w:sz="4" w:space="0" w:color="auto"/>
            </w:tcBorders>
            <w:shd w:val="clear" w:color="auto" w:fill="auto"/>
            <w:vAlign w:val="bottom"/>
            <w:hideMark/>
          </w:tcPr>
          <w:p w14:paraId="01D00AF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Residential</w:t>
            </w:r>
          </w:p>
        </w:tc>
        <w:tc>
          <w:tcPr>
            <w:tcW w:w="886" w:type="dxa"/>
            <w:tcBorders>
              <w:top w:val="nil"/>
              <w:left w:val="nil"/>
              <w:bottom w:val="single" w:sz="4" w:space="0" w:color="auto"/>
              <w:right w:val="single" w:sz="4" w:space="0" w:color="auto"/>
            </w:tcBorders>
            <w:shd w:val="clear" w:color="auto" w:fill="auto"/>
            <w:noWrap/>
            <w:vAlign w:val="bottom"/>
            <w:hideMark/>
          </w:tcPr>
          <w:p w14:paraId="25413E4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w:t>
            </w:r>
          </w:p>
        </w:tc>
        <w:tc>
          <w:tcPr>
            <w:tcW w:w="1295" w:type="dxa"/>
            <w:tcBorders>
              <w:top w:val="nil"/>
              <w:left w:val="nil"/>
              <w:bottom w:val="single" w:sz="4" w:space="0" w:color="auto"/>
              <w:right w:val="single" w:sz="4" w:space="0" w:color="auto"/>
            </w:tcBorders>
            <w:shd w:val="clear" w:color="auto" w:fill="auto"/>
            <w:noWrap/>
            <w:vAlign w:val="bottom"/>
            <w:hideMark/>
          </w:tcPr>
          <w:p w14:paraId="5300265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1,200.00 </w:t>
            </w:r>
          </w:p>
        </w:tc>
        <w:tc>
          <w:tcPr>
            <w:tcW w:w="820" w:type="dxa"/>
            <w:tcBorders>
              <w:top w:val="nil"/>
              <w:left w:val="nil"/>
              <w:bottom w:val="single" w:sz="4" w:space="0" w:color="auto"/>
              <w:right w:val="single" w:sz="4" w:space="0" w:color="auto"/>
            </w:tcBorders>
            <w:shd w:val="clear" w:color="auto" w:fill="auto"/>
            <w:noWrap/>
            <w:vAlign w:val="bottom"/>
            <w:hideMark/>
          </w:tcPr>
          <w:p w14:paraId="47CC50B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4.2</w:t>
            </w:r>
          </w:p>
        </w:tc>
        <w:tc>
          <w:tcPr>
            <w:tcW w:w="820" w:type="dxa"/>
            <w:tcBorders>
              <w:top w:val="nil"/>
              <w:left w:val="nil"/>
              <w:bottom w:val="single" w:sz="4" w:space="0" w:color="auto"/>
              <w:right w:val="single" w:sz="4" w:space="0" w:color="auto"/>
            </w:tcBorders>
            <w:shd w:val="clear" w:color="auto" w:fill="auto"/>
            <w:noWrap/>
            <w:vAlign w:val="bottom"/>
            <w:hideMark/>
          </w:tcPr>
          <w:p w14:paraId="0442612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8.3</w:t>
            </w:r>
          </w:p>
        </w:tc>
      </w:tr>
      <w:tr w:rsidR="00061463" w:rsidRPr="00061463" w14:paraId="06D27B86"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C80D1E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CFL - General Purpose and Dimmable - 1490- 2600 lumens</w:t>
            </w:r>
          </w:p>
        </w:tc>
        <w:tc>
          <w:tcPr>
            <w:tcW w:w="1891" w:type="dxa"/>
            <w:tcBorders>
              <w:top w:val="nil"/>
              <w:left w:val="nil"/>
              <w:bottom w:val="single" w:sz="4" w:space="0" w:color="auto"/>
              <w:right w:val="single" w:sz="4" w:space="0" w:color="auto"/>
            </w:tcBorders>
            <w:shd w:val="clear" w:color="auto" w:fill="auto"/>
            <w:vAlign w:val="bottom"/>
            <w:hideMark/>
          </w:tcPr>
          <w:p w14:paraId="55019D4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39FAA21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4433</w:t>
            </w:r>
          </w:p>
        </w:tc>
        <w:tc>
          <w:tcPr>
            <w:tcW w:w="1295" w:type="dxa"/>
            <w:tcBorders>
              <w:top w:val="nil"/>
              <w:left w:val="nil"/>
              <w:bottom w:val="single" w:sz="4" w:space="0" w:color="auto"/>
              <w:right w:val="single" w:sz="4" w:space="0" w:color="auto"/>
            </w:tcBorders>
            <w:shd w:val="clear" w:color="auto" w:fill="auto"/>
            <w:noWrap/>
            <w:vAlign w:val="bottom"/>
            <w:hideMark/>
          </w:tcPr>
          <w:p w14:paraId="5F2990F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0.15 </w:t>
            </w:r>
          </w:p>
        </w:tc>
        <w:tc>
          <w:tcPr>
            <w:tcW w:w="820" w:type="dxa"/>
            <w:tcBorders>
              <w:top w:val="nil"/>
              <w:left w:val="nil"/>
              <w:bottom w:val="single" w:sz="4" w:space="0" w:color="auto"/>
              <w:right w:val="single" w:sz="4" w:space="0" w:color="auto"/>
            </w:tcBorders>
            <w:shd w:val="clear" w:color="auto" w:fill="auto"/>
            <w:noWrap/>
            <w:vAlign w:val="bottom"/>
            <w:hideMark/>
          </w:tcPr>
          <w:p w14:paraId="58AB458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54.8</w:t>
            </w:r>
          </w:p>
        </w:tc>
        <w:tc>
          <w:tcPr>
            <w:tcW w:w="820" w:type="dxa"/>
            <w:tcBorders>
              <w:top w:val="nil"/>
              <w:left w:val="nil"/>
              <w:bottom w:val="single" w:sz="4" w:space="0" w:color="auto"/>
              <w:right w:val="single" w:sz="4" w:space="0" w:color="auto"/>
            </w:tcBorders>
            <w:shd w:val="clear" w:color="auto" w:fill="auto"/>
            <w:noWrap/>
            <w:vAlign w:val="bottom"/>
            <w:hideMark/>
          </w:tcPr>
          <w:p w14:paraId="3D97E25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51.5</w:t>
            </w:r>
          </w:p>
        </w:tc>
      </w:tr>
      <w:tr w:rsidR="00061463" w:rsidRPr="00061463" w14:paraId="1447DD2D"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3D9705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CFL - General Purpose and Dimmable - 250- 1049 lumens</w:t>
            </w:r>
          </w:p>
        </w:tc>
        <w:tc>
          <w:tcPr>
            <w:tcW w:w="1891" w:type="dxa"/>
            <w:tcBorders>
              <w:top w:val="nil"/>
              <w:left w:val="nil"/>
              <w:bottom w:val="single" w:sz="4" w:space="0" w:color="auto"/>
              <w:right w:val="single" w:sz="4" w:space="0" w:color="auto"/>
            </w:tcBorders>
            <w:shd w:val="clear" w:color="auto" w:fill="auto"/>
            <w:vAlign w:val="bottom"/>
            <w:hideMark/>
          </w:tcPr>
          <w:p w14:paraId="57B776F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345BFF3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15491</w:t>
            </w:r>
          </w:p>
        </w:tc>
        <w:tc>
          <w:tcPr>
            <w:tcW w:w="1295" w:type="dxa"/>
            <w:tcBorders>
              <w:top w:val="nil"/>
              <w:left w:val="nil"/>
              <w:bottom w:val="single" w:sz="4" w:space="0" w:color="auto"/>
              <w:right w:val="single" w:sz="4" w:space="0" w:color="auto"/>
            </w:tcBorders>
            <w:shd w:val="clear" w:color="auto" w:fill="auto"/>
            <w:noWrap/>
            <w:vAlign w:val="bottom"/>
            <w:hideMark/>
          </w:tcPr>
          <w:p w14:paraId="485B4CE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0.55 </w:t>
            </w:r>
          </w:p>
        </w:tc>
        <w:tc>
          <w:tcPr>
            <w:tcW w:w="820" w:type="dxa"/>
            <w:tcBorders>
              <w:top w:val="nil"/>
              <w:left w:val="nil"/>
              <w:bottom w:val="single" w:sz="4" w:space="0" w:color="auto"/>
              <w:right w:val="single" w:sz="4" w:space="0" w:color="auto"/>
            </w:tcBorders>
            <w:shd w:val="clear" w:color="auto" w:fill="auto"/>
            <w:noWrap/>
            <w:vAlign w:val="bottom"/>
            <w:hideMark/>
          </w:tcPr>
          <w:p w14:paraId="71A31FC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9.0</w:t>
            </w:r>
          </w:p>
        </w:tc>
        <w:tc>
          <w:tcPr>
            <w:tcW w:w="820" w:type="dxa"/>
            <w:tcBorders>
              <w:top w:val="nil"/>
              <w:left w:val="nil"/>
              <w:bottom w:val="single" w:sz="4" w:space="0" w:color="auto"/>
              <w:right w:val="single" w:sz="4" w:space="0" w:color="auto"/>
            </w:tcBorders>
            <w:shd w:val="clear" w:color="auto" w:fill="auto"/>
            <w:noWrap/>
            <w:vAlign w:val="bottom"/>
            <w:hideMark/>
          </w:tcPr>
          <w:p w14:paraId="1A06DC8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7.7</w:t>
            </w:r>
          </w:p>
        </w:tc>
      </w:tr>
      <w:tr w:rsidR="00061463" w:rsidRPr="00061463" w14:paraId="180EE7DF"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3FCB38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CFL - General Purpose and Dimmable - 1050- 1489 lumens</w:t>
            </w:r>
          </w:p>
        </w:tc>
        <w:tc>
          <w:tcPr>
            <w:tcW w:w="1891" w:type="dxa"/>
            <w:tcBorders>
              <w:top w:val="nil"/>
              <w:left w:val="nil"/>
              <w:bottom w:val="single" w:sz="4" w:space="0" w:color="auto"/>
              <w:right w:val="single" w:sz="4" w:space="0" w:color="auto"/>
            </w:tcBorders>
            <w:shd w:val="clear" w:color="auto" w:fill="auto"/>
            <w:vAlign w:val="bottom"/>
            <w:hideMark/>
          </w:tcPr>
          <w:p w14:paraId="30812ED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66EFE42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373</w:t>
            </w:r>
          </w:p>
        </w:tc>
        <w:tc>
          <w:tcPr>
            <w:tcW w:w="1295" w:type="dxa"/>
            <w:tcBorders>
              <w:top w:val="nil"/>
              <w:left w:val="nil"/>
              <w:bottom w:val="single" w:sz="4" w:space="0" w:color="auto"/>
              <w:right w:val="single" w:sz="4" w:space="0" w:color="auto"/>
            </w:tcBorders>
            <w:shd w:val="clear" w:color="auto" w:fill="auto"/>
            <w:noWrap/>
            <w:vAlign w:val="bottom"/>
            <w:hideMark/>
          </w:tcPr>
          <w:p w14:paraId="1C1056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0.15 </w:t>
            </w:r>
          </w:p>
        </w:tc>
        <w:tc>
          <w:tcPr>
            <w:tcW w:w="820" w:type="dxa"/>
            <w:tcBorders>
              <w:top w:val="nil"/>
              <w:left w:val="nil"/>
              <w:bottom w:val="single" w:sz="4" w:space="0" w:color="auto"/>
              <w:right w:val="single" w:sz="4" w:space="0" w:color="auto"/>
            </w:tcBorders>
            <w:shd w:val="clear" w:color="auto" w:fill="auto"/>
            <w:noWrap/>
            <w:vAlign w:val="bottom"/>
            <w:hideMark/>
          </w:tcPr>
          <w:p w14:paraId="39C21F2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44.6</w:t>
            </w:r>
          </w:p>
        </w:tc>
        <w:tc>
          <w:tcPr>
            <w:tcW w:w="820" w:type="dxa"/>
            <w:tcBorders>
              <w:top w:val="nil"/>
              <w:left w:val="nil"/>
              <w:bottom w:val="single" w:sz="4" w:space="0" w:color="auto"/>
              <w:right w:val="single" w:sz="4" w:space="0" w:color="auto"/>
            </w:tcBorders>
            <w:shd w:val="clear" w:color="auto" w:fill="auto"/>
            <w:noWrap/>
            <w:vAlign w:val="bottom"/>
            <w:hideMark/>
          </w:tcPr>
          <w:p w14:paraId="673284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35.9</w:t>
            </w:r>
          </w:p>
        </w:tc>
      </w:tr>
      <w:tr w:rsidR="00061463" w:rsidRPr="00061463" w14:paraId="0D7283AD"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EE2182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CFL - Decorative and Mini-Base - 1490- 2600 lumens</w:t>
            </w:r>
          </w:p>
        </w:tc>
        <w:tc>
          <w:tcPr>
            <w:tcW w:w="1891" w:type="dxa"/>
            <w:tcBorders>
              <w:top w:val="nil"/>
              <w:left w:val="nil"/>
              <w:bottom w:val="single" w:sz="4" w:space="0" w:color="auto"/>
              <w:right w:val="single" w:sz="4" w:space="0" w:color="auto"/>
            </w:tcBorders>
            <w:shd w:val="clear" w:color="auto" w:fill="auto"/>
            <w:vAlign w:val="bottom"/>
            <w:hideMark/>
          </w:tcPr>
          <w:p w14:paraId="12C638B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597B5B9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w:t>
            </w:r>
          </w:p>
        </w:tc>
        <w:tc>
          <w:tcPr>
            <w:tcW w:w="1295" w:type="dxa"/>
            <w:tcBorders>
              <w:top w:val="nil"/>
              <w:left w:val="nil"/>
              <w:bottom w:val="single" w:sz="4" w:space="0" w:color="auto"/>
              <w:right w:val="single" w:sz="4" w:space="0" w:color="auto"/>
            </w:tcBorders>
            <w:shd w:val="clear" w:color="auto" w:fill="auto"/>
            <w:noWrap/>
            <w:vAlign w:val="bottom"/>
            <w:hideMark/>
          </w:tcPr>
          <w:p w14:paraId="6C757AC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0.22 </w:t>
            </w:r>
          </w:p>
        </w:tc>
        <w:tc>
          <w:tcPr>
            <w:tcW w:w="820" w:type="dxa"/>
            <w:tcBorders>
              <w:top w:val="nil"/>
              <w:left w:val="nil"/>
              <w:bottom w:val="single" w:sz="4" w:space="0" w:color="auto"/>
              <w:right w:val="single" w:sz="4" w:space="0" w:color="auto"/>
            </w:tcBorders>
            <w:shd w:val="clear" w:color="auto" w:fill="auto"/>
            <w:noWrap/>
            <w:vAlign w:val="bottom"/>
            <w:hideMark/>
          </w:tcPr>
          <w:p w14:paraId="71F43D1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13.9</w:t>
            </w:r>
          </w:p>
        </w:tc>
        <w:tc>
          <w:tcPr>
            <w:tcW w:w="820" w:type="dxa"/>
            <w:tcBorders>
              <w:top w:val="nil"/>
              <w:left w:val="nil"/>
              <w:bottom w:val="single" w:sz="4" w:space="0" w:color="auto"/>
              <w:right w:val="single" w:sz="4" w:space="0" w:color="auto"/>
            </w:tcBorders>
            <w:shd w:val="clear" w:color="auto" w:fill="auto"/>
            <w:noWrap/>
            <w:vAlign w:val="bottom"/>
            <w:hideMark/>
          </w:tcPr>
          <w:p w14:paraId="41D7C37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w:t>
            </w:r>
          </w:p>
        </w:tc>
      </w:tr>
      <w:tr w:rsidR="00061463" w:rsidRPr="00061463" w14:paraId="5D17C100"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D32365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lastRenderedPageBreak/>
              <w:t>CFL - Decorative and Mini-Base - 250- 1049 lumens</w:t>
            </w:r>
          </w:p>
        </w:tc>
        <w:tc>
          <w:tcPr>
            <w:tcW w:w="1891" w:type="dxa"/>
            <w:tcBorders>
              <w:top w:val="nil"/>
              <w:left w:val="nil"/>
              <w:bottom w:val="single" w:sz="4" w:space="0" w:color="auto"/>
              <w:right w:val="single" w:sz="4" w:space="0" w:color="auto"/>
            </w:tcBorders>
            <w:shd w:val="clear" w:color="auto" w:fill="auto"/>
            <w:vAlign w:val="bottom"/>
            <w:hideMark/>
          </w:tcPr>
          <w:p w14:paraId="0A5BDE8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0173E38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75</w:t>
            </w:r>
          </w:p>
        </w:tc>
        <w:tc>
          <w:tcPr>
            <w:tcW w:w="1295" w:type="dxa"/>
            <w:tcBorders>
              <w:top w:val="nil"/>
              <w:left w:val="nil"/>
              <w:bottom w:val="single" w:sz="4" w:space="0" w:color="auto"/>
              <w:right w:val="single" w:sz="4" w:space="0" w:color="auto"/>
            </w:tcBorders>
            <w:shd w:val="clear" w:color="auto" w:fill="auto"/>
            <w:noWrap/>
            <w:vAlign w:val="bottom"/>
            <w:hideMark/>
          </w:tcPr>
          <w:p w14:paraId="55ECF57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0.31 </w:t>
            </w:r>
          </w:p>
        </w:tc>
        <w:tc>
          <w:tcPr>
            <w:tcW w:w="820" w:type="dxa"/>
            <w:tcBorders>
              <w:top w:val="nil"/>
              <w:left w:val="nil"/>
              <w:bottom w:val="single" w:sz="4" w:space="0" w:color="auto"/>
              <w:right w:val="single" w:sz="4" w:space="0" w:color="auto"/>
            </w:tcBorders>
            <w:shd w:val="clear" w:color="auto" w:fill="auto"/>
            <w:noWrap/>
            <w:vAlign w:val="bottom"/>
            <w:hideMark/>
          </w:tcPr>
          <w:p w14:paraId="7E91588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21.8</w:t>
            </w:r>
          </w:p>
        </w:tc>
        <w:tc>
          <w:tcPr>
            <w:tcW w:w="820" w:type="dxa"/>
            <w:tcBorders>
              <w:top w:val="nil"/>
              <w:left w:val="nil"/>
              <w:bottom w:val="single" w:sz="4" w:space="0" w:color="auto"/>
              <w:right w:val="single" w:sz="4" w:space="0" w:color="auto"/>
            </w:tcBorders>
            <w:shd w:val="clear" w:color="auto" w:fill="auto"/>
            <w:noWrap/>
            <w:vAlign w:val="bottom"/>
            <w:hideMark/>
          </w:tcPr>
          <w:p w14:paraId="28FF16B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19.5</w:t>
            </w:r>
          </w:p>
        </w:tc>
      </w:tr>
      <w:tr w:rsidR="00061463" w:rsidRPr="00061463" w14:paraId="54088795"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353F84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CFL - Decorative and Mini-Base - 1050- 1489 lumens</w:t>
            </w:r>
          </w:p>
        </w:tc>
        <w:tc>
          <w:tcPr>
            <w:tcW w:w="1891" w:type="dxa"/>
            <w:tcBorders>
              <w:top w:val="nil"/>
              <w:left w:val="nil"/>
              <w:bottom w:val="single" w:sz="4" w:space="0" w:color="auto"/>
              <w:right w:val="single" w:sz="4" w:space="0" w:color="auto"/>
            </w:tcBorders>
            <w:shd w:val="clear" w:color="auto" w:fill="auto"/>
            <w:vAlign w:val="bottom"/>
            <w:hideMark/>
          </w:tcPr>
          <w:p w14:paraId="7768055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6CA0F2A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w:t>
            </w:r>
          </w:p>
        </w:tc>
        <w:tc>
          <w:tcPr>
            <w:tcW w:w="1295" w:type="dxa"/>
            <w:tcBorders>
              <w:top w:val="nil"/>
              <w:left w:val="nil"/>
              <w:bottom w:val="single" w:sz="4" w:space="0" w:color="auto"/>
              <w:right w:val="single" w:sz="4" w:space="0" w:color="auto"/>
            </w:tcBorders>
            <w:shd w:val="clear" w:color="auto" w:fill="auto"/>
            <w:noWrap/>
            <w:vAlign w:val="bottom"/>
            <w:hideMark/>
          </w:tcPr>
          <w:p w14:paraId="758AD99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0.40 </w:t>
            </w:r>
          </w:p>
        </w:tc>
        <w:tc>
          <w:tcPr>
            <w:tcW w:w="820" w:type="dxa"/>
            <w:tcBorders>
              <w:top w:val="nil"/>
              <w:left w:val="nil"/>
              <w:bottom w:val="single" w:sz="4" w:space="0" w:color="auto"/>
              <w:right w:val="single" w:sz="4" w:space="0" w:color="auto"/>
            </w:tcBorders>
            <w:shd w:val="clear" w:color="auto" w:fill="auto"/>
            <w:noWrap/>
            <w:vAlign w:val="bottom"/>
            <w:hideMark/>
          </w:tcPr>
          <w:p w14:paraId="6ACA9B1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32.7</w:t>
            </w:r>
          </w:p>
        </w:tc>
        <w:tc>
          <w:tcPr>
            <w:tcW w:w="820" w:type="dxa"/>
            <w:tcBorders>
              <w:top w:val="nil"/>
              <w:left w:val="nil"/>
              <w:bottom w:val="single" w:sz="4" w:space="0" w:color="auto"/>
              <w:right w:val="single" w:sz="4" w:space="0" w:color="auto"/>
            </w:tcBorders>
            <w:shd w:val="clear" w:color="auto" w:fill="auto"/>
            <w:noWrap/>
            <w:vAlign w:val="bottom"/>
            <w:hideMark/>
          </w:tcPr>
          <w:p w14:paraId="79ABEF4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12.1</w:t>
            </w:r>
          </w:p>
        </w:tc>
      </w:tr>
      <w:tr w:rsidR="00061463" w:rsidRPr="00061463" w14:paraId="0E9DC7BB"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6464FE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CFL - Globe - 1490- 2600 lumens</w:t>
            </w:r>
          </w:p>
        </w:tc>
        <w:tc>
          <w:tcPr>
            <w:tcW w:w="1891" w:type="dxa"/>
            <w:tcBorders>
              <w:top w:val="nil"/>
              <w:left w:val="nil"/>
              <w:bottom w:val="single" w:sz="4" w:space="0" w:color="auto"/>
              <w:right w:val="single" w:sz="4" w:space="0" w:color="auto"/>
            </w:tcBorders>
            <w:shd w:val="clear" w:color="auto" w:fill="auto"/>
            <w:vAlign w:val="bottom"/>
            <w:hideMark/>
          </w:tcPr>
          <w:p w14:paraId="3273EC3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2438F22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7ADF67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0.47 </w:t>
            </w:r>
          </w:p>
        </w:tc>
        <w:tc>
          <w:tcPr>
            <w:tcW w:w="820" w:type="dxa"/>
            <w:tcBorders>
              <w:top w:val="nil"/>
              <w:left w:val="nil"/>
              <w:bottom w:val="single" w:sz="4" w:space="0" w:color="auto"/>
              <w:right w:val="single" w:sz="4" w:space="0" w:color="auto"/>
            </w:tcBorders>
            <w:shd w:val="clear" w:color="auto" w:fill="auto"/>
            <w:noWrap/>
            <w:vAlign w:val="bottom"/>
            <w:hideMark/>
          </w:tcPr>
          <w:p w14:paraId="27D6081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26.6</w:t>
            </w:r>
          </w:p>
        </w:tc>
        <w:tc>
          <w:tcPr>
            <w:tcW w:w="820" w:type="dxa"/>
            <w:tcBorders>
              <w:top w:val="nil"/>
              <w:left w:val="nil"/>
              <w:bottom w:val="single" w:sz="4" w:space="0" w:color="auto"/>
              <w:right w:val="single" w:sz="4" w:space="0" w:color="auto"/>
            </w:tcBorders>
            <w:shd w:val="clear" w:color="auto" w:fill="auto"/>
            <w:noWrap/>
            <w:vAlign w:val="bottom"/>
            <w:hideMark/>
          </w:tcPr>
          <w:p w14:paraId="5900CBF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19.3</w:t>
            </w:r>
          </w:p>
        </w:tc>
      </w:tr>
      <w:tr w:rsidR="00061463" w:rsidRPr="00061463" w14:paraId="3E79E6D5"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604143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CFL - Globe - 250- 1049 lumens</w:t>
            </w:r>
          </w:p>
        </w:tc>
        <w:tc>
          <w:tcPr>
            <w:tcW w:w="1891" w:type="dxa"/>
            <w:tcBorders>
              <w:top w:val="nil"/>
              <w:left w:val="nil"/>
              <w:bottom w:val="single" w:sz="4" w:space="0" w:color="auto"/>
              <w:right w:val="single" w:sz="4" w:space="0" w:color="auto"/>
            </w:tcBorders>
            <w:shd w:val="clear" w:color="auto" w:fill="auto"/>
            <w:vAlign w:val="bottom"/>
            <w:hideMark/>
          </w:tcPr>
          <w:p w14:paraId="7588868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119DCF4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w:t>
            </w:r>
          </w:p>
        </w:tc>
        <w:tc>
          <w:tcPr>
            <w:tcW w:w="1295" w:type="dxa"/>
            <w:tcBorders>
              <w:top w:val="nil"/>
              <w:left w:val="nil"/>
              <w:bottom w:val="single" w:sz="4" w:space="0" w:color="auto"/>
              <w:right w:val="single" w:sz="4" w:space="0" w:color="auto"/>
            </w:tcBorders>
            <w:shd w:val="clear" w:color="auto" w:fill="auto"/>
            <w:noWrap/>
            <w:vAlign w:val="bottom"/>
            <w:hideMark/>
          </w:tcPr>
          <w:p w14:paraId="6E24746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2.00 </w:t>
            </w:r>
          </w:p>
        </w:tc>
        <w:tc>
          <w:tcPr>
            <w:tcW w:w="820" w:type="dxa"/>
            <w:tcBorders>
              <w:top w:val="nil"/>
              <w:left w:val="nil"/>
              <w:bottom w:val="single" w:sz="4" w:space="0" w:color="auto"/>
              <w:right w:val="single" w:sz="4" w:space="0" w:color="auto"/>
            </w:tcBorders>
            <w:shd w:val="clear" w:color="auto" w:fill="auto"/>
            <w:noWrap/>
            <w:vAlign w:val="bottom"/>
            <w:hideMark/>
          </w:tcPr>
          <w:p w14:paraId="0793AA4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5.9</w:t>
            </w:r>
          </w:p>
        </w:tc>
        <w:tc>
          <w:tcPr>
            <w:tcW w:w="820" w:type="dxa"/>
            <w:tcBorders>
              <w:top w:val="nil"/>
              <w:left w:val="nil"/>
              <w:bottom w:val="single" w:sz="4" w:space="0" w:color="auto"/>
              <w:right w:val="single" w:sz="4" w:space="0" w:color="auto"/>
            </w:tcBorders>
            <w:shd w:val="clear" w:color="auto" w:fill="auto"/>
            <w:noWrap/>
            <w:vAlign w:val="bottom"/>
            <w:hideMark/>
          </w:tcPr>
          <w:p w14:paraId="46F84B9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3.6</w:t>
            </w:r>
          </w:p>
        </w:tc>
      </w:tr>
      <w:tr w:rsidR="00061463" w:rsidRPr="00061463" w14:paraId="7D3D2FF6"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5994B9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CFL - Globe - 1050- 1489 lumens</w:t>
            </w:r>
          </w:p>
        </w:tc>
        <w:tc>
          <w:tcPr>
            <w:tcW w:w="1891" w:type="dxa"/>
            <w:tcBorders>
              <w:top w:val="nil"/>
              <w:left w:val="nil"/>
              <w:bottom w:val="single" w:sz="4" w:space="0" w:color="auto"/>
              <w:right w:val="single" w:sz="4" w:space="0" w:color="auto"/>
            </w:tcBorders>
            <w:shd w:val="clear" w:color="auto" w:fill="auto"/>
            <w:vAlign w:val="bottom"/>
            <w:hideMark/>
          </w:tcPr>
          <w:p w14:paraId="44F52A3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0C610B0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w:t>
            </w:r>
          </w:p>
        </w:tc>
        <w:tc>
          <w:tcPr>
            <w:tcW w:w="1295" w:type="dxa"/>
            <w:tcBorders>
              <w:top w:val="nil"/>
              <w:left w:val="nil"/>
              <w:bottom w:val="single" w:sz="4" w:space="0" w:color="auto"/>
              <w:right w:val="single" w:sz="4" w:space="0" w:color="auto"/>
            </w:tcBorders>
            <w:shd w:val="clear" w:color="auto" w:fill="auto"/>
            <w:noWrap/>
            <w:vAlign w:val="bottom"/>
            <w:hideMark/>
          </w:tcPr>
          <w:p w14:paraId="01EFA70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0.10 </w:t>
            </w:r>
          </w:p>
        </w:tc>
        <w:tc>
          <w:tcPr>
            <w:tcW w:w="820" w:type="dxa"/>
            <w:tcBorders>
              <w:top w:val="nil"/>
              <w:left w:val="nil"/>
              <w:bottom w:val="single" w:sz="4" w:space="0" w:color="auto"/>
              <w:right w:val="single" w:sz="4" w:space="0" w:color="auto"/>
            </w:tcBorders>
            <w:shd w:val="clear" w:color="auto" w:fill="auto"/>
            <w:noWrap/>
            <w:vAlign w:val="bottom"/>
            <w:hideMark/>
          </w:tcPr>
          <w:p w14:paraId="61E6F7C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34.5</w:t>
            </w:r>
          </w:p>
        </w:tc>
        <w:tc>
          <w:tcPr>
            <w:tcW w:w="820" w:type="dxa"/>
            <w:tcBorders>
              <w:top w:val="nil"/>
              <w:left w:val="nil"/>
              <w:bottom w:val="single" w:sz="4" w:space="0" w:color="auto"/>
              <w:right w:val="single" w:sz="4" w:space="0" w:color="auto"/>
            </w:tcBorders>
            <w:shd w:val="clear" w:color="auto" w:fill="auto"/>
            <w:noWrap/>
            <w:vAlign w:val="bottom"/>
            <w:hideMark/>
          </w:tcPr>
          <w:p w14:paraId="74BC776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6.4</w:t>
            </w:r>
          </w:p>
        </w:tc>
      </w:tr>
      <w:tr w:rsidR="00061463" w:rsidRPr="00061463" w14:paraId="3811DDF3"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F65DB4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CFL - Reflectors and Outdoor - 1490- 2600 lumens</w:t>
            </w:r>
          </w:p>
        </w:tc>
        <w:tc>
          <w:tcPr>
            <w:tcW w:w="1891" w:type="dxa"/>
            <w:tcBorders>
              <w:top w:val="nil"/>
              <w:left w:val="nil"/>
              <w:bottom w:val="single" w:sz="4" w:space="0" w:color="auto"/>
              <w:right w:val="single" w:sz="4" w:space="0" w:color="auto"/>
            </w:tcBorders>
            <w:shd w:val="clear" w:color="auto" w:fill="auto"/>
            <w:vAlign w:val="bottom"/>
            <w:hideMark/>
          </w:tcPr>
          <w:p w14:paraId="719A878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504DA06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159</w:t>
            </w:r>
          </w:p>
        </w:tc>
        <w:tc>
          <w:tcPr>
            <w:tcW w:w="1295" w:type="dxa"/>
            <w:tcBorders>
              <w:top w:val="nil"/>
              <w:left w:val="nil"/>
              <w:bottom w:val="single" w:sz="4" w:space="0" w:color="auto"/>
              <w:right w:val="single" w:sz="4" w:space="0" w:color="auto"/>
            </w:tcBorders>
            <w:shd w:val="clear" w:color="auto" w:fill="auto"/>
            <w:noWrap/>
            <w:vAlign w:val="bottom"/>
            <w:hideMark/>
          </w:tcPr>
          <w:p w14:paraId="4D106EE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0.12 </w:t>
            </w:r>
          </w:p>
        </w:tc>
        <w:tc>
          <w:tcPr>
            <w:tcW w:w="820" w:type="dxa"/>
            <w:tcBorders>
              <w:top w:val="nil"/>
              <w:left w:val="nil"/>
              <w:bottom w:val="single" w:sz="4" w:space="0" w:color="auto"/>
              <w:right w:val="single" w:sz="4" w:space="0" w:color="auto"/>
            </w:tcBorders>
            <w:shd w:val="clear" w:color="auto" w:fill="auto"/>
            <w:noWrap/>
            <w:vAlign w:val="bottom"/>
            <w:hideMark/>
          </w:tcPr>
          <w:p w14:paraId="0A7B970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25.7</w:t>
            </w:r>
          </w:p>
        </w:tc>
        <w:tc>
          <w:tcPr>
            <w:tcW w:w="820" w:type="dxa"/>
            <w:tcBorders>
              <w:top w:val="nil"/>
              <w:left w:val="nil"/>
              <w:bottom w:val="single" w:sz="4" w:space="0" w:color="auto"/>
              <w:right w:val="single" w:sz="4" w:space="0" w:color="auto"/>
            </w:tcBorders>
            <w:shd w:val="clear" w:color="auto" w:fill="auto"/>
            <w:noWrap/>
            <w:vAlign w:val="bottom"/>
            <w:hideMark/>
          </w:tcPr>
          <w:p w14:paraId="425E55E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19.0</w:t>
            </w:r>
          </w:p>
        </w:tc>
      </w:tr>
      <w:tr w:rsidR="00061463" w:rsidRPr="00061463" w14:paraId="7E794D5A"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07C901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CFL - Reflectors and Outdoor - 250- 1049 lumens</w:t>
            </w:r>
          </w:p>
        </w:tc>
        <w:tc>
          <w:tcPr>
            <w:tcW w:w="1891" w:type="dxa"/>
            <w:tcBorders>
              <w:top w:val="nil"/>
              <w:left w:val="nil"/>
              <w:bottom w:val="single" w:sz="4" w:space="0" w:color="auto"/>
              <w:right w:val="single" w:sz="4" w:space="0" w:color="auto"/>
            </w:tcBorders>
            <w:shd w:val="clear" w:color="auto" w:fill="auto"/>
            <w:vAlign w:val="bottom"/>
            <w:hideMark/>
          </w:tcPr>
          <w:p w14:paraId="65B1846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66310B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294</w:t>
            </w:r>
          </w:p>
        </w:tc>
        <w:tc>
          <w:tcPr>
            <w:tcW w:w="1295" w:type="dxa"/>
            <w:tcBorders>
              <w:top w:val="nil"/>
              <w:left w:val="nil"/>
              <w:bottom w:val="single" w:sz="4" w:space="0" w:color="auto"/>
              <w:right w:val="single" w:sz="4" w:space="0" w:color="auto"/>
            </w:tcBorders>
            <w:shd w:val="clear" w:color="auto" w:fill="auto"/>
            <w:noWrap/>
            <w:vAlign w:val="bottom"/>
            <w:hideMark/>
          </w:tcPr>
          <w:p w14:paraId="0281F54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0.32 </w:t>
            </w:r>
          </w:p>
        </w:tc>
        <w:tc>
          <w:tcPr>
            <w:tcW w:w="820" w:type="dxa"/>
            <w:tcBorders>
              <w:top w:val="nil"/>
              <w:left w:val="nil"/>
              <w:bottom w:val="single" w:sz="4" w:space="0" w:color="auto"/>
              <w:right w:val="single" w:sz="4" w:space="0" w:color="auto"/>
            </w:tcBorders>
            <w:shd w:val="clear" w:color="auto" w:fill="auto"/>
            <w:noWrap/>
            <w:vAlign w:val="bottom"/>
            <w:hideMark/>
          </w:tcPr>
          <w:p w14:paraId="4EAC3CF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35.6</w:t>
            </w:r>
          </w:p>
        </w:tc>
        <w:tc>
          <w:tcPr>
            <w:tcW w:w="820" w:type="dxa"/>
            <w:tcBorders>
              <w:top w:val="nil"/>
              <w:left w:val="nil"/>
              <w:bottom w:val="single" w:sz="4" w:space="0" w:color="auto"/>
              <w:right w:val="single" w:sz="4" w:space="0" w:color="auto"/>
            </w:tcBorders>
            <w:shd w:val="clear" w:color="auto" w:fill="auto"/>
            <w:noWrap/>
            <w:vAlign w:val="bottom"/>
            <w:hideMark/>
          </w:tcPr>
          <w:p w14:paraId="40AB160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21.6</w:t>
            </w:r>
          </w:p>
        </w:tc>
      </w:tr>
      <w:tr w:rsidR="00061463" w:rsidRPr="00061463" w14:paraId="7C84C39E"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E99801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CFL - Reflectors and Outdoor - 1050- 1489 lumens</w:t>
            </w:r>
          </w:p>
        </w:tc>
        <w:tc>
          <w:tcPr>
            <w:tcW w:w="1891" w:type="dxa"/>
            <w:tcBorders>
              <w:top w:val="nil"/>
              <w:left w:val="nil"/>
              <w:bottom w:val="single" w:sz="4" w:space="0" w:color="auto"/>
              <w:right w:val="single" w:sz="4" w:space="0" w:color="auto"/>
            </w:tcBorders>
            <w:shd w:val="clear" w:color="auto" w:fill="auto"/>
            <w:vAlign w:val="bottom"/>
            <w:hideMark/>
          </w:tcPr>
          <w:p w14:paraId="31D3B8B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22620D7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c>
          <w:tcPr>
            <w:tcW w:w="1295" w:type="dxa"/>
            <w:tcBorders>
              <w:top w:val="nil"/>
              <w:left w:val="nil"/>
              <w:bottom w:val="single" w:sz="4" w:space="0" w:color="auto"/>
              <w:right w:val="single" w:sz="4" w:space="0" w:color="auto"/>
            </w:tcBorders>
            <w:shd w:val="clear" w:color="auto" w:fill="auto"/>
            <w:noWrap/>
            <w:vAlign w:val="bottom"/>
            <w:hideMark/>
          </w:tcPr>
          <w:p w14:paraId="26AB3E9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0.46 </w:t>
            </w:r>
          </w:p>
        </w:tc>
        <w:tc>
          <w:tcPr>
            <w:tcW w:w="820" w:type="dxa"/>
            <w:tcBorders>
              <w:top w:val="nil"/>
              <w:left w:val="nil"/>
              <w:bottom w:val="single" w:sz="4" w:space="0" w:color="auto"/>
              <w:right w:val="single" w:sz="4" w:space="0" w:color="auto"/>
            </w:tcBorders>
            <w:shd w:val="clear" w:color="auto" w:fill="auto"/>
            <w:noWrap/>
            <w:vAlign w:val="bottom"/>
            <w:hideMark/>
          </w:tcPr>
          <w:p w14:paraId="128BD3D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33.7</w:t>
            </w:r>
          </w:p>
        </w:tc>
        <w:tc>
          <w:tcPr>
            <w:tcW w:w="820" w:type="dxa"/>
            <w:tcBorders>
              <w:top w:val="nil"/>
              <w:left w:val="nil"/>
              <w:bottom w:val="single" w:sz="4" w:space="0" w:color="auto"/>
              <w:right w:val="single" w:sz="4" w:space="0" w:color="auto"/>
            </w:tcBorders>
            <w:shd w:val="clear" w:color="auto" w:fill="auto"/>
            <w:noWrap/>
            <w:vAlign w:val="bottom"/>
            <w:hideMark/>
          </w:tcPr>
          <w:p w14:paraId="194B659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17.8</w:t>
            </w:r>
          </w:p>
        </w:tc>
      </w:tr>
      <w:tr w:rsidR="00061463" w:rsidRPr="00061463" w14:paraId="08B1B5BA"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C5170F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Decorative and Mini-Base - 1490- 2600 lumens</w:t>
            </w:r>
          </w:p>
        </w:tc>
        <w:tc>
          <w:tcPr>
            <w:tcW w:w="1891" w:type="dxa"/>
            <w:tcBorders>
              <w:top w:val="nil"/>
              <w:left w:val="nil"/>
              <w:bottom w:val="single" w:sz="4" w:space="0" w:color="auto"/>
              <w:right w:val="single" w:sz="4" w:space="0" w:color="auto"/>
            </w:tcBorders>
            <w:shd w:val="clear" w:color="auto" w:fill="auto"/>
            <w:vAlign w:val="bottom"/>
            <w:hideMark/>
          </w:tcPr>
          <w:p w14:paraId="2B67BB9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4593DC4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42</w:t>
            </w:r>
          </w:p>
        </w:tc>
        <w:tc>
          <w:tcPr>
            <w:tcW w:w="1295" w:type="dxa"/>
            <w:tcBorders>
              <w:top w:val="nil"/>
              <w:left w:val="nil"/>
              <w:bottom w:val="single" w:sz="4" w:space="0" w:color="auto"/>
              <w:right w:val="single" w:sz="4" w:space="0" w:color="auto"/>
            </w:tcBorders>
            <w:shd w:val="clear" w:color="auto" w:fill="auto"/>
            <w:noWrap/>
            <w:vAlign w:val="bottom"/>
            <w:hideMark/>
          </w:tcPr>
          <w:p w14:paraId="5477775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0.20 </w:t>
            </w:r>
          </w:p>
        </w:tc>
        <w:tc>
          <w:tcPr>
            <w:tcW w:w="820" w:type="dxa"/>
            <w:tcBorders>
              <w:top w:val="nil"/>
              <w:left w:val="nil"/>
              <w:bottom w:val="single" w:sz="4" w:space="0" w:color="auto"/>
              <w:right w:val="single" w:sz="4" w:space="0" w:color="auto"/>
            </w:tcBorders>
            <w:shd w:val="clear" w:color="auto" w:fill="auto"/>
            <w:noWrap/>
            <w:vAlign w:val="bottom"/>
            <w:hideMark/>
          </w:tcPr>
          <w:p w14:paraId="062B6BF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23.6</w:t>
            </w:r>
          </w:p>
        </w:tc>
        <w:tc>
          <w:tcPr>
            <w:tcW w:w="820" w:type="dxa"/>
            <w:tcBorders>
              <w:top w:val="nil"/>
              <w:left w:val="nil"/>
              <w:bottom w:val="single" w:sz="4" w:space="0" w:color="auto"/>
              <w:right w:val="single" w:sz="4" w:space="0" w:color="auto"/>
            </w:tcBorders>
            <w:shd w:val="clear" w:color="auto" w:fill="auto"/>
            <w:noWrap/>
            <w:vAlign w:val="bottom"/>
            <w:hideMark/>
          </w:tcPr>
          <w:p w14:paraId="4AD92D7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14.4</w:t>
            </w:r>
          </w:p>
        </w:tc>
      </w:tr>
      <w:tr w:rsidR="00061463" w:rsidRPr="00061463" w14:paraId="2FBD0A65"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4955A5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Decorative and Mini-Base - 250 - 1049 lumens</w:t>
            </w:r>
          </w:p>
        </w:tc>
        <w:tc>
          <w:tcPr>
            <w:tcW w:w="1891" w:type="dxa"/>
            <w:tcBorders>
              <w:top w:val="nil"/>
              <w:left w:val="nil"/>
              <w:bottom w:val="single" w:sz="4" w:space="0" w:color="auto"/>
              <w:right w:val="single" w:sz="4" w:space="0" w:color="auto"/>
            </w:tcBorders>
            <w:shd w:val="clear" w:color="auto" w:fill="auto"/>
            <w:vAlign w:val="bottom"/>
            <w:hideMark/>
          </w:tcPr>
          <w:p w14:paraId="10B7972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6E2F251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21943</w:t>
            </w:r>
          </w:p>
        </w:tc>
        <w:tc>
          <w:tcPr>
            <w:tcW w:w="1295" w:type="dxa"/>
            <w:tcBorders>
              <w:top w:val="nil"/>
              <w:left w:val="nil"/>
              <w:bottom w:val="single" w:sz="4" w:space="0" w:color="auto"/>
              <w:right w:val="single" w:sz="4" w:space="0" w:color="auto"/>
            </w:tcBorders>
            <w:shd w:val="clear" w:color="auto" w:fill="auto"/>
            <w:noWrap/>
            <w:vAlign w:val="bottom"/>
            <w:hideMark/>
          </w:tcPr>
          <w:p w14:paraId="21AF90D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2.00 </w:t>
            </w:r>
          </w:p>
        </w:tc>
        <w:tc>
          <w:tcPr>
            <w:tcW w:w="820" w:type="dxa"/>
            <w:tcBorders>
              <w:top w:val="nil"/>
              <w:left w:val="nil"/>
              <w:bottom w:val="single" w:sz="4" w:space="0" w:color="auto"/>
              <w:right w:val="single" w:sz="4" w:space="0" w:color="auto"/>
            </w:tcBorders>
            <w:shd w:val="clear" w:color="auto" w:fill="auto"/>
            <w:noWrap/>
            <w:vAlign w:val="bottom"/>
            <w:hideMark/>
          </w:tcPr>
          <w:p w14:paraId="67556B7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5.6</w:t>
            </w:r>
          </w:p>
        </w:tc>
        <w:tc>
          <w:tcPr>
            <w:tcW w:w="820" w:type="dxa"/>
            <w:tcBorders>
              <w:top w:val="nil"/>
              <w:left w:val="nil"/>
              <w:bottom w:val="single" w:sz="4" w:space="0" w:color="auto"/>
              <w:right w:val="single" w:sz="4" w:space="0" w:color="auto"/>
            </w:tcBorders>
            <w:shd w:val="clear" w:color="auto" w:fill="auto"/>
            <w:noWrap/>
            <w:vAlign w:val="bottom"/>
            <w:hideMark/>
          </w:tcPr>
          <w:p w14:paraId="5309884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9.1</w:t>
            </w:r>
          </w:p>
        </w:tc>
      </w:tr>
      <w:tr w:rsidR="00061463" w:rsidRPr="00061463" w14:paraId="28BD9AD1"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24483E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Decorative and Mini-Base - 1050- 1489 lumens</w:t>
            </w:r>
          </w:p>
        </w:tc>
        <w:tc>
          <w:tcPr>
            <w:tcW w:w="1891" w:type="dxa"/>
            <w:tcBorders>
              <w:top w:val="nil"/>
              <w:left w:val="nil"/>
              <w:bottom w:val="single" w:sz="4" w:space="0" w:color="auto"/>
              <w:right w:val="single" w:sz="4" w:space="0" w:color="auto"/>
            </w:tcBorders>
            <w:shd w:val="clear" w:color="auto" w:fill="auto"/>
            <w:vAlign w:val="bottom"/>
            <w:hideMark/>
          </w:tcPr>
          <w:p w14:paraId="198626F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4A92967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840</w:t>
            </w:r>
          </w:p>
        </w:tc>
        <w:tc>
          <w:tcPr>
            <w:tcW w:w="1295" w:type="dxa"/>
            <w:tcBorders>
              <w:top w:val="nil"/>
              <w:left w:val="nil"/>
              <w:bottom w:val="single" w:sz="4" w:space="0" w:color="auto"/>
              <w:right w:val="single" w:sz="4" w:space="0" w:color="auto"/>
            </w:tcBorders>
            <w:shd w:val="clear" w:color="auto" w:fill="auto"/>
            <w:noWrap/>
            <w:vAlign w:val="bottom"/>
            <w:hideMark/>
          </w:tcPr>
          <w:p w14:paraId="74A3734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0.15 </w:t>
            </w:r>
          </w:p>
        </w:tc>
        <w:tc>
          <w:tcPr>
            <w:tcW w:w="820" w:type="dxa"/>
            <w:tcBorders>
              <w:top w:val="nil"/>
              <w:left w:val="nil"/>
              <w:bottom w:val="single" w:sz="4" w:space="0" w:color="auto"/>
              <w:right w:val="single" w:sz="4" w:space="0" w:color="auto"/>
            </w:tcBorders>
            <w:shd w:val="clear" w:color="auto" w:fill="auto"/>
            <w:noWrap/>
            <w:vAlign w:val="bottom"/>
            <w:hideMark/>
          </w:tcPr>
          <w:p w14:paraId="3D8A440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156.4</w:t>
            </w:r>
          </w:p>
        </w:tc>
        <w:tc>
          <w:tcPr>
            <w:tcW w:w="820" w:type="dxa"/>
            <w:tcBorders>
              <w:top w:val="nil"/>
              <w:left w:val="nil"/>
              <w:bottom w:val="single" w:sz="4" w:space="0" w:color="auto"/>
              <w:right w:val="single" w:sz="4" w:space="0" w:color="auto"/>
            </w:tcBorders>
            <w:shd w:val="clear" w:color="auto" w:fill="auto"/>
            <w:noWrap/>
            <w:vAlign w:val="bottom"/>
            <w:hideMark/>
          </w:tcPr>
          <w:p w14:paraId="7C60CDA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103.0</w:t>
            </w:r>
          </w:p>
        </w:tc>
      </w:tr>
      <w:tr w:rsidR="00061463" w:rsidRPr="00061463" w14:paraId="41800A15"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CE90B3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General Purpose and Dimmable - 1490- 2600 lumens</w:t>
            </w:r>
          </w:p>
        </w:tc>
        <w:tc>
          <w:tcPr>
            <w:tcW w:w="1891" w:type="dxa"/>
            <w:tcBorders>
              <w:top w:val="nil"/>
              <w:left w:val="nil"/>
              <w:bottom w:val="single" w:sz="4" w:space="0" w:color="auto"/>
              <w:right w:val="single" w:sz="4" w:space="0" w:color="auto"/>
            </w:tcBorders>
            <w:shd w:val="clear" w:color="auto" w:fill="auto"/>
            <w:vAlign w:val="bottom"/>
            <w:hideMark/>
          </w:tcPr>
          <w:p w14:paraId="635ED9F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48DC0AE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4751</w:t>
            </w:r>
          </w:p>
        </w:tc>
        <w:tc>
          <w:tcPr>
            <w:tcW w:w="1295" w:type="dxa"/>
            <w:tcBorders>
              <w:top w:val="nil"/>
              <w:left w:val="nil"/>
              <w:bottom w:val="single" w:sz="4" w:space="0" w:color="auto"/>
              <w:right w:val="single" w:sz="4" w:space="0" w:color="auto"/>
            </w:tcBorders>
            <w:shd w:val="clear" w:color="auto" w:fill="auto"/>
            <w:noWrap/>
            <w:vAlign w:val="bottom"/>
            <w:hideMark/>
          </w:tcPr>
          <w:p w14:paraId="3C9A3E2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2.00 </w:t>
            </w:r>
          </w:p>
        </w:tc>
        <w:tc>
          <w:tcPr>
            <w:tcW w:w="820" w:type="dxa"/>
            <w:tcBorders>
              <w:top w:val="nil"/>
              <w:left w:val="nil"/>
              <w:bottom w:val="single" w:sz="4" w:space="0" w:color="auto"/>
              <w:right w:val="single" w:sz="4" w:space="0" w:color="auto"/>
            </w:tcBorders>
            <w:shd w:val="clear" w:color="auto" w:fill="auto"/>
            <w:noWrap/>
            <w:vAlign w:val="bottom"/>
            <w:hideMark/>
          </w:tcPr>
          <w:p w14:paraId="044ED43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w:t>
            </w:r>
          </w:p>
        </w:tc>
        <w:tc>
          <w:tcPr>
            <w:tcW w:w="820" w:type="dxa"/>
            <w:tcBorders>
              <w:top w:val="nil"/>
              <w:left w:val="nil"/>
              <w:bottom w:val="single" w:sz="4" w:space="0" w:color="auto"/>
              <w:right w:val="single" w:sz="4" w:space="0" w:color="auto"/>
            </w:tcBorders>
            <w:shd w:val="clear" w:color="auto" w:fill="auto"/>
            <w:noWrap/>
            <w:vAlign w:val="bottom"/>
            <w:hideMark/>
          </w:tcPr>
          <w:p w14:paraId="5F2FA2A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7.8</w:t>
            </w:r>
          </w:p>
        </w:tc>
      </w:tr>
      <w:tr w:rsidR="00061463" w:rsidRPr="00061463" w14:paraId="19FFF47C"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80F958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General Purpose and Dimmable - 250- 1049 lumens</w:t>
            </w:r>
          </w:p>
        </w:tc>
        <w:tc>
          <w:tcPr>
            <w:tcW w:w="1891" w:type="dxa"/>
            <w:tcBorders>
              <w:top w:val="nil"/>
              <w:left w:val="nil"/>
              <w:bottom w:val="single" w:sz="4" w:space="0" w:color="auto"/>
              <w:right w:val="single" w:sz="4" w:space="0" w:color="auto"/>
            </w:tcBorders>
            <w:shd w:val="clear" w:color="auto" w:fill="auto"/>
            <w:vAlign w:val="bottom"/>
            <w:hideMark/>
          </w:tcPr>
          <w:p w14:paraId="38E93ED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671C277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162094</w:t>
            </w:r>
          </w:p>
        </w:tc>
        <w:tc>
          <w:tcPr>
            <w:tcW w:w="1295" w:type="dxa"/>
            <w:tcBorders>
              <w:top w:val="nil"/>
              <w:left w:val="nil"/>
              <w:bottom w:val="single" w:sz="4" w:space="0" w:color="auto"/>
              <w:right w:val="single" w:sz="4" w:space="0" w:color="auto"/>
            </w:tcBorders>
            <w:shd w:val="clear" w:color="auto" w:fill="auto"/>
            <w:noWrap/>
            <w:vAlign w:val="bottom"/>
            <w:hideMark/>
          </w:tcPr>
          <w:p w14:paraId="3E2352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 </w:t>
            </w:r>
          </w:p>
        </w:tc>
        <w:tc>
          <w:tcPr>
            <w:tcW w:w="820" w:type="dxa"/>
            <w:tcBorders>
              <w:top w:val="nil"/>
              <w:left w:val="nil"/>
              <w:bottom w:val="single" w:sz="4" w:space="0" w:color="auto"/>
              <w:right w:val="single" w:sz="4" w:space="0" w:color="auto"/>
            </w:tcBorders>
            <w:shd w:val="clear" w:color="auto" w:fill="auto"/>
            <w:noWrap/>
            <w:vAlign w:val="bottom"/>
            <w:hideMark/>
          </w:tcPr>
          <w:p w14:paraId="6C28A5F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8.2</w:t>
            </w:r>
          </w:p>
        </w:tc>
        <w:tc>
          <w:tcPr>
            <w:tcW w:w="820" w:type="dxa"/>
            <w:tcBorders>
              <w:top w:val="nil"/>
              <w:left w:val="nil"/>
              <w:bottom w:val="single" w:sz="4" w:space="0" w:color="auto"/>
              <w:right w:val="single" w:sz="4" w:space="0" w:color="auto"/>
            </w:tcBorders>
            <w:shd w:val="clear" w:color="auto" w:fill="auto"/>
            <w:noWrap/>
            <w:vAlign w:val="bottom"/>
            <w:hideMark/>
          </w:tcPr>
          <w:p w14:paraId="6E7502F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10.2</w:t>
            </w:r>
          </w:p>
        </w:tc>
      </w:tr>
      <w:tr w:rsidR="00061463" w:rsidRPr="00061463" w14:paraId="15B00356"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B52ED6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General Purpose and Dimmable - 1050- 1489 lumens</w:t>
            </w:r>
          </w:p>
        </w:tc>
        <w:tc>
          <w:tcPr>
            <w:tcW w:w="1891" w:type="dxa"/>
            <w:tcBorders>
              <w:top w:val="nil"/>
              <w:left w:val="nil"/>
              <w:bottom w:val="single" w:sz="4" w:space="0" w:color="auto"/>
              <w:right w:val="single" w:sz="4" w:space="0" w:color="auto"/>
            </w:tcBorders>
            <w:shd w:val="clear" w:color="auto" w:fill="auto"/>
            <w:vAlign w:val="bottom"/>
            <w:hideMark/>
          </w:tcPr>
          <w:p w14:paraId="076B20C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33D626C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25081</w:t>
            </w:r>
          </w:p>
        </w:tc>
        <w:tc>
          <w:tcPr>
            <w:tcW w:w="1295" w:type="dxa"/>
            <w:tcBorders>
              <w:top w:val="nil"/>
              <w:left w:val="nil"/>
              <w:bottom w:val="single" w:sz="4" w:space="0" w:color="auto"/>
              <w:right w:val="single" w:sz="4" w:space="0" w:color="auto"/>
            </w:tcBorders>
            <w:shd w:val="clear" w:color="auto" w:fill="auto"/>
            <w:noWrap/>
            <w:vAlign w:val="bottom"/>
            <w:hideMark/>
          </w:tcPr>
          <w:p w14:paraId="399A4CA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3.00 </w:t>
            </w:r>
          </w:p>
        </w:tc>
        <w:tc>
          <w:tcPr>
            <w:tcW w:w="820" w:type="dxa"/>
            <w:tcBorders>
              <w:top w:val="nil"/>
              <w:left w:val="nil"/>
              <w:bottom w:val="single" w:sz="4" w:space="0" w:color="auto"/>
              <w:right w:val="single" w:sz="4" w:space="0" w:color="auto"/>
            </w:tcBorders>
            <w:shd w:val="clear" w:color="auto" w:fill="auto"/>
            <w:noWrap/>
            <w:vAlign w:val="bottom"/>
            <w:hideMark/>
          </w:tcPr>
          <w:p w14:paraId="6F7B6A8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4.3</w:t>
            </w:r>
          </w:p>
        </w:tc>
        <w:tc>
          <w:tcPr>
            <w:tcW w:w="820" w:type="dxa"/>
            <w:tcBorders>
              <w:top w:val="nil"/>
              <w:left w:val="nil"/>
              <w:bottom w:val="single" w:sz="4" w:space="0" w:color="auto"/>
              <w:right w:val="single" w:sz="4" w:space="0" w:color="auto"/>
            </w:tcBorders>
            <w:shd w:val="clear" w:color="auto" w:fill="auto"/>
            <w:noWrap/>
            <w:vAlign w:val="bottom"/>
            <w:hideMark/>
          </w:tcPr>
          <w:p w14:paraId="6CB277E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5.9</w:t>
            </w:r>
          </w:p>
        </w:tc>
      </w:tr>
      <w:tr w:rsidR="00061463" w:rsidRPr="00061463" w14:paraId="01247227"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C7CC94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Globe - 1490 - 2600 lumens</w:t>
            </w:r>
          </w:p>
        </w:tc>
        <w:tc>
          <w:tcPr>
            <w:tcW w:w="1891" w:type="dxa"/>
            <w:tcBorders>
              <w:top w:val="nil"/>
              <w:left w:val="nil"/>
              <w:bottom w:val="single" w:sz="4" w:space="0" w:color="auto"/>
              <w:right w:val="single" w:sz="4" w:space="0" w:color="auto"/>
            </w:tcBorders>
            <w:shd w:val="clear" w:color="auto" w:fill="auto"/>
            <w:vAlign w:val="bottom"/>
            <w:hideMark/>
          </w:tcPr>
          <w:p w14:paraId="7A430DE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797A021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c>
          <w:tcPr>
            <w:tcW w:w="1295" w:type="dxa"/>
            <w:tcBorders>
              <w:top w:val="nil"/>
              <w:left w:val="nil"/>
              <w:bottom w:val="single" w:sz="4" w:space="0" w:color="auto"/>
              <w:right w:val="single" w:sz="4" w:space="0" w:color="auto"/>
            </w:tcBorders>
            <w:shd w:val="clear" w:color="auto" w:fill="auto"/>
            <w:noWrap/>
            <w:vAlign w:val="bottom"/>
            <w:hideMark/>
          </w:tcPr>
          <w:p w14:paraId="58AFAAE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3.00 </w:t>
            </w:r>
          </w:p>
        </w:tc>
        <w:tc>
          <w:tcPr>
            <w:tcW w:w="820" w:type="dxa"/>
            <w:tcBorders>
              <w:top w:val="nil"/>
              <w:left w:val="nil"/>
              <w:bottom w:val="single" w:sz="4" w:space="0" w:color="auto"/>
              <w:right w:val="single" w:sz="4" w:space="0" w:color="auto"/>
            </w:tcBorders>
            <w:shd w:val="clear" w:color="auto" w:fill="auto"/>
            <w:noWrap/>
            <w:vAlign w:val="bottom"/>
            <w:hideMark/>
          </w:tcPr>
          <w:p w14:paraId="663BA1A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10.4</w:t>
            </w:r>
          </w:p>
        </w:tc>
        <w:tc>
          <w:tcPr>
            <w:tcW w:w="820" w:type="dxa"/>
            <w:tcBorders>
              <w:top w:val="nil"/>
              <w:left w:val="nil"/>
              <w:bottom w:val="single" w:sz="4" w:space="0" w:color="auto"/>
              <w:right w:val="single" w:sz="4" w:space="0" w:color="auto"/>
            </w:tcBorders>
            <w:shd w:val="clear" w:color="auto" w:fill="auto"/>
            <w:noWrap/>
            <w:vAlign w:val="bottom"/>
            <w:hideMark/>
          </w:tcPr>
          <w:p w14:paraId="18B55FA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7.8</w:t>
            </w:r>
          </w:p>
        </w:tc>
      </w:tr>
      <w:tr w:rsidR="00061463" w:rsidRPr="00061463" w14:paraId="051AB184"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E3BF0C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Globe - 250- 1049 lumens</w:t>
            </w:r>
          </w:p>
        </w:tc>
        <w:tc>
          <w:tcPr>
            <w:tcW w:w="1891" w:type="dxa"/>
            <w:tcBorders>
              <w:top w:val="nil"/>
              <w:left w:val="nil"/>
              <w:bottom w:val="single" w:sz="4" w:space="0" w:color="auto"/>
              <w:right w:val="single" w:sz="4" w:space="0" w:color="auto"/>
            </w:tcBorders>
            <w:shd w:val="clear" w:color="auto" w:fill="auto"/>
            <w:vAlign w:val="bottom"/>
            <w:hideMark/>
          </w:tcPr>
          <w:p w14:paraId="0C90B50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267D652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3236</w:t>
            </w:r>
          </w:p>
        </w:tc>
        <w:tc>
          <w:tcPr>
            <w:tcW w:w="1295" w:type="dxa"/>
            <w:tcBorders>
              <w:top w:val="nil"/>
              <w:left w:val="nil"/>
              <w:bottom w:val="single" w:sz="4" w:space="0" w:color="auto"/>
              <w:right w:val="single" w:sz="4" w:space="0" w:color="auto"/>
            </w:tcBorders>
            <w:shd w:val="clear" w:color="auto" w:fill="auto"/>
            <w:noWrap/>
            <w:vAlign w:val="bottom"/>
            <w:hideMark/>
          </w:tcPr>
          <w:p w14:paraId="339E1E9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 </w:t>
            </w:r>
          </w:p>
        </w:tc>
        <w:tc>
          <w:tcPr>
            <w:tcW w:w="820" w:type="dxa"/>
            <w:tcBorders>
              <w:top w:val="nil"/>
              <w:left w:val="nil"/>
              <w:bottom w:val="single" w:sz="4" w:space="0" w:color="auto"/>
              <w:right w:val="single" w:sz="4" w:space="0" w:color="auto"/>
            </w:tcBorders>
            <w:shd w:val="clear" w:color="auto" w:fill="auto"/>
            <w:noWrap/>
            <w:vAlign w:val="bottom"/>
            <w:hideMark/>
          </w:tcPr>
          <w:p w14:paraId="5408AB7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4.7</w:t>
            </w:r>
          </w:p>
        </w:tc>
        <w:tc>
          <w:tcPr>
            <w:tcW w:w="820" w:type="dxa"/>
            <w:tcBorders>
              <w:top w:val="nil"/>
              <w:left w:val="nil"/>
              <w:bottom w:val="single" w:sz="4" w:space="0" w:color="auto"/>
              <w:right w:val="single" w:sz="4" w:space="0" w:color="auto"/>
            </w:tcBorders>
            <w:shd w:val="clear" w:color="auto" w:fill="auto"/>
            <w:noWrap/>
            <w:vAlign w:val="bottom"/>
            <w:hideMark/>
          </w:tcPr>
          <w:p w14:paraId="6BA71D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9.4</w:t>
            </w:r>
          </w:p>
        </w:tc>
      </w:tr>
      <w:tr w:rsidR="00061463" w:rsidRPr="00061463" w14:paraId="51FACCF1"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C18D98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Globe - 1050 - 1489 lumens</w:t>
            </w:r>
          </w:p>
        </w:tc>
        <w:tc>
          <w:tcPr>
            <w:tcW w:w="1891" w:type="dxa"/>
            <w:tcBorders>
              <w:top w:val="nil"/>
              <w:left w:val="nil"/>
              <w:bottom w:val="single" w:sz="4" w:space="0" w:color="auto"/>
              <w:right w:val="single" w:sz="4" w:space="0" w:color="auto"/>
            </w:tcBorders>
            <w:shd w:val="clear" w:color="auto" w:fill="auto"/>
            <w:vAlign w:val="bottom"/>
            <w:hideMark/>
          </w:tcPr>
          <w:p w14:paraId="105D582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680B707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c>
          <w:tcPr>
            <w:tcW w:w="1295" w:type="dxa"/>
            <w:tcBorders>
              <w:top w:val="nil"/>
              <w:left w:val="nil"/>
              <w:bottom w:val="single" w:sz="4" w:space="0" w:color="auto"/>
              <w:right w:val="single" w:sz="4" w:space="0" w:color="auto"/>
            </w:tcBorders>
            <w:shd w:val="clear" w:color="auto" w:fill="auto"/>
            <w:noWrap/>
            <w:vAlign w:val="bottom"/>
            <w:hideMark/>
          </w:tcPr>
          <w:p w14:paraId="19E643B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0.25 </w:t>
            </w:r>
          </w:p>
        </w:tc>
        <w:tc>
          <w:tcPr>
            <w:tcW w:w="820" w:type="dxa"/>
            <w:tcBorders>
              <w:top w:val="nil"/>
              <w:left w:val="nil"/>
              <w:bottom w:val="single" w:sz="4" w:space="0" w:color="auto"/>
              <w:right w:val="single" w:sz="4" w:space="0" w:color="auto"/>
            </w:tcBorders>
            <w:shd w:val="clear" w:color="auto" w:fill="auto"/>
            <w:noWrap/>
            <w:vAlign w:val="bottom"/>
            <w:hideMark/>
          </w:tcPr>
          <w:p w14:paraId="31C0D6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5.9</w:t>
            </w:r>
          </w:p>
        </w:tc>
        <w:tc>
          <w:tcPr>
            <w:tcW w:w="820" w:type="dxa"/>
            <w:tcBorders>
              <w:top w:val="nil"/>
              <w:left w:val="nil"/>
              <w:bottom w:val="single" w:sz="4" w:space="0" w:color="auto"/>
              <w:right w:val="single" w:sz="4" w:space="0" w:color="auto"/>
            </w:tcBorders>
            <w:shd w:val="clear" w:color="auto" w:fill="auto"/>
            <w:noWrap/>
            <w:vAlign w:val="bottom"/>
            <w:hideMark/>
          </w:tcPr>
          <w:p w14:paraId="4DEE81E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6.2</w:t>
            </w:r>
          </w:p>
        </w:tc>
      </w:tr>
      <w:tr w:rsidR="00061463" w:rsidRPr="00061463" w14:paraId="14DE37B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D9518B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Reflectors and Outdoor - 1490 - 2600 lumens</w:t>
            </w:r>
          </w:p>
        </w:tc>
        <w:tc>
          <w:tcPr>
            <w:tcW w:w="1891" w:type="dxa"/>
            <w:tcBorders>
              <w:top w:val="nil"/>
              <w:left w:val="nil"/>
              <w:bottom w:val="single" w:sz="4" w:space="0" w:color="auto"/>
              <w:right w:val="single" w:sz="4" w:space="0" w:color="auto"/>
            </w:tcBorders>
            <w:shd w:val="clear" w:color="auto" w:fill="auto"/>
            <w:vAlign w:val="bottom"/>
            <w:hideMark/>
          </w:tcPr>
          <w:p w14:paraId="7BE1CBD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2054F8A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852</w:t>
            </w:r>
          </w:p>
        </w:tc>
        <w:tc>
          <w:tcPr>
            <w:tcW w:w="1295" w:type="dxa"/>
            <w:tcBorders>
              <w:top w:val="nil"/>
              <w:left w:val="nil"/>
              <w:bottom w:val="single" w:sz="4" w:space="0" w:color="auto"/>
              <w:right w:val="single" w:sz="4" w:space="0" w:color="auto"/>
            </w:tcBorders>
            <w:shd w:val="clear" w:color="auto" w:fill="auto"/>
            <w:noWrap/>
            <w:vAlign w:val="bottom"/>
            <w:hideMark/>
          </w:tcPr>
          <w:p w14:paraId="76D2FAF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2.00 </w:t>
            </w:r>
          </w:p>
        </w:tc>
        <w:tc>
          <w:tcPr>
            <w:tcW w:w="820" w:type="dxa"/>
            <w:tcBorders>
              <w:top w:val="nil"/>
              <w:left w:val="nil"/>
              <w:bottom w:val="single" w:sz="4" w:space="0" w:color="auto"/>
              <w:right w:val="single" w:sz="4" w:space="0" w:color="auto"/>
            </w:tcBorders>
            <w:shd w:val="clear" w:color="auto" w:fill="auto"/>
            <w:noWrap/>
            <w:vAlign w:val="bottom"/>
            <w:hideMark/>
          </w:tcPr>
          <w:p w14:paraId="16F21A8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c>
          <w:tcPr>
            <w:tcW w:w="820" w:type="dxa"/>
            <w:tcBorders>
              <w:top w:val="nil"/>
              <w:left w:val="nil"/>
              <w:bottom w:val="single" w:sz="4" w:space="0" w:color="auto"/>
              <w:right w:val="single" w:sz="4" w:space="0" w:color="auto"/>
            </w:tcBorders>
            <w:shd w:val="clear" w:color="auto" w:fill="auto"/>
            <w:noWrap/>
            <w:vAlign w:val="bottom"/>
            <w:hideMark/>
          </w:tcPr>
          <w:p w14:paraId="60F0E71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8.2</w:t>
            </w:r>
          </w:p>
        </w:tc>
      </w:tr>
      <w:tr w:rsidR="00061463" w:rsidRPr="00061463" w14:paraId="4EF2ECEA"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C0C69E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Reflectors and Outdoor - 250 - 1049 lumens</w:t>
            </w:r>
          </w:p>
        </w:tc>
        <w:tc>
          <w:tcPr>
            <w:tcW w:w="1891" w:type="dxa"/>
            <w:tcBorders>
              <w:top w:val="nil"/>
              <w:left w:val="nil"/>
              <w:bottom w:val="single" w:sz="4" w:space="0" w:color="auto"/>
              <w:right w:val="single" w:sz="4" w:space="0" w:color="auto"/>
            </w:tcBorders>
            <w:shd w:val="clear" w:color="auto" w:fill="auto"/>
            <w:vAlign w:val="bottom"/>
            <w:hideMark/>
          </w:tcPr>
          <w:p w14:paraId="7348B25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46EF90F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109146</w:t>
            </w:r>
          </w:p>
        </w:tc>
        <w:tc>
          <w:tcPr>
            <w:tcW w:w="1295" w:type="dxa"/>
            <w:tcBorders>
              <w:top w:val="nil"/>
              <w:left w:val="nil"/>
              <w:bottom w:val="single" w:sz="4" w:space="0" w:color="auto"/>
              <w:right w:val="single" w:sz="4" w:space="0" w:color="auto"/>
            </w:tcBorders>
            <w:shd w:val="clear" w:color="auto" w:fill="auto"/>
            <w:noWrap/>
            <w:vAlign w:val="bottom"/>
            <w:hideMark/>
          </w:tcPr>
          <w:p w14:paraId="6F9A602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2.00 </w:t>
            </w:r>
          </w:p>
        </w:tc>
        <w:tc>
          <w:tcPr>
            <w:tcW w:w="820" w:type="dxa"/>
            <w:tcBorders>
              <w:top w:val="nil"/>
              <w:left w:val="nil"/>
              <w:bottom w:val="single" w:sz="4" w:space="0" w:color="auto"/>
              <w:right w:val="single" w:sz="4" w:space="0" w:color="auto"/>
            </w:tcBorders>
            <w:shd w:val="clear" w:color="auto" w:fill="auto"/>
            <w:noWrap/>
            <w:vAlign w:val="bottom"/>
            <w:hideMark/>
          </w:tcPr>
          <w:p w14:paraId="10687A8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24.3</w:t>
            </w:r>
          </w:p>
        </w:tc>
        <w:tc>
          <w:tcPr>
            <w:tcW w:w="820" w:type="dxa"/>
            <w:tcBorders>
              <w:top w:val="nil"/>
              <w:left w:val="nil"/>
              <w:bottom w:val="single" w:sz="4" w:space="0" w:color="auto"/>
              <w:right w:val="single" w:sz="4" w:space="0" w:color="auto"/>
            </w:tcBorders>
            <w:shd w:val="clear" w:color="auto" w:fill="auto"/>
            <w:noWrap/>
            <w:vAlign w:val="bottom"/>
            <w:hideMark/>
          </w:tcPr>
          <w:p w14:paraId="1330B74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13.7</w:t>
            </w:r>
          </w:p>
        </w:tc>
      </w:tr>
      <w:tr w:rsidR="00061463" w:rsidRPr="00061463" w14:paraId="01812E55"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8779E9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Reflectors and Outdoor - 1050 - 1489 lumens</w:t>
            </w:r>
          </w:p>
        </w:tc>
        <w:tc>
          <w:tcPr>
            <w:tcW w:w="1891" w:type="dxa"/>
            <w:tcBorders>
              <w:top w:val="nil"/>
              <w:left w:val="nil"/>
              <w:bottom w:val="single" w:sz="4" w:space="0" w:color="auto"/>
              <w:right w:val="single" w:sz="4" w:space="0" w:color="auto"/>
            </w:tcBorders>
            <w:shd w:val="clear" w:color="auto" w:fill="auto"/>
            <w:vAlign w:val="bottom"/>
            <w:hideMark/>
          </w:tcPr>
          <w:p w14:paraId="000C72B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789A424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4846</w:t>
            </w:r>
          </w:p>
        </w:tc>
        <w:tc>
          <w:tcPr>
            <w:tcW w:w="1295" w:type="dxa"/>
            <w:tcBorders>
              <w:top w:val="nil"/>
              <w:left w:val="nil"/>
              <w:bottom w:val="single" w:sz="4" w:space="0" w:color="auto"/>
              <w:right w:val="single" w:sz="4" w:space="0" w:color="auto"/>
            </w:tcBorders>
            <w:shd w:val="clear" w:color="auto" w:fill="auto"/>
            <w:noWrap/>
            <w:vAlign w:val="bottom"/>
            <w:hideMark/>
          </w:tcPr>
          <w:p w14:paraId="50ED8F8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4.00 </w:t>
            </w:r>
          </w:p>
        </w:tc>
        <w:tc>
          <w:tcPr>
            <w:tcW w:w="820" w:type="dxa"/>
            <w:tcBorders>
              <w:top w:val="nil"/>
              <w:left w:val="nil"/>
              <w:bottom w:val="single" w:sz="4" w:space="0" w:color="auto"/>
              <w:right w:val="single" w:sz="4" w:space="0" w:color="auto"/>
            </w:tcBorders>
            <w:shd w:val="clear" w:color="auto" w:fill="auto"/>
            <w:noWrap/>
            <w:vAlign w:val="bottom"/>
            <w:hideMark/>
          </w:tcPr>
          <w:p w14:paraId="44A858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14.8</w:t>
            </w:r>
          </w:p>
        </w:tc>
        <w:tc>
          <w:tcPr>
            <w:tcW w:w="820" w:type="dxa"/>
            <w:tcBorders>
              <w:top w:val="nil"/>
              <w:left w:val="nil"/>
              <w:bottom w:val="single" w:sz="4" w:space="0" w:color="auto"/>
              <w:right w:val="single" w:sz="4" w:space="0" w:color="auto"/>
            </w:tcBorders>
            <w:shd w:val="clear" w:color="auto" w:fill="auto"/>
            <w:noWrap/>
            <w:vAlign w:val="bottom"/>
            <w:hideMark/>
          </w:tcPr>
          <w:p w14:paraId="0946F0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8.7</w:t>
            </w:r>
          </w:p>
        </w:tc>
      </w:tr>
      <w:tr w:rsidR="00061463" w:rsidRPr="00061463" w14:paraId="61DFBA2C"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3DB2BF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Showerhead 2.0 GPM</w:t>
            </w:r>
          </w:p>
        </w:tc>
        <w:tc>
          <w:tcPr>
            <w:tcW w:w="1891" w:type="dxa"/>
            <w:tcBorders>
              <w:top w:val="nil"/>
              <w:left w:val="nil"/>
              <w:bottom w:val="single" w:sz="4" w:space="0" w:color="auto"/>
              <w:right w:val="single" w:sz="4" w:space="0" w:color="auto"/>
            </w:tcBorders>
            <w:shd w:val="clear" w:color="auto" w:fill="auto"/>
            <w:vAlign w:val="bottom"/>
            <w:hideMark/>
          </w:tcPr>
          <w:p w14:paraId="1A32D90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2BBCEA9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2189</w:t>
            </w:r>
          </w:p>
        </w:tc>
        <w:tc>
          <w:tcPr>
            <w:tcW w:w="1295" w:type="dxa"/>
            <w:tcBorders>
              <w:top w:val="nil"/>
              <w:left w:val="nil"/>
              <w:bottom w:val="single" w:sz="4" w:space="0" w:color="auto"/>
              <w:right w:val="single" w:sz="4" w:space="0" w:color="auto"/>
            </w:tcBorders>
            <w:shd w:val="clear" w:color="auto" w:fill="auto"/>
            <w:noWrap/>
            <w:vAlign w:val="bottom"/>
            <w:hideMark/>
          </w:tcPr>
          <w:p w14:paraId="09805EC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8.00 </w:t>
            </w:r>
          </w:p>
        </w:tc>
        <w:tc>
          <w:tcPr>
            <w:tcW w:w="820" w:type="dxa"/>
            <w:tcBorders>
              <w:top w:val="nil"/>
              <w:left w:val="nil"/>
              <w:bottom w:val="single" w:sz="4" w:space="0" w:color="auto"/>
              <w:right w:val="single" w:sz="4" w:space="0" w:color="auto"/>
            </w:tcBorders>
            <w:shd w:val="clear" w:color="auto" w:fill="auto"/>
            <w:noWrap/>
            <w:vAlign w:val="bottom"/>
            <w:hideMark/>
          </w:tcPr>
          <w:p w14:paraId="1CC19DF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6.7</w:t>
            </w:r>
          </w:p>
        </w:tc>
        <w:tc>
          <w:tcPr>
            <w:tcW w:w="820" w:type="dxa"/>
            <w:tcBorders>
              <w:top w:val="nil"/>
              <w:left w:val="nil"/>
              <w:bottom w:val="single" w:sz="4" w:space="0" w:color="auto"/>
              <w:right w:val="single" w:sz="4" w:space="0" w:color="auto"/>
            </w:tcBorders>
            <w:shd w:val="clear" w:color="auto" w:fill="auto"/>
            <w:noWrap/>
            <w:vAlign w:val="bottom"/>
            <w:hideMark/>
          </w:tcPr>
          <w:p w14:paraId="4AD4D44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6.3</w:t>
            </w:r>
          </w:p>
        </w:tc>
      </w:tr>
      <w:tr w:rsidR="00061463" w:rsidRPr="00061463" w14:paraId="675BAC64"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EF60DC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Showerhead 1.75 GPM</w:t>
            </w:r>
          </w:p>
        </w:tc>
        <w:tc>
          <w:tcPr>
            <w:tcW w:w="1891" w:type="dxa"/>
            <w:tcBorders>
              <w:top w:val="nil"/>
              <w:left w:val="nil"/>
              <w:bottom w:val="single" w:sz="4" w:space="0" w:color="auto"/>
              <w:right w:val="single" w:sz="4" w:space="0" w:color="auto"/>
            </w:tcBorders>
            <w:shd w:val="clear" w:color="auto" w:fill="auto"/>
            <w:vAlign w:val="bottom"/>
            <w:hideMark/>
          </w:tcPr>
          <w:p w14:paraId="207BD62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49D2580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61</w:t>
            </w:r>
          </w:p>
        </w:tc>
        <w:tc>
          <w:tcPr>
            <w:tcW w:w="1295" w:type="dxa"/>
            <w:tcBorders>
              <w:top w:val="nil"/>
              <w:left w:val="nil"/>
              <w:bottom w:val="single" w:sz="4" w:space="0" w:color="auto"/>
              <w:right w:val="single" w:sz="4" w:space="0" w:color="auto"/>
            </w:tcBorders>
            <w:shd w:val="clear" w:color="auto" w:fill="auto"/>
            <w:noWrap/>
            <w:vAlign w:val="bottom"/>
            <w:hideMark/>
          </w:tcPr>
          <w:p w14:paraId="2586D1B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8.00 </w:t>
            </w:r>
          </w:p>
        </w:tc>
        <w:tc>
          <w:tcPr>
            <w:tcW w:w="820" w:type="dxa"/>
            <w:tcBorders>
              <w:top w:val="nil"/>
              <w:left w:val="nil"/>
              <w:bottom w:val="single" w:sz="4" w:space="0" w:color="auto"/>
              <w:right w:val="single" w:sz="4" w:space="0" w:color="auto"/>
            </w:tcBorders>
            <w:shd w:val="clear" w:color="auto" w:fill="auto"/>
            <w:noWrap/>
            <w:vAlign w:val="bottom"/>
            <w:hideMark/>
          </w:tcPr>
          <w:p w14:paraId="4027370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9.1</w:t>
            </w:r>
          </w:p>
        </w:tc>
        <w:tc>
          <w:tcPr>
            <w:tcW w:w="820" w:type="dxa"/>
            <w:tcBorders>
              <w:top w:val="nil"/>
              <w:left w:val="nil"/>
              <w:bottom w:val="single" w:sz="4" w:space="0" w:color="auto"/>
              <w:right w:val="single" w:sz="4" w:space="0" w:color="auto"/>
            </w:tcBorders>
            <w:shd w:val="clear" w:color="auto" w:fill="auto"/>
            <w:noWrap/>
            <w:vAlign w:val="bottom"/>
            <w:hideMark/>
          </w:tcPr>
          <w:p w14:paraId="3B7735E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8.6</w:t>
            </w:r>
          </w:p>
        </w:tc>
      </w:tr>
      <w:tr w:rsidR="00061463" w:rsidRPr="00061463" w14:paraId="345FBF0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2F1717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Showerhead 1.5 GPM</w:t>
            </w:r>
          </w:p>
        </w:tc>
        <w:tc>
          <w:tcPr>
            <w:tcW w:w="1891" w:type="dxa"/>
            <w:tcBorders>
              <w:top w:val="nil"/>
              <w:left w:val="nil"/>
              <w:bottom w:val="single" w:sz="4" w:space="0" w:color="auto"/>
              <w:right w:val="single" w:sz="4" w:space="0" w:color="auto"/>
            </w:tcBorders>
            <w:shd w:val="clear" w:color="auto" w:fill="auto"/>
            <w:vAlign w:val="bottom"/>
            <w:hideMark/>
          </w:tcPr>
          <w:p w14:paraId="439B973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4305B5E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19</w:t>
            </w:r>
          </w:p>
        </w:tc>
        <w:tc>
          <w:tcPr>
            <w:tcW w:w="1295" w:type="dxa"/>
            <w:tcBorders>
              <w:top w:val="nil"/>
              <w:left w:val="nil"/>
              <w:bottom w:val="single" w:sz="4" w:space="0" w:color="auto"/>
              <w:right w:val="single" w:sz="4" w:space="0" w:color="auto"/>
            </w:tcBorders>
            <w:shd w:val="clear" w:color="auto" w:fill="auto"/>
            <w:noWrap/>
            <w:vAlign w:val="bottom"/>
            <w:hideMark/>
          </w:tcPr>
          <w:p w14:paraId="4D21633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8.00 </w:t>
            </w:r>
          </w:p>
        </w:tc>
        <w:tc>
          <w:tcPr>
            <w:tcW w:w="820" w:type="dxa"/>
            <w:tcBorders>
              <w:top w:val="nil"/>
              <w:left w:val="nil"/>
              <w:bottom w:val="single" w:sz="4" w:space="0" w:color="auto"/>
              <w:right w:val="single" w:sz="4" w:space="0" w:color="auto"/>
            </w:tcBorders>
            <w:shd w:val="clear" w:color="auto" w:fill="auto"/>
            <w:noWrap/>
            <w:vAlign w:val="bottom"/>
            <w:hideMark/>
          </w:tcPr>
          <w:p w14:paraId="14E7590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11.2</w:t>
            </w:r>
          </w:p>
        </w:tc>
        <w:tc>
          <w:tcPr>
            <w:tcW w:w="820" w:type="dxa"/>
            <w:tcBorders>
              <w:top w:val="nil"/>
              <w:left w:val="nil"/>
              <w:bottom w:val="single" w:sz="4" w:space="0" w:color="auto"/>
              <w:right w:val="single" w:sz="4" w:space="0" w:color="auto"/>
            </w:tcBorders>
            <w:shd w:val="clear" w:color="auto" w:fill="auto"/>
            <w:noWrap/>
            <w:vAlign w:val="bottom"/>
            <w:hideMark/>
          </w:tcPr>
          <w:p w14:paraId="0A4FD9B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10.6</w:t>
            </w:r>
          </w:p>
        </w:tc>
      </w:tr>
      <w:tr w:rsidR="00061463" w:rsidRPr="00061463" w14:paraId="4C19D1A1"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82F89C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LED - Downlight (Retrofit Kit) Kit Fixture  </w:t>
            </w:r>
          </w:p>
        </w:tc>
        <w:tc>
          <w:tcPr>
            <w:tcW w:w="1891" w:type="dxa"/>
            <w:tcBorders>
              <w:top w:val="nil"/>
              <w:left w:val="nil"/>
              <w:bottom w:val="single" w:sz="4" w:space="0" w:color="auto"/>
              <w:right w:val="single" w:sz="4" w:space="0" w:color="auto"/>
            </w:tcBorders>
            <w:shd w:val="clear" w:color="auto" w:fill="auto"/>
            <w:vAlign w:val="bottom"/>
            <w:hideMark/>
          </w:tcPr>
          <w:p w14:paraId="32C5F0F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6EB9DA6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27013</w:t>
            </w:r>
          </w:p>
        </w:tc>
        <w:tc>
          <w:tcPr>
            <w:tcW w:w="1295" w:type="dxa"/>
            <w:tcBorders>
              <w:top w:val="nil"/>
              <w:left w:val="nil"/>
              <w:bottom w:val="single" w:sz="4" w:space="0" w:color="auto"/>
              <w:right w:val="single" w:sz="4" w:space="0" w:color="auto"/>
            </w:tcBorders>
            <w:shd w:val="clear" w:color="auto" w:fill="auto"/>
            <w:noWrap/>
            <w:vAlign w:val="bottom"/>
            <w:hideMark/>
          </w:tcPr>
          <w:p w14:paraId="6AFC240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3.00 </w:t>
            </w:r>
          </w:p>
        </w:tc>
        <w:tc>
          <w:tcPr>
            <w:tcW w:w="820" w:type="dxa"/>
            <w:tcBorders>
              <w:top w:val="nil"/>
              <w:left w:val="nil"/>
              <w:bottom w:val="single" w:sz="4" w:space="0" w:color="auto"/>
              <w:right w:val="single" w:sz="4" w:space="0" w:color="auto"/>
            </w:tcBorders>
            <w:shd w:val="clear" w:color="auto" w:fill="auto"/>
            <w:noWrap/>
            <w:vAlign w:val="bottom"/>
            <w:hideMark/>
          </w:tcPr>
          <w:p w14:paraId="65FF7B4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w:t>
            </w:r>
          </w:p>
        </w:tc>
        <w:tc>
          <w:tcPr>
            <w:tcW w:w="820" w:type="dxa"/>
            <w:tcBorders>
              <w:top w:val="nil"/>
              <w:left w:val="nil"/>
              <w:bottom w:val="single" w:sz="4" w:space="0" w:color="auto"/>
              <w:right w:val="single" w:sz="4" w:space="0" w:color="auto"/>
            </w:tcBorders>
            <w:shd w:val="clear" w:color="auto" w:fill="auto"/>
            <w:noWrap/>
            <w:vAlign w:val="bottom"/>
            <w:hideMark/>
          </w:tcPr>
          <w:p w14:paraId="152874E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11.3</w:t>
            </w:r>
          </w:p>
        </w:tc>
      </w:tr>
      <w:tr w:rsidR="00061463" w:rsidRPr="00061463" w14:paraId="43217E0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58BF62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Decorative Ceiling Flush Mount Fixture</w:t>
            </w:r>
          </w:p>
        </w:tc>
        <w:tc>
          <w:tcPr>
            <w:tcW w:w="1891" w:type="dxa"/>
            <w:tcBorders>
              <w:top w:val="nil"/>
              <w:left w:val="nil"/>
              <w:bottom w:val="single" w:sz="4" w:space="0" w:color="auto"/>
              <w:right w:val="single" w:sz="4" w:space="0" w:color="auto"/>
            </w:tcBorders>
            <w:shd w:val="clear" w:color="auto" w:fill="auto"/>
            <w:vAlign w:val="bottom"/>
            <w:hideMark/>
          </w:tcPr>
          <w:p w14:paraId="356F799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1098182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9081</w:t>
            </w:r>
          </w:p>
        </w:tc>
        <w:tc>
          <w:tcPr>
            <w:tcW w:w="1295" w:type="dxa"/>
            <w:tcBorders>
              <w:top w:val="nil"/>
              <w:left w:val="nil"/>
              <w:bottom w:val="single" w:sz="4" w:space="0" w:color="auto"/>
              <w:right w:val="single" w:sz="4" w:space="0" w:color="auto"/>
            </w:tcBorders>
            <w:shd w:val="clear" w:color="auto" w:fill="auto"/>
            <w:noWrap/>
            <w:vAlign w:val="bottom"/>
            <w:hideMark/>
          </w:tcPr>
          <w:p w14:paraId="35E4686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3.00 </w:t>
            </w:r>
          </w:p>
        </w:tc>
        <w:tc>
          <w:tcPr>
            <w:tcW w:w="820" w:type="dxa"/>
            <w:tcBorders>
              <w:top w:val="nil"/>
              <w:left w:val="nil"/>
              <w:bottom w:val="single" w:sz="4" w:space="0" w:color="auto"/>
              <w:right w:val="single" w:sz="4" w:space="0" w:color="auto"/>
            </w:tcBorders>
            <w:shd w:val="clear" w:color="auto" w:fill="auto"/>
            <w:noWrap/>
            <w:vAlign w:val="bottom"/>
            <w:hideMark/>
          </w:tcPr>
          <w:p w14:paraId="1685895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w:t>
            </w:r>
          </w:p>
        </w:tc>
        <w:tc>
          <w:tcPr>
            <w:tcW w:w="820" w:type="dxa"/>
            <w:tcBorders>
              <w:top w:val="nil"/>
              <w:left w:val="nil"/>
              <w:bottom w:val="single" w:sz="4" w:space="0" w:color="auto"/>
              <w:right w:val="single" w:sz="4" w:space="0" w:color="auto"/>
            </w:tcBorders>
            <w:shd w:val="clear" w:color="auto" w:fill="auto"/>
            <w:noWrap/>
            <w:vAlign w:val="bottom"/>
            <w:hideMark/>
          </w:tcPr>
          <w:p w14:paraId="1BF28D4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7.1</w:t>
            </w:r>
          </w:p>
        </w:tc>
      </w:tr>
      <w:tr w:rsidR="00061463" w:rsidRPr="00061463" w14:paraId="1B9C3315"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6ECD21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Track Light Fixture</w:t>
            </w:r>
          </w:p>
        </w:tc>
        <w:tc>
          <w:tcPr>
            <w:tcW w:w="1891" w:type="dxa"/>
            <w:tcBorders>
              <w:top w:val="nil"/>
              <w:left w:val="nil"/>
              <w:bottom w:val="single" w:sz="4" w:space="0" w:color="auto"/>
              <w:right w:val="single" w:sz="4" w:space="0" w:color="auto"/>
            </w:tcBorders>
            <w:shd w:val="clear" w:color="auto" w:fill="auto"/>
            <w:vAlign w:val="bottom"/>
            <w:hideMark/>
          </w:tcPr>
          <w:p w14:paraId="7643DC3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24644EE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560</w:t>
            </w:r>
          </w:p>
        </w:tc>
        <w:tc>
          <w:tcPr>
            <w:tcW w:w="1295" w:type="dxa"/>
            <w:tcBorders>
              <w:top w:val="nil"/>
              <w:left w:val="nil"/>
              <w:bottom w:val="single" w:sz="4" w:space="0" w:color="auto"/>
              <w:right w:val="single" w:sz="4" w:space="0" w:color="auto"/>
            </w:tcBorders>
            <w:shd w:val="clear" w:color="auto" w:fill="auto"/>
            <w:noWrap/>
            <w:vAlign w:val="bottom"/>
            <w:hideMark/>
          </w:tcPr>
          <w:p w14:paraId="37339F7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2.00 </w:t>
            </w:r>
          </w:p>
        </w:tc>
        <w:tc>
          <w:tcPr>
            <w:tcW w:w="820" w:type="dxa"/>
            <w:tcBorders>
              <w:top w:val="nil"/>
              <w:left w:val="nil"/>
              <w:bottom w:val="single" w:sz="4" w:space="0" w:color="auto"/>
              <w:right w:val="single" w:sz="4" w:space="0" w:color="auto"/>
            </w:tcBorders>
            <w:shd w:val="clear" w:color="auto" w:fill="auto"/>
            <w:noWrap/>
            <w:vAlign w:val="bottom"/>
            <w:hideMark/>
          </w:tcPr>
          <w:p w14:paraId="5278ED1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042BB3C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7.3</w:t>
            </w:r>
          </w:p>
        </w:tc>
      </w:tr>
      <w:tr w:rsidR="00061463" w:rsidRPr="00061463" w14:paraId="646CF79C"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2606E0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Linear Shop Light Fixture</w:t>
            </w:r>
          </w:p>
        </w:tc>
        <w:tc>
          <w:tcPr>
            <w:tcW w:w="1891" w:type="dxa"/>
            <w:tcBorders>
              <w:top w:val="nil"/>
              <w:left w:val="nil"/>
              <w:bottom w:val="single" w:sz="4" w:space="0" w:color="auto"/>
              <w:right w:val="single" w:sz="4" w:space="0" w:color="auto"/>
            </w:tcBorders>
            <w:shd w:val="clear" w:color="auto" w:fill="auto"/>
            <w:vAlign w:val="bottom"/>
            <w:hideMark/>
          </w:tcPr>
          <w:p w14:paraId="586A656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04C1E0B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280</w:t>
            </w:r>
          </w:p>
        </w:tc>
        <w:tc>
          <w:tcPr>
            <w:tcW w:w="1295" w:type="dxa"/>
            <w:tcBorders>
              <w:top w:val="nil"/>
              <w:left w:val="nil"/>
              <w:bottom w:val="single" w:sz="4" w:space="0" w:color="auto"/>
              <w:right w:val="single" w:sz="4" w:space="0" w:color="auto"/>
            </w:tcBorders>
            <w:shd w:val="clear" w:color="auto" w:fill="auto"/>
            <w:noWrap/>
            <w:vAlign w:val="bottom"/>
            <w:hideMark/>
          </w:tcPr>
          <w:p w14:paraId="1CD779D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1.50 </w:t>
            </w:r>
          </w:p>
        </w:tc>
        <w:tc>
          <w:tcPr>
            <w:tcW w:w="820" w:type="dxa"/>
            <w:tcBorders>
              <w:top w:val="nil"/>
              <w:left w:val="nil"/>
              <w:bottom w:val="single" w:sz="4" w:space="0" w:color="auto"/>
              <w:right w:val="single" w:sz="4" w:space="0" w:color="auto"/>
            </w:tcBorders>
            <w:shd w:val="clear" w:color="auto" w:fill="auto"/>
            <w:noWrap/>
            <w:vAlign w:val="bottom"/>
            <w:hideMark/>
          </w:tcPr>
          <w:p w14:paraId="116A1C6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0.6</w:t>
            </w:r>
          </w:p>
        </w:tc>
        <w:tc>
          <w:tcPr>
            <w:tcW w:w="820" w:type="dxa"/>
            <w:tcBorders>
              <w:top w:val="nil"/>
              <w:left w:val="nil"/>
              <w:bottom w:val="single" w:sz="4" w:space="0" w:color="auto"/>
              <w:right w:val="single" w:sz="4" w:space="0" w:color="auto"/>
            </w:tcBorders>
            <w:shd w:val="clear" w:color="auto" w:fill="auto"/>
            <w:noWrap/>
            <w:vAlign w:val="bottom"/>
            <w:hideMark/>
          </w:tcPr>
          <w:p w14:paraId="2ECF5E9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6.2</w:t>
            </w:r>
          </w:p>
        </w:tc>
      </w:tr>
      <w:tr w:rsidR="00061463" w:rsidRPr="00061463" w14:paraId="167D988D"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364085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LED - Linear Flush Mount Fixture</w:t>
            </w:r>
          </w:p>
        </w:tc>
        <w:tc>
          <w:tcPr>
            <w:tcW w:w="1891" w:type="dxa"/>
            <w:tcBorders>
              <w:top w:val="nil"/>
              <w:left w:val="nil"/>
              <w:bottom w:val="single" w:sz="4" w:space="0" w:color="auto"/>
              <w:right w:val="single" w:sz="4" w:space="0" w:color="auto"/>
            </w:tcBorders>
            <w:shd w:val="clear" w:color="auto" w:fill="auto"/>
            <w:vAlign w:val="bottom"/>
            <w:hideMark/>
          </w:tcPr>
          <w:p w14:paraId="6F9FF3C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6658DA4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420</w:t>
            </w:r>
          </w:p>
        </w:tc>
        <w:tc>
          <w:tcPr>
            <w:tcW w:w="1295" w:type="dxa"/>
            <w:tcBorders>
              <w:top w:val="nil"/>
              <w:left w:val="nil"/>
              <w:bottom w:val="single" w:sz="4" w:space="0" w:color="auto"/>
              <w:right w:val="single" w:sz="4" w:space="0" w:color="auto"/>
            </w:tcBorders>
            <w:shd w:val="clear" w:color="auto" w:fill="auto"/>
            <w:noWrap/>
            <w:vAlign w:val="bottom"/>
            <w:hideMark/>
          </w:tcPr>
          <w:p w14:paraId="79BB020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1.50 </w:t>
            </w:r>
          </w:p>
        </w:tc>
        <w:tc>
          <w:tcPr>
            <w:tcW w:w="820" w:type="dxa"/>
            <w:tcBorders>
              <w:top w:val="nil"/>
              <w:left w:val="nil"/>
              <w:bottom w:val="single" w:sz="4" w:space="0" w:color="auto"/>
              <w:right w:val="single" w:sz="4" w:space="0" w:color="auto"/>
            </w:tcBorders>
            <w:shd w:val="clear" w:color="auto" w:fill="auto"/>
            <w:noWrap/>
            <w:vAlign w:val="bottom"/>
            <w:hideMark/>
          </w:tcPr>
          <w:p w14:paraId="164A9D4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0.5</w:t>
            </w:r>
          </w:p>
        </w:tc>
        <w:tc>
          <w:tcPr>
            <w:tcW w:w="820" w:type="dxa"/>
            <w:tcBorders>
              <w:top w:val="nil"/>
              <w:left w:val="nil"/>
              <w:bottom w:val="single" w:sz="4" w:space="0" w:color="auto"/>
              <w:right w:val="single" w:sz="4" w:space="0" w:color="auto"/>
            </w:tcBorders>
            <w:shd w:val="clear" w:color="auto" w:fill="auto"/>
            <w:noWrap/>
            <w:vAlign w:val="bottom"/>
            <w:hideMark/>
          </w:tcPr>
          <w:p w14:paraId="47800CF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6.6</w:t>
            </w:r>
          </w:p>
        </w:tc>
      </w:tr>
      <w:tr w:rsidR="00061463" w:rsidRPr="00061463" w14:paraId="13052C6B"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B521DA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LED - Exterior Porch Light Fixture </w:t>
            </w:r>
          </w:p>
        </w:tc>
        <w:tc>
          <w:tcPr>
            <w:tcW w:w="1891" w:type="dxa"/>
            <w:tcBorders>
              <w:top w:val="nil"/>
              <w:left w:val="nil"/>
              <w:bottom w:val="single" w:sz="4" w:space="0" w:color="auto"/>
              <w:right w:val="single" w:sz="4" w:space="0" w:color="auto"/>
            </w:tcBorders>
            <w:shd w:val="clear" w:color="auto" w:fill="auto"/>
            <w:vAlign w:val="bottom"/>
            <w:hideMark/>
          </w:tcPr>
          <w:p w14:paraId="4847A37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7F5727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2739</w:t>
            </w:r>
          </w:p>
        </w:tc>
        <w:tc>
          <w:tcPr>
            <w:tcW w:w="1295" w:type="dxa"/>
            <w:tcBorders>
              <w:top w:val="nil"/>
              <w:left w:val="nil"/>
              <w:bottom w:val="single" w:sz="4" w:space="0" w:color="auto"/>
              <w:right w:val="single" w:sz="4" w:space="0" w:color="auto"/>
            </w:tcBorders>
            <w:shd w:val="clear" w:color="auto" w:fill="auto"/>
            <w:noWrap/>
            <w:vAlign w:val="bottom"/>
            <w:hideMark/>
          </w:tcPr>
          <w:p w14:paraId="4D9B20E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5.00 </w:t>
            </w:r>
          </w:p>
        </w:tc>
        <w:tc>
          <w:tcPr>
            <w:tcW w:w="820" w:type="dxa"/>
            <w:tcBorders>
              <w:top w:val="nil"/>
              <w:left w:val="nil"/>
              <w:bottom w:val="single" w:sz="4" w:space="0" w:color="auto"/>
              <w:right w:val="single" w:sz="4" w:space="0" w:color="auto"/>
            </w:tcBorders>
            <w:shd w:val="clear" w:color="auto" w:fill="auto"/>
            <w:noWrap/>
            <w:vAlign w:val="bottom"/>
            <w:hideMark/>
          </w:tcPr>
          <w:p w14:paraId="534AD36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c>
          <w:tcPr>
            <w:tcW w:w="820" w:type="dxa"/>
            <w:tcBorders>
              <w:top w:val="nil"/>
              <w:left w:val="nil"/>
              <w:bottom w:val="single" w:sz="4" w:space="0" w:color="auto"/>
              <w:right w:val="single" w:sz="4" w:space="0" w:color="auto"/>
            </w:tcBorders>
            <w:shd w:val="clear" w:color="auto" w:fill="auto"/>
            <w:noWrap/>
            <w:vAlign w:val="bottom"/>
            <w:hideMark/>
          </w:tcPr>
          <w:p w14:paraId="789BFB5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8.2</w:t>
            </w:r>
          </w:p>
        </w:tc>
      </w:tr>
      <w:tr w:rsidR="00061463" w:rsidRPr="00061463" w14:paraId="1939E4FD"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885BE3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LED - Exterior Security Fixture </w:t>
            </w:r>
          </w:p>
        </w:tc>
        <w:tc>
          <w:tcPr>
            <w:tcW w:w="1891" w:type="dxa"/>
            <w:tcBorders>
              <w:top w:val="nil"/>
              <w:left w:val="nil"/>
              <w:bottom w:val="single" w:sz="4" w:space="0" w:color="auto"/>
              <w:right w:val="single" w:sz="4" w:space="0" w:color="auto"/>
            </w:tcBorders>
            <w:shd w:val="clear" w:color="auto" w:fill="auto"/>
            <w:vAlign w:val="bottom"/>
            <w:hideMark/>
          </w:tcPr>
          <w:p w14:paraId="4DDE35E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Simple Steps</w:t>
            </w:r>
          </w:p>
        </w:tc>
        <w:tc>
          <w:tcPr>
            <w:tcW w:w="886" w:type="dxa"/>
            <w:tcBorders>
              <w:top w:val="nil"/>
              <w:left w:val="nil"/>
              <w:bottom w:val="single" w:sz="4" w:space="0" w:color="auto"/>
              <w:right w:val="single" w:sz="4" w:space="0" w:color="auto"/>
            </w:tcBorders>
            <w:shd w:val="clear" w:color="auto" w:fill="auto"/>
            <w:noWrap/>
            <w:vAlign w:val="bottom"/>
            <w:hideMark/>
          </w:tcPr>
          <w:p w14:paraId="60C7433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280</w:t>
            </w:r>
          </w:p>
        </w:tc>
        <w:tc>
          <w:tcPr>
            <w:tcW w:w="1295" w:type="dxa"/>
            <w:tcBorders>
              <w:top w:val="nil"/>
              <w:left w:val="nil"/>
              <w:bottom w:val="single" w:sz="4" w:space="0" w:color="auto"/>
              <w:right w:val="single" w:sz="4" w:space="0" w:color="auto"/>
            </w:tcBorders>
            <w:shd w:val="clear" w:color="auto" w:fill="auto"/>
            <w:noWrap/>
            <w:vAlign w:val="bottom"/>
            <w:hideMark/>
          </w:tcPr>
          <w:p w14:paraId="576ACD2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 </w:t>
            </w:r>
          </w:p>
        </w:tc>
        <w:tc>
          <w:tcPr>
            <w:tcW w:w="820" w:type="dxa"/>
            <w:tcBorders>
              <w:top w:val="nil"/>
              <w:left w:val="nil"/>
              <w:bottom w:val="single" w:sz="4" w:space="0" w:color="auto"/>
              <w:right w:val="single" w:sz="4" w:space="0" w:color="auto"/>
            </w:tcBorders>
            <w:shd w:val="clear" w:color="auto" w:fill="auto"/>
            <w:noWrap/>
            <w:vAlign w:val="bottom"/>
            <w:hideMark/>
          </w:tcPr>
          <w:p w14:paraId="374D3D2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5.1</w:t>
            </w:r>
          </w:p>
        </w:tc>
        <w:tc>
          <w:tcPr>
            <w:tcW w:w="820" w:type="dxa"/>
            <w:tcBorders>
              <w:top w:val="nil"/>
              <w:left w:val="nil"/>
              <w:bottom w:val="single" w:sz="4" w:space="0" w:color="auto"/>
              <w:right w:val="single" w:sz="4" w:space="0" w:color="auto"/>
            </w:tcBorders>
            <w:shd w:val="clear" w:color="auto" w:fill="auto"/>
            <w:noWrap/>
            <w:vAlign w:val="bottom"/>
            <w:hideMark/>
          </w:tcPr>
          <w:p w14:paraId="292F5E1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12.3</w:t>
            </w:r>
          </w:p>
        </w:tc>
      </w:tr>
      <w:tr w:rsidR="0022372A" w:rsidRPr="00061463" w14:paraId="72B2CFC6"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5D1273B5" w14:textId="58218548" w:rsidR="0022372A" w:rsidRPr="00061463" w:rsidRDefault="0022372A" w:rsidP="0022372A">
            <w:pPr>
              <w:spacing w:after="0" w:line="240" w:lineRule="auto"/>
              <w:jc w:val="center"/>
              <w:rPr>
                <w:rFonts w:ascii="Calibri" w:eastAsia="Times New Roman" w:hAnsi="Calibri" w:cs="Times New Roman"/>
                <w:color w:val="000000"/>
              </w:rPr>
            </w:pPr>
            <w:r w:rsidRPr="00841C69">
              <w:t>400 watt HID to 100-175 watt LED 2X4 Troffers</w:t>
            </w:r>
          </w:p>
        </w:tc>
        <w:tc>
          <w:tcPr>
            <w:tcW w:w="1891" w:type="dxa"/>
            <w:tcBorders>
              <w:top w:val="nil"/>
              <w:left w:val="nil"/>
              <w:bottom w:val="single" w:sz="4" w:space="0" w:color="auto"/>
              <w:right w:val="single" w:sz="4" w:space="0" w:color="auto"/>
            </w:tcBorders>
            <w:shd w:val="clear" w:color="auto" w:fill="auto"/>
            <w:hideMark/>
          </w:tcPr>
          <w:p w14:paraId="27EDD0A1" w14:textId="23BC9272"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69697D36" w14:textId="186EE523" w:rsidR="0022372A" w:rsidRPr="00061463" w:rsidRDefault="0022372A" w:rsidP="0022372A">
            <w:pPr>
              <w:spacing w:after="0" w:line="240" w:lineRule="auto"/>
              <w:jc w:val="center"/>
              <w:rPr>
                <w:rFonts w:ascii="Calibri" w:eastAsia="Times New Roman" w:hAnsi="Calibri" w:cs="Times New Roman"/>
                <w:color w:val="000000"/>
              </w:rPr>
            </w:pPr>
            <w:r w:rsidRPr="00841C69">
              <w:t>1800</w:t>
            </w:r>
          </w:p>
        </w:tc>
        <w:tc>
          <w:tcPr>
            <w:tcW w:w="1295" w:type="dxa"/>
            <w:tcBorders>
              <w:top w:val="nil"/>
              <w:left w:val="nil"/>
              <w:bottom w:val="single" w:sz="4" w:space="0" w:color="auto"/>
              <w:right w:val="single" w:sz="4" w:space="0" w:color="auto"/>
            </w:tcBorders>
            <w:shd w:val="clear" w:color="auto" w:fill="auto"/>
            <w:noWrap/>
            <w:hideMark/>
          </w:tcPr>
          <w:p w14:paraId="0EF580D3" w14:textId="053A4E5F"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$185.00 </w:t>
            </w:r>
          </w:p>
        </w:tc>
        <w:tc>
          <w:tcPr>
            <w:tcW w:w="820" w:type="dxa"/>
            <w:tcBorders>
              <w:top w:val="nil"/>
              <w:left w:val="nil"/>
              <w:bottom w:val="single" w:sz="4" w:space="0" w:color="auto"/>
              <w:right w:val="single" w:sz="4" w:space="0" w:color="auto"/>
            </w:tcBorders>
            <w:shd w:val="clear" w:color="auto" w:fill="auto"/>
            <w:noWrap/>
            <w:hideMark/>
          </w:tcPr>
          <w:p w14:paraId="7B5BC9F5" w14:textId="4B8DCFAF" w:rsidR="0022372A" w:rsidRPr="00061463" w:rsidRDefault="0022372A" w:rsidP="0022372A">
            <w:pPr>
              <w:spacing w:after="0" w:line="240" w:lineRule="auto"/>
              <w:jc w:val="center"/>
              <w:rPr>
                <w:rFonts w:ascii="Calibri" w:eastAsia="Times New Roman" w:hAnsi="Calibri" w:cs="Times New Roman"/>
                <w:color w:val="000000"/>
              </w:rPr>
            </w:pPr>
            <w:r w:rsidRPr="00841C69">
              <w:t>2.2</w:t>
            </w:r>
          </w:p>
        </w:tc>
        <w:tc>
          <w:tcPr>
            <w:tcW w:w="820" w:type="dxa"/>
            <w:tcBorders>
              <w:top w:val="nil"/>
              <w:left w:val="nil"/>
              <w:bottom w:val="single" w:sz="4" w:space="0" w:color="auto"/>
              <w:right w:val="single" w:sz="4" w:space="0" w:color="auto"/>
            </w:tcBorders>
            <w:shd w:val="clear" w:color="auto" w:fill="auto"/>
            <w:noWrap/>
            <w:hideMark/>
          </w:tcPr>
          <w:p w14:paraId="0B5FBBC3" w14:textId="3D8CBCAD" w:rsidR="0022372A" w:rsidRPr="00061463" w:rsidRDefault="0022372A" w:rsidP="0022372A">
            <w:pPr>
              <w:spacing w:after="0" w:line="240" w:lineRule="auto"/>
              <w:jc w:val="center"/>
              <w:rPr>
                <w:rFonts w:ascii="Calibri" w:eastAsia="Times New Roman" w:hAnsi="Calibri" w:cs="Times New Roman"/>
                <w:color w:val="000000"/>
              </w:rPr>
            </w:pPr>
            <w:r w:rsidRPr="00841C69">
              <w:t>3.5</w:t>
            </w:r>
          </w:p>
        </w:tc>
      </w:tr>
      <w:tr w:rsidR="0022372A" w:rsidRPr="00061463" w14:paraId="6E5C23F7" w14:textId="77777777" w:rsidTr="0031579A">
        <w:trPr>
          <w:trHeight w:val="600"/>
        </w:trPr>
        <w:tc>
          <w:tcPr>
            <w:tcW w:w="4688" w:type="dxa"/>
            <w:tcBorders>
              <w:top w:val="nil"/>
              <w:left w:val="single" w:sz="4" w:space="0" w:color="auto"/>
              <w:bottom w:val="single" w:sz="4" w:space="0" w:color="auto"/>
              <w:right w:val="single" w:sz="4" w:space="0" w:color="auto"/>
            </w:tcBorders>
            <w:shd w:val="clear" w:color="auto" w:fill="auto"/>
            <w:hideMark/>
          </w:tcPr>
          <w:p w14:paraId="50D9D803" w14:textId="36FB4679" w:rsidR="0022372A" w:rsidRPr="00061463" w:rsidRDefault="0022372A" w:rsidP="0022372A">
            <w:pPr>
              <w:spacing w:after="0" w:line="240" w:lineRule="auto"/>
              <w:jc w:val="center"/>
              <w:rPr>
                <w:rFonts w:ascii="Calibri" w:eastAsia="Times New Roman" w:hAnsi="Calibri" w:cs="Times New Roman"/>
                <w:color w:val="000000"/>
              </w:rPr>
            </w:pPr>
            <w:r w:rsidRPr="00841C69">
              <w:t>40-100 watt Incandescent to 6-20 watt LED lamp (Combine)</w:t>
            </w:r>
          </w:p>
        </w:tc>
        <w:tc>
          <w:tcPr>
            <w:tcW w:w="1891" w:type="dxa"/>
            <w:tcBorders>
              <w:top w:val="nil"/>
              <w:left w:val="nil"/>
              <w:bottom w:val="single" w:sz="4" w:space="0" w:color="auto"/>
              <w:right w:val="single" w:sz="4" w:space="0" w:color="auto"/>
            </w:tcBorders>
            <w:shd w:val="clear" w:color="auto" w:fill="auto"/>
            <w:hideMark/>
          </w:tcPr>
          <w:p w14:paraId="5040D94F" w14:textId="76B7C801"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62DD8CF4" w14:textId="7BBB8DDF" w:rsidR="0022372A" w:rsidRPr="00061463" w:rsidRDefault="0022372A" w:rsidP="0022372A">
            <w:pPr>
              <w:spacing w:after="0" w:line="240" w:lineRule="auto"/>
              <w:jc w:val="center"/>
              <w:rPr>
                <w:rFonts w:ascii="Calibri" w:eastAsia="Times New Roman" w:hAnsi="Calibri" w:cs="Times New Roman"/>
                <w:color w:val="000000"/>
              </w:rPr>
            </w:pPr>
            <w:r w:rsidRPr="00841C69">
              <w:t>4800</w:t>
            </w:r>
          </w:p>
        </w:tc>
        <w:tc>
          <w:tcPr>
            <w:tcW w:w="1295" w:type="dxa"/>
            <w:tcBorders>
              <w:top w:val="nil"/>
              <w:left w:val="nil"/>
              <w:bottom w:val="single" w:sz="4" w:space="0" w:color="auto"/>
              <w:right w:val="single" w:sz="4" w:space="0" w:color="auto"/>
            </w:tcBorders>
            <w:shd w:val="clear" w:color="auto" w:fill="auto"/>
            <w:noWrap/>
            <w:hideMark/>
          </w:tcPr>
          <w:p w14:paraId="68756400" w14:textId="30B2B258"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$8.00 </w:t>
            </w:r>
          </w:p>
        </w:tc>
        <w:tc>
          <w:tcPr>
            <w:tcW w:w="820" w:type="dxa"/>
            <w:tcBorders>
              <w:top w:val="nil"/>
              <w:left w:val="nil"/>
              <w:bottom w:val="single" w:sz="4" w:space="0" w:color="auto"/>
              <w:right w:val="single" w:sz="4" w:space="0" w:color="auto"/>
            </w:tcBorders>
            <w:shd w:val="clear" w:color="auto" w:fill="auto"/>
            <w:noWrap/>
            <w:hideMark/>
          </w:tcPr>
          <w:p w14:paraId="7A8A3B66" w14:textId="47D187D4" w:rsidR="0022372A" w:rsidRPr="00061463" w:rsidRDefault="0022372A" w:rsidP="0022372A">
            <w:pPr>
              <w:spacing w:after="0" w:line="240" w:lineRule="auto"/>
              <w:jc w:val="center"/>
              <w:rPr>
                <w:rFonts w:ascii="Calibri" w:eastAsia="Times New Roman" w:hAnsi="Calibri" w:cs="Times New Roman"/>
                <w:color w:val="000000"/>
              </w:rPr>
            </w:pPr>
            <w:r w:rsidRPr="00841C69">
              <w:t>10.2</w:t>
            </w:r>
          </w:p>
        </w:tc>
        <w:tc>
          <w:tcPr>
            <w:tcW w:w="820" w:type="dxa"/>
            <w:tcBorders>
              <w:top w:val="nil"/>
              <w:left w:val="nil"/>
              <w:bottom w:val="single" w:sz="4" w:space="0" w:color="auto"/>
              <w:right w:val="single" w:sz="4" w:space="0" w:color="auto"/>
            </w:tcBorders>
            <w:shd w:val="clear" w:color="auto" w:fill="auto"/>
            <w:noWrap/>
            <w:hideMark/>
          </w:tcPr>
          <w:p w14:paraId="2415AB5F" w14:textId="68835707" w:rsidR="0022372A" w:rsidRPr="00061463" w:rsidRDefault="0022372A" w:rsidP="0022372A">
            <w:pPr>
              <w:spacing w:after="0" w:line="240" w:lineRule="auto"/>
              <w:jc w:val="center"/>
              <w:rPr>
                <w:rFonts w:ascii="Calibri" w:eastAsia="Times New Roman" w:hAnsi="Calibri" w:cs="Times New Roman"/>
                <w:color w:val="000000"/>
              </w:rPr>
            </w:pPr>
            <w:r w:rsidRPr="00841C69">
              <w:t>7.7</w:t>
            </w:r>
          </w:p>
        </w:tc>
      </w:tr>
      <w:tr w:rsidR="0022372A" w:rsidRPr="00061463" w14:paraId="7D8F2370"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5FDCAD5F" w14:textId="72AE4FD8" w:rsidR="0022372A" w:rsidRPr="00061463" w:rsidRDefault="0022372A" w:rsidP="0022372A">
            <w:pPr>
              <w:spacing w:after="0" w:line="240" w:lineRule="auto"/>
              <w:jc w:val="center"/>
              <w:rPr>
                <w:rFonts w:ascii="Calibri" w:eastAsia="Times New Roman" w:hAnsi="Calibri" w:cs="Times New Roman"/>
                <w:color w:val="000000"/>
              </w:rPr>
            </w:pPr>
            <w:r w:rsidRPr="00841C69">
              <w:t>Over 150 watt Incandescent to 50-60W LED</w:t>
            </w:r>
          </w:p>
        </w:tc>
        <w:tc>
          <w:tcPr>
            <w:tcW w:w="1891" w:type="dxa"/>
            <w:tcBorders>
              <w:top w:val="nil"/>
              <w:left w:val="nil"/>
              <w:bottom w:val="single" w:sz="4" w:space="0" w:color="auto"/>
              <w:right w:val="single" w:sz="4" w:space="0" w:color="auto"/>
            </w:tcBorders>
            <w:shd w:val="clear" w:color="auto" w:fill="auto"/>
            <w:hideMark/>
          </w:tcPr>
          <w:p w14:paraId="2FF3EC0E" w14:textId="5F74CB4E"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3BB3A70F" w14:textId="3CF18825" w:rsidR="0022372A" w:rsidRPr="00061463" w:rsidRDefault="0022372A" w:rsidP="0022372A">
            <w:pPr>
              <w:spacing w:after="0" w:line="240" w:lineRule="auto"/>
              <w:jc w:val="center"/>
              <w:rPr>
                <w:rFonts w:ascii="Calibri" w:eastAsia="Times New Roman" w:hAnsi="Calibri" w:cs="Times New Roman"/>
                <w:color w:val="000000"/>
              </w:rPr>
            </w:pPr>
            <w:r w:rsidRPr="00841C69">
              <w:t>300</w:t>
            </w:r>
          </w:p>
        </w:tc>
        <w:tc>
          <w:tcPr>
            <w:tcW w:w="1295" w:type="dxa"/>
            <w:tcBorders>
              <w:top w:val="nil"/>
              <w:left w:val="nil"/>
              <w:bottom w:val="single" w:sz="4" w:space="0" w:color="auto"/>
              <w:right w:val="single" w:sz="4" w:space="0" w:color="auto"/>
            </w:tcBorders>
            <w:shd w:val="clear" w:color="auto" w:fill="auto"/>
            <w:noWrap/>
            <w:hideMark/>
          </w:tcPr>
          <w:p w14:paraId="761CB959" w14:textId="4D2987D7"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$55.00 </w:t>
            </w:r>
          </w:p>
        </w:tc>
        <w:tc>
          <w:tcPr>
            <w:tcW w:w="820" w:type="dxa"/>
            <w:tcBorders>
              <w:top w:val="nil"/>
              <w:left w:val="nil"/>
              <w:bottom w:val="single" w:sz="4" w:space="0" w:color="auto"/>
              <w:right w:val="single" w:sz="4" w:space="0" w:color="auto"/>
            </w:tcBorders>
            <w:shd w:val="clear" w:color="auto" w:fill="auto"/>
            <w:noWrap/>
            <w:hideMark/>
          </w:tcPr>
          <w:p w14:paraId="46FF6F70" w14:textId="21177034" w:rsidR="0022372A" w:rsidRPr="00061463" w:rsidRDefault="0022372A" w:rsidP="0022372A">
            <w:pPr>
              <w:spacing w:after="0" w:line="240" w:lineRule="auto"/>
              <w:jc w:val="center"/>
              <w:rPr>
                <w:rFonts w:ascii="Calibri" w:eastAsia="Times New Roman" w:hAnsi="Calibri" w:cs="Times New Roman"/>
                <w:color w:val="000000"/>
              </w:rPr>
            </w:pPr>
            <w:r w:rsidRPr="00841C69">
              <w:t>2.4</w:t>
            </w:r>
          </w:p>
        </w:tc>
        <w:tc>
          <w:tcPr>
            <w:tcW w:w="820" w:type="dxa"/>
            <w:tcBorders>
              <w:top w:val="nil"/>
              <w:left w:val="nil"/>
              <w:bottom w:val="single" w:sz="4" w:space="0" w:color="auto"/>
              <w:right w:val="single" w:sz="4" w:space="0" w:color="auto"/>
            </w:tcBorders>
            <w:shd w:val="clear" w:color="auto" w:fill="auto"/>
            <w:noWrap/>
            <w:hideMark/>
          </w:tcPr>
          <w:p w14:paraId="5062E8F0" w14:textId="5612756A" w:rsidR="0022372A" w:rsidRPr="00061463" w:rsidRDefault="0022372A" w:rsidP="0022372A">
            <w:pPr>
              <w:spacing w:after="0" w:line="240" w:lineRule="auto"/>
              <w:jc w:val="center"/>
              <w:rPr>
                <w:rFonts w:ascii="Calibri" w:eastAsia="Times New Roman" w:hAnsi="Calibri" w:cs="Times New Roman"/>
                <w:color w:val="000000"/>
              </w:rPr>
            </w:pPr>
            <w:r w:rsidRPr="00841C69">
              <w:t>3.4</w:t>
            </w:r>
          </w:p>
        </w:tc>
      </w:tr>
      <w:tr w:rsidR="0022372A" w:rsidRPr="00061463" w14:paraId="02706292"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774F813C" w14:textId="3859F09E"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20 watt MR16 (GU10 Base) to MR16 LED 2-4 watt </w:t>
            </w:r>
          </w:p>
        </w:tc>
        <w:tc>
          <w:tcPr>
            <w:tcW w:w="1891" w:type="dxa"/>
            <w:tcBorders>
              <w:top w:val="nil"/>
              <w:left w:val="nil"/>
              <w:bottom w:val="single" w:sz="4" w:space="0" w:color="auto"/>
              <w:right w:val="single" w:sz="4" w:space="0" w:color="auto"/>
            </w:tcBorders>
            <w:shd w:val="clear" w:color="auto" w:fill="auto"/>
            <w:hideMark/>
          </w:tcPr>
          <w:p w14:paraId="401DDD3F" w14:textId="1646E6F3"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54BD9CDE" w14:textId="37D8C4FD" w:rsidR="0022372A" w:rsidRPr="00061463" w:rsidRDefault="0022372A" w:rsidP="0022372A">
            <w:pPr>
              <w:spacing w:after="0" w:line="240" w:lineRule="auto"/>
              <w:jc w:val="center"/>
              <w:rPr>
                <w:rFonts w:ascii="Calibri" w:eastAsia="Times New Roman" w:hAnsi="Calibri" w:cs="Times New Roman"/>
                <w:color w:val="000000"/>
              </w:rPr>
            </w:pPr>
            <w:r w:rsidRPr="00841C69">
              <w:t>75</w:t>
            </w:r>
          </w:p>
        </w:tc>
        <w:tc>
          <w:tcPr>
            <w:tcW w:w="1295" w:type="dxa"/>
            <w:tcBorders>
              <w:top w:val="nil"/>
              <w:left w:val="nil"/>
              <w:bottom w:val="single" w:sz="4" w:space="0" w:color="auto"/>
              <w:right w:val="single" w:sz="4" w:space="0" w:color="auto"/>
            </w:tcBorders>
            <w:shd w:val="clear" w:color="auto" w:fill="auto"/>
            <w:noWrap/>
            <w:hideMark/>
          </w:tcPr>
          <w:p w14:paraId="0937C878" w14:textId="24BA03AE"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$10.00 </w:t>
            </w:r>
          </w:p>
        </w:tc>
        <w:tc>
          <w:tcPr>
            <w:tcW w:w="820" w:type="dxa"/>
            <w:tcBorders>
              <w:top w:val="nil"/>
              <w:left w:val="nil"/>
              <w:bottom w:val="single" w:sz="4" w:space="0" w:color="auto"/>
              <w:right w:val="single" w:sz="4" w:space="0" w:color="auto"/>
            </w:tcBorders>
            <w:shd w:val="clear" w:color="auto" w:fill="auto"/>
            <w:noWrap/>
            <w:hideMark/>
          </w:tcPr>
          <w:p w14:paraId="3C125293" w14:textId="2528C978" w:rsidR="0022372A" w:rsidRPr="00061463" w:rsidRDefault="0022372A" w:rsidP="0022372A">
            <w:pPr>
              <w:spacing w:after="0" w:line="240" w:lineRule="auto"/>
              <w:jc w:val="center"/>
              <w:rPr>
                <w:rFonts w:ascii="Calibri" w:eastAsia="Times New Roman" w:hAnsi="Calibri" w:cs="Times New Roman"/>
                <w:color w:val="000000"/>
              </w:rPr>
            </w:pPr>
            <w:r w:rsidRPr="00841C69">
              <w:t>11.2</w:t>
            </w:r>
          </w:p>
        </w:tc>
        <w:tc>
          <w:tcPr>
            <w:tcW w:w="820" w:type="dxa"/>
            <w:tcBorders>
              <w:top w:val="nil"/>
              <w:left w:val="nil"/>
              <w:bottom w:val="single" w:sz="4" w:space="0" w:color="auto"/>
              <w:right w:val="single" w:sz="4" w:space="0" w:color="auto"/>
            </w:tcBorders>
            <w:shd w:val="clear" w:color="auto" w:fill="auto"/>
            <w:noWrap/>
            <w:hideMark/>
          </w:tcPr>
          <w:p w14:paraId="25F6A6F9" w14:textId="44911D17" w:rsidR="0022372A" w:rsidRPr="00061463" w:rsidRDefault="0022372A" w:rsidP="0022372A">
            <w:pPr>
              <w:spacing w:after="0" w:line="240" w:lineRule="auto"/>
              <w:jc w:val="center"/>
              <w:rPr>
                <w:rFonts w:ascii="Calibri" w:eastAsia="Times New Roman" w:hAnsi="Calibri" w:cs="Times New Roman"/>
                <w:color w:val="000000"/>
              </w:rPr>
            </w:pPr>
            <w:r w:rsidRPr="00841C69">
              <w:t>3.8</w:t>
            </w:r>
          </w:p>
        </w:tc>
      </w:tr>
      <w:tr w:rsidR="0022372A" w:rsidRPr="00061463" w14:paraId="7F69E239"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2C8232CA" w14:textId="7530C163" w:rsidR="0022372A" w:rsidRPr="00061463" w:rsidRDefault="0022372A" w:rsidP="0022372A">
            <w:pPr>
              <w:spacing w:after="0" w:line="240" w:lineRule="auto"/>
              <w:jc w:val="center"/>
              <w:rPr>
                <w:rFonts w:ascii="Calibri" w:eastAsia="Times New Roman" w:hAnsi="Calibri" w:cs="Times New Roman"/>
                <w:color w:val="000000"/>
              </w:rPr>
            </w:pPr>
            <w:r w:rsidRPr="00841C69">
              <w:lastRenderedPageBreak/>
              <w:t xml:space="preserve">35 watt MR16 (GU10 Base) to MR16 LED 4-6 watt </w:t>
            </w:r>
          </w:p>
        </w:tc>
        <w:tc>
          <w:tcPr>
            <w:tcW w:w="1891" w:type="dxa"/>
            <w:tcBorders>
              <w:top w:val="nil"/>
              <w:left w:val="nil"/>
              <w:bottom w:val="single" w:sz="4" w:space="0" w:color="auto"/>
              <w:right w:val="single" w:sz="4" w:space="0" w:color="auto"/>
            </w:tcBorders>
            <w:shd w:val="clear" w:color="auto" w:fill="auto"/>
            <w:hideMark/>
          </w:tcPr>
          <w:p w14:paraId="19E32842" w14:textId="15375BB3"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3A8C3149" w14:textId="45440229" w:rsidR="0022372A" w:rsidRPr="00061463" w:rsidRDefault="0022372A" w:rsidP="0022372A">
            <w:pPr>
              <w:spacing w:after="0" w:line="240" w:lineRule="auto"/>
              <w:jc w:val="center"/>
              <w:rPr>
                <w:rFonts w:ascii="Calibri" w:eastAsia="Times New Roman" w:hAnsi="Calibri" w:cs="Times New Roman"/>
                <w:color w:val="000000"/>
              </w:rPr>
            </w:pPr>
            <w:r w:rsidRPr="00841C69">
              <w:t>75</w:t>
            </w:r>
          </w:p>
        </w:tc>
        <w:tc>
          <w:tcPr>
            <w:tcW w:w="1295" w:type="dxa"/>
            <w:tcBorders>
              <w:top w:val="nil"/>
              <w:left w:val="nil"/>
              <w:bottom w:val="single" w:sz="4" w:space="0" w:color="auto"/>
              <w:right w:val="single" w:sz="4" w:space="0" w:color="auto"/>
            </w:tcBorders>
            <w:shd w:val="clear" w:color="auto" w:fill="auto"/>
            <w:noWrap/>
            <w:hideMark/>
          </w:tcPr>
          <w:p w14:paraId="2F4B9809" w14:textId="584F79B8"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$10.00 </w:t>
            </w:r>
          </w:p>
        </w:tc>
        <w:tc>
          <w:tcPr>
            <w:tcW w:w="820" w:type="dxa"/>
            <w:tcBorders>
              <w:top w:val="nil"/>
              <w:left w:val="nil"/>
              <w:bottom w:val="single" w:sz="4" w:space="0" w:color="auto"/>
              <w:right w:val="single" w:sz="4" w:space="0" w:color="auto"/>
            </w:tcBorders>
            <w:shd w:val="clear" w:color="auto" w:fill="auto"/>
            <w:noWrap/>
            <w:hideMark/>
          </w:tcPr>
          <w:p w14:paraId="021454EF" w14:textId="4331A164" w:rsidR="0022372A" w:rsidRPr="00061463" w:rsidRDefault="0022372A" w:rsidP="0022372A">
            <w:pPr>
              <w:spacing w:after="0" w:line="240" w:lineRule="auto"/>
              <w:jc w:val="center"/>
              <w:rPr>
                <w:rFonts w:ascii="Calibri" w:eastAsia="Times New Roman" w:hAnsi="Calibri" w:cs="Times New Roman"/>
                <w:color w:val="000000"/>
              </w:rPr>
            </w:pPr>
            <w:r w:rsidRPr="00841C69">
              <w:t>19.6</w:t>
            </w:r>
          </w:p>
        </w:tc>
        <w:tc>
          <w:tcPr>
            <w:tcW w:w="820" w:type="dxa"/>
            <w:tcBorders>
              <w:top w:val="nil"/>
              <w:left w:val="nil"/>
              <w:bottom w:val="single" w:sz="4" w:space="0" w:color="auto"/>
              <w:right w:val="single" w:sz="4" w:space="0" w:color="auto"/>
            </w:tcBorders>
            <w:shd w:val="clear" w:color="auto" w:fill="auto"/>
            <w:noWrap/>
            <w:hideMark/>
          </w:tcPr>
          <w:p w14:paraId="610B091F" w14:textId="1C7D56A3" w:rsidR="0022372A" w:rsidRPr="00061463" w:rsidRDefault="0022372A" w:rsidP="0022372A">
            <w:pPr>
              <w:spacing w:after="0" w:line="240" w:lineRule="auto"/>
              <w:jc w:val="center"/>
              <w:rPr>
                <w:rFonts w:ascii="Calibri" w:eastAsia="Times New Roman" w:hAnsi="Calibri" w:cs="Times New Roman"/>
                <w:color w:val="000000"/>
              </w:rPr>
            </w:pPr>
            <w:r w:rsidRPr="00841C69">
              <w:t>2.9</w:t>
            </w:r>
          </w:p>
        </w:tc>
      </w:tr>
      <w:tr w:rsidR="0022372A" w:rsidRPr="00061463" w14:paraId="6FA5E718"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1C188E22" w14:textId="0F161244"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50 watt MR16 (GU10 Base) to MR16 LED 6-9 watt </w:t>
            </w:r>
          </w:p>
        </w:tc>
        <w:tc>
          <w:tcPr>
            <w:tcW w:w="1891" w:type="dxa"/>
            <w:tcBorders>
              <w:top w:val="nil"/>
              <w:left w:val="nil"/>
              <w:bottom w:val="single" w:sz="4" w:space="0" w:color="auto"/>
              <w:right w:val="single" w:sz="4" w:space="0" w:color="auto"/>
            </w:tcBorders>
            <w:shd w:val="clear" w:color="auto" w:fill="auto"/>
            <w:hideMark/>
          </w:tcPr>
          <w:p w14:paraId="751177B4" w14:textId="68034197"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3A2A2DED" w14:textId="4F2CF13F" w:rsidR="0022372A" w:rsidRPr="00061463" w:rsidRDefault="0022372A" w:rsidP="0022372A">
            <w:pPr>
              <w:spacing w:after="0" w:line="240" w:lineRule="auto"/>
              <w:jc w:val="center"/>
              <w:rPr>
                <w:rFonts w:ascii="Calibri" w:eastAsia="Times New Roman" w:hAnsi="Calibri" w:cs="Times New Roman"/>
                <w:color w:val="000000"/>
              </w:rPr>
            </w:pPr>
            <w:r w:rsidRPr="00841C69">
              <w:t>1000</w:t>
            </w:r>
          </w:p>
        </w:tc>
        <w:tc>
          <w:tcPr>
            <w:tcW w:w="1295" w:type="dxa"/>
            <w:tcBorders>
              <w:top w:val="nil"/>
              <w:left w:val="nil"/>
              <w:bottom w:val="single" w:sz="4" w:space="0" w:color="auto"/>
              <w:right w:val="single" w:sz="4" w:space="0" w:color="auto"/>
            </w:tcBorders>
            <w:shd w:val="clear" w:color="auto" w:fill="auto"/>
            <w:noWrap/>
            <w:hideMark/>
          </w:tcPr>
          <w:p w14:paraId="7F30A88C" w14:textId="66A7E0EF"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$10.00 </w:t>
            </w:r>
          </w:p>
        </w:tc>
        <w:tc>
          <w:tcPr>
            <w:tcW w:w="820" w:type="dxa"/>
            <w:tcBorders>
              <w:top w:val="nil"/>
              <w:left w:val="nil"/>
              <w:bottom w:val="single" w:sz="4" w:space="0" w:color="auto"/>
              <w:right w:val="single" w:sz="4" w:space="0" w:color="auto"/>
            </w:tcBorders>
            <w:shd w:val="clear" w:color="auto" w:fill="auto"/>
            <w:noWrap/>
            <w:hideMark/>
          </w:tcPr>
          <w:p w14:paraId="08BEFFB2" w14:textId="6041A1CA" w:rsidR="0022372A" w:rsidRPr="00061463" w:rsidRDefault="0022372A" w:rsidP="0022372A">
            <w:pPr>
              <w:spacing w:after="0" w:line="240" w:lineRule="auto"/>
              <w:jc w:val="center"/>
              <w:rPr>
                <w:rFonts w:ascii="Calibri" w:eastAsia="Times New Roman" w:hAnsi="Calibri" w:cs="Times New Roman"/>
                <w:color w:val="000000"/>
              </w:rPr>
            </w:pPr>
            <w:r w:rsidRPr="00841C69">
              <w:t>30.4</w:t>
            </w:r>
          </w:p>
        </w:tc>
        <w:tc>
          <w:tcPr>
            <w:tcW w:w="820" w:type="dxa"/>
            <w:tcBorders>
              <w:top w:val="nil"/>
              <w:left w:val="nil"/>
              <w:bottom w:val="single" w:sz="4" w:space="0" w:color="auto"/>
              <w:right w:val="single" w:sz="4" w:space="0" w:color="auto"/>
            </w:tcBorders>
            <w:shd w:val="clear" w:color="auto" w:fill="auto"/>
            <w:noWrap/>
            <w:hideMark/>
          </w:tcPr>
          <w:p w14:paraId="2263F475" w14:textId="0895732C" w:rsidR="0022372A" w:rsidRPr="00061463" w:rsidRDefault="0022372A" w:rsidP="0022372A">
            <w:pPr>
              <w:spacing w:after="0" w:line="240" w:lineRule="auto"/>
              <w:jc w:val="center"/>
              <w:rPr>
                <w:rFonts w:ascii="Calibri" w:eastAsia="Times New Roman" w:hAnsi="Calibri" w:cs="Times New Roman"/>
                <w:color w:val="000000"/>
              </w:rPr>
            </w:pPr>
            <w:r w:rsidRPr="00841C69">
              <w:t>9.6</w:t>
            </w:r>
          </w:p>
        </w:tc>
      </w:tr>
      <w:tr w:rsidR="0022372A" w:rsidRPr="00061463" w14:paraId="06673058" w14:textId="77777777" w:rsidTr="0031579A">
        <w:trPr>
          <w:trHeight w:val="600"/>
        </w:trPr>
        <w:tc>
          <w:tcPr>
            <w:tcW w:w="4688" w:type="dxa"/>
            <w:tcBorders>
              <w:top w:val="nil"/>
              <w:left w:val="single" w:sz="4" w:space="0" w:color="auto"/>
              <w:bottom w:val="single" w:sz="4" w:space="0" w:color="auto"/>
              <w:right w:val="single" w:sz="4" w:space="0" w:color="auto"/>
            </w:tcBorders>
            <w:shd w:val="clear" w:color="auto" w:fill="auto"/>
            <w:hideMark/>
          </w:tcPr>
          <w:p w14:paraId="4A9F8592" w14:textId="30A331F8" w:rsidR="0022372A" w:rsidRPr="00061463" w:rsidRDefault="0022372A" w:rsidP="0022372A">
            <w:pPr>
              <w:spacing w:after="0" w:line="240" w:lineRule="auto"/>
              <w:jc w:val="center"/>
              <w:rPr>
                <w:rFonts w:ascii="Calibri" w:eastAsia="Times New Roman" w:hAnsi="Calibri" w:cs="Times New Roman"/>
                <w:color w:val="000000"/>
              </w:rPr>
            </w:pPr>
            <w:r w:rsidRPr="00841C69">
              <w:t>75-100 watt Incandescent to LED*  12-20 watt Fixture</w:t>
            </w:r>
          </w:p>
        </w:tc>
        <w:tc>
          <w:tcPr>
            <w:tcW w:w="1891" w:type="dxa"/>
            <w:tcBorders>
              <w:top w:val="nil"/>
              <w:left w:val="nil"/>
              <w:bottom w:val="single" w:sz="4" w:space="0" w:color="auto"/>
              <w:right w:val="single" w:sz="4" w:space="0" w:color="auto"/>
            </w:tcBorders>
            <w:shd w:val="clear" w:color="auto" w:fill="auto"/>
            <w:hideMark/>
          </w:tcPr>
          <w:p w14:paraId="64D403A2" w14:textId="20AF4E6F"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349C56A3" w14:textId="18CB1C37" w:rsidR="0022372A" w:rsidRPr="00061463" w:rsidRDefault="0022372A" w:rsidP="0022372A">
            <w:pPr>
              <w:spacing w:after="0" w:line="240" w:lineRule="auto"/>
              <w:jc w:val="center"/>
              <w:rPr>
                <w:rFonts w:ascii="Calibri" w:eastAsia="Times New Roman" w:hAnsi="Calibri" w:cs="Times New Roman"/>
                <w:color w:val="000000"/>
              </w:rPr>
            </w:pPr>
            <w:r w:rsidRPr="00841C69">
              <w:t>250</w:t>
            </w:r>
          </w:p>
        </w:tc>
        <w:tc>
          <w:tcPr>
            <w:tcW w:w="1295" w:type="dxa"/>
            <w:tcBorders>
              <w:top w:val="nil"/>
              <w:left w:val="nil"/>
              <w:bottom w:val="single" w:sz="4" w:space="0" w:color="auto"/>
              <w:right w:val="single" w:sz="4" w:space="0" w:color="auto"/>
            </w:tcBorders>
            <w:shd w:val="clear" w:color="auto" w:fill="auto"/>
            <w:noWrap/>
            <w:hideMark/>
          </w:tcPr>
          <w:p w14:paraId="6CB47D8F" w14:textId="5E0F213F"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$20.00 </w:t>
            </w:r>
          </w:p>
        </w:tc>
        <w:tc>
          <w:tcPr>
            <w:tcW w:w="820" w:type="dxa"/>
            <w:tcBorders>
              <w:top w:val="nil"/>
              <w:left w:val="nil"/>
              <w:bottom w:val="single" w:sz="4" w:space="0" w:color="auto"/>
              <w:right w:val="single" w:sz="4" w:space="0" w:color="auto"/>
            </w:tcBorders>
            <w:shd w:val="clear" w:color="auto" w:fill="auto"/>
            <w:noWrap/>
            <w:hideMark/>
          </w:tcPr>
          <w:p w14:paraId="6341C8B0" w14:textId="688C38EF" w:rsidR="0022372A" w:rsidRPr="00061463" w:rsidRDefault="0022372A" w:rsidP="0022372A">
            <w:pPr>
              <w:spacing w:after="0" w:line="240" w:lineRule="auto"/>
              <w:jc w:val="center"/>
              <w:rPr>
                <w:rFonts w:ascii="Calibri" w:eastAsia="Times New Roman" w:hAnsi="Calibri" w:cs="Times New Roman"/>
                <w:color w:val="000000"/>
              </w:rPr>
            </w:pPr>
            <w:r w:rsidRPr="00841C69">
              <w:t>8.1</w:t>
            </w:r>
          </w:p>
        </w:tc>
        <w:tc>
          <w:tcPr>
            <w:tcW w:w="820" w:type="dxa"/>
            <w:tcBorders>
              <w:top w:val="nil"/>
              <w:left w:val="nil"/>
              <w:bottom w:val="single" w:sz="4" w:space="0" w:color="auto"/>
              <w:right w:val="single" w:sz="4" w:space="0" w:color="auto"/>
            </w:tcBorders>
            <w:shd w:val="clear" w:color="auto" w:fill="auto"/>
            <w:noWrap/>
            <w:hideMark/>
          </w:tcPr>
          <w:p w14:paraId="6DBCFDF2" w14:textId="1C4E7997" w:rsidR="0022372A" w:rsidRPr="00061463" w:rsidRDefault="0022372A" w:rsidP="0022372A">
            <w:pPr>
              <w:spacing w:after="0" w:line="240" w:lineRule="auto"/>
              <w:jc w:val="center"/>
              <w:rPr>
                <w:rFonts w:ascii="Calibri" w:eastAsia="Times New Roman" w:hAnsi="Calibri" w:cs="Times New Roman"/>
                <w:color w:val="000000"/>
              </w:rPr>
            </w:pPr>
            <w:r w:rsidRPr="00841C69">
              <w:t>7.2</w:t>
            </w:r>
          </w:p>
        </w:tc>
      </w:tr>
      <w:tr w:rsidR="0022372A" w:rsidRPr="00061463" w14:paraId="261EAEDF" w14:textId="77777777" w:rsidTr="0031579A">
        <w:trPr>
          <w:trHeight w:val="600"/>
        </w:trPr>
        <w:tc>
          <w:tcPr>
            <w:tcW w:w="4688" w:type="dxa"/>
            <w:tcBorders>
              <w:top w:val="nil"/>
              <w:left w:val="single" w:sz="4" w:space="0" w:color="auto"/>
              <w:bottom w:val="single" w:sz="4" w:space="0" w:color="auto"/>
              <w:right w:val="single" w:sz="4" w:space="0" w:color="auto"/>
            </w:tcBorders>
            <w:shd w:val="clear" w:color="auto" w:fill="auto"/>
            <w:hideMark/>
          </w:tcPr>
          <w:p w14:paraId="3FB64429" w14:textId="28A34DA9" w:rsidR="0022372A" w:rsidRPr="00061463" w:rsidRDefault="0022372A" w:rsidP="0022372A">
            <w:pPr>
              <w:spacing w:after="0" w:line="240" w:lineRule="auto"/>
              <w:jc w:val="center"/>
              <w:rPr>
                <w:rFonts w:ascii="Calibri" w:eastAsia="Times New Roman" w:hAnsi="Calibri" w:cs="Times New Roman"/>
                <w:color w:val="000000"/>
              </w:rPr>
            </w:pPr>
            <w:r w:rsidRPr="00841C69">
              <w:t>Occupancy sensors built in with relays (not switch sensors)</w:t>
            </w:r>
          </w:p>
        </w:tc>
        <w:tc>
          <w:tcPr>
            <w:tcW w:w="1891" w:type="dxa"/>
            <w:tcBorders>
              <w:top w:val="nil"/>
              <w:left w:val="nil"/>
              <w:bottom w:val="single" w:sz="4" w:space="0" w:color="auto"/>
              <w:right w:val="single" w:sz="4" w:space="0" w:color="auto"/>
            </w:tcBorders>
            <w:shd w:val="clear" w:color="auto" w:fill="auto"/>
            <w:hideMark/>
          </w:tcPr>
          <w:p w14:paraId="4E61A878" w14:textId="0AE6DDAD"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1388D9B0" w14:textId="15C9D849" w:rsidR="0022372A" w:rsidRPr="00061463" w:rsidRDefault="0022372A" w:rsidP="0022372A">
            <w:pPr>
              <w:spacing w:after="0" w:line="240" w:lineRule="auto"/>
              <w:jc w:val="center"/>
              <w:rPr>
                <w:rFonts w:ascii="Calibri" w:eastAsia="Times New Roman" w:hAnsi="Calibri" w:cs="Times New Roman"/>
                <w:color w:val="000000"/>
              </w:rPr>
            </w:pPr>
            <w:r w:rsidRPr="00841C69">
              <w:t>100</w:t>
            </w:r>
          </w:p>
        </w:tc>
        <w:tc>
          <w:tcPr>
            <w:tcW w:w="1295" w:type="dxa"/>
            <w:tcBorders>
              <w:top w:val="nil"/>
              <w:left w:val="nil"/>
              <w:bottom w:val="single" w:sz="4" w:space="0" w:color="auto"/>
              <w:right w:val="single" w:sz="4" w:space="0" w:color="auto"/>
            </w:tcBorders>
            <w:shd w:val="clear" w:color="auto" w:fill="auto"/>
            <w:noWrap/>
            <w:hideMark/>
          </w:tcPr>
          <w:p w14:paraId="04140377" w14:textId="3FBF56D9"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$40.00 </w:t>
            </w:r>
          </w:p>
        </w:tc>
        <w:tc>
          <w:tcPr>
            <w:tcW w:w="820" w:type="dxa"/>
            <w:tcBorders>
              <w:top w:val="nil"/>
              <w:left w:val="nil"/>
              <w:bottom w:val="single" w:sz="4" w:space="0" w:color="auto"/>
              <w:right w:val="single" w:sz="4" w:space="0" w:color="auto"/>
            </w:tcBorders>
            <w:shd w:val="clear" w:color="auto" w:fill="auto"/>
            <w:noWrap/>
            <w:hideMark/>
          </w:tcPr>
          <w:p w14:paraId="0ED5AD7F" w14:textId="30768259" w:rsidR="0022372A" w:rsidRPr="00061463" w:rsidRDefault="0022372A" w:rsidP="0022372A">
            <w:pPr>
              <w:spacing w:after="0" w:line="240" w:lineRule="auto"/>
              <w:jc w:val="center"/>
              <w:rPr>
                <w:rFonts w:ascii="Calibri" w:eastAsia="Times New Roman" w:hAnsi="Calibri" w:cs="Times New Roman"/>
                <w:color w:val="000000"/>
              </w:rPr>
            </w:pPr>
            <w:r w:rsidRPr="00841C69">
              <w:t>3.6</w:t>
            </w:r>
          </w:p>
        </w:tc>
        <w:tc>
          <w:tcPr>
            <w:tcW w:w="820" w:type="dxa"/>
            <w:tcBorders>
              <w:top w:val="nil"/>
              <w:left w:val="nil"/>
              <w:bottom w:val="single" w:sz="4" w:space="0" w:color="auto"/>
              <w:right w:val="single" w:sz="4" w:space="0" w:color="auto"/>
            </w:tcBorders>
            <w:shd w:val="clear" w:color="auto" w:fill="auto"/>
            <w:noWrap/>
            <w:hideMark/>
          </w:tcPr>
          <w:p w14:paraId="366D9CA1" w14:textId="5CC60DCC" w:rsidR="0022372A" w:rsidRPr="00061463" w:rsidRDefault="0022372A" w:rsidP="0022372A">
            <w:pPr>
              <w:spacing w:after="0" w:line="240" w:lineRule="auto"/>
              <w:jc w:val="center"/>
              <w:rPr>
                <w:rFonts w:ascii="Calibri" w:eastAsia="Times New Roman" w:hAnsi="Calibri" w:cs="Times New Roman"/>
                <w:color w:val="000000"/>
              </w:rPr>
            </w:pPr>
            <w:r w:rsidRPr="00841C69">
              <w:t>4.6</w:t>
            </w:r>
          </w:p>
        </w:tc>
      </w:tr>
      <w:tr w:rsidR="0022372A" w:rsidRPr="00061463" w14:paraId="6F46EDC7"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02276773" w14:textId="2FF1F8EE" w:rsidR="0022372A" w:rsidRPr="00061463" w:rsidRDefault="0022372A" w:rsidP="0022372A">
            <w:pPr>
              <w:spacing w:after="0" w:line="240" w:lineRule="auto"/>
              <w:jc w:val="center"/>
              <w:rPr>
                <w:rFonts w:ascii="Calibri" w:eastAsia="Times New Roman" w:hAnsi="Calibri" w:cs="Times New Roman"/>
                <w:color w:val="000000"/>
              </w:rPr>
            </w:pPr>
            <w:r w:rsidRPr="00841C69">
              <w:t>4-Lamp T12/T8 Fixture to 2-Lamp LED (50-75 Watt)</w:t>
            </w:r>
          </w:p>
        </w:tc>
        <w:tc>
          <w:tcPr>
            <w:tcW w:w="1891" w:type="dxa"/>
            <w:tcBorders>
              <w:top w:val="nil"/>
              <w:left w:val="nil"/>
              <w:bottom w:val="single" w:sz="4" w:space="0" w:color="auto"/>
              <w:right w:val="single" w:sz="4" w:space="0" w:color="auto"/>
            </w:tcBorders>
            <w:shd w:val="clear" w:color="auto" w:fill="auto"/>
            <w:hideMark/>
          </w:tcPr>
          <w:p w14:paraId="3CB8505D" w14:textId="7FA0906F"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05EFD25D" w14:textId="0C06E323" w:rsidR="0022372A" w:rsidRPr="00061463" w:rsidRDefault="0022372A" w:rsidP="0022372A">
            <w:pPr>
              <w:spacing w:after="0" w:line="240" w:lineRule="auto"/>
              <w:jc w:val="center"/>
              <w:rPr>
                <w:rFonts w:ascii="Calibri" w:eastAsia="Times New Roman" w:hAnsi="Calibri" w:cs="Times New Roman"/>
                <w:color w:val="000000"/>
              </w:rPr>
            </w:pPr>
            <w:r w:rsidRPr="00841C69">
              <w:t>5500</w:t>
            </w:r>
          </w:p>
        </w:tc>
        <w:tc>
          <w:tcPr>
            <w:tcW w:w="1295" w:type="dxa"/>
            <w:tcBorders>
              <w:top w:val="nil"/>
              <w:left w:val="nil"/>
              <w:bottom w:val="single" w:sz="4" w:space="0" w:color="auto"/>
              <w:right w:val="single" w:sz="4" w:space="0" w:color="auto"/>
            </w:tcBorders>
            <w:shd w:val="clear" w:color="auto" w:fill="auto"/>
            <w:noWrap/>
            <w:hideMark/>
          </w:tcPr>
          <w:p w14:paraId="5C65E458" w14:textId="7D9B78F2"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$35.00 </w:t>
            </w:r>
          </w:p>
        </w:tc>
        <w:tc>
          <w:tcPr>
            <w:tcW w:w="820" w:type="dxa"/>
            <w:tcBorders>
              <w:top w:val="nil"/>
              <w:left w:val="nil"/>
              <w:bottom w:val="single" w:sz="4" w:space="0" w:color="auto"/>
              <w:right w:val="single" w:sz="4" w:space="0" w:color="auto"/>
            </w:tcBorders>
            <w:shd w:val="clear" w:color="auto" w:fill="auto"/>
            <w:noWrap/>
            <w:hideMark/>
          </w:tcPr>
          <w:p w14:paraId="4BF5E467" w14:textId="38F21114" w:rsidR="0022372A" w:rsidRPr="00061463" w:rsidRDefault="0022372A" w:rsidP="0022372A">
            <w:pPr>
              <w:spacing w:after="0" w:line="240" w:lineRule="auto"/>
              <w:jc w:val="center"/>
              <w:rPr>
                <w:rFonts w:ascii="Calibri" w:eastAsia="Times New Roman" w:hAnsi="Calibri" w:cs="Times New Roman"/>
                <w:color w:val="000000"/>
              </w:rPr>
            </w:pPr>
            <w:r w:rsidRPr="00841C69">
              <w:t>1.2</w:t>
            </w:r>
          </w:p>
        </w:tc>
        <w:tc>
          <w:tcPr>
            <w:tcW w:w="820" w:type="dxa"/>
            <w:tcBorders>
              <w:top w:val="nil"/>
              <w:left w:val="nil"/>
              <w:bottom w:val="single" w:sz="4" w:space="0" w:color="auto"/>
              <w:right w:val="single" w:sz="4" w:space="0" w:color="auto"/>
            </w:tcBorders>
            <w:shd w:val="clear" w:color="auto" w:fill="auto"/>
            <w:noWrap/>
            <w:hideMark/>
          </w:tcPr>
          <w:p w14:paraId="3348147E" w14:textId="6676E20A" w:rsidR="0022372A" w:rsidRPr="00061463" w:rsidRDefault="0022372A" w:rsidP="0022372A">
            <w:pPr>
              <w:spacing w:after="0" w:line="240" w:lineRule="auto"/>
              <w:jc w:val="center"/>
              <w:rPr>
                <w:rFonts w:ascii="Calibri" w:eastAsia="Times New Roman" w:hAnsi="Calibri" w:cs="Times New Roman"/>
                <w:color w:val="000000"/>
              </w:rPr>
            </w:pPr>
            <w:r w:rsidRPr="00841C69">
              <w:t>3.6</w:t>
            </w:r>
          </w:p>
        </w:tc>
      </w:tr>
      <w:tr w:rsidR="0022372A" w:rsidRPr="00061463" w14:paraId="7CD83E79" w14:textId="77777777" w:rsidTr="0031579A">
        <w:trPr>
          <w:trHeight w:val="600"/>
        </w:trPr>
        <w:tc>
          <w:tcPr>
            <w:tcW w:w="4688" w:type="dxa"/>
            <w:tcBorders>
              <w:top w:val="nil"/>
              <w:left w:val="single" w:sz="4" w:space="0" w:color="auto"/>
              <w:bottom w:val="single" w:sz="4" w:space="0" w:color="auto"/>
              <w:right w:val="single" w:sz="4" w:space="0" w:color="auto"/>
            </w:tcBorders>
            <w:shd w:val="clear" w:color="auto" w:fill="auto"/>
            <w:hideMark/>
          </w:tcPr>
          <w:p w14:paraId="0F1CDA7D" w14:textId="679450ED" w:rsidR="0022372A" w:rsidRPr="00061463" w:rsidRDefault="0022372A" w:rsidP="0022372A">
            <w:pPr>
              <w:spacing w:after="0" w:line="240" w:lineRule="auto"/>
              <w:jc w:val="center"/>
              <w:rPr>
                <w:rFonts w:ascii="Calibri" w:eastAsia="Times New Roman" w:hAnsi="Calibri" w:cs="Times New Roman"/>
                <w:color w:val="000000"/>
              </w:rPr>
            </w:pPr>
            <w:r w:rsidRPr="00841C69">
              <w:t>4-Lamp T12/T8 Fixture to 2-Lamp HP T8 Fixture/Retrofit</w:t>
            </w:r>
          </w:p>
        </w:tc>
        <w:tc>
          <w:tcPr>
            <w:tcW w:w="1891" w:type="dxa"/>
            <w:tcBorders>
              <w:top w:val="nil"/>
              <w:left w:val="nil"/>
              <w:bottom w:val="single" w:sz="4" w:space="0" w:color="auto"/>
              <w:right w:val="single" w:sz="4" w:space="0" w:color="auto"/>
            </w:tcBorders>
            <w:shd w:val="clear" w:color="auto" w:fill="auto"/>
            <w:hideMark/>
          </w:tcPr>
          <w:p w14:paraId="60F6B62A" w14:textId="3171640B"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73B75168" w14:textId="3915A236" w:rsidR="0022372A" w:rsidRPr="00061463" w:rsidRDefault="0022372A" w:rsidP="0022372A">
            <w:pPr>
              <w:spacing w:after="0" w:line="240" w:lineRule="auto"/>
              <w:jc w:val="center"/>
              <w:rPr>
                <w:rFonts w:ascii="Calibri" w:eastAsia="Times New Roman" w:hAnsi="Calibri" w:cs="Times New Roman"/>
                <w:color w:val="000000"/>
              </w:rPr>
            </w:pPr>
            <w:r w:rsidRPr="00841C69">
              <w:t>75</w:t>
            </w:r>
          </w:p>
        </w:tc>
        <w:tc>
          <w:tcPr>
            <w:tcW w:w="1295" w:type="dxa"/>
            <w:tcBorders>
              <w:top w:val="nil"/>
              <w:left w:val="nil"/>
              <w:bottom w:val="single" w:sz="4" w:space="0" w:color="auto"/>
              <w:right w:val="single" w:sz="4" w:space="0" w:color="auto"/>
            </w:tcBorders>
            <w:shd w:val="clear" w:color="auto" w:fill="auto"/>
            <w:noWrap/>
            <w:hideMark/>
          </w:tcPr>
          <w:p w14:paraId="5ABAEF0D" w14:textId="34ABE979"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$35.00 </w:t>
            </w:r>
          </w:p>
        </w:tc>
        <w:tc>
          <w:tcPr>
            <w:tcW w:w="820" w:type="dxa"/>
            <w:tcBorders>
              <w:top w:val="nil"/>
              <w:left w:val="nil"/>
              <w:bottom w:val="single" w:sz="4" w:space="0" w:color="auto"/>
              <w:right w:val="single" w:sz="4" w:space="0" w:color="auto"/>
            </w:tcBorders>
            <w:shd w:val="clear" w:color="auto" w:fill="auto"/>
            <w:noWrap/>
            <w:hideMark/>
          </w:tcPr>
          <w:p w14:paraId="5071B1B2" w14:textId="28F02357" w:rsidR="0022372A" w:rsidRPr="00061463" w:rsidRDefault="0022372A" w:rsidP="0022372A">
            <w:pPr>
              <w:spacing w:after="0" w:line="240" w:lineRule="auto"/>
              <w:jc w:val="center"/>
              <w:rPr>
                <w:rFonts w:ascii="Calibri" w:eastAsia="Times New Roman" w:hAnsi="Calibri" w:cs="Times New Roman"/>
                <w:color w:val="000000"/>
              </w:rPr>
            </w:pPr>
            <w:r w:rsidRPr="00841C69">
              <w:t>1.9</w:t>
            </w:r>
          </w:p>
        </w:tc>
        <w:tc>
          <w:tcPr>
            <w:tcW w:w="820" w:type="dxa"/>
            <w:tcBorders>
              <w:top w:val="nil"/>
              <w:left w:val="nil"/>
              <w:bottom w:val="single" w:sz="4" w:space="0" w:color="auto"/>
              <w:right w:val="single" w:sz="4" w:space="0" w:color="auto"/>
            </w:tcBorders>
            <w:shd w:val="clear" w:color="auto" w:fill="auto"/>
            <w:noWrap/>
            <w:hideMark/>
          </w:tcPr>
          <w:p w14:paraId="34BAC9B0" w14:textId="51FF4E1C" w:rsidR="0022372A" w:rsidRPr="00061463" w:rsidRDefault="0022372A" w:rsidP="0022372A">
            <w:pPr>
              <w:spacing w:after="0" w:line="240" w:lineRule="auto"/>
              <w:jc w:val="center"/>
              <w:rPr>
                <w:rFonts w:ascii="Calibri" w:eastAsia="Times New Roman" w:hAnsi="Calibri" w:cs="Times New Roman"/>
                <w:color w:val="000000"/>
              </w:rPr>
            </w:pPr>
            <w:r w:rsidRPr="00841C69">
              <w:t>3.8</w:t>
            </w:r>
          </w:p>
        </w:tc>
      </w:tr>
      <w:tr w:rsidR="0022372A" w:rsidRPr="00061463" w14:paraId="388B8B49" w14:textId="77777777" w:rsidTr="0031579A">
        <w:trPr>
          <w:trHeight w:val="600"/>
        </w:trPr>
        <w:tc>
          <w:tcPr>
            <w:tcW w:w="4688" w:type="dxa"/>
            <w:tcBorders>
              <w:top w:val="nil"/>
              <w:left w:val="single" w:sz="4" w:space="0" w:color="auto"/>
              <w:bottom w:val="single" w:sz="4" w:space="0" w:color="auto"/>
              <w:right w:val="single" w:sz="4" w:space="0" w:color="auto"/>
            </w:tcBorders>
            <w:shd w:val="clear" w:color="auto" w:fill="auto"/>
            <w:hideMark/>
          </w:tcPr>
          <w:p w14:paraId="0EE1AA7C" w14:textId="083EDCB2" w:rsidR="0022372A" w:rsidRPr="00061463" w:rsidRDefault="0022372A" w:rsidP="0022372A">
            <w:pPr>
              <w:spacing w:after="0" w:line="240" w:lineRule="auto"/>
              <w:jc w:val="center"/>
              <w:rPr>
                <w:rFonts w:ascii="Calibri" w:eastAsia="Times New Roman" w:hAnsi="Calibri" w:cs="Times New Roman"/>
                <w:color w:val="000000"/>
              </w:rPr>
            </w:pPr>
            <w:r w:rsidRPr="00841C69">
              <w:t>3-Lamp T12/T8 Fixture to LED Qualified 2x4 Fixture (40-60 Watt)</w:t>
            </w:r>
          </w:p>
        </w:tc>
        <w:tc>
          <w:tcPr>
            <w:tcW w:w="1891" w:type="dxa"/>
            <w:tcBorders>
              <w:top w:val="nil"/>
              <w:left w:val="nil"/>
              <w:bottom w:val="single" w:sz="4" w:space="0" w:color="auto"/>
              <w:right w:val="single" w:sz="4" w:space="0" w:color="auto"/>
            </w:tcBorders>
            <w:shd w:val="clear" w:color="auto" w:fill="auto"/>
            <w:hideMark/>
          </w:tcPr>
          <w:p w14:paraId="02561AB6" w14:textId="57F380E7"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3C4B6C6B" w14:textId="5BB31449" w:rsidR="0022372A" w:rsidRPr="00061463" w:rsidRDefault="0022372A" w:rsidP="0022372A">
            <w:pPr>
              <w:spacing w:after="0" w:line="240" w:lineRule="auto"/>
              <w:jc w:val="center"/>
              <w:rPr>
                <w:rFonts w:ascii="Calibri" w:eastAsia="Times New Roman" w:hAnsi="Calibri" w:cs="Times New Roman"/>
                <w:color w:val="000000"/>
              </w:rPr>
            </w:pPr>
            <w:r w:rsidRPr="00841C69">
              <w:t>1500</w:t>
            </w:r>
          </w:p>
        </w:tc>
        <w:tc>
          <w:tcPr>
            <w:tcW w:w="1295" w:type="dxa"/>
            <w:tcBorders>
              <w:top w:val="nil"/>
              <w:left w:val="nil"/>
              <w:bottom w:val="single" w:sz="4" w:space="0" w:color="auto"/>
              <w:right w:val="single" w:sz="4" w:space="0" w:color="auto"/>
            </w:tcBorders>
            <w:shd w:val="clear" w:color="auto" w:fill="auto"/>
            <w:noWrap/>
            <w:hideMark/>
          </w:tcPr>
          <w:p w14:paraId="348B1679" w14:textId="1BE5F36D"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$29.00 </w:t>
            </w:r>
          </w:p>
        </w:tc>
        <w:tc>
          <w:tcPr>
            <w:tcW w:w="820" w:type="dxa"/>
            <w:tcBorders>
              <w:top w:val="nil"/>
              <w:left w:val="nil"/>
              <w:bottom w:val="single" w:sz="4" w:space="0" w:color="auto"/>
              <w:right w:val="single" w:sz="4" w:space="0" w:color="auto"/>
            </w:tcBorders>
            <w:shd w:val="clear" w:color="auto" w:fill="auto"/>
            <w:noWrap/>
            <w:hideMark/>
          </w:tcPr>
          <w:p w14:paraId="56E9E304" w14:textId="3C71CE22" w:rsidR="0022372A" w:rsidRPr="00061463" w:rsidRDefault="0022372A" w:rsidP="0022372A">
            <w:pPr>
              <w:spacing w:after="0" w:line="240" w:lineRule="auto"/>
              <w:jc w:val="center"/>
              <w:rPr>
                <w:rFonts w:ascii="Calibri" w:eastAsia="Times New Roman" w:hAnsi="Calibri" w:cs="Times New Roman"/>
                <w:color w:val="000000"/>
              </w:rPr>
            </w:pPr>
            <w:r w:rsidRPr="00841C69">
              <w:t>1.3</w:t>
            </w:r>
          </w:p>
        </w:tc>
        <w:tc>
          <w:tcPr>
            <w:tcW w:w="820" w:type="dxa"/>
            <w:tcBorders>
              <w:top w:val="nil"/>
              <w:left w:val="nil"/>
              <w:bottom w:val="single" w:sz="4" w:space="0" w:color="auto"/>
              <w:right w:val="single" w:sz="4" w:space="0" w:color="auto"/>
            </w:tcBorders>
            <w:shd w:val="clear" w:color="auto" w:fill="auto"/>
            <w:noWrap/>
            <w:hideMark/>
          </w:tcPr>
          <w:p w14:paraId="65B70018" w14:textId="47E186DE" w:rsidR="0022372A" w:rsidRPr="00061463" w:rsidRDefault="0022372A" w:rsidP="0022372A">
            <w:pPr>
              <w:spacing w:after="0" w:line="240" w:lineRule="auto"/>
              <w:jc w:val="center"/>
              <w:rPr>
                <w:rFonts w:ascii="Calibri" w:eastAsia="Times New Roman" w:hAnsi="Calibri" w:cs="Times New Roman"/>
                <w:color w:val="000000"/>
              </w:rPr>
            </w:pPr>
            <w:r w:rsidRPr="00841C69">
              <w:t>3.2</w:t>
            </w:r>
          </w:p>
        </w:tc>
      </w:tr>
      <w:tr w:rsidR="0022372A" w:rsidRPr="00061463" w14:paraId="766F9CC2" w14:textId="77777777" w:rsidTr="0031579A">
        <w:trPr>
          <w:trHeight w:val="600"/>
        </w:trPr>
        <w:tc>
          <w:tcPr>
            <w:tcW w:w="4688" w:type="dxa"/>
            <w:tcBorders>
              <w:top w:val="nil"/>
              <w:left w:val="single" w:sz="4" w:space="0" w:color="auto"/>
              <w:bottom w:val="single" w:sz="4" w:space="0" w:color="auto"/>
              <w:right w:val="single" w:sz="4" w:space="0" w:color="auto"/>
            </w:tcBorders>
            <w:shd w:val="clear" w:color="auto" w:fill="auto"/>
            <w:hideMark/>
          </w:tcPr>
          <w:p w14:paraId="5C6B3EF1" w14:textId="3E5D1D2F" w:rsidR="0022372A" w:rsidRPr="00061463" w:rsidRDefault="0022372A" w:rsidP="0022372A">
            <w:pPr>
              <w:spacing w:after="0" w:line="240" w:lineRule="auto"/>
              <w:jc w:val="center"/>
              <w:rPr>
                <w:rFonts w:ascii="Calibri" w:eastAsia="Times New Roman" w:hAnsi="Calibri" w:cs="Times New Roman"/>
                <w:color w:val="000000"/>
              </w:rPr>
            </w:pPr>
            <w:r w:rsidRPr="00841C69">
              <w:t>3-Lamp T12/T8 Fixture to 2-Lamp HP T8 Fixture/Retrofit</w:t>
            </w:r>
          </w:p>
        </w:tc>
        <w:tc>
          <w:tcPr>
            <w:tcW w:w="1891" w:type="dxa"/>
            <w:tcBorders>
              <w:top w:val="nil"/>
              <w:left w:val="nil"/>
              <w:bottom w:val="single" w:sz="4" w:space="0" w:color="auto"/>
              <w:right w:val="single" w:sz="4" w:space="0" w:color="auto"/>
            </w:tcBorders>
            <w:shd w:val="clear" w:color="auto" w:fill="auto"/>
            <w:hideMark/>
          </w:tcPr>
          <w:p w14:paraId="195A9213" w14:textId="3E61B4B2"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42A2934E" w14:textId="400E1C1F" w:rsidR="0022372A" w:rsidRPr="00061463" w:rsidRDefault="0022372A" w:rsidP="0022372A">
            <w:pPr>
              <w:spacing w:after="0" w:line="240" w:lineRule="auto"/>
              <w:jc w:val="center"/>
              <w:rPr>
                <w:rFonts w:ascii="Calibri" w:eastAsia="Times New Roman" w:hAnsi="Calibri" w:cs="Times New Roman"/>
                <w:color w:val="000000"/>
              </w:rPr>
            </w:pPr>
            <w:r w:rsidRPr="00841C69">
              <w:t>60</w:t>
            </w:r>
          </w:p>
        </w:tc>
        <w:tc>
          <w:tcPr>
            <w:tcW w:w="1295" w:type="dxa"/>
            <w:tcBorders>
              <w:top w:val="nil"/>
              <w:left w:val="nil"/>
              <w:bottom w:val="single" w:sz="4" w:space="0" w:color="auto"/>
              <w:right w:val="single" w:sz="4" w:space="0" w:color="auto"/>
            </w:tcBorders>
            <w:shd w:val="clear" w:color="auto" w:fill="auto"/>
            <w:noWrap/>
            <w:hideMark/>
          </w:tcPr>
          <w:p w14:paraId="71F9FE36" w14:textId="2128AB96"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$25.00 </w:t>
            </w:r>
          </w:p>
        </w:tc>
        <w:tc>
          <w:tcPr>
            <w:tcW w:w="820" w:type="dxa"/>
            <w:tcBorders>
              <w:top w:val="nil"/>
              <w:left w:val="nil"/>
              <w:bottom w:val="single" w:sz="4" w:space="0" w:color="auto"/>
              <w:right w:val="single" w:sz="4" w:space="0" w:color="auto"/>
            </w:tcBorders>
            <w:shd w:val="clear" w:color="auto" w:fill="auto"/>
            <w:noWrap/>
            <w:hideMark/>
          </w:tcPr>
          <w:p w14:paraId="1E9A4685" w14:textId="588BE173" w:rsidR="0022372A" w:rsidRPr="00061463" w:rsidRDefault="0022372A" w:rsidP="0022372A">
            <w:pPr>
              <w:spacing w:after="0" w:line="240" w:lineRule="auto"/>
              <w:jc w:val="center"/>
              <w:rPr>
                <w:rFonts w:ascii="Calibri" w:eastAsia="Times New Roman" w:hAnsi="Calibri" w:cs="Times New Roman"/>
                <w:color w:val="000000"/>
              </w:rPr>
            </w:pPr>
            <w:r w:rsidRPr="00841C69">
              <w:t>1.1</w:t>
            </w:r>
          </w:p>
        </w:tc>
        <w:tc>
          <w:tcPr>
            <w:tcW w:w="820" w:type="dxa"/>
            <w:tcBorders>
              <w:top w:val="nil"/>
              <w:left w:val="nil"/>
              <w:bottom w:val="single" w:sz="4" w:space="0" w:color="auto"/>
              <w:right w:val="single" w:sz="4" w:space="0" w:color="auto"/>
            </w:tcBorders>
            <w:shd w:val="clear" w:color="auto" w:fill="auto"/>
            <w:noWrap/>
            <w:hideMark/>
          </w:tcPr>
          <w:p w14:paraId="1F901B2F" w14:textId="1563119C" w:rsidR="0022372A" w:rsidRPr="00061463" w:rsidRDefault="0022372A" w:rsidP="0022372A">
            <w:pPr>
              <w:spacing w:after="0" w:line="240" w:lineRule="auto"/>
              <w:jc w:val="center"/>
              <w:rPr>
                <w:rFonts w:ascii="Calibri" w:eastAsia="Times New Roman" w:hAnsi="Calibri" w:cs="Times New Roman"/>
                <w:color w:val="000000"/>
              </w:rPr>
            </w:pPr>
            <w:r w:rsidRPr="00841C69">
              <w:t>3.0</w:t>
            </w:r>
          </w:p>
        </w:tc>
      </w:tr>
      <w:tr w:rsidR="0022372A" w:rsidRPr="00061463" w14:paraId="2719AF45" w14:textId="77777777" w:rsidTr="0031579A">
        <w:trPr>
          <w:trHeight w:val="600"/>
        </w:trPr>
        <w:tc>
          <w:tcPr>
            <w:tcW w:w="4688" w:type="dxa"/>
            <w:tcBorders>
              <w:top w:val="nil"/>
              <w:left w:val="single" w:sz="4" w:space="0" w:color="auto"/>
              <w:bottom w:val="single" w:sz="4" w:space="0" w:color="auto"/>
              <w:right w:val="single" w:sz="4" w:space="0" w:color="auto"/>
            </w:tcBorders>
            <w:shd w:val="clear" w:color="auto" w:fill="auto"/>
            <w:hideMark/>
          </w:tcPr>
          <w:p w14:paraId="32DDB1A4" w14:textId="6FEE1B4D" w:rsidR="0022372A" w:rsidRPr="00061463" w:rsidRDefault="0022372A" w:rsidP="0022372A">
            <w:pPr>
              <w:spacing w:after="0" w:line="240" w:lineRule="auto"/>
              <w:jc w:val="center"/>
              <w:rPr>
                <w:rFonts w:ascii="Calibri" w:eastAsia="Times New Roman" w:hAnsi="Calibri" w:cs="Times New Roman"/>
                <w:color w:val="000000"/>
              </w:rPr>
            </w:pPr>
            <w:r w:rsidRPr="00841C69">
              <w:t>2-Lamp T12/T8 Fixture  to 1-Lamp HP T8 Fixture/Retrofit</w:t>
            </w:r>
          </w:p>
        </w:tc>
        <w:tc>
          <w:tcPr>
            <w:tcW w:w="1891" w:type="dxa"/>
            <w:tcBorders>
              <w:top w:val="nil"/>
              <w:left w:val="nil"/>
              <w:bottom w:val="single" w:sz="4" w:space="0" w:color="auto"/>
              <w:right w:val="single" w:sz="4" w:space="0" w:color="auto"/>
            </w:tcBorders>
            <w:shd w:val="clear" w:color="auto" w:fill="auto"/>
            <w:hideMark/>
          </w:tcPr>
          <w:p w14:paraId="7DF4C175" w14:textId="6695B987"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31AEA063" w14:textId="7C200B54" w:rsidR="0022372A" w:rsidRPr="00061463" w:rsidRDefault="0022372A" w:rsidP="0022372A">
            <w:pPr>
              <w:spacing w:after="0" w:line="240" w:lineRule="auto"/>
              <w:jc w:val="center"/>
              <w:rPr>
                <w:rFonts w:ascii="Calibri" w:eastAsia="Times New Roman" w:hAnsi="Calibri" w:cs="Times New Roman"/>
                <w:color w:val="000000"/>
              </w:rPr>
            </w:pPr>
            <w:r w:rsidRPr="00841C69">
              <w:t>60</w:t>
            </w:r>
          </w:p>
        </w:tc>
        <w:tc>
          <w:tcPr>
            <w:tcW w:w="1295" w:type="dxa"/>
            <w:tcBorders>
              <w:top w:val="nil"/>
              <w:left w:val="nil"/>
              <w:bottom w:val="single" w:sz="4" w:space="0" w:color="auto"/>
              <w:right w:val="single" w:sz="4" w:space="0" w:color="auto"/>
            </w:tcBorders>
            <w:shd w:val="clear" w:color="auto" w:fill="auto"/>
            <w:noWrap/>
            <w:hideMark/>
          </w:tcPr>
          <w:p w14:paraId="134BCB9C" w14:textId="12D71BF8"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$18.00 </w:t>
            </w:r>
          </w:p>
        </w:tc>
        <w:tc>
          <w:tcPr>
            <w:tcW w:w="820" w:type="dxa"/>
            <w:tcBorders>
              <w:top w:val="nil"/>
              <w:left w:val="nil"/>
              <w:bottom w:val="single" w:sz="4" w:space="0" w:color="auto"/>
              <w:right w:val="single" w:sz="4" w:space="0" w:color="auto"/>
            </w:tcBorders>
            <w:shd w:val="clear" w:color="auto" w:fill="auto"/>
            <w:noWrap/>
            <w:hideMark/>
          </w:tcPr>
          <w:p w14:paraId="5DCEEAC0" w14:textId="23961B0E" w:rsidR="0022372A" w:rsidRPr="00061463" w:rsidRDefault="0022372A" w:rsidP="0022372A">
            <w:pPr>
              <w:spacing w:after="0" w:line="240" w:lineRule="auto"/>
              <w:jc w:val="center"/>
              <w:rPr>
                <w:rFonts w:ascii="Calibri" w:eastAsia="Times New Roman" w:hAnsi="Calibri" w:cs="Times New Roman"/>
                <w:color w:val="000000"/>
              </w:rPr>
            </w:pPr>
            <w:r w:rsidRPr="00841C69">
              <w:t>2.5</w:t>
            </w:r>
          </w:p>
        </w:tc>
        <w:tc>
          <w:tcPr>
            <w:tcW w:w="820" w:type="dxa"/>
            <w:tcBorders>
              <w:top w:val="nil"/>
              <w:left w:val="nil"/>
              <w:bottom w:val="single" w:sz="4" w:space="0" w:color="auto"/>
              <w:right w:val="single" w:sz="4" w:space="0" w:color="auto"/>
            </w:tcBorders>
            <w:shd w:val="clear" w:color="auto" w:fill="auto"/>
            <w:noWrap/>
            <w:hideMark/>
          </w:tcPr>
          <w:p w14:paraId="6610A1BD" w14:textId="0D604947" w:rsidR="0022372A" w:rsidRPr="00061463" w:rsidRDefault="0022372A" w:rsidP="0022372A">
            <w:pPr>
              <w:spacing w:after="0" w:line="240" w:lineRule="auto"/>
              <w:jc w:val="center"/>
              <w:rPr>
                <w:rFonts w:ascii="Calibri" w:eastAsia="Times New Roman" w:hAnsi="Calibri" w:cs="Times New Roman"/>
                <w:color w:val="000000"/>
              </w:rPr>
            </w:pPr>
            <w:r w:rsidRPr="00841C69">
              <w:t>3.2</w:t>
            </w:r>
          </w:p>
        </w:tc>
      </w:tr>
      <w:tr w:rsidR="0022372A" w:rsidRPr="00061463" w14:paraId="4E1097FC"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1F65BB37" w14:textId="7522A9F2" w:rsidR="0022372A" w:rsidRPr="00061463" w:rsidRDefault="0022372A" w:rsidP="0022372A">
            <w:pPr>
              <w:spacing w:after="0" w:line="240" w:lineRule="auto"/>
              <w:jc w:val="center"/>
              <w:rPr>
                <w:rFonts w:ascii="Calibri" w:eastAsia="Times New Roman" w:hAnsi="Calibri" w:cs="Times New Roman"/>
                <w:color w:val="000000"/>
              </w:rPr>
            </w:pPr>
            <w:r w:rsidRPr="00841C69">
              <w:t>250 watt HID to 85-140 LED (60 hour/week)</w:t>
            </w:r>
          </w:p>
        </w:tc>
        <w:tc>
          <w:tcPr>
            <w:tcW w:w="1891" w:type="dxa"/>
            <w:tcBorders>
              <w:top w:val="nil"/>
              <w:left w:val="nil"/>
              <w:bottom w:val="single" w:sz="4" w:space="0" w:color="auto"/>
              <w:right w:val="single" w:sz="4" w:space="0" w:color="auto"/>
            </w:tcBorders>
            <w:shd w:val="clear" w:color="auto" w:fill="auto"/>
            <w:hideMark/>
          </w:tcPr>
          <w:p w14:paraId="1CCBFBF5" w14:textId="6FC60FC4"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588DAAB6" w14:textId="6F6F1A1E" w:rsidR="0022372A" w:rsidRPr="00061463" w:rsidRDefault="0022372A" w:rsidP="0022372A">
            <w:pPr>
              <w:spacing w:after="0" w:line="240" w:lineRule="auto"/>
              <w:jc w:val="center"/>
              <w:rPr>
                <w:rFonts w:ascii="Calibri" w:eastAsia="Times New Roman" w:hAnsi="Calibri" w:cs="Times New Roman"/>
                <w:color w:val="000000"/>
              </w:rPr>
            </w:pPr>
            <w:r w:rsidRPr="00841C69">
              <w:t>1000</w:t>
            </w:r>
          </w:p>
        </w:tc>
        <w:tc>
          <w:tcPr>
            <w:tcW w:w="1295" w:type="dxa"/>
            <w:tcBorders>
              <w:top w:val="nil"/>
              <w:left w:val="nil"/>
              <w:bottom w:val="single" w:sz="4" w:space="0" w:color="auto"/>
              <w:right w:val="single" w:sz="4" w:space="0" w:color="auto"/>
            </w:tcBorders>
            <w:shd w:val="clear" w:color="auto" w:fill="auto"/>
            <w:noWrap/>
            <w:hideMark/>
          </w:tcPr>
          <w:p w14:paraId="4DDAF79C" w14:textId="6F049A31"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$120.00 </w:t>
            </w:r>
          </w:p>
        </w:tc>
        <w:tc>
          <w:tcPr>
            <w:tcW w:w="820" w:type="dxa"/>
            <w:tcBorders>
              <w:top w:val="nil"/>
              <w:left w:val="nil"/>
              <w:bottom w:val="single" w:sz="4" w:space="0" w:color="auto"/>
              <w:right w:val="single" w:sz="4" w:space="0" w:color="auto"/>
            </w:tcBorders>
            <w:shd w:val="clear" w:color="auto" w:fill="auto"/>
            <w:noWrap/>
            <w:hideMark/>
          </w:tcPr>
          <w:p w14:paraId="645A004C" w14:textId="6DA7707C" w:rsidR="0022372A" w:rsidRPr="00061463" w:rsidRDefault="0022372A" w:rsidP="0022372A">
            <w:pPr>
              <w:spacing w:after="0" w:line="240" w:lineRule="auto"/>
              <w:jc w:val="center"/>
              <w:rPr>
                <w:rFonts w:ascii="Calibri" w:eastAsia="Times New Roman" w:hAnsi="Calibri" w:cs="Times New Roman"/>
                <w:color w:val="000000"/>
              </w:rPr>
            </w:pPr>
            <w:r w:rsidRPr="00841C69">
              <w:t>1.3</w:t>
            </w:r>
          </w:p>
        </w:tc>
        <w:tc>
          <w:tcPr>
            <w:tcW w:w="820" w:type="dxa"/>
            <w:tcBorders>
              <w:top w:val="nil"/>
              <w:left w:val="nil"/>
              <w:bottom w:val="single" w:sz="4" w:space="0" w:color="auto"/>
              <w:right w:val="single" w:sz="4" w:space="0" w:color="auto"/>
            </w:tcBorders>
            <w:shd w:val="clear" w:color="auto" w:fill="auto"/>
            <w:noWrap/>
            <w:hideMark/>
          </w:tcPr>
          <w:p w14:paraId="6BCA61A3" w14:textId="67C6C8C2" w:rsidR="0022372A" w:rsidRPr="00061463" w:rsidRDefault="0022372A" w:rsidP="0022372A">
            <w:pPr>
              <w:spacing w:after="0" w:line="240" w:lineRule="auto"/>
              <w:jc w:val="center"/>
              <w:rPr>
                <w:rFonts w:ascii="Calibri" w:eastAsia="Times New Roman" w:hAnsi="Calibri" w:cs="Times New Roman"/>
                <w:color w:val="000000"/>
              </w:rPr>
            </w:pPr>
            <w:r w:rsidRPr="00841C69">
              <w:t>3.2</w:t>
            </w:r>
          </w:p>
        </w:tc>
      </w:tr>
      <w:tr w:rsidR="0022372A" w:rsidRPr="00061463" w14:paraId="1869C242"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6DA37C6E" w14:textId="27D7506F" w:rsidR="0022372A" w:rsidRPr="00061463" w:rsidRDefault="0022372A" w:rsidP="0022372A">
            <w:pPr>
              <w:spacing w:after="0" w:line="240" w:lineRule="auto"/>
              <w:jc w:val="center"/>
              <w:rPr>
                <w:rFonts w:ascii="Calibri" w:eastAsia="Times New Roman" w:hAnsi="Calibri" w:cs="Times New Roman"/>
                <w:color w:val="000000"/>
              </w:rPr>
            </w:pPr>
            <w:r w:rsidRPr="00841C69">
              <w:t>1000 watt HID to 300-400 wattLED</w:t>
            </w:r>
          </w:p>
        </w:tc>
        <w:tc>
          <w:tcPr>
            <w:tcW w:w="1891" w:type="dxa"/>
            <w:tcBorders>
              <w:top w:val="nil"/>
              <w:left w:val="nil"/>
              <w:bottom w:val="single" w:sz="4" w:space="0" w:color="auto"/>
              <w:right w:val="single" w:sz="4" w:space="0" w:color="auto"/>
            </w:tcBorders>
            <w:shd w:val="clear" w:color="auto" w:fill="auto"/>
            <w:hideMark/>
          </w:tcPr>
          <w:p w14:paraId="33E978A7" w14:textId="421B66C5"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1EC67FB4" w14:textId="7C7242B9" w:rsidR="0022372A" w:rsidRPr="00061463" w:rsidRDefault="0022372A" w:rsidP="0022372A">
            <w:pPr>
              <w:spacing w:after="0" w:line="240" w:lineRule="auto"/>
              <w:jc w:val="center"/>
              <w:rPr>
                <w:rFonts w:ascii="Calibri" w:eastAsia="Times New Roman" w:hAnsi="Calibri" w:cs="Times New Roman"/>
                <w:color w:val="000000"/>
              </w:rPr>
            </w:pPr>
            <w:r w:rsidRPr="00841C69">
              <w:t>500</w:t>
            </w:r>
          </w:p>
        </w:tc>
        <w:tc>
          <w:tcPr>
            <w:tcW w:w="1295" w:type="dxa"/>
            <w:tcBorders>
              <w:top w:val="nil"/>
              <w:left w:val="nil"/>
              <w:bottom w:val="single" w:sz="4" w:space="0" w:color="auto"/>
              <w:right w:val="single" w:sz="4" w:space="0" w:color="auto"/>
            </w:tcBorders>
            <w:shd w:val="clear" w:color="auto" w:fill="auto"/>
            <w:noWrap/>
            <w:hideMark/>
          </w:tcPr>
          <w:p w14:paraId="401DD87C" w14:textId="4FAB98E6"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$460.00 </w:t>
            </w:r>
          </w:p>
        </w:tc>
        <w:tc>
          <w:tcPr>
            <w:tcW w:w="820" w:type="dxa"/>
            <w:tcBorders>
              <w:top w:val="nil"/>
              <w:left w:val="nil"/>
              <w:bottom w:val="single" w:sz="4" w:space="0" w:color="auto"/>
              <w:right w:val="single" w:sz="4" w:space="0" w:color="auto"/>
            </w:tcBorders>
            <w:shd w:val="clear" w:color="auto" w:fill="auto"/>
            <w:noWrap/>
            <w:hideMark/>
          </w:tcPr>
          <w:p w14:paraId="5406DA72" w14:textId="26085C15" w:rsidR="0022372A" w:rsidRPr="00061463" w:rsidRDefault="0022372A" w:rsidP="0022372A">
            <w:pPr>
              <w:spacing w:after="0" w:line="240" w:lineRule="auto"/>
              <w:jc w:val="center"/>
              <w:rPr>
                <w:rFonts w:ascii="Calibri" w:eastAsia="Times New Roman" w:hAnsi="Calibri" w:cs="Times New Roman"/>
                <w:color w:val="000000"/>
              </w:rPr>
            </w:pPr>
            <w:r w:rsidRPr="00841C69">
              <w:t>2.0</w:t>
            </w:r>
          </w:p>
        </w:tc>
        <w:tc>
          <w:tcPr>
            <w:tcW w:w="820" w:type="dxa"/>
            <w:tcBorders>
              <w:top w:val="nil"/>
              <w:left w:val="nil"/>
              <w:bottom w:val="single" w:sz="4" w:space="0" w:color="auto"/>
              <w:right w:val="single" w:sz="4" w:space="0" w:color="auto"/>
            </w:tcBorders>
            <w:shd w:val="clear" w:color="auto" w:fill="auto"/>
            <w:noWrap/>
            <w:hideMark/>
          </w:tcPr>
          <w:p w14:paraId="25F7399B" w14:textId="77EC3E50" w:rsidR="0022372A" w:rsidRPr="00061463" w:rsidRDefault="0022372A" w:rsidP="0022372A">
            <w:pPr>
              <w:spacing w:after="0" w:line="240" w:lineRule="auto"/>
              <w:jc w:val="center"/>
              <w:rPr>
                <w:rFonts w:ascii="Calibri" w:eastAsia="Times New Roman" w:hAnsi="Calibri" w:cs="Times New Roman"/>
                <w:color w:val="000000"/>
              </w:rPr>
            </w:pPr>
            <w:r w:rsidRPr="00841C69">
              <w:t>3.3</w:t>
            </w:r>
          </w:p>
        </w:tc>
      </w:tr>
      <w:tr w:rsidR="0022372A" w:rsidRPr="00061463" w14:paraId="2F0E429A"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2C4E1460" w14:textId="7A74D69F"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4':  1-Lamp LED 22-28 watt T5HO Retro Tube Lamp </w:t>
            </w:r>
          </w:p>
        </w:tc>
        <w:tc>
          <w:tcPr>
            <w:tcW w:w="1891" w:type="dxa"/>
            <w:tcBorders>
              <w:top w:val="nil"/>
              <w:left w:val="nil"/>
              <w:bottom w:val="single" w:sz="4" w:space="0" w:color="auto"/>
              <w:right w:val="single" w:sz="4" w:space="0" w:color="auto"/>
            </w:tcBorders>
            <w:shd w:val="clear" w:color="auto" w:fill="auto"/>
            <w:hideMark/>
          </w:tcPr>
          <w:p w14:paraId="4A707BC5" w14:textId="7DDE423C"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584906B0" w14:textId="5C16FF79" w:rsidR="0022372A" w:rsidRPr="00061463" w:rsidRDefault="0022372A" w:rsidP="0022372A">
            <w:pPr>
              <w:spacing w:after="0" w:line="240" w:lineRule="auto"/>
              <w:jc w:val="center"/>
              <w:rPr>
                <w:rFonts w:ascii="Calibri" w:eastAsia="Times New Roman" w:hAnsi="Calibri" w:cs="Times New Roman"/>
                <w:color w:val="000000"/>
              </w:rPr>
            </w:pPr>
            <w:r w:rsidRPr="00841C69">
              <w:t>2000</w:t>
            </w:r>
          </w:p>
        </w:tc>
        <w:tc>
          <w:tcPr>
            <w:tcW w:w="1295" w:type="dxa"/>
            <w:tcBorders>
              <w:top w:val="nil"/>
              <w:left w:val="nil"/>
              <w:bottom w:val="single" w:sz="4" w:space="0" w:color="auto"/>
              <w:right w:val="single" w:sz="4" w:space="0" w:color="auto"/>
            </w:tcBorders>
            <w:shd w:val="clear" w:color="auto" w:fill="auto"/>
            <w:noWrap/>
            <w:hideMark/>
          </w:tcPr>
          <w:p w14:paraId="04926AC7" w14:textId="193EDB6E"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$15.00 </w:t>
            </w:r>
          </w:p>
        </w:tc>
        <w:tc>
          <w:tcPr>
            <w:tcW w:w="820" w:type="dxa"/>
            <w:tcBorders>
              <w:top w:val="nil"/>
              <w:left w:val="nil"/>
              <w:bottom w:val="single" w:sz="4" w:space="0" w:color="auto"/>
              <w:right w:val="single" w:sz="4" w:space="0" w:color="auto"/>
            </w:tcBorders>
            <w:shd w:val="clear" w:color="auto" w:fill="auto"/>
            <w:noWrap/>
            <w:hideMark/>
          </w:tcPr>
          <w:p w14:paraId="001709CC" w14:textId="691C5BF6" w:rsidR="0022372A" w:rsidRPr="00061463" w:rsidRDefault="0022372A" w:rsidP="0022372A">
            <w:pPr>
              <w:spacing w:after="0" w:line="240" w:lineRule="auto"/>
              <w:jc w:val="center"/>
              <w:rPr>
                <w:rFonts w:ascii="Calibri" w:eastAsia="Times New Roman" w:hAnsi="Calibri" w:cs="Times New Roman"/>
                <w:color w:val="000000"/>
              </w:rPr>
            </w:pPr>
            <w:r w:rsidRPr="00841C69">
              <w:t>2.1</w:t>
            </w:r>
          </w:p>
        </w:tc>
        <w:tc>
          <w:tcPr>
            <w:tcW w:w="820" w:type="dxa"/>
            <w:tcBorders>
              <w:top w:val="nil"/>
              <w:left w:val="nil"/>
              <w:bottom w:val="single" w:sz="4" w:space="0" w:color="auto"/>
              <w:right w:val="single" w:sz="4" w:space="0" w:color="auto"/>
            </w:tcBorders>
            <w:shd w:val="clear" w:color="auto" w:fill="auto"/>
            <w:noWrap/>
            <w:hideMark/>
          </w:tcPr>
          <w:p w14:paraId="0EDF7EC0" w14:textId="3AAF1AAF" w:rsidR="0022372A" w:rsidRPr="00061463" w:rsidRDefault="0022372A" w:rsidP="0022372A">
            <w:pPr>
              <w:spacing w:after="0" w:line="240" w:lineRule="auto"/>
              <w:jc w:val="center"/>
              <w:rPr>
                <w:rFonts w:ascii="Calibri" w:eastAsia="Times New Roman" w:hAnsi="Calibri" w:cs="Times New Roman"/>
                <w:color w:val="000000"/>
              </w:rPr>
            </w:pPr>
            <w:r w:rsidRPr="00841C69">
              <w:t>4.0</w:t>
            </w:r>
          </w:p>
        </w:tc>
      </w:tr>
      <w:tr w:rsidR="0022372A" w:rsidRPr="00061463" w14:paraId="08648489"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511DCD94" w14:textId="01FF734D" w:rsidR="0022372A" w:rsidRPr="00061463" w:rsidRDefault="0022372A" w:rsidP="0022372A">
            <w:pPr>
              <w:spacing w:after="0" w:line="240" w:lineRule="auto"/>
              <w:jc w:val="center"/>
              <w:rPr>
                <w:rFonts w:ascii="Calibri" w:eastAsia="Times New Roman" w:hAnsi="Calibri" w:cs="Times New Roman"/>
                <w:color w:val="000000"/>
              </w:rPr>
            </w:pPr>
            <w:r w:rsidRPr="00841C69">
              <w:t>4':  1-Lamp LED 8-23 watt T8 RetroTube Lamp</w:t>
            </w:r>
          </w:p>
        </w:tc>
        <w:tc>
          <w:tcPr>
            <w:tcW w:w="1891" w:type="dxa"/>
            <w:tcBorders>
              <w:top w:val="nil"/>
              <w:left w:val="nil"/>
              <w:bottom w:val="single" w:sz="4" w:space="0" w:color="auto"/>
              <w:right w:val="single" w:sz="4" w:space="0" w:color="auto"/>
            </w:tcBorders>
            <w:shd w:val="clear" w:color="auto" w:fill="auto"/>
            <w:hideMark/>
          </w:tcPr>
          <w:p w14:paraId="7F6480E7" w14:textId="03F96FDE" w:rsidR="0022372A" w:rsidRPr="00061463" w:rsidRDefault="0022372A" w:rsidP="0022372A">
            <w:pPr>
              <w:spacing w:after="0" w:line="240" w:lineRule="auto"/>
              <w:jc w:val="center"/>
              <w:rPr>
                <w:rFonts w:ascii="Calibri" w:eastAsia="Times New Roman" w:hAnsi="Calibri" w:cs="Times New Roman"/>
                <w:color w:val="000000"/>
              </w:rPr>
            </w:pPr>
            <w:r w:rsidRPr="00841C69">
              <w:t>NR Int Lighting</w:t>
            </w:r>
          </w:p>
        </w:tc>
        <w:tc>
          <w:tcPr>
            <w:tcW w:w="886" w:type="dxa"/>
            <w:tcBorders>
              <w:top w:val="nil"/>
              <w:left w:val="nil"/>
              <w:bottom w:val="single" w:sz="4" w:space="0" w:color="auto"/>
              <w:right w:val="single" w:sz="4" w:space="0" w:color="auto"/>
            </w:tcBorders>
            <w:shd w:val="clear" w:color="auto" w:fill="auto"/>
            <w:noWrap/>
            <w:hideMark/>
          </w:tcPr>
          <w:p w14:paraId="4DB20B76" w14:textId="64403DB8" w:rsidR="0022372A" w:rsidRPr="00061463" w:rsidRDefault="0022372A" w:rsidP="0022372A">
            <w:pPr>
              <w:spacing w:after="0" w:line="240" w:lineRule="auto"/>
              <w:jc w:val="center"/>
              <w:rPr>
                <w:rFonts w:ascii="Calibri" w:eastAsia="Times New Roman" w:hAnsi="Calibri" w:cs="Times New Roman"/>
                <w:color w:val="000000"/>
              </w:rPr>
            </w:pPr>
            <w:r w:rsidRPr="00841C69">
              <w:t>20000</w:t>
            </w:r>
          </w:p>
        </w:tc>
        <w:tc>
          <w:tcPr>
            <w:tcW w:w="1295" w:type="dxa"/>
            <w:tcBorders>
              <w:top w:val="nil"/>
              <w:left w:val="nil"/>
              <w:bottom w:val="single" w:sz="4" w:space="0" w:color="auto"/>
              <w:right w:val="single" w:sz="4" w:space="0" w:color="auto"/>
            </w:tcBorders>
            <w:shd w:val="clear" w:color="auto" w:fill="auto"/>
            <w:noWrap/>
            <w:hideMark/>
          </w:tcPr>
          <w:p w14:paraId="426E9D49" w14:textId="205140FF"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$6.50 </w:t>
            </w:r>
          </w:p>
        </w:tc>
        <w:tc>
          <w:tcPr>
            <w:tcW w:w="820" w:type="dxa"/>
            <w:tcBorders>
              <w:top w:val="nil"/>
              <w:left w:val="nil"/>
              <w:bottom w:val="single" w:sz="4" w:space="0" w:color="auto"/>
              <w:right w:val="single" w:sz="4" w:space="0" w:color="auto"/>
            </w:tcBorders>
            <w:shd w:val="clear" w:color="auto" w:fill="auto"/>
            <w:noWrap/>
            <w:hideMark/>
          </w:tcPr>
          <w:p w14:paraId="2894D72F" w14:textId="2B0921A9" w:rsidR="0022372A" w:rsidRPr="00061463" w:rsidRDefault="0022372A" w:rsidP="0022372A">
            <w:pPr>
              <w:spacing w:after="0" w:line="240" w:lineRule="auto"/>
              <w:jc w:val="center"/>
              <w:rPr>
                <w:rFonts w:ascii="Calibri" w:eastAsia="Times New Roman" w:hAnsi="Calibri" w:cs="Times New Roman"/>
                <w:color w:val="000000"/>
              </w:rPr>
            </w:pPr>
            <w:r w:rsidRPr="00841C69">
              <w:t>2.4</w:t>
            </w:r>
          </w:p>
        </w:tc>
        <w:tc>
          <w:tcPr>
            <w:tcW w:w="820" w:type="dxa"/>
            <w:tcBorders>
              <w:top w:val="nil"/>
              <w:left w:val="nil"/>
              <w:bottom w:val="single" w:sz="4" w:space="0" w:color="auto"/>
              <w:right w:val="single" w:sz="4" w:space="0" w:color="auto"/>
            </w:tcBorders>
            <w:shd w:val="clear" w:color="auto" w:fill="auto"/>
            <w:noWrap/>
            <w:hideMark/>
          </w:tcPr>
          <w:p w14:paraId="710FDB7F" w14:textId="4721C8E0" w:rsidR="0022372A" w:rsidRPr="00061463" w:rsidRDefault="0022372A" w:rsidP="0022372A">
            <w:pPr>
              <w:spacing w:after="0" w:line="240" w:lineRule="auto"/>
              <w:jc w:val="center"/>
              <w:rPr>
                <w:rFonts w:ascii="Calibri" w:eastAsia="Times New Roman" w:hAnsi="Calibri" w:cs="Times New Roman"/>
                <w:color w:val="000000"/>
              </w:rPr>
            </w:pPr>
            <w:r w:rsidRPr="00841C69">
              <w:t>3.4</w:t>
            </w:r>
          </w:p>
        </w:tc>
      </w:tr>
      <w:tr w:rsidR="0022372A" w:rsidRPr="00061463" w14:paraId="1705E4FF"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133D36BE" w14:textId="637D3A12" w:rsidR="0022372A" w:rsidRPr="00061463" w:rsidRDefault="0022372A" w:rsidP="0022372A">
            <w:pPr>
              <w:spacing w:after="0" w:line="240" w:lineRule="auto"/>
              <w:jc w:val="center"/>
              <w:rPr>
                <w:rFonts w:ascii="Calibri" w:eastAsia="Times New Roman" w:hAnsi="Calibri" w:cs="Times New Roman"/>
                <w:color w:val="000000"/>
              </w:rPr>
            </w:pPr>
            <w:r w:rsidRPr="00841C69">
              <w:t>70-89 watt HID Fixture to 15-25 watt LED Fixture</w:t>
            </w:r>
          </w:p>
        </w:tc>
        <w:tc>
          <w:tcPr>
            <w:tcW w:w="1891" w:type="dxa"/>
            <w:tcBorders>
              <w:top w:val="nil"/>
              <w:left w:val="nil"/>
              <w:bottom w:val="single" w:sz="4" w:space="0" w:color="auto"/>
              <w:right w:val="single" w:sz="4" w:space="0" w:color="auto"/>
            </w:tcBorders>
            <w:shd w:val="clear" w:color="auto" w:fill="auto"/>
            <w:hideMark/>
          </w:tcPr>
          <w:p w14:paraId="2E69C8A1" w14:textId="171DB05C"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2B428568" w14:textId="44D43573" w:rsidR="0022372A" w:rsidRPr="00061463" w:rsidRDefault="0022372A" w:rsidP="0022372A">
            <w:pPr>
              <w:spacing w:after="0" w:line="240" w:lineRule="auto"/>
              <w:jc w:val="center"/>
              <w:rPr>
                <w:rFonts w:ascii="Calibri" w:eastAsia="Times New Roman" w:hAnsi="Calibri" w:cs="Times New Roman"/>
                <w:color w:val="000000"/>
              </w:rPr>
            </w:pPr>
            <w:r w:rsidRPr="00841C69">
              <w:t>100</w:t>
            </w:r>
          </w:p>
        </w:tc>
        <w:tc>
          <w:tcPr>
            <w:tcW w:w="1295" w:type="dxa"/>
            <w:tcBorders>
              <w:top w:val="nil"/>
              <w:left w:val="nil"/>
              <w:bottom w:val="single" w:sz="4" w:space="0" w:color="auto"/>
              <w:right w:val="single" w:sz="4" w:space="0" w:color="auto"/>
            </w:tcBorders>
            <w:shd w:val="clear" w:color="auto" w:fill="auto"/>
            <w:noWrap/>
            <w:hideMark/>
          </w:tcPr>
          <w:p w14:paraId="3204B41C" w14:textId="2C4244D5"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$60.00 </w:t>
            </w:r>
          </w:p>
        </w:tc>
        <w:tc>
          <w:tcPr>
            <w:tcW w:w="820" w:type="dxa"/>
            <w:tcBorders>
              <w:top w:val="nil"/>
              <w:left w:val="nil"/>
              <w:bottom w:val="single" w:sz="4" w:space="0" w:color="auto"/>
              <w:right w:val="single" w:sz="4" w:space="0" w:color="auto"/>
            </w:tcBorders>
            <w:shd w:val="clear" w:color="auto" w:fill="auto"/>
            <w:noWrap/>
            <w:hideMark/>
          </w:tcPr>
          <w:p w14:paraId="797E5B07" w14:textId="04909086" w:rsidR="0022372A" w:rsidRPr="00061463" w:rsidRDefault="0022372A" w:rsidP="0022372A">
            <w:pPr>
              <w:spacing w:after="0" w:line="240" w:lineRule="auto"/>
              <w:jc w:val="center"/>
              <w:rPr>
                <w:rFonts w:ascii="Calibri" w:eastAsia="Times New Roman" w:hAnsi="Calibri" w:cs="Times New Roman"/>
                <w:color w:val="000000"/>
              </w:rPr>
            </w:pPr>
            <w:r w:rsidRPr="00841C69">
              <w:t>2.6</w:t>
            </w:r>
          </w:p>
        </w:tc>
        <w:tc>
          <w:tcPr>
            <w:tcW w:w="820" w:type="dxa"/>
            <w:tcBorders>
              <w:top w:val="nil"/>
              <w:left w:val="nil"/>
              <w:bottom w:val="single" w:sz="4" w:space="0" w:color="auto"/>
              <w:right w:val="single" w:sz="4" w:space="0" w:color="auto"/>
            </w:tcBorders>
            <w:shd w:val="clear" w:color="auto" w:fill="auto"/>
            <w:noWrap/>
            <w:hideMark/>
          </w:tcPr>
          <w:p w14:paraId="7F7718F8" w14:textId="144B7EE5" w:rsidR="0022372A" w:rsidRPr="00061463" w:rsidRDefault="0022372A" w:rsidP="0022372A">
            <w:pPr>
              <w:spacing w:after="0" w:line="240" w:lineRule="auto"/>
              <w:jc w:val="center"/>
              <w:rPr>
                <w:rFonts w:ascii="Calibri" w:eastAsia="Times New Roman" w:hAnsi="Calibri" w:cs="Times New Roman"/>
                <w:color w:val="000000"/>
              </w:rPr>
            </w:pPr>
            <w:r w:rsidRPr="00841C69">
              <w:t>3.9</w:t>
            </w:r>
          </w:p>
        </w:tc>
      </w:tr>
      <w:tr w:rsidR="0022372A" w:rsidRPr="00061463" w14:paraId="698A4306"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582ECAB3" w14:textId="249482FC" w:rsidR="0022372A" w:rsidRPr="00061463" w:rsidRDefault="0022372A" w:rsidP="0022372A">
            <w:pPr>
              <w:spacing w:after="0" w:line="240" w:lineRule="auto"/>
              <w:jc w:val="center"/>
              <w:rPr>
                <w:rFonts w:ascii="Calibri" w:eastAsia="Times New Roman" w:hAnsi="Calibri" w:cs="Times New Roman"/>
                <w:color w:val="000000"/>
              </w:rPr>
            </w:pPr>
            <w:r w:rsidRPr="00841C69">
              <w:t>90 - 100 W HID to 25-30W LED</w:t>
            </w:r>
          </w:p>
        </w:tc>
        <w:tc>
          <w:tcPr>
            <w:tcW w:w="1891" w:type="dxa"/>
            <w:tcBorders>
              <w:top w:val="nil"/>
              <w:left w:val="nil"/>
              <w:bottom w:val="single" w:sz="4" w:space="0" w:color="auto"/>
              <w:right w:val="single" w:sz="4" w:space="0" w:color="auto"/>
            </w:tcBorders>
            <w:shd w:val="clear" w:color="auto" w:fill="auto"/>
            <w:hideMark/>
          </w:tcPr>
          <w:p w14:paraId="16231A7C" w14:textId="54C3834C"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5BBBB846" w14:textId="323DE2E5" w:rsidR="0022372A" w:rsidRPr="00061463" w:rsidRDefault="0022372A" w:rsidP="0022372A">
            <w:pPr>
              <w:spacing w:after="0" w:line="240" w:lineRule="auto"/>
              <w:jc w:val="center"/>
              <w:rPr>
                <w:rFonts w:ascii="Calibri" w:eastAsia="Times New Roman" w:hAnsi="Calibri" w:cs="Times New Roman"/>
                <w:color w:val="000000"/>
              </w:rPr>
            </w:pPr>
            <w:r w:rsidRPr="00841C69">
              <w:t>100</w:t>
            </w:r>
          </w:p>
        </w:tc>
        <w:tc>
          <w:tcPr>
            <w:tcW w:w="1295" w:type="dxa"/>
            <w:tcBorders>
              <w:top w:val="nil"/>
              <w:left w:val="nil"/>
              <w:bottom w:val="single" w:sz="4" w:space="0" w:color="auto"/>
              <w:right w:val="single" w:sz="4" w:space="0" w:color="auto"/>
            </w:tcBorders>
            <w:shd w:val="clear" w:color="auto" w:fill="auto"/>
            <w:noWrap/>
            <w:hideMark/>
          </w:tcPr>
          <w:p w14:paraId="4B993C3B" w14:textId="381AC296"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$80.00 </w:t>
            </w:r>
          </w:p>
        </w:tc>
        <w:tc>
          <w:tcPr>
            <w:tcW w:w="820" w:type="dxa"/>
            <w:tcBorders>
              <w:top w:val="nil"/>
              <w:left w:val="nil"/>
              <w:bottom w:val="single" w:sz="4" w:space="0" w:color="auto"/>
              <w:right w:val="single" w:sz="4" w:space="0" w:color="auto"/>
            </w:tcBorders>
            <w:shd w:val="clear" w:color="auto" w:fill="auto"/>
            <w:noWrap/>
            <w:hideMark/>
          </w:tcPr>
          <w:p w14:paraId="50A8855D" w14:textId="3E05CE32" w:rsidR="0022372A" w:rsidRPr="00061463" w:rsidRDefault="0022372A" w:rsidP="0022372A">
            <w:pPr>
              <w:spacing w:after="0" w:line="240" w:lineRule="auto"/>
              <w:jc w:val="center"/>
              <w:rPr>
                <w:rFonts w:ascii="Calibri" w:eastAsia="Times New Roman" w:hAnsi="Calibri" w:cs="Times New Roman"/>
                <w:color w:val="000000"/>
              </w:rPr>
            </w:pPr>
            <w:r w:rsidRPr="00841C69">
              <w:t>2.8</w:t>
            </w:r>
          </w:p>
        </w:tc>
        <w:tc>
          <w:tcPr>
            <w:tcW w:w="820" w:type="dxa"/>
            <w:tcBorders>
              <w:top w:val="nil"/>
              <w:left w:val="nil"/>
              <w:bottom w:val="single" w:sz="4" w:space="0" w:color="auto"/>
              <w:right w:val="single" w:sz="4" w:space="0" w:color="auto"/>
            </w:tcBorders>
            <w:shd w:val="clear" w:color="auto" w:fill="auto"/>
            <w:noWrap/>
            <w:hideMark/>
          </w:tcPr>
          <w:p w14:paraId="6C112A22" w14:textId="21B8C9F9" w:rsidR="0022372A" w:rsidRPr="00061463" w:rsidRDefault="0022372A" w:rsidP="0022372A">
            <w:pPr>
              <w:spacing w:after="0" w:line="240" w:lineRule="auto"/>
              <w:jc w:val="center"/>
              <w:rPr>
                <w:rFonts w:ascii="Calibri" w:eastAsia="Times New Roman" w:hAnsi="Calibri" w:cs="Times New Roman"/>
                <w:color w:val="000000"/>
              </w:rPr>
            </w:pPr>
            <w:r w:rsidRPr="00841C69">
              <w:t>3.8</w:t>
            </w:r>
          </w:p>
        </w:tc>
      </w:tr>
      <w:tr w:rsidR="0022372A" w:rsidRPr="00061463" w14:paraId="2662638F"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783A33F0" w14:textId="4767FD90" w:rsidR="0022372A" w:rsidRPr="00061463" w:rsidRDefault="0022372A" w:rsidP="0022372A">
            <w:pPr>
              <w:spacing w:after="0" w:line="240" w:lineRule="auto"/>
              <w:jc w:val="center"/>
              <w:rPr>
                <w:rFonts w:ascii="Calibri" w:eastAsia="Times New Roman" w:hAnsi="Calibri" w:cs="Times New Roman"/>
                <w:color w:val="000000"/>
              </w:rPr>
            </w:pPr>
            <w:r w:rsidRPr="00841C69">
              <w:t>150  W HID to 30-50W LED</w:t>
            </w:r>
          </w:p>
        </w:tc>
        <w:tc>
          <w:tcPr>
            <w:tcW w:w="1891" w:type="dxa"/>
            <w:tcBorders>
              <w:top w:val="nil"/>
              <w:left w:val="nil"/>
              <w:bottom w:val="single" w:sz="4" w:space="0" w:color="auto"/>
              <w:right w:val="single" w:sz="4" w:space="0" w:color="auto"/>
            </w:tcBorders>
            <w:shd w:val="clear" w:color="auto" w:fill="auto"/>
            <w:hideMark/>
          </w:tcPr>
          <w:p w14:paraId="6BE77A91" w14:textId="2DC1748C"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2A55FA99" w14:textId="444CE0E9" w:rsidR="0022372A" w:rsidRPr="00061463" w:rsidRDefault="0022372A" w:rsidP="0022372A">
            <w:pPr>
              <w:spacing w:after="0" w:line="240" w:lineRule="auto"/>
              <w:jc w:val="center"/>
              <w:rPr>
                <w:rFonts w:ascii="Calibri" w:eastAsia="Times New Roman" w:hAnsi="Calibri" w:cs="Times New Roman"/>
                <w:color w:val="000000"/>
              </w:rPr>
            </w:pPr>
            <w:r w:rsidRPr="00841C69">
              <w:t>50</w:t>
            </w:r>
          </w:p>
        </w:tc>
        <w:tc>
          <w:tcPr>
            <w:tcW w:w="1295" w:type="dxa"/>
            <w:tcBorders>
              <w:top w:val="nil"/>
              <w:left w:val="nil"/>
              <w:bottom w:val="single" w:sz="4" w:space="0" w:color="auto"/>
              <w:right w:val="single" w:sz="4" w:space="0" w:color="auto"/>
            </w:tcBorders>
            <w:shd w:val="clear" w:color="auto" w:fill="auto"/>
            <w:noWrap/>
            <w:hideMark/>
          </w:tcPr>
          <w:p w14:paraId="3F7B850A" w14:textId="14B4F611"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$125.00 </w:t>
            </w:r>
          </w:p>
        </w:tc>
        <w:tc>
          <w:tcPr>
            <w:tcW w:w="820" w:type="dxa"/>
            <w:tcBorders>
              <w:top w:val="nil"/>
              <w:left w:val="nil"/>
              <w:bottom w:val="single" w:sz="4" w:space="0" w:color="auto"/>
              <w:right w:val="single" w:sz="4" w:space="0" w:color="auto"/>
            </w:tcBorders>
            <w:shd w:val="clear" w:color="auto" w:fill="auto"/>
            <w:noWrap/>
            <w:hideMark/>
          </w:tcPr>
          <w:p w14:paraId="00ABB916" w14:textId="196F1953" w:rsidR="0022372A" w:rsidRPr="00061463" w:rsidRDefault="0022372A" w:rsidP="0022372A">
            <w:pPr>
              <w:spacing w:after="0" w:line="240" w:lineRule="auto"/>
              <w:jc w:val="center"/>
              <w:rPr>
                <w:rFonts w:ascii="Calibri" w:eastAsia="Times New Roman" w:hAnsi="Calibri" w:cs="Times New Roman"/>
                <w:color w:val="000000"/>
              </w:rPr>
            </w:pPr>
            <w:r w:rsidRPr="00841C69">
              <w:t>3.7</w:t>
            </w:r>
          </w:p>
        </w:tc>
        <w:tc>
          <w:tcPr>
            <w:tcW w:w="820" w:type="dxa"/>
            <w:tcBorders>
              <w:top w:val="nil"/>
              <w:left w:val="nil"/>
              <w:bottom w:val="single" w:sz="4" w:space="0" w:color="auto"/>
              <w:right w:val="single" w:sz="4" w:space="0" w:color="auto"/>
            </w:tcBorders>
            <w:shd w:val="clear" w:color="auto" w:fill="auto"/>
            <w:noWrap/>
            <w:hideMark/>
          </w:tcPr>
          <w:p w14:paraId="56E83C69" w14:textId="550B346F" w:rsidR="0022372A" w:rsidRPr="00061463" w:rsidRDefault="0022372A" w:rsidP="0022372A">
            <w:pPr>
              <w:spacing w:after="0" w:line="240" w:lineRule="auto"/>
              <w:jc w:val="center"/>
              <w:rPr>
                <w:rFonts w:ascii="Calibri" w:eastAsia="Times New Roman" w:hAnsi="Calibri" w:cs="Times New Roman"/>
                <w:color w:val="000000"/>
              </w:rPr>
            </w:pPr>
            <w:r w:rsidRPr="00841C69">
              <w:t>3.7</w:t>
            </w:r>
          </w:p>
        </w:tc>
      </w:tr>
      <w:tr w:rsidR="0022372A" w:rsidRPr="00061463" w14:paraId="6DEF0218"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27923AF8" w14:textId="2C0AC0D0" w:rsidR="0022372A" w:rsidRPr="00061463" w:rsidRDefault="0022372A" w:rsidP="0022372A">
            <w:pPr>
              <w:spacing w:after="0" w:line="240" w:lineRule="auto"/>
              <w:jc w:val="center"/>
              <w:rPr>
                <w:rFonts w:ascii="Calibri" w:eastAsia="Times New Roman" w:hAnsi="Calibri" w:cs="Times New Roman"/>
                <w:color w:val="000000"/>
              </w:rPr>
            </w:pPr>
            <w:r w:rsidRPr="00841C69">
              <w:t>175 W HID to 35-85W LED</w:t>
            </w:r>
          </w:p>
        </w:tc>
        <w:tc>
          <w:tcPr>
            <w:tcW w:w="1891" w:type="dxa"/>
            <w:tcBorders>
              <w:top w:val="nil"/>
              <w:left w:val="nil"/>
              <w:bottom w:val="single" w:sz="4" w:space="0" w:color="auto"/>
              <w:right w:val="single" w:sz="4" w:space="0" w:color="auto"/>
            </w:tcBorders>
            <w:shd w:val="clear" w:color="auto" w:fill="auto"/>
            <w:hideMark/>
          </w:tcPr>
          <w:p w14:paraId="2FED03A7" w14:textId="427F8656"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32B1E30D" w14:textId="1DBEFCB2" w:rsidR="0022372A" w:rsidRPr="00061463" w:rsidRDefault="0022372A" w:rsidP="0022372A">
            <w:pPr>
              <w:spacing w:after="0" w:line="240" w:lineRule="auto"/>
              <w:jc w:val="center"/>
              <w:rPr>
                <w:rFonts w:ascii="Calibri" w:eastAsia="Times New Roman" w:hAnsi="Calibri" w:cs="Times New Roman"/>
                <w:color w:val="000000"/>
              </w:rPr>
            </w:pPr>
            <w:r w:rsidRPr="00841C69">
              <w:t>150</w:t>
            </w:r>
          </w:p>
        </w:tc>
        <w:tc>
          <w:tcPr>
            <w:tcW w:w="1295" w:type="dxa"/>
            <w:tcBorders>
              <w:top w:val="nil"/>
              <w:left w:val="nil"/>
              <w:bottom w:val="single" w:sz="4" w:space="0" w:color="auto"/>
              <w:right w:val="single" w:sz="4" w:space="0" w:color="auto"/>
            </w:tcBorders>
            <w:shd w:val="clear" w:color="auto" w:fill="auto"/>
            <w:noWrap/>
            <w:hideMark/>
          </w:tcPr>
          <w:p w14:paraId="6D604B34" w14:textId="33C1C329"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$130.00 </w:t>
            </w:r>
          </w:p>
        </w:tc>
        <w:tc>
          <w:tcPr>
            <w:tcW w:w="820" w:type="dxa"/>
            <w:tcBorders>
              <w:top w:val="nil"/>
              <w:left w:val="nil"/>
              <w:bottom w:val="single" w:sz="4" w:space="0" w:color="auto"/>
              <w:right w:val="single" w:sz="4" w:space="0" w:color="auto"/>
            </w:tcBorders>
            <w:shd w:val="clear" w:color="auto" w:fill="auto"/>
            <w:noWrap/>
            <w:hideMark/>
          </w:tcPr>
          <w:p w14:paraId="2231EFCC" w14:textId="6CBD42EB" w:rsidR="0022372A" w:rsidRPr="00061463" w:rsidRDefault="0022372A" w:rsidP="0022372A">
            <w:pPr>
              <w:spacing w:after="0" w:line="240" w:lineRule="auto"/>
              <w:jc w:val="center"/>
              <w:rPr>
                <w:rFonts w:ascii="Calibri" w:eastAsia="Times New Roman" w:hAnsi="Calibri" w:cs="Times New Roman"/>
                <w:color w:val="000000"/>
              </w:rPr>
            </w:pPr>
            <w:r w:rsidRPr="00841C69">
              <w:t>3.8</w:t>
            </w:r>
          </w:p>
        </w:tc>
        <w:tc>
          <w:tcPr>
            <w:tcW w:w="820" w:type="dxa"/>
            <w:tcBorders>
              <w:top w:val="nil"/>
              <w:left w:val="nil"/>
              <w:bottom w:val="single" w:sz="4" w:space="0" w:color="auto"/>
              <w:right w:val="single" w:sz="4" w:space="0" w:color="auto"/>
            </w:tcBorders>
            <w:shd w:val="clear" w:color="auto" w:fill="auto"/>
            <w:noWrap/>
            <w:hideMark/>
          </w:tcPr>
          <w:p w14:paraId="70C919C8" w14:textId="7B492FF9" w:rsidR="0022372A" w:rsidRPr="00061463" w:rsidRDefault="0022372A" w:rsidP="0022372A">
            <w:pPr>
              <w:spacing w:after="0" w:line="240" w:lineRule="auto"/>
              <w:jc w:val="center"/>
              <w:rPr>
                <w:rFonts w:ascii="Calibri" w:eastAsia="Times New Roman" w:hAnsi="Calibri" w:cs="Times New Roman"/>
                <w:color w:val="000000"/>
              </w:rPr>
            </w:pPr>
            <w:r w:rsidRPr="00841C69">
              <w:t>3.7</w:t>
            </w:r>
          </w:p>
        </w:tc>
      </w:tr>
      <w:tr w:rsidR="0022372A" w:rsidRPr="00061463" w14:paraId="03C5EABF"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0530370D" w14:textId="5B61A61A" w:rsidR="0022372A" w:rsidRPr="00061463" w:rsidRDefault="0022372A" w:rsidP="0022372A">
            <w:pPr>
              <w:spacing w:after="0" w:line="240" w:lineRule="auto"/>
              <w:jc w:val="center"/>
              <w:rPr>
                <w:rFonts w:ascii="Calibri" w:eastAsia="Times New Roman" w:hAnsi="Calibri" w:cs="Times New Roman"/>
                <w:color w:val="000000"/>
              </w:rPr>
            </w:pPr>
            <w:r w:rsidRPr="00841C69">
              <w:t>250 W HID to  85-140W LED</w:t>
            </w:r>
          </w:p>
        </w:tc>
        <w:tc>
          <w:tcPr>
            <w:tcW w:w="1891" w:type="dxa"/>
            <w:tcBorders>
              <w:top w:val="nil"/>
              <w:left w:val="nil"/>
              <w:bottom w:val="single" w:sz="4" w:space="0" w:color="auto"/>
              <w:right w:val="single" w:sz="4" w:space="0" w:color="auto"/>
            </w:tcBorders>
            <w:shd w:val="clear" w:color="auto" w:fill="auto"/>
            <w:hideMark/>
          </w:tcPr>
          <w:p w14:paraId="25BCA998" w14:textId="1DA69C5C"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51C2E4B7" w14:textId="0EF0B434" w:rsidR="0022372A" w:rsidRPr="00061463" w:rsidRDefault="0022372A" w:rsidP="0022372A">
            <w:pPr>
              <w:spacing w:after="0" w:line="240" w:lineRule="auto"/>
              <w:jc w:val="center"/>
              <w:rPr>
                <w:rFonts w:ascii="Calibri" w:eastAsia="Times New Roman" w:hAnsi="Calibri" w:cs="Times New Roman"/>
                <w:color w:val="000000"/>
              </w:rPr>
            </w:pPr>
            <w:r w:rsidRPr="00841C69">
              <w:t>75</w:t>
            </w:r>
          </w:p>
        </w:tc>
        <w:tc>
          <w:tcPr>
            <w:tcW w:w="1295" w:type="dxa"/>
            <w:tcBorders>
              <w:top w:val="nil"/>
              <w:left w:val="nil"/>
              <w:bottom w:val="single" w:sz="4" w:space="0" w:color="auto"/>
              <w:right w:val="single" w:sz="4" w:space="0" w:color="auto"/>
            </w:tcBorders>
            <w:shd w:val="clear" w:color="auto" w:fill="auto"/>
            <w:noWrap/>
            <w:hideMark/>
          </w:tcPr>
          <w:p w14:paraId="3CCD18AC" w14:textId="3AC5836E"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$140.00 </w:t>
            </w:r>
          </w:p>
        </w:tc>
        <w:tc>
          <w:tcPr>
            <w:tcW w:w="820" w:type="dxa"/>
            <w:tcBorders>
              <w:top w:val="nil"/>
              <w:left w:val="nil"/>
              <w:bottom w:val="single" w:sz="4" w:space="0" w:color="auto"/>
              <w:right w:val="single" w:sz="4" w:space="0" w:color="auto"/>
            </w:tcBorders>
            <w:shd w:val="clear" w:color="auto" w:fill="auto"/>
            <w:noWrap/>
            <w:hideMark/>
          </w:tcPr>
          <w:p w14:paraId="2338504F" w14:textId="01C3B717" w:rsidR="0022372A" w:rsidRPr="00061463" w:rsidRDefault="0022372A" w:rsidP="0022372A">
            <w:pPr>
              <w:spacing w:after="0" w:line="240" w:lineRule="auto"/>
              <w:jc w:val="center"/>
              <w:rPr>
                <w:rFonts w:ascii="Calibri" w:eastAsia="Times New Roman" w:hAnsi="Calibri" w:cs="Times New Roman"/>
                <w:color w:val="000000"/>
              </w:rPr>
            </w:pPr>
            <w:r w:rsidRPr="00841C69">
              <w:t>1.8</w:t>
            </w:r>
          </w:p>
        </w:tc>
        <w:tc>
          <w:tcPr>
            <w:tcW w:w="820" w:type="dxa"/>
            <w:tcBorders>
              <w:top w:val="nil"/>
              <w:left w:val="nil"/>
              <w:bottom w:val="single" w:sz="4" w:space="0" w:color="auto"/>
              <w:right w:val="single" w:sz="4" w:space="0" w:color="auto"/>
            </w:tcBorders>
            <w:shd w:val="clear" w:color="auto" w:fill="auto"/>
            <w:noWrap/>
            <w:hideMark/>
          </w:tcPr>
          <w:p w14:paraId="426DA7AA" w14:textId="3FA6F90B" w:rsidR="0022372A" w:rsidRPr="00061463" w:rsidRDefault="0022372A" w:rsidP="0022372A">
            <w:pPr>
              <w:spacing w:after="0" w:line="240" w:lineRule="auto"/>
              <w:jc w:val="center"/>
              <w:rPr>
                <w:rFonts w:ascii="Calibri" w:eastAsia="Times New Roman" w:hAnsi="Calibri" w:cs="Times New Roman"/>
                <w:color w:val="000000"/>
              </w:rPr>
            </w:pPr>
            <w:r w:rsidRPr="00841C69">
              <w:t>3.7</w:t>
            </w:r>
          </w:p>
        </w:tc>
      </w:tr>
      <w:tr w:rsidR="0022372A" w:rsidRPr="00061463" w14:paraId="5D082634"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5ACB4786" w14:textId="1EB4F658" w:rsidR="0022372A" w:rsidRPr="00061463" w:rsidRDefault="0022372A" w:rsidP="0022372A">
            <w:pPr>
              <w:spacing w:after="0" w:line="240" w:lineRule="auto"/>
              <w:jc w:val="center"/>
              <w:rPr>
                <w:rFonts w:ascii="Calibri" w:eastAsia="Times New Roman" w:hAnsi="Calibri" w:cs="Times New Roman"/>
                <w:color w:val="000000"/>
              </w:rPr>
            </w:pPr>
            <w:r w:rsidRPr="00841C69">
              <w:t>320 W HID to  118-160W LED</w:t>
            </w:r>
          </w:p>
        </w:tc>
        <w:tc>
          <w:tcPr>
            <w:tcW w:w="1891" w:type="dxa"/>
            <w:tcBorders>
              <w:top w:val="nil"/>
              <w:left w:val="nil"/>
              <w:bottom w:val="single" w:sz="4" w:space="0" w:color="auto"/>
              <w:right w:val="single" w:sz="4" w:space="0" w:color="auto"/>
            </w:tcBorders>
            <w:shd w:val="clear" w:color="auto" w:fill="auto"/>
            <w:hideMark/>
          </w:tcPr>
          <w:p w14:paraId="4383CAFA" w14:textId="0F908E8C"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320EB6DB" w14:textId="5C7646C5" w:rsidR="0022372A" w:rsidRPr="00061463" w:rsidRDefault="0022372A" w:rsidP="0022372A">
            <w:pPr>
              <w:spacing w:after="0" w:line="240" w:lineRule="auto"/>
              <w:jc w:val="center"/>
              <w:rPr>
                <w:rFonts w:ascii="Calibri" w:eastAsia="Times New Roman" w:hAnsi="Calibri" w:cs="Times New Roman"/>
                <w:color w:val="000000"/>
              </w:rPr>
            </w:pPr>
            <w:r w:rsidRPr="00841C69">
              <w:t>100</w:t>
            </w:r>
          </w:p>
        </w:tc>
        <w:tc>
          <w:tcPr>
            <w:tcW w:w="1295" w:type="dxa"/>
            <w:tcBorders>
              <w:top w:val="nil"/>
              <w:left w:val="nil"/>
              <w:bottom w:val="single" w:sz="4" w:space="0" w:color="auto"/>
              <w:right w:val="single" w:sz="4" w:space="0" w:color="auto"/>
            </w:tcBorders>
            <w:shd w:val="clear" w:color="auto" w:fill="auto"/>
            <w:noWrap/>
            <w:hideMark/>
          </w:tcPr>
          <w:p w14:paraId="7989C7D2" w14:textId="6BC376CF"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$180.00 </w:t>
            </w:r>
          </w:p>
        </w:tc>
        <w:tc>
          <w:tcPr>
            <w:tcW w:w="820" w:type="dxa"/>
            <w:tcBorders>
              <w:top w:val="nil"/>
              <w:left w:val="nil"/>
              <w:bottom w:val="single" w:sz="4" w:space="0" w:color="auto"/>
              <w:right w:val="single" w:sz="4" w:space="0" w:color="auto"/>
            </w:tcBorders>
            <w:shd w:val="clear" w:color="auto" w:fill="auto"/>
            <w:noWrap/>
            <w:hideMark/>
          </w:tcPr>
          <w:p w14:paraId="35C3C271" w14:textId="73F85FFF" w:rsidR="0022372A" w:rsidRPr="00061463" w:rsidRDefault="0022372A" w:rsidP="0022372A">
            <w:pPr>
              <w:spacing w:after="0" w:line="240" w:lineRule="auto"/>
              <w:jc w:val="center"/>
              <w:rPr>
                <w:rFonts w:ascii="Calibri" w:eastAsia="Times New Roman" w:hAnsi="Calibri" w:cs="Times New Roman"/>
                <w:color w:val="000000"/>
              </w:rPr>
            </w:pPr>
            <w:r w:rsidRPr="00841C69">
              <w:t>2.1</w:t>
            </w:r>
          </w:p>
        </w:tc>
        <w:tc>
          <w:tcPr>
            <w:tcW w:w="820" w:type="dxa"/>
            <w:tcBorders>
              <w:top w:val="nil"/>
              <w:left w:val="nil"/>
              <w:bottom w:val="single" w:sz="4" w:space="0" w:color="auto"/>
              <w:right w:val="single" w:sz="4" w:space="0" w:color="auto"/>
            </w:tcBorders>
            <w:shd w:val="clear" w:color="auto" w:fill="auto"/>
            <w:noWrap/>
            <w:hideMark/>
          </w:tcPr>
          <w:p w14:paraId="32074C55" w14:textId="5FAA1033" w:rsidR="0022372A" w:rsidRPr="00061463" w:rsidRDefault="0022372A" w:rsidP="0022372A">
            <w:pPr>
              <w:spacing w:after="0" w:line="240" w:lineRule="auto"/>
              <w:jc w:val="center"/>
              <w:rPr>
                <w:rFonts w:ascii="Calibri" w:eastAsia="Times New Roman" w:hAnsi="Calibri" w:cs="Times New Roman"/>
                <w:color w:val="000000"/>
              </w:rPr>
            </w:pPr>
            <w:r w:rsidRPr="00841C69">
              <w:t>3.6</w:t>
            </w:r>
          </w:p>
        </w:tc>
      </w:tr>
      <w:tr w:rsidR="0022372A" w:rsidRPr="00061463" w14:paraId="6355AC28"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1CAE841E" w14:textId="18324B54" w:rsidR="0022372A" w:rsidRPr="00061463" w:rsidRDefault="0022372A" w:rsidP="0022372A">
            <w:pPr>
              <w:spacing w:after="0" w:line="240" w:lineRule="auto"/>
              <w:jc w:val="center"/>
              <w:rPr>
                <w:rFonts w:ascii="Calibri" w:eastAsia="Times New Roman" w:hAnsi="Calibri" w:cs="Times New Roman"/>
                <w:color w:val="000000"/>
              </w:rPr>
            </w:pPr>
            <w:r w:rsidRPr="00841C69">
              <w:t>400 W HID to 118 -175W LED</w:t>
            </w:r>
          </w:p>
        </w:tc>
        <w:tc>
          <w:tcPr>
            <w:tcW w:w="1891" w:type="dxa"/>
            <w:tcBorders>
              <w:top w:val="nil"/>
              <w:left w:val="nil"/>
              <w:bottom w:val="single" w:sz="4" w:space="0" w:color="auto"/>
              <w:right w:val="single" w:sz="4" w:space="0" w:color="auto"/>
            </w:tcBorders>
            <w:shd w:val="clear" w:color="auto" w:fill="auto"/>
            <w:hideMark/>
          </w:tcPr>
          <w:p w14:paraId="6E0F2399" w14:textId="4DAF006E"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55D5A755" w14:textId="03C0E9A7" w:rsidR="0022372A" w:rsidRPr="00061463" w:rsidRDefault="0022372A" w:rsidP="0022372A">
            <w:pPr>
              <w:spacing w:after="0" w:line="240" w:lineRule="auto"/>
              <w:jc w:val="center"/>
              <w:rPr>
                <w:rFonts w:ascii="Calibri" w:eastAsia="Times New Roman" w:hAnsi="Calibri" w:cs="Times New Roman"/>
                <w:color w:val="000000"/>
              </w:rPr>
            </w:pPr>
            <w:r w:rsidRPr="00841C69">
              <w:t>150</w:t>
            </w:r>
          </w:p>
        </w:tc>
        <w:tc>
          <w:tcPr>
            <w:tcW w:w="1295" w:type="dxa"/>
            <w:tcBorders>
              <w:top w:val="nil"/>
              <w:left w:val="nil"/>
              <w:bottom w:val="single" w:sz="4" w:space="0" w:color="auto"/>
              <w:right w:val="single" w:sz="4" w:space="0" w:color="auto"/>
            </w:tcBorders>
            <w:shd w:val="clear" w:color="auto" w:fill="auto"/>
            <w:noWrap/>
            <w:hideMark/>
          </w:tcPr>
          <w:p w14:paraId="00814060" w14:textId="47D3351F"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$255.00 </w:t>
            </w:r>
          </w:p>
        </w:tc>
        <w:tc>
          <w:tcPr>
            <w:tcW w:w="820" w:type="dxa"/>
            <w:tcBorders>
              <w:top w:val="nil"/>
              <w:left w:val="nil"/>
              <w:bottom w:val="single" w:sz="4" w:space="0" w:color="auto"/>
              <w:right w:val="single" w:sz="4" w:space="0" w:color="auto"/>
            </w:tcBorders>
            <w:shd w:val="clear" w:color="auto" w:fill="auto"/>
            <w:noWrap/>
            <w:hideMark/>
          </w:tcPr>
          <w:p w14:paraId="798F43D7" w14:textId="6669A08E" w:rsidR="0022372A" w:rsidRPr="00061463" w:rsidRDefault="0022372A" w:rsidP="0022372A">
            <w:pPr>
              <w:spacing w:after="0" w:line="240" w:lineRule="auto"/>
              <w:jc w:val="center"/>
              <w:rPr>
                <w:rFonts w:ascii="Calibri" w:eastAsia="Times New Roman" w:hAnsi="Calibri" w:cs="Times New Roman"/>
                <w:color w:val="000000"/>
              </w:rPr>
            </w:pPr>
            <w:r w:rsidRPr="00841C69">
              <w:t>2.2</w:t>
            </w:r>
          </w:p>
        </w:tc>
        <w:tc>
          <w:tcPr>
            <w:tcW w:w="820" w:type="dxa"/>
            <w:tcBorders>
              <w:top w:val="nil"/>
              <w:left w:val="nil"/>
              <w:bottom w:val="single" w:sz="4" w:space="0" w:color="auto"/>
              <w:right w:val="single" w:sz="4" w:space="0" w:color="auto"/>
            </w:tcBorders>
            <w:shd w:val="clear" w:color="auto" w:fill="auto"/>
            <w:noWrap/>
            <w:hideMark/>
          </w:tcPr>
          <w:p w14:paraId="082A8C51" w14:textId="503D6D4E" w:rsidR="0022372A" w:rsidRPr="00061463" w:rsidRDefault="0022372A" w:rsidP="0022372A">
            <w:pPr>
              <w:spacing w:after="0" w:line="240" w:lineRule="auto"/>
              <w:jc w:val="center"/>
              <w:rPr>
                <w:rFonts w:ascii="Calibri" w:eastAsia="Times New Roman" w:hAnsi="Calibri" w:cs="Times New Roman"/>
                <w:color w:val="000000"/>
              </w:rPr>
            </w:pPr>
            <w:r w:rsidRPr="00841C69">
              <w:t>3.6</w:t>
            </w:r>
          </w:p>
        </w:tc>
      </w:tr>
      <w:tr w:rsidR="0022372A" w:rsidRPr="00061463" w14:paraId="012A5848" w14:textId="77777777" w:rsidTr="0031579A">
        <w:trPr>
          <w:trHeight w:val="600"/>
        </w:trPr>
        <w:tc>
          <w:tcPr>
            <w:tcW w:w="4688" w:type="dxa"/>
            <w:tcBorders>
              <w:top w:val="nil"/>
              <w:left w:val="single" w:sz="4" w:space="0" w:color="auto"/>
              <w:bottom w:val="single" w:sz="4" w:space="0" w:color="auto"/>
              <w:right w:val="single" w:sz="4" w:space="0" w:color="auto"/>
            </w:tcBorders>
            <w:shd w:val="clear" w:color="auto" w:fill="auto"/>
            <w:hideMark/>
          </w:tcPr>
          <w:p w14:paraId="68BA653A" w14:textId="461BB0C7" w:rsidR="0022372A" w:rsidRPr="00061463" w:rsidRDefault="0022372A" w:rsidP="0022372A">
            <w:pPr>
              <w:spacing w:after="0" w:line="240" w:lineRule="auto"/>
              <w:jc w:val="center"/>
              <w:rPr>
                <w:rFonts w:ascii="Calibri" w:eastAsia="Times New Roman" w:hAnsi="Calibri" w:cs="Times New Roman"/>
                <w:color w:val="000000"/>
              </w:rPr>
            </w:pPr>
            <w:r w:rsidRPr="00841C69">
              <w:t>250 watt HID Canopy Fixture to 85-140 watt LED Canopy Fixture</w:t>
            </w:r>
          </w:p>
        </w:tc>
        <w:tc>
          <w:tcPr>
            <w:tcW w:w="1891" w:type="dxa"/>
            <w:tcBorders>
              <w:top w:val="nil"/>
              <w:left w:val="nil"/>
              <w:bottom w:val="single" w:sz="4" w:space="0" w:color="auto"/>
              <w:right w:val="single" w:sz="4" w:space="0" w:color="auto"/>
            </w:tcBorders>
            <w:shd w:val="clear" w:color="auto" w:fill="auto"/>
            <w:hideMark/>
          </w:tcPr>
          <w:p w14:paraId="51CA5516" w14:textId="18F8F65C"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5A2EFFDD" w14:textId="54678592" w:rsidR="0022372A" w:rsidRPr="00061463" w:rsidRDefault="0022372A" w:rsidP="0022372A">
            <w:pPr>
              <w:spacing w:after="0" w:line="240" w:lineRule="auto"/>
              <w:jc w:val="center"/>
              <w:rPr>
                <w:rFonts w:ascii="Calibri" w:eastAsia="Times New Roman" w:hAnsi="Calibri" w:cs="Times New Roman"/>
                <w:color w:val="000000"/>
              </w:rPr>
            </w:pPr>
            <w:r w:rsidRPr="00841C69">
              <w:t>0</w:t>
            </w:r>
          </w:p>
        </w:tc>
        <w:tc>
          <w:tcPr>
            <w:tcW w:w="1295" w:type="dxa"/>
            <w:tcBorders>
              <w:top w:val="nil"/>
              <w:left w:val="nil"/>
              <w:bottom w:val="single" w:sz="4" w:space="0" w:color="auto"/>
              <w:right w:val="single" w:sz="4" w:space="0" w:color="auto"/>
            </w:tcBorders>
            <w:shd w:val="clear" w:color="auto" w:fill="auto"/>
            <w:noWrap/>
            <w:hideMark/>
          </w:tcPr>
          <w:p w14:paraId="581A9714" w14:textId="0F3921E0"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$160.00 </w:t>
            </w:r>
          </w:p>
        </w:tc>
        <w:tc>
          <w:tcPr>
            <w:tcW w:w="820" w:type="dxa"/>
            <w:tcBorders>
              <w:top w:val="nil"/>
              <w:left w:val="nil"/>
              <w:bottom w:val="single" w:sz="4" w:space="0" w:color="auto"/>
              <w:right w:val="single" w:sz="4" w:space="0" w:color="auto"/>
            </w:tcBorders>
            <w:shd w:val="clear" w:color="auto" w:fill="auto"/>
            <w:noWrap/>
            <w:hideMark/>
          </w:tcPr>
          <w:p w14:paraId="0F22B349" w14:textId="19299B6C" w:rsidR="0022372A" w:rsidRPr="00061463" w:rsidRDefault="0022372A" w:rsidP="0022372A">
            <w:pPr>
              <w:spacing w:after="0" w:line="240" w:lineRule="auto"/>
              <w:jc w:val="center"/>
              <w:rPr>
                <w:rFonts w:ascii="Calibri" w:eastAsia="Times New Roman" w:hAnsi="Calibri" w:cs="Times New Roman"/>
                <w:color w:val="000000"/>
              </w:rPr>
            </w:pPr>
            <w:r w:rsidRPr="00841C69">
              <w:t>2.0</w:t>
            </w:r>
          </w:p>
        </w:tc>
        <w:tc>
          <w:tcPr>
            <w:tcW w:w="820" w:type="dxa"/>
            <w:tcBorders>
              <w:top w:val="nil"/>
              <w:left w:val="nil"/>
              <w:bottom w:val="single" w:sz="4" w:space="0" w:color="auto"/>
              <w:right w:val="single" w:sz="4" w:space="0" w:color="auto"/>
            </w:tcBorders>
            <w:shd w:val="clear" w:color="auto" w:fill="auto"/>
            <w:noWrap/>
            <w:hideMark/>
          </w:tcPr>
          <w:p w14:paraId="4144A2E7" w14:textId="5DE4126C" w:rsidR="0022372A" w:rsidRPr="00061463" w:rsidRDefault="0022372A" w:rsidP="0022372A">
            <w:pPr>
              <w:spacing w:after="0" w:line="240" w:lineRule="auto"/>
              <w:jc w:val="center"/>
              <w:rPr>
                <w:rFonts w:ascii="Calibri" w:eastAsia="Times New Roman" w:hAnsi="Calibri" w:cs="Times New Roman"/>
                <w:color w:val="000000"/>
              </w:rPr>
            </w:pPr>
            <w:r w:rsidRPr="00841C69">
              <w:t>3.6</w:t>
            </w:r>
          </w:p>
        </w:tc>
      </w:tr>
      <w:tr w:rsidR="0022372A" w:rsidRPr="00061463" w14:paraId="6D183C15" w14:textId="77777777" w:rsidTr="0031579A">
        <w:trPr>
          <w:trHeight w:val="600"/>
        </w:trPr>
        <w:tc>
          <w:tcPr>
            <w:tcW w:w="4688" w:type="dxa"/>
            <w:tcBorders>
              <w:top w:val="nil"/>
              <w:left w:val="single" w:sz="4" w:space="0" w:color="auto"/>
              <w:bottom w:val="single" w:sz="4" w:space="0" w:color="auto"/>
              <w:right w:val="single" w:sz="4" w:space="0" w:color="auto"/>
            </w:tcBorders>
            <w:shd w:val="clear" w:color="auto" w:fill="auto"/>
            <w:hideMark/>
          </w:tcPr>
          <w:p w14:paraId="508965E5" w14:textId="4F86E0F2" w:rsidR="0022372A" w:rsidRPr="00061463" w:rsidRDefault="0022372A" w:rsidP="0022372A">
            <w:pPr>
              <w:spacing w:after="0" w:line="240" w:lineRule="auto"/>
              <w:jc w:val="center"/>
              <w:rPr>
                <w:rFonts w:ascii="Calibri" w:eastAsia="Times New Roman" w:hAnsi="Calibri" w:cs="Times New Roman"/>
                <w:color w:val="000000"/>
              </w:rPr>
            </w:pPr>
            <w:r w:rsidRPr="00841C69">
              <w:t>320 watt HID Canopy Fixture to 118-160 watt LED Canopy Fixture</w:t>
            </w:r>
          </w:p>
        </w:tc>
        <w:tc>
          <w:tcPr>
            <w:tcW w:w="1891" w:type="dxa"/>
            <w:tcBorders>
              <w:top w:val="nil"/>
              <w:left w:val="nil"/>
              <w:bottom w:val="single" w:sz="4" w:space="0" w:color="auto"/>
              <w:right w:val="single" w:sz="4" w:space="0" w:color="auto"/>
            </w:tcBorders>
            <w:shd w:val="clear" w:color="auto" w:fill="auto"/>
            <w:hideMark/>
          </w:tcPr>
          <w:p w14:paraId="4216F4AF" w14:textId="6E04BF35"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05B5B17F" w14:textId="71E9567D" w:rsidR="0022372A" w:rsidRPr="00061463" w:rsidRDefault="0022372A" w:rsidP="0022372A">
            <w:pPr>
              <w:spacing w:after="0" w:line="240" w:lineRule="auto"/>
              <w:jc w:val="center"/>
              <w:rPr>
                <w:rFonts w:ascii="Calibri" w:eastAsia="Times New Roman" w:hAnsi="Calibri" w:cs="Times New Roman"/>
                <w:color w:val="000000"/>
              </w:rPr>
            </w:pPr>
            <w:r w:rsidRPr="00841C69">
              <w:t>0</w:t>
            </w:r>
          </w:p>
        </w:tc>
        <w:tc>
          <w:tcPr>
            <w:tcW w:w="1295" w:type="dxa"/>
            <w:tcBorders>
              <w:top w:val="nil"/>
              <w:left w:val="nil"/>
              <w:bottom w:val="single" w:sz="4" w:space="0" w:color="auto"/>
              <w:right w:val="single" w:sz="4" w:space="0" w:color="auto"/>
            </w:tcBorders>
            <w:shd w:val="clear" w:color="auto" w:fill="auto"/>
            <w:noWrap/>
            <w:hideMark/>
          </w:tcPr>
          <w:p w14:paraId="26671966" w14:textId="088A8018"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$200.00 </w:t>
            </w:r>
          </w:p>
        </w:tc>
        <w:tc>
          <w:tcPr>
            <w:tcW w:w="820" w:type="dxa"/>
            <w:tcBorders>
              <w:top w:val="nil"/>
              <w:left w:val="nil"/>
              <w:bottom w:val="single" w:sz="4" w:space="0" w:color="auto"/>
              <w:right w:val="single" w:sz="4" w:space="0" w:color="auto"/>
            </w:tcBorders>
            <w:shd w:val="clear" w:color="auto" w:fill="auto"/>
            <w:noWrap/>
            <w:hideMark/>
          </w:tcPr>
          <w:p w14:paraId="5C4623BD" w14:textId="53636ADB" w:rsidR="0022372A" w:rsidRPr="00061463" w:rsidRDefault="0022372A" w:rsidP="0022372A">
            <w:pPr>
              <w:spacing w:after="0" w:line="240" w:lineRule="auto"/>
              <w:jc w:val="center"/>
              <w:rPr>
                <w:rFonts w:ascii="Calibri" w:eastAsia="Times New Roman" w:hAnsi="Calibri" w:cs="Times New Roman"/>
                <w:color w:val="000000"/>
              </w:rPr>
            </w:pPr>
            <w:r w:rsidRPr="00841C69">
              <w:t>2.7</w:t>
            </w:r>
          </w:p>
        </w:tc>
        <w:tc>
          <w:tcPr>
            <w:tcW w:w="820" w:type="dxa"/>
            <w:tcBorders>
              <w:top w:val="nil"/>
              <w:left w:val="nil"/>
              <w:bottom w:val="single" w:sz="4" w:space="0" w:color="auto"/>
              <w:right w:val="single" w:sz="4" w:space="0" w:color="auto"/>
            </w:tcBorders>
            <w:shd w:val="clear" w:color="auto" w:fill="auto"/>
            <w:noWrap/>
            <w:hideMark/>
          </w:tcPr>
          <w:p w14:paraId="09D5E0A8" w14:textId="39D22C48" w:rsidR="0022372A" w:rsidRPr="00061463" w:rsidRDefault="0022372A" w:rsidP="0022372A">
            <w:pPr>
              <w:spacing w:after="0" w:line="240" w:lineRule="auto"/>
              <w:jc w:val="center"/>
              <w:rPr>
                <w:rFonts w:ascii="Calibri" w:eastAsia="Times New Roman" w:hAnsi="Calibri" w:cs="Times New Roman"/>
                <w:color w:val="000000"/>
              </w:rPr>
            </w:pPr>
            <w:r w:rsidRPr="00841C69">
              <w:t>3.7</w:t>
            </w:r>
          </w:p>
        </w:tc>
      </w:tr>
      <w:tr w:rsidR="0022372A" w:rsidRPr="00061463" w14:paraId="579EFE83" w14:textId="77777777" w:rsidTr="0031579A">
        <w:trPr>
          <w:trHeight w:val="600"/>
        </w:trPr>
        <w:tc>
          <w:tcPr>
            <w:tcW w:w="4688" w:type="dxa"/>
            <w:tcBorders>
              <w:top w:val="nil"/>
              <w:left w:val="single" w:sz="4" w:space="0" w:color="auto"/>
              <w:bottom w:val="single" w:sz="4" w:space="0" w:color="auto"/>
              <w:right w:val="single" w:sz="4" w:space="0" w:color="auto"/>
            </w:tcBorders>
            <w:shd w:val="clear" w:color="auto" w:fill="auto"/>
            <w:hideMark/>
          </w:tcPr>
          <w:p w14:paraId="55C5F487" w14:textId="5AC65C6F" w:rsidR="0022372A" w:rsidRPr="00061463" w:rsidRDefault="0022372A" w:rsidP="0022372A">
            <w:pPr>
              <w:spacing w:after="0" w:line="240" w:lineRule="auto"/>
              <w:jc w:val="center"/>
              <w:rPr>
                <w:rFonts w:ascii="Calibri" w:eastAsia="Times New Roman" w:hAnsi="Calibri" w:cs="Times New Roman"/>
                <w:color w:val="000000"/>
              </w:rPr>
            </w:pPr>
            <w:r w:rsidRPr="00841C69">
              <w:t>400 watt HID Canopy Fixture to 118-175 watt LED Canopy Fixture</w:t>
            </w:r>
          </w:p>
        </w:tc>
        <w:tc>
          <w:tcPr>
            <w:tcW w:w="1891" w:type="dxa"/>
            <w:tcBorders>
              <w:top w:val="nil"/>
              <w:left w:val="nil"/>
              <w:bottom w:val="single" w:sz="4" w:space="0" w:color="auto"/>
              <w:right w:val="single" w:sz="4" w:space="0" w:color="auto"/>
            </w:tcBorders>
            <w:shd w:val="clear" w:color="auto" w:fill="auto"/>
            <w:hideMark/>
          </w:tcPr>
          <w:p w14:paraId="2642C579" w14:textId="34819AE6"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6A9E720B" w14:textId="50366652" w:rsidR="0022372A" w:rsidRPr="00061463" w:rsidRDefault="0022372A" w:rsidP="0022372A">
            <w:pPr>
              <w:spacing w:after="0" w:line="240" w:lineRule="auto"/>
              <w:jc w:val="center"/>
              <w:rPr>
                <w:rFonts w:ascii="Calibri" w:eastAsia="Times New Roman" w:hAnsi="Calibri" w:cs="Times New Roman"/>
                <w:color w:val="000000"/>
              </w:rPr>
            </w:pPr>
            <w:r w:rsidRPr="00841C69">
              <w:t>0</w:t>
            </w:r>
          </w:p>
        </w:tc>
        <w:tc>
          <w:tcPr>
            <w:tcW w:w="1295" w:type="dxa"/>
            <w:tcBorders>
              <w:top w:val="nil"/>
              <w:left w:val="nil"/>
              <w:bottom w:val="single" w:sz="4" w:space="0" w:color="auto"/>
              <w:right w:val="single" w:sz="4" w:space="0" w:color="auto"/>
            </w:tcBorders>
            <w:shd w:val="clear" w:color="auto" w:fill="auto"/>
            <w:noWrap/>
            <w:hideMark/>
          </w:tcPr>
          <w:p w14:paraId="5B8A0DF3" w14:textId="6B578C59"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$250.00 </w:t>
            </w:r>
          </w:p>
        </w:tc>
        <w:tc>
          <w:tcPr>
            <w:tcW w:w="820" w:type="dxa"/>
            <w:tcBorders>
              <w:top w:val="nil"/>
              <w:left w:val="nil"/>
              <w:bottom w:val="single" w:sz="4" w:space="0" w:color="auto"/>
              <w:right w:val="single" w:sz="4" w:space="0" w:color="auto"/>
            </w:tcBorders>
            <w:shd w:val="clear" w:color="auto" w:fill="auto"/>
            <w:noWrap/>
            <w:hideMark/>
          </w:tcPr>
          <w:p w14:paraId="5A460A14" w14:textId="3A3F0723" w:rsidR="0022372A" w:rsidRPr="00061463" w:rsidRDefault="0022372A" w:rsidP="0022372A">
            <w:pPr>
              <w:spacing w:after="0" w:line="240" w:lineRule="auto"/>
              <w:jc w:val="center"/>
              <w:rPr>
                <w:rFonts w:ascii="Calibri" w:eastAsia="Times New Roman" w:hAnsi="Calibri" w:cs="Times New Roman"/>
                <w:color w:val="000000"/>
              </w:rPr>
            </w:pPr>
            <w:r w:rsidRPr="00841C69">
              <w:t>2.4</w:t>
            </w:r>
          </w:p>
        </w:tc>
        <w:tc>
          <w:tcPr>
            <w:tcW w:w="820" w:type="dxa"/>
            <w:tcBorders>
              <w:top w:val="nil"/>
              <w:left w:val="nil"/>
              <w:bottom w:val="single" w:sz="4" w:space="0" w:color="auto"/>
              <w:right w:val="single" w:sz="4" w:space="0" w:color="auto"/>
            </w:tcBorders>
            <w:shd w:val="clear" w:color="auto" w:fill="auto"/>
            <w:noWrap/>
            <w:hideMark/>
          </w:tcPr>
          <w:p w14:paraId="4BFD8332" w14:textId="1DF1E47E" w:rsidR="0022372A" w:rsidRPr="00061463" w:rsidRDefault="0022372A" w:rsidP="0022372A">
            <w:pPr>
              <w:spacing w:after="0" w:line="240" w:lineRule="auto"/>
              <w:jc w:val="center"/>
              <w:rPr>
                <w:rFonts w:ascii="Calibri" w:eastAsia="Times New Roman" w:hAnsi="Calibri" w:cs="Times New Roman"/>
                <w:color w:val="000000"/>
              </w:rPr>
            </w:pPr>
            <w:r w:rsidRPr="00841C69">
              <w:t>3.7</w:t>
            </w:r>
          </w:p>
        </w:tc>
      </w:tr>
      <w:tr w:rsidR="0022372A" w:rsidRPr="00061463" w14:paraId="627D849C"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0996D045" w14:textId="5B26DFD3" w:rsidR="0022372A" w:rsidRPr="00061463" w:rsidRDefault="0022372A" w:rsidP="0022372A">
            <w:pPr>
              <w:spacing w:after="0" w:line="240" w:lineRule="auto"/>
              <w:jc w:val="center"/>
              <w:rPr>
                <w:rFonts w:ascii="Calibri" w:eastAsia="Times New Roman" w:hAnsi="Calibri" w:cs="Times New Roman"/>
                <w:color w:val="000000"/>
              </w:rPr>
            </w:pPr>
            <w:r w:rsidRPr="00841C69">
              <w:t>175 watt HID  Fixture to 35-85 watt LED  Fixture</w:t>
            </w:r>
          </w:p>
        </w:tc>
        <w:tc>
          <w:tcPr>
            <w:tcW w:w="1891" w:type="dxa"/>
            <w:tcBorders>
              <w:top w:val="nil"/>
              <w:left w:val="nil"/>
              <w:bottom w:val="single" w:sz="4" w:space="0" w:color="auto"/>
              <w:right w:val="single" w:sz="4" w:space="0" w:color="auto"/>
            </w:tcBorders>
            <w:shd w:val="clear" w:color="auto" w:fill="auto"/>
            <w:hideMark/>
          </w:tcPr>
          <w:p w14:paraId="79C09106" w14:textId="3ADA6FF4"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6B888897" w14:textId="1A20C1EE" w:rsidR="0022372A" w:rsidRPr="00061463" w:rsidRDefault="0022372A" w:rsidP="0022372A">
            <w:pPr>
              <w:spacing w:after="0" w:line="240" w:lineRule="auto"/>
              <w:jc w:val="center"/>
              <w:rPr>
                <w:rFonts w:ascii="Calibri" w:eastAsia="Times New Roman" w:hAnsi="Calibri" w:cs="Times New Roman"/>
                <w:color w:val="000000"/>
              </w:rPr>
            </w:pPr>
            <w:r w:rsidRPr="00841C69">
              <w:t>50</w:t>
            </w:r>
          </w:p>
        </w:tc>
        <w:tc>
          <w:tcPr>
            <w:tcW w:w="1295" w:type="dxa"/>
            <w:tcBorders>
              <w:top w:val="nil"/>
              <w:left w:val="nil"/>
              <w:bottom w:val="single" w:sz="4" w:space="0" w:color="auto"/>
              <w:right w:val="single" w:sz="4" w:space="0" w:color="auto"/>
            </w:tcBorders>
            <w:shd w:val="clear" w:color="auto" w:fill="auto"/>
            <w:noWrap/>
            <w:hideMark/>
          </w:tcPr>
          <w:p w14:paraId="6FECFAF8" w14:textId="5D0F807A"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$130.00 </w:t>
            </w:r>
          </w:p>
        </w:tc>
        <w:tc>
          <w:tcPr>
            <w:tcW w:w="820" w:type="dxa"/>
            <w:tcBorders>
              <w:top w:val="nil"/>
              <w:left w:val="nil"/>
              <w:bottom w:val="single" w:sz="4" w:space="0" w:color="auto"/>
              <w:right w:val="single" w:sz="4" w:space="0" w:color="auto"/>
            </w:tcBorders>
            <w:shd w:val="clear" w:color="auto" w:fill="auto"/>
            <w:noWrap/>
            <w:hideMark/>
          </w:tcPr>
          <w:p w14:paraId="7164EE82" w14:textId="178CCB65" w:rsidR="0022372A" w:rsidRPr="00061463" w:rsidRDefault="0022372A" w:rsidP="0022372A">
            <w:pPr>
              <w:spacing w:after="0" w:line="240" w:lineRule="auto"/>
              <w:jc w:val="center"/>
              <w:rPr>
                <w:rFonts w:ascii="Calibri" w:eastAsia="Times New Roman" w:hAnsi="Calibri" w:cs="Times New Roman"/>
                <w:color w:val="000000"/>
              </w:rPr>
            </w:pPr>
            <w:r w:rsidRPr="00841C69">
              <w:t>6.1</w:t>
            </w:r>
          </w:p>
        </w:tc>
        <w:tc>
          <w:tcPr>
            <w:tcW w:w="820" w:type="dxa"/>
            <w:tcBorders>
              <w:top w:val="nil"/>
              <w:left w:val="nil"/>
              <w:bottom w:val="single" w:sz="4" w:space="0" w:color="auto"/>
              <w:right w:val="single" w:sz="4" w:space="0" w:color="auto"/>
            </w:tcBorders>
            <w:shd w:val="clear" w:color="auto" w:fill="auto"/>
            <w:noWrap/>
            <w:hideMark/>
          </w:tcPr>
          <w:p w14:paraId="481ED927" w14:textId="7E57F682" w:rsidR="0022372A" w:rsidRPr="00061463" w:rsidRDefault="0022372A" w:rsidP="0022372A">
            <w:pPr>
              <w:spacing w:after="0" w:line="240" w:lineRule="auto"/>
              <w:jc w:val="center"/>
              <w:rPr>
                <w:rFonts w:ascii="Calibri" w:eastAsia="Times New Roman" w:hAnsi="Calibri" w:cs="Times New Roman"/>
                <w:color w:val="000000"/>
              </w:rPr>
            </w:pPr>
            <w:r w:rsidRPr="00841C69">
              <w:t>3.7</w:t>
            </w:r>
          </w:p>
        </w:tc>
      </w:tr>
      <w:tr w:rsidR="0022372A" w:rsidRPr="00061463" w14:paraId="1BF0411C"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04552D8A" w14:textId="75A0A54B" w:rsidR="0022372A" w:rsidRPr="00061463" w:rsidRDefault="0022372A" w:rsidP="0022372A">
            <w:pPr>
              <w:spacing w:after="0" w:line="240" w:lineRule="auto"/>
              <w:jc w:val="center"/>
              <w:rPr>
                <w:rFonts w:ascii="Calibri" w:eastAsia="Times New Roman" w:hAnsi="Calibri" w:cs="Times New Roman"/>
                <w:color w:val="000000"/>
              </w:rPr>
            </w:pPr>
            <w:r w:rsidRPr="00841C69">
              <w:t>250 watt HID  Fixture to 85-118 watt LED Fixture</w:t>
            </w:r>
          </w:p>
        </w:tc>
        <w:tc>
          <w:tcPr>
            <w:tcW w:w="1891" w:type="dxa"/>
            <w:tcBorders>
              <w:top w:val="nil"/>
              <w:left w:val="nil"/>
              <w:bottom w:val="single" w:sz="4" w:space="0" w:color="auto"/>
              <w:right w:val="single" w:sz="4" w:space="0" w:color="auto"/>
            </w:tcBorders>
            <w:shd w:val="clear" w:color="auto" w:fill="auto"/>
            <w:hideMark/>
          </w:tcPr>
          <w:p w14:paraId="52C0CAF1" w14:textId="180190BD"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49366827" w14:textId="7F7E78DC" w:rsidR="0022372A" w:rsidRPr="00061463" w:rsidRDefault="0022372A" w:rsidP="0022372A">
            <w:pPr>
              <w:spacing w:after="0" w:line="240" w:lineRule="auto"/>
              <w:jc w:val="center"/>
              <w:rPr>
                <w:rFonts w:ascii="Calibri" w:eastAsia="Times New Roman" w:hAnsi="Calibri" w:cs="Times New Roman"/>
                <w:color w:val="000000"/>
              </w:rPr>
            </w:pPr>
            <w:r w:rsidRPr="00841C69">
              <w:t>100</w:t>
            </w:r>
          </w:p>
        </w:tc>
        <w:tc>
          <w:tcPr>
            <w:tcW w:w="1295" w:type="dxa"/>
            <w:tcBorders>
              <w:top w:val="nil"/>
              <w:left w:val="nil"/>
              <w:bottom w:val="single" w:sz="4" w:space="0" w:color="auto"/>
              <w:right w:val="single" w:sz="4" w:space="0" w:color="auto"/>
            </w:tcBorders>
            <w:shd w:val="clear" w:color="auto" w:fill="auto"/>
            <w:noWrap/>
            <w:hideMark/>
          </w:tcPr>
          <w:p w14:paraId="47466986" w14:textId="4CAFE1DC"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$140.00 </w:t>
            </w:r>
          </w:p>
        </w:tc>
        <w:tc>
          <w:tcPr>
            <w:tcW w:w="820" w:type="dxa"/>
            <w:tcBorders>
              <w:top w:val="nil"/>
              <w:left w:val="nil"/>
              <w:bottom w:val="single" w:sz="4" w:space="0" w:color="auto"/>
              <w:right w:val="single" w:sz="4" w:space="0" w:color="auto"/>
            </w:tcBorders>
            <w:shd w:val="clear" w:color="auto" w:fill="auto"/>
            <w:noWrap/>
            <w:hideMark/>
          </w:tcPr>
          <w:p w14:paraId="734B0CD9" w14:textId="366E3BFC" w:rsidR="0022372A" w:rsidRPr="00061463" w:rsidRDefault="0022372A" w:rsidP="0022372A">
            <w:pPr>
              <w:spacing w:after="0" w:line="240" w:lineRule="auto"/>
              <w:jc w:val="center"/>
              <w:rPr>
                <w:rFonts w:ascii="Calibri" w:eastAsia="Times New Roman" w:hAnsi="Calibri" w:cs="Times New Roman"/>
                <w:color w:val="000000"/>
              </w:rPr>
            </w:pPr>
            <w:r w:rsidRPr="00841C69">
              <w:t>2.4</w:t>
            </w:r>
          </w:p>
        </w:tc>
        <w:tc>
          <w:tcPr>
            <w:tcW w:w="820" w:type="dxa"/>
            <w:tcBorders>
              <w:top w:val="nil"/>
              <w:left w:val="nil"/>
              <w:bottom w:val="single" w:sz="4" w:space="0" w:color="auto"/>
              <w:right w:val="single" w:sz="4" w:space="0" w:color="auto"/>
            </w:tcBorders>
            <w:shd w:val="clear" w:color="auto" w:fill="auto"/>
            <w:noWrap/>
            <w:hideMark/>
          </w:tcPr>
          <w:p w14:paraId="2138D280" w14:textId="24385482" w:rsidR="0022372A" w:rsidRPr="00061463" w:rsidRDefault="0022372A" w:rsidP="0022372A">
            <w:pPr>
              <w:spacing w:after="0" w:line="240" w:lineRule="auto"/>
              <w:jc w:val="center"/>
              <w:rPr>
                <w:rFonts w:ascii="Calibri" w:eastAsia="Times New Roman" w:hAnsi="Calibri" w:cs="Times New Roman"/>
                <w:color w:val="000000"/>
              </w:rPr>
            </w:pPr>
            <w:r w:rsidRPr="00841C69">
              <w:t>3.7</w:t>
            </w:r>
          </w:p>
        </w:tc>
      </w:tr>
      <w:tr w:rsidR="0022372A" w:rsidRPr="00061463" w14:paraId="7F1B4298" w14:textId="77777777" w:rsidTr="0031579A">
        <w:trPr>
          <w:trHeight w:val="600"/>
        </w:trPr>
        <w:tc>
          <w:tcPr>
            <w:tcW w:w="4688" w:type="dxa"/>
            <w:tcBorders>
              <w:top w:val="nil"/>
              <w:left w:val="single" w:sz="4" w:space="0" w:color="auto"/>
              <w:bottom w:val="single" w:sz="4" w:space="0" w:color="auto"/>
              <w:right w:val="single" w:sz="4" w:space="0" w:color="auto"/>
            </w:tcBorders>
            <w:shd w:val="clear" w:color="auto" w:fill="auto"/>
            <w:hideMark/>
          </w:tcPr>
          <w:p w14:paraId="6AFE8305" w14:textId="71547941" w:rsidR="0022372A" w:rsidRPr="00061463" w:rsidRDefault="0022372A" w:rsidP="0022372A">
            <w:pPr>
              <w:spacing w:after="0" w:line="240" w:lineRule="auto"/>
              <w:jc w:val="center"/>
              <w:rPr>
                <w:rFonts w:ascii="Calibri" w:eastAsia="Times New Roman" w:hAnsi="Calibri" w:cs="Times New Roman"/>
                <w:color w:val="000000"/>
              </w:rPr>
            </w:pPr>
            <w:r w:rsidRPr="00841C69">
              <w:t>320 &amp; 400 watt HID Fixture to 118-175 watt LED Fixture</w:t>
            </w:r>
          </w:p>
        </w:tc>
        <w:tc>
          <w:tcPr>
            <w:tcW w:w="1891" w:type="dxa"/>
            <w:tcBorders>
              <w:top w:val="nil"/>
              <w:left w:val="nil"/>
              <w:bottom w:val="single" w:sz="4" w:space="0" w:color="auto"/>
              <w:right w:val="single" w:sz="4" w:space="0" w:color="auto"/>
            </w:tcBorders>
            <w:shd w:val="clear" w:color="auto" w:fill="auto"/>
            <w:hideMark/>
          </w:tcPr>
          <w:p w14:paraId="40F54B55" w14:textId="7186B4B5"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1D57C0BE" w14:textId="4E6DC6AE" w:rsidR="0022372A" w:rsidRPr="00061463" w:rsidRDefault="0022372A" w:rsidP="0022372A">
            <w:pPr>
              <w:spacing w:after="0" w:line="240" w:lineRule="auto"/>
              <w:jc w:val="center"/>
              <w:rPr>
                <w:rFonts w:ascii="Calibri" w:eastAsia="Times New Roman" w:hAnsi="Calibri" w:cs="Times New Roman"/>
                <w:color w:val="000000"/>
              </w:rPr>
            </w:pPr>
            <w:r w:rsidRPr="00841C69">
              <w:t>150</w:t>
            </w:r>
          </w:p>
        </w:tc>
        <w:tc>
          <w:tcPr>
            <w:tcW w:w="1295" w:type="dxa"/>
            <w:tcBorders>
              <w:top w:val="nil"/>
              <w:left w:val="nil"/>
              <w:bottom w:val="single" w:sz="4" w:space="0" w:color="auto"/>
              <w:right w:val="single" w:sz="4" w:space="0" w:color="auto"/>
            </w:tcBorders>
            <w:shd w:val="clear" w:color="auto" w:fill="auto"/>
            <w:noWrap/>
            <w:hideMark/>
          </w:tcPr>
          <w:p w14:paraId="4A89E9BA" w14:textId="1901706C"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$175.00 </w:t>
            </w:r>
          </w:p>
        </w:tc>
        <w:tc>
          <w:tcPr>
            <w:tcW w:w="820" w:type="dxa"/>
            <w:tcBorders>
              <w:top w:val="nil"/>
              <w:left w:val="nil"/>
              <w:bottom w:val="single" w:sz="4" w:space="0" w:color="auto"/>
              <w:right w:val="single" w:sz="4" w:space="0" w:color="auto"/>
            </w:tcBorders>
            <w:shd w:val="clear" w:color="auto" w:fill="auto"/>
            <w:noWrap/>
            <w:hideMark/>
          </w:tcPr>
          <w:p w14:paraId="27D860F5" w14:textId="02FCDF86" w:rsidR="0022372A" w:rsidRPr="00061463" w:rsidRDefault="0022372A" w:rsidP="0022372A">
            <w:pPr>
              <w:spacing w:after="0" w:line="240" w:lineRule="auto"/>
              <w:jc w:val="center"/>
              <w:rPr>
                <w:rFonts w:ascii="Calibri" w:eastAsia="Times New Roman" w:hAnsi="Calibri" w:cs="Times New Roman"/>
                <w:color w:val="000000"/>
              </w:rPr>
            </w:pPr>
            <w:r w:rsidRPr="00841C69">
              <w:t>2.8</w:t>
            </w:r>
          </w:p>
        </w:tc>
        <w:tc>
          <w:tcPr>
            <w:tcW w:w="820" w:type="dxa"/>
            <w:tcBorders>
              <w:top w:val="nil"/>
              <w:left w:val="nil"/>
              <w:bottom w:val="single" w:sz="4" w:space="0" w:color="auto"/>
              <w:right w:val="single" w:sz="4" w:space="0" w:color="auto"/>
            </w:tcBorders>
            <w:shd w:val="clear" w:color="auto" w:fill="auto"/>
            <w:noWrap/>
            <w:hideMark/>
          </w:tcPr>
          <w:p w14:paraId="330C6F6C" w14:textId="3B194EE4" w:rsidR="0022372A" w:rsidRPr="00061463" w:rsidRDefault="0022372A" w:rsidP="0022372A">
            <w:pPr>
              <w:spacing w:after="0" w:line="240" w:lineRule="auto"/>
              <w:jc w:val="center"/>
              <w:rPr>
                <w:rFonts w:ascii="Calibri" w:eastAsia="Times New Roman" w:hAnsi="Calibri" w:cs="Times New Roman"/>
                <w:color w:val="000000"/>
              </w:rPr>
            </w:pPr>
            <w:r w:rsidRPr="00841C69">
              <w:t>3.7</w:t>
            </w:r>
          </w:p>
        </w:tc>
      </w:tr>
      <w:tr w:rsidR="0022372A" w:rsidRPr="00061463" w14:paraId="33AC1454"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53D6C28B" w14:textId="3CBD2A00" w:rsidR="0022372A" w:rsidRPr="00061463" w:rsidRDefault="0022372A" w:rsidP="0022372A">
            <w:pPr>
              <w:spacing w:after="0" w:line="240" w:lineRule="auto"/>
              <w:jc w:val="center"/>
              <w:rPr>
                <w:rFonts w:ascii="Calibri" w:eastAsia="Times New Roman" w:hAnsi="Calibri" w:cs="Times New Roman"/>
                <w:color w:val="000000"/>
              </w:rPr>
            </w:pPr>
            <w:r w:rsidRPr="00841C69">
              <w:t>1000W HID to 300W-400W LED</w:t>
            </w:r>
          </w:p>
        </w:tc>
        <w:tc>
          <w:tcPr>
            <w:tcW w:w="1891" w:type="dxa"/>
            <w:tcBorders>
              <w:top w:val="nil"/>
              <w:left w:val="nil"/>
              <w:bottom w:val="single" w:sz="4" w:space="0" w:color="auto"/>
              <w:right w:val="single" w:sz="4" w:space="0" w:color="auto"/>
            </w:tcBorders>
            <w:shd w:val="clear" w:color="auto" w:fill="auto"/>
            <w:hideMark/>
          </w:tcPr>
          <w:p w14:paraId="70F23C1D" w14:textId="066A8F36"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17F91AC6" w14:textId="6E36EDCD" w:rsidR="0022372A" w:rsidRPr="00061463" w:rsidRDefault="0022372A" w:rsidP="0022372A">
            <w:pPr>
              <w:spacing w:after="0" w:line="240" w:lineRule="auto"/>
              <w:jc w:val="center"/>
              <w:rPr>
                <w:rFonts w:ascii="Calibri" w:eastAsia="Times New Roman" w:hAnsi="Calibri" w:cs="Times New Roman"/>
                <w:color w:val="000000"/>
              </w:rPr>
            </w:pPr>
            <w:r w:rsidRPr="00841C69">
              <w:t>200</w:t>
            </w:r>
          </w:p>
        </w:tc>
        <w:tc>
          <w:tcPr>
            <w:tcW w:w="1295" w:type="dxa"/>
            <w:tcBorders>
              <w:top w:val="nil"/>
              <w:left w:val="nil"/>
              <w:bottom w:val="single" w:sz="4" w:space="0" w:color="auto"/>
              <w:right w:val="single" w:sz="4" w:space="0" w:color="auto"/>
            </w:tcBorders>
            <w:shd w:val="clear" w:color="auto" w:fill="auto"/>
            <w:noWrap/>
            <w:hideMark/>
          </w:tcPr>
          <w:p w14:paraId="4A84E9AF" w14:textId="5F85F633"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$610.00 </w:t>
            </w:r>
          </w:p>
        </w:tc>
        <w:tc>
          <w:tcPr>
            <w:tcW w:w="820" w:type="dxa"/>
            <w:tcBorders>
              <w:top w:val="nil"/>
              <w:left w:val="nil"/>
              <w:bottom w:val="single" w:sz="4" w:space="0" w:color="auto"/>
              <w:right w:val="single" w:sz="4" w:space="0" w:color="auto"/>
            </w:tcBorders>
            <w:shd w:val="clear" w:color="auto" w:fill="auto"/>
            <w:noWrap/>
            <w:hideMark/>
          </w:tcPr>
          <w:p w14:paraId="6805AA8D" w14:textId="6CED353E" w:rsidR="0022372A" w:rsidRPr="00061463" w:rsidRDefault="0022372A" w:rsidP="0022372A">
            <w:pPr>
              <w:spacing w:after="0" w:line="240" w:lineRule="auto"/>
              <w:jc w:val="center"/>
              <w:rPr>
                <w:rFonts w:ascii="Calibri" w:eastAsia="Times New Roman" w:hAnsi="Calibri" w:cs="Times New Roman"/>
                <w:color w:val="000000"/>
              </w:rPr>
            </w:pPr>
            <w:r w:rsidRPr="00841C69">
              <w:t>2.6</w:t>
            </w:r>
          </w:p>
        </w:tc>
        <w:tc>
          <w:tcPr>
            <w:tcW w:w="820" w:type="dxa"/>
            <w:tcBorders>
              <w:top w:val="nil"/>
              <w:left w:val="nil"/>
              <w:bottom w:val="single" w:sz="4" w:space="0" w:color="auto"/>
              <w:right w:val="single" w:sz="4" w:space="0" w:color="auto"/>
            </w:tcBorders>
            <w:shd w:val="clear" w:color="auto" w:fill="auto"/>
            <w:noWrap/>
            <w:hideMark/>
          </w:tcPr>
          <w:p w14:paraId="3C6CC41B" w14:textId="6DD7875A" w:rsidR="0022372A" w:rsidRPr="00061463" w:rsidRDefault="0022372A" w:rsidP="0022372A">
            <w:pPr>
              <w:spacing w:after="0" w:line="240" w:lineRule="auto"/>
              <w:jc w:val="center"/>
              <w:rPr>
                <w:rFonts w:ascii="Calibri" w:eastAsia="Times New Roman" w:hAnsi="Calibri" w:cs="Times New Roman"/>
                <w:color w:val="000000"/>
              </w:rPr>
            </w:pPr>
            <w:r w:rsidRPr="00841C69">
              <w:t>3.6</w:t>
            </w:r>
          </w:p>
        </w:tc>
      </w:tr>
      <w:tr w:rsidR="0022372A" w:rsidRPr="00061463" w14:paraId="57E13B38" w14:textId="77777777" w:rsidTr="0031579A">
        <w:trPr>
          <w:trHeight w:val="300"/>
        </w:trPr>
        <w:tc>
          <w:tcPr>
            <w:tcW w:w="4688" w:type="dxa"/>
            <w:tcBorders>
              <w:top w:val="nil"/>
              <w:left w:val="single" w:sz="4" w:space="0" w:color="auto"/>
              <w:bottom w:val="single" w:sz="4" w:space="0" w:color="auto"/>
              <w:right w:val="single" w:sz="4" w:space="0" w:color="auto"/>
            </w:tcBorders>
            <w:shd w:val="clear" w:color="auto" w:fill="auto"/>
            <w:hideMark/>
          </w:tcPr>
          <w:p w14:paraId="6B94B028" w14:textId="7822F3FC" w:rsidR="0022372A" w:rsidRPr="00061463" w:rsidRDefault="0022372A" w:rsidP="0022372A">
            <w:pPr>
              <w:spacing w:after="0" w:line="240" w:lineRule="auto"/>
              <w:jc w:val="center"/>
              <w:rPr>
                <w:rFonts w:ascii="Calibri" w:eastAsia="Times New Roman" w:hAnsi="Calibri" w:cs="Times New Roman"/>
                <w:color w:val="000000"/>
              </w:rPr>
            </w:pPr>
            <w:r w:rsidRPr="00841C69">
              <w:t>Sign Lighting LED</w:t>
            </w:r>
          </w:p>
        </w:tc>
        <w:tc>
          <w:tcPr>
            <w:tcW w:w="1891" w:type="dxa"/>
            <w:tcBorders>
              <w:top w:val="nil"/>
              <w:left w:val="nil"/>
              <w:bottom w:val="single" w:sz="4" w:space="0" w:color="auto"/>
              <w:right w:val="single" w:sz="4" w:space="0" w:color="auto"/>
            </w:tcBorders>
            <w:shd w:val="clear" w:color="auto" w:fill="auto"/>
            <w:hideMark/>
          </w:tcPr>
          <w:p w14:paraId="4236DFF9" w14:textId="738F6305" w:rsidR="0022372A" w:rsidRPr="00061463" w:rsidRDefault="0022372A" w:rsidP="0022372A">
            <w:pPr>
              <w:spacing w:after="0" w:line="240" w:lineRule="auto"/>
              <w:jc w:val="center"/>
              <w:rPr>
                <w:rFonts w:ascii="Calibri" w:eastAsia="Times New Roman" w:hAnsi="Calibri" w:cs="Times New Roman"/>
                <w:color w:val="000000"/>
              </w:rPr>
            </w:pPr>
            <w:r w:rsidRPr="00841C69">
              <w:t>NR Ext Lighting</w:t>
            </w:r>
          </w:p>
        </w:tc>
        <w:tc>
          <w:tcPr>
            <w:tcW w:w="886" w:type="dxa"/>
            <w:tcBorders>
              <w:top w:val="nil"/>
              <w:left w:val="nil"/>
              <w:bottom w:val="single" w:sz="4" w:space="0" w:color="auto"/>
              <w:right w:val="single" w:sz="4" w:space="0" w:color="auto"/>
            </w:tcBorders>
            <w:shd w:val="clear" w:color="auto" w:fill="auto"/>
            <w:noWrap/>
            <w:hideMark/>
          </w:tcPr>
          <w:p w14:paraId="4E3B2D98" w14:textId="6A7DB77F" w:rsidR="0022372A" w:rsidRPr="00061463" w:rsidRDefault="0022372A" w:rsidP="0022372A">
            <w:pPr>
              <w:spacing w:after="0" w:line="240" w:lineRule="auto"/>
              <w:jc w:val="center"/>
              <w:rPr>
                <w:rFonts w:ascii="Calibri" w:eastAsia="Times New Roman" w:hAnsi="Calibri" w:cs="Times New Roman"/>
                <w:color w:val="000000"/>
              </w:rPr>
            </w:pPr>
            <w:r w:rsidRPr="00841C69">
              <w:t>6000</w:t>
            </w:r>
          </w:p>
        </w:tc>
        <w:tc>
          <w:tcPr>
            <w:tcW w:w="1295" w:type="dxa"/>
            <w:tcBorders>
              <w:top w:val="nil"/>
              <w:left w:val="nil"/>
              <w:bottom w:val="single" w:sz="4" w:space="0" w:color="auto"/>
              <w:right w:val="single" w:sz="4" w:space="0" w:color="auto"/>
            </w:tcBorders>
            <w:shd w:val="clear" w:color="auto" w:fill="auto"/>
            <w:noWrap/>
            <w:hideMark/>
          </w:tcPr>
          <w:p w14:paraId="4F510DC3" w14:textId="2BC81D46" w:rsidR="0022372A" w:rsidRPr="00061463" w:rsidRDefault="0022372A" w:rsidP="0022372A">
            <w:pPr>
              <w:spacing w:after="0" w:line="240" w:lineRule="auto"/>
              <w:jc w:val="center"/>
              <w:rPr>
                <w:rFonts w:ascii="Calibri" w:eastAsia="Times New Roman" w:hAnsi="Calibri" w:cs="Times New Roman"/>
                <w:color w:val="000000"/>
              </w:rPr>
            </w:pPr>
            <w:r w:rsidRPr="00841C69">
              <w:t xml:space="preserve"> $17.00 </w:t>
            </w:r>
          </w:p>
        </w:tc>
        <w:tc>
          <w:tcPr>
            <w:tcW w:w="820" w:type="dxa"/>
            <w:tcBorders>
              <w:top w:val="nil"/>
              <w:left w:val="nil"/>
              <w:bottom w:val="single" w:sz="4" w:space="0" w:color="auto"/>
              <w:right w:val="single" w:sz="4" w:space="0" w:color="auto"/>
            </w:tcBorders>
            <w:shd w:val="clear" w:color="auto" w:fill="auto"/>
            <w:noWrap/>
            <w:hideMark/>
          </w:tcPr>
          <w:p w14:paraId="7389E11B" w14:textId="24F602F0" w:rsidR="0022372A" w:rsidRPr="00061463" w:rsidRDefault="0022372A" w:rsidP="0022372A">
            <w:pPr>
              <w:spacing w:after="0" w:line="240" w:lineRule="auto"/>
              <w:jc w:val="center"/>
              <w:rPr>
                <w:rFonts w:ascii="Calibri" w:eastAsia="Times New Roman" w:hAnsi="Calibri" w:cs="Times New Roman"/>
                <w:color w:val="000000"/>
              </w:rPr>
            </w:pPr>
            <w:r w:rsidRPr="00841C69">
              <w:t>4.2</w:t>
            </w:r>
          </w:p>
        </w:tc>
        <w:tc>
          <w:tcPr>
            <w:tcW w:w="820" w:type="dxa"/>
            <w:tcBorders>
              <w:top w:val="nil"/>
              <w:left w:val="nil"/>
              <w:bottom w:val="single" w:sz="4" w:space="0" w:color="auto"/>
              <w:right w:val="single" w:sz="4" w:space="0" w:color="auto"/>
            </w:tcBorders>
            <w:shd w:val="clear" w:color="auto" w:fill="auto"/>
            <w:noWrap/>
            <w:hideMark/>
          </w:tcPr>
          <w:p w14:paraId="0B8DBEE6" w14:textId="599489B4" w:rsidR="0022372A" w:rsidRPr="00061463" w:rsidRDefault="0022372A" w:rsidP="0022372A">
            <w:pPr>
              <w:spacing w:after="0" w:line="240" w:lineRule="auto"/>
              <w:jc w:val="center"/>
              <w:rPr>
                <w:rFonts w:ascii="Calibri" w:eastAsia="Times New Roman" w:hAnsi="Calibri" w:cs="Times New Roman"/>
                <w:color w:val="000000"/>
              </w:rPr>
            </w:pPr>
            <w:r w:rsidRPr="00841C69">
              <w:t>5.3</w:t>
            </w:r>
          </w:p>
        </w:tc>
      </w:tr>
      <w:tr w:rsidR="00061463" w:rsidRPr="00061463" w14:paraId="407F5FF9"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6A9BFF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Less than R11 attic insulation (E/E) to R30-R44 Attic Insulation</w:t>
            </w:r>
          </w:p>
        </w:tc>
        <w:tc>
          <w:tcPr>
            <w:tcW w:w="1891" w:type="dxa"/>
            <w:tcBorders>
              <w:top w:val="nil"/>
              <w:left w:val="nil"/>
              <w:bottom w:val="single" w:sz="4" w:space="0" w:color="auto"/>
              <w:right w:val="single" w:sz="4" w:space="0" w:color="auto"/>
            </w:tcBorders>
            <w:shd w:val="clear" w:color="auto" w:fill="auto"/>
            <w:vAlign w:val="bottom"/>
            <w:hideMark/>
          </w:tcPr>
          <w:p w14:paraId="6937354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Shell</w:t>
            </w:r>
          </w:p>
        </w:tc>
        <w:tc>
          <w:tcPr>
            <w:tcW w:w="886" w:type="dxa"/>
            <w:tcBorders>
              <w:top w:val="nil"/>
              <w:left w:val="nil"/>
              <w:bottom w:val="single" w:sz="4" w:space="0" w:color="auto"/>
              <w:right w:val="single" w:sz="4" w:space="0" w:color="auto"/>
            </w:tcBorders>
            <w:shd w:val="clear" w:color="auto" w:fill="auto"/>
            <w:noWrap/>
            <w:vAlign w:val="bottom"/>
            <w:hideMark/>
          </w:tcPr>
          <w:p w14:paraId="06040C6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250</w:t>
            </w:r>
          </w:p>
        </w:tc>
        <w:tc>
          <w:tcPr>
            <w:tcW w:w="1295" w:type="dxa"/>
            <w:tcBorders>
              <w:top w:val="nil"/>
              <w:left w:val="nil"/>
              <w:bottom w:val="single" w:sz="4" w:space="0" w:color="auto"/>
              <w:right w:val="single" w:sz="4" w:space="0" w:color="auto"/>
            </w:tcBorders>
            <w:shd w:val="clear" w:color="auto" w:fill="auto"/>
            <w:noWrap/>
            <w:vAlign w:val="bottom"/>
            <w:hideMark/>
          </w:tcPr>
          <w:p w14:paraId="645CD84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0.20 </w:t>
            </w:r>
          </w:p>
        </w:tc>
        <w:tc>
          <w:tcPr>
            <w:tcW w:w="820" w:type="dxa"/>
            <w:tcBorders>
              <w:top w:val="nil"/>
              <w:left w:val="nil"/>
              <w:bottom w:val="single" w:sz="4" w:space="0" w:color="auto"/>
              <w:right w:val="single" w:sz="4" w:space="0" w:color="auto"/>
            </w:tcBorders>
            <w:shd w:val="clear" w:color="auto" w:fill="auto"/>
            <w:noWrap/>
            <w:vAlign w:val="bottom"/>
            <w:hideMark/>
          </w:tcPr>
          <w:p w14:paraId="58E22E9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w:t>
            </w:r>
          </w:p>
        </w:tc>
        <w:tc>
          <w:tcPr>
            <w:tcW w:w="820" w:type="dxa"/>
            <w:tcBorders>
              <w:top w:val="nil"/>
              <w:left w:val="nil"/>
              <w:bottom w:val="single" w:sz="4" w:space="0" w:color="auto"/>
              <w:right w:val="single" w:sz="4" w:space="0" w:color="auto"/>
            </w:tcBorders>
            <w:shd w:val="clear" w:color="auto" w:fill="auto"/>
            <w:noWrap/>
            <w:vAlign w:val="bottom"/>
            <w:hideMark/>
          </w:tcPr>
          <w:p w14:paraId="7821B73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7.3</w:t>
            </w:r>
          </w:p>
        </w:tc>
      </w:tr>
      <w:tr w:rsidR="00061463" w:rsidRPr="00061463" w14:paraId="0AA98E86"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191B1F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Less than R11 attic insulation (E/E) to R45+ Attic Insulation</w:t>
            </w:r>
          </w:p>
        </w:tc>
        <w:tc>
          <w:tcPr>
            <w:tcW w:w="1891" w:type="dxa"/>
            <w:tcBorders>
              <w:top w:val="nil"/>
              <w:left w:val="nil"/>
              <w:bottom w:val="single" w:sz="4" w:space="0" w:color="auto"/>
              <w:right w:val="single" w:sz="4" w:space="0" w:color="auto"/>
            </w:tcBorders>
            <w:shd w:val="clear" w:color="auto" w:fill="auto"/>
            <w:vAlign w:val="bottom"/>
            <w:hideMark/>
          </w:tcPr>
          <w:p w14:paraId="7D64464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Shell</w:t>
            </w:r>
          </w:p>
        </w:tc>
        <w:tc>
          <w:tcPr>
            <w:tcW w:w="886" w:type="dxa"/>
            <w:tcBorders>
              <w:top w:val="nil"/>
              <w:left w:val="nil"/>
              <w:bottom w:val="single" w:sz="4" w:space="0" w:color="auto"/>
              <w:right w:val="single" w:sz="4" w:space="0" w:color="auto"/>
            </w:tcBorders>
            <w:shd w:val="clear" w:color="auto" w:fill="auto"/>
            <w:noWrap/>
            <w:vAlign w:val="bottom"/>
            <w:hideMark/>
          </w:tcPr>
          <w:p w14:paraId="0AE85EC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250</w:t>
            </w:r>
          </w:p>
        </w:tc>
        <w:tc>
          <w:tcPr>
            <w:tcW w:w="1295" w:type="dxa"/>
            <w:tcBorders>
              <w:top w:val="nil"/>
              <w:left w:val="nil"/>
              <w:bottom w:val="single" w:sz="4" w:space="0" w:color="auto"/>
              <w:right w:val="single" w:sz="4" w:space="0" w:color="auto"/>
            </w:tcBorders>
            <w:shd w:val="clear" w:color="auto" w:fill="auto"/>
            <w:noWrap/>
            <w:vAlign w:val="bottom"/>
            <w:hideMark/>
          </w:tcPr>
          <w:p w14:paraId="0F886AB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0.25 </w:t>
            </w:r>
          </w:p>
        </w:tc>
        <w:tc>
          <w:tcPr>
            <w:tcW w:w="820" w:type="dxa"/>
            <w:tcBorders>
              <w:top w:val="nil"/>
              <w:left w:val="nil"/>
              <w:bottom w:val="single" w:sz="4" w:space="0" w:color="auto"/>
              <w:right w:val="single" w:sz="4" w:space="0" w:color="auto"/>
            </w:tcBorders>
            <w:shd w:val="clear" w:color="auto" w:fill="auto"/>
            <w:noWrap/>
            <w:vAlign w:val="bottom"/>
            <w:hideMark/>
          </w:tcPr>
          <w:p w14:paraId="7F73667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w:t>
            </w:r>
          </w:p>
        </w:tc>
        <w:tc>
          <w:tcPr>
            <w:tcW w:w="820" w:type="dxa"/>
            <w:tcBorders>
              <w:top w:val="nil"/>
              <w:left w:val="nil"/>
              <w:bottom w:val="single" w:sz="4" w:space="0" w:color="auto"/>
              <w:right w:val="single" w:sz="4" w:space="0" w:color="auto"/>
            </w:tcBorders>
            <w:shd w:val="clear" w:color="auto" w:fill="auto"/>
            <w:noWrap/>
            <w:vAlign w:val="bottom"/>
            <w:hideMark/>
          </w:tcPr>
          <w:p w14:paraId="092FD27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8.0</w:t>
            </w:r>
          </w:p>
        </w:tc>
      </w:tr>
      <w:tr w:rsidR="00061463" w:rsidRPr="00061463" w14:paraId="27ABA13B"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5CD711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Less than R11 roof insulation (E/E) to R30+ Roof Insulation</w:t>
            </w:r>
          </w:p>
        </w:tc>
        <w:tc>
          <w:tcPr>
            <w:tcW w:w="1891" w:type="dxa"/>
            <w:tcBorders>
              <w:top w:val="nil"/>
              <w:left w:val="nil"/>
              <w:bottom w:val="single" w:sz="4" w:space="0" w:color="auto"/>
              <w:right w:val="single" w:sz="4" w:space="0" w:color="auto"/>
            </w:tcBorders>
            <w:shd w:val="clear" w:color="auto" w:fill="auto"/>
            <w:vAlign w:val="bottom"/>
            <w:hideMark/>
          </w:tcPr>
          <w:p w14:paraId="5579357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Shell</w:t>
            </w:r>
          </w:p>
        </w:tc>
        <w:tc>
          <w:tcPr>
            <w:tcW w:w="886" w:type="dxa"/>
            <w:tcBorders>
              <w:top w:val="nil"/>
              <w:left w:val="nil"/>
              <w:bottom w:val="single" w:sz="4" w:space="0" w:color="auto"/>
              <w:right w:val="single" w:sz="4" w:space="0" w:color="auto"/>
            </w:tcBorders>
            <w:shd w:val="clear" w:color="auto" w:fill="auto"/>
            <w:noWrap/>
            <w:vAlign w:val="bottom"/>
            <w:hideMark/>
          </w:tcPr>
          <w:p w14:paraId="2605A89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6000</w:t>
            </w:r>
          </w:p>
        </w:tc>
        <w:tc>
          <w:tcPr>
            <w:tcW w:w="1295" w:type="dxa"/>
            <w:tcBorders>
              <w:top w:val="nil"/>
              <w:left w:val="nil"/>
              <w:bottom w:val="single" w:sz="4" w:space="0" w:color="auto"/>
              <w:right w:val="single" w:sz="4" w:space="0" w:color="auto"/>
            </w:tcBorders>
            <w:shd w:val="clear" w:color="auto" w:fill="auto"/>
            <w:noWrap/>
            <w:vAlign w:val="bottom"/>
            <w:hideMark/>
          </w:tcPr>
          <w:p w14:paraId="422295A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0.25 </w:t>
            </w:r>
          </w:p>
        </w:tc>
        <w:tc>
          <w:tcPr>
            <w:tcW w:w="820" w:type="dxa"/>
            <w:tcBorders>
              <w:top w:val="nil"/>
              <w:left w:val="nil"/>
              <w:bottom w:val="single" w:sz="4" w:space="0" w:color="auto"/>
              <w:right w:val="single" w:sz="4" w:space="0" w:color="auto"/>
            </w:tcBorders>
            <w:shd w:val="clear" w:color="auto" w:fill="auto"/>
            <w:noWrap/>
            <w:vAlign w:val="bottom"/>
            <w:hideMark/>
          </w:tcPr>
          <w:p w14:paraId="43D51DB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w:t>
            </w:r>
          </w:p>
        </w:tc>
        <w:tc>
          <w:tcPr>
            <w:tcW w:w="820" w:type="dxa"/>
            <w:tcBorders>
              <w:top w:val="nil"/>
              <w:left w:val="nil"/>
              <w:bottom w:val="single" w:sz="4" w:space="0" w:color="auto"/>
              <w:right w:val="single" w:sz="4" w:space="0" w:color="auto"/>
            </w:tcBorders>
            <w:shd w:val="clear" w:color="auto" w:fill="auto"/>
            <w:noWrap/>
            <w:vAlign w:val="bottom"/>
            <w:hideMark/>
          </w:tcPr>
          <w:p w14:paraId="61E19F5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7.8</w:t>
            </w:r>
          </w:p>
        </w:tc>
      </w:tr>
      <w:tr w:rsidR="00061463" w:rsidRPr="00061463" w14:paraId="1D3ED863"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E55243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Less than R4 wall insulation (E/E) to R11-R18 Wall Insulation</w:t>
            </w:r>
          </w:p>
        </w:tc>
        <w:tc>
          <w:tcPr>
            <w:tcW w:w="1891" w:type="dxa"/>
            <w:tcBorders>
              <w:top w:val="nil"/>
              <w:left w:val="nil"/>
              <w:bottom w:val="single" w:sz="4" w:space="0" w:color="auto"/>
              <w:right w:val="single" w:sz="4" w:space="0" w:color="auto"/>
            </w:tcBorders>
            <w:shd w:val="clear" w:color="auto" w:fill="auto"/>
            <w:vAlign w:val="bottom"/>
            <w:hideMark/>
          </w:tcPr>
          <w:p w14:paraId="235BD66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Shell</w:t>
            </w:r>
          </w:p>
        </w:tc>
        <w:tc>
          <w:tcPr>
            <w:tcW w:w="886" w:type="dxa"/>
            <w:tcBorders>
              <w:top w:val="nil"/>
              <w:left w:val="nil"/>
              <w:bottom w:val="single" w:sz="4" w:space="0" w:color="auto"/>
              <w:right w:val="single" w:sz="4" w:space="0" w:color="auto"/>
            </w:tcBorders>
            <w:shd w:val="clear" w:color="auto" w:fill="auto"/>
            <w:noWrap/>
            <w:vAlign w:val="bottom"/>
            <w:hideMark/>
          </w:tcPr>
          <w:p w14:paraId="153E227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1800</w:t>
            </w:r>
          </w:p>
        </w:tc>
        <w:tc>
          <w:tcPr>
            <w:tcW w:w="1295" w:type="dxa"/>
            <w:tcBorders>
              <w:top w:val="nil"/>
              <w:left w:val="nil"/>
              <w:bottom w:val="single" w:sz="4" w:space="0" w:color="auto"/>
              <w:right w:val="single" w:sz="4" w:space="0" w:color="auto"/>
            </w:tcBorders>
            <w:shd w:val="clear" w:color="auto" w:fill="auto"/>
            <w:noWrap/>
            <w:vAlign w:val="bottom"/>
            <w:hideMark/>
          </w:tcPr>
          <w:p w14:paraId="0BBDD7C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0.40 </w:t>
            </w:r>
          </w:p>
        </w:tc>
        <w:tc>
          <w:tcPr>
            <w:tcW w:w="820" w:type="dxa"/>
            <w:tcBorders>
              <w:top w:val="nil"/>
              <w:left w:val="nil"/>
              <w:bottom w:val="single" w:sz="4" w:space="0" w:color="auto"/>
              <w:right w:val="single" w:sz="4" w:space="0" w:color="auto"/>
            </w:tcBorders>
            <w:shd w:val="clear" w:color="auto" w:fill="auto"/>
            <w:noWrap/>
            <w:vAlign w:val="bottom"/>
            <w:hideMark/>
          </w:tcPr>
          <w:p w14:paraId="0D0C846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7.3</w:t>
            </w:r>
          </w:p>
        </w:tc>
        <w:tc>
          <w:tcPr>
            <w:tcW w:w="820" w:type="dxa"/>
            <w:tcBorders>
              <w:top w:val="nil"/>
              <w:left w:val="nil"/>
              <w:bottom w:val="single" w:sz="4" w:space="0" w:color="auto"/>
              <w:right w:val="single" w:sz="4" w:space="0" w:color="auto"/>
            </w:tcBorders>
            <w:shd w:val="clear" w:color="auto" w:fill="auto"/>
            <w:noWrap/>
            <w:vAlign w:val="bottom"/>
            <w:hideMark/>
          </w:tcPr>
          <w:p w14:paraId="34402E5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10.1</w:t>
            </w:r>
          </w:p>
        </w:tc>
      </w:tr>
      <w:tr w:rsidR="00061463" w:rsidRPr="00061463" w14:paraId="4622C30E"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F000F7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Less than R4 wall insulation (E/E) to R19+ Wall Insulation</w:t>
            </w:r>
          </w:p>
        </w:tc>
        <w:tc>
          <w:tcPr>
            <w:tcW w:w="1891" w:type="dxa"/>
            <w:tcBorders>
              <w:top w:val="nil"/>
              <w:left w:val="nil"/>
              <w:bottom w:val="single" w:sz="4" w:space="0" w:color="auto"/>
              <w:right w:val="single" w:sz="4" w:space="0" w:color="auto"/>
            </w:tcBorders>
            <w:shd w:val="clear" w:color="auto" w:fill="auto"/>
            <w:vAlign w:val="bottom"/>
            <w:hideMark/>
          </w:tcPr>
          <w:p w14:paraId="105DA58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Shell</w:t>
            </w:r>
          </w:p>
        </w:tc>
        <w:tc>
          <w:tcPr>
            <w:tcW w:w="886" w:type="dxa"/>
            <w:tcBorders>
              <w:top w:val="nil"/>
              <w:left w:val="nil"/>
              <w:bottom w:val="single" w:sz="4" w:space="0" w:color="auto"/>
              <w:right w:val="single" w:sz="4" w:space="0" w:color="auto"/>
            </w:tcBorders>
            <w:shd w:val="clear" w:color="auto" w:fill="auto"/>
            <w:noWrap/>
            <w:vAlign w:val="bottom"/>
            <w:hideMark/>
          </w:tcPr>
          <w:p w14:paraId="73A4752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1800</w:t>
            </w:r>
          </w:p>
        </w:tc>
        <w:tc>
          <w:tcPr>
            <w:tcW w:w="1295" w:type="dxa"/>
            <w:tcBorders>
              <w:top w:val="nil"/>
              <w:left w:val="nil"/>
              <w:bottom w:val="single" w:sz="4" w:space="0" w:color="auto"/>
              <w:right w:val="single" w:sz="4" w:space="0" w:color="auto"/>
            </w:tcBorders>
            <w:shd w:val="clear" w:color="auto" w:fill="auto"/>
            <w:noWrap/>
            <w:vAlign w:val="bottom"/>
            <w:hideMark/>
          </w:tcPr>
          <w:p w14:paraId="072F20B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0.45 </w:t>
            </w:r>
          </w:p>
        </w:tc>
        <w:tc>
          <w:tcPr>
            <w:tcW w:w="820" w:type="dxa"/>
            <w:tcBorders>
              <w:top w:val="nil"/>
              <w:left w:val="nil"/>
              <w:bottom w:val="single" w:sz="4" w:space="0" w:color="auto"/>
              <w:right w:val="single" w:sz="4" w:space="0" w:color="auto"/>
            </w:tcBorders>
            <w:shd w:val="clear" w:color="auto" w:fill="auto"/>
            <w:noWrap/>
            <w:vAlign w:val="bottom"/>
            <w:hideMark/>
          </w:tcPr>
          <w:p w14:paraId="3607450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10.0</w:t>
            </w:r>
          </w:p>
        </w:tc>
        <w:tc>
          <w:tcPr>
            <w:tcW w:w="820" w:type="dxa"/>
            <w:tcBorders>
              <w:top w:val="nil"/>
              <w:left w:val="nil"/>
              <w:bottom w:val="single" w:sz="4" w:space="0" w:color="auto"/>
              <w:right w:val="single" w:sz="4" w:space="0" w:color="auto"/>
            </w:tcBorders>
            <w:shd w:val="clear" w:color="auto" w:fill="auto"/>
            <w:noWrap/>
            <w:vAlign w:val="bottom"/>
            <w:hideMark/>
          </w:tcPr>
          <w:p w14:paraId="4FF005F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13.1</w:t>
            </w:r>
          </w:p>
        </w:tc>
      </w:tr>
      <w:tr w:rsidR="00061463" w:rsidRPr="00061463" w14:paraId="1A8513A3"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EA1CB8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Prescriptive VFDs - HVAC Cooling Pump</w:t>
            </w:r>
          </w:p>
        </w:tc>
        <w:tc>
          <w:tcPr>
            <w:tcW w:w="1891" w:type="dxa"/>
            <w:tcBorders>
              <w:top w:val="nil"/>
              <w:left w:val="nil"/>
              <w:bottom w:val="single" w:sz="4" w:space="0" w:color="auto"/>
              <w:right w:val="single" w:sz="4" w:space="0" w:color="auto"/>
            </w:tcBorders>
            <w:shd w:val="clear" w:color="auto" w:fill="auto"/>
            <w:vAlign w:val="bottom"/>
            <w:hideMark/>
          </w:tcPr>
          <w:p w14:paraId="6008B80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VFD</w:t>
            </w:r>
          </w:p>
        </w:tc>
        <w:tc>
          <w:tcPr>
            <w:tcW w:w="886" w:type="dxa"/>
            <w:tcBorders>
              <w:top w:val="nil"/>
              <w:left w:val="nil"/>
              <w:bottom w:val="single" w:sz="4" w:space="0" w:color="auto"/>
              <w:right w:val="single" w:sz="4" w:space="0" w:color="auto"/>
            </w:tcBorders>
            <w:shd w:val="clear" w:color="auto" w:fill="auto"/>
            <w:noWrap/>
            <w:vAlign w:val="bottom"/>
            <w:hideMark/>
          </w:tcPr>
          <w:p w14:paraId="4989C0A9" w14:textId="6D496081" w:rsidR="00061463" w:rsidRPr="00061463" w:rsidRDefault="0022372A" w:rsidP="00061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500</w:t>
            </w:r>
          </w:p>
        </w:tc>
        <w:tc>
          <w:tcPr>
            <w:tcW w:w="1295" w:type="dxa"/>
            <w:tcBorders>
              <w:top w:val="nil"/>
              <w:left w:val="nil"/>
              <w:bottom w:val="single" w:sz="4" w:space="0" w:color="auto"/>
              <w:right w:val="single" w:sz="4" w:space="0" w:color="auto"/>
            </w:tcBorders>
            <w:shd w:val="clear" w:color="auto" w:fill="auto"/>
            <w:noWrap/>
            <w:vAlign w:val="bottom"/>
            <w:hideMark/>
          </w:tcPr>
          <w:p w14:paraId="44B0E97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130.00 </w:t>
            </w:r>
          </w:p>
        </w:tc>
        <w:tc>
          <w:tcPr>
            <w:tcW w:w="820" w:type="dxa"/>
            <w:tcBorders>
              <w:top w:val="nil"/>
              <w:left w:val="nil"/>
              <w:bottom w:val="single" w:sz="4" w:space="0" w:color="auto"/>
              <w:right w:val="single" w:sz="4" w:space="0" w:color="auto"/>
            </w:tcBorders>
            <w:shd w:val="clear" w:color="auto" w:fill="auto"/>
            <w:noWrap/>
            <w:vAlign w:val="bottom"/>
            <w:hideMark/>
          </w:tcPr>
          <w:p w14:paraId="51FA2EE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4.7</w:t>
            </w:r>
          </w:p>
        </w:tc>
        <w:tc>
          <w:tcPr>
            <w:tcW w:w="820" w:type="dxa"/>
            <w:tcBorders>
              <w:top w:val="nil"/>
              <w:left w:val="nil"/>
              <w:bottom w:val="single" w:sz="4" w:space="0" w:color="auto"/>
              <w:right w:val="single" w:sz="4" w:space="0" w:color="auto"/>
            </w:tcBorders>
            <w:shd w:val="clear" w:color="auto" w:fill="auto"/>
            <w:noWrap/>
            <w:vAlign w:val="bottom"/>
            <w:hideMark/>
          </w:tcPr>
          <w:p w14:paraId="05E76E7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6.5</w:t>
            </w:r>
          </w:p>
        </w:tc>
      </w:tr>
      <w:tr w:rsidR="00061463" w:rsidRPr="00061463" w14:paraId="11FD2A24"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E4F103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Prescriptive VFDs - HVAC Fan</w:t>
            </w:r>
          </w:p>
        </w:tc>
        <w:tc>
          <w:tcPr>
            <w:tcW w:w="1891" w:type="dxa"/>
            <w:tcBorders>
              <w:top w:val="nil"/>
              <w:left w:val="nil"/>
              <w:bottom w:val="single" w:sz="4" w:space="0" w:color="auto"/>
              <w:right w:val="single" w:sz="4" w:space="0" w:color="auto"/>
            </w:tcBorders>
            <w:shd w:val="clear" w:color="auto" w:fill="auto"/>
            <w:vAlign w:val="bottom"/>
            <w:hideMark/>
          </w:tcPr>
          <w:p w14:paraId="3A2E943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VFD</w:t>
            </w:r>
          </w:p>
        </w:tc>
        <w:tc>
          <w:tcPr>
            <w:tcW w:w="886" w:type="dxa"/>
            <w:tcBorders>
              <w:top w:val="nil"/>
              <w:left w:val="nil"/>
              <w:bottom w:val="single" w:sz="4" w:space="0" w:color="auto"/>
              <w:right w:val="single" w:sz="4" w:space="0" w:color="auto"/>
            </w:tcBorders>
            <w:shd w:val="clear" w:color="auto" w:fill="auto"/>
            <w:noWrap/>
            <w:vAlign w:val="bottom"/>
            <w:hideMark/>
          </w:tcPr>
          <w:p w14:paraId="27F96B62" w14:textId="5C560571" w:rsidR="00061463" w:rsidRPr="00061463" w:rsidRDefault="0022372A" w:rsidP="00061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500</w:t>
            </w:r>
          </w:p>
        </w:tc>
        <w:tc>
          <w:tcPr>
            <w:tcW w:w="1295" w:type="dxa"/>
            <w:tcBorders>
              <w:top w:val="nil"/>
              <w:left w:val="nil"/>
              <w:bottom w:val="single" w:sz="4" w:space="0" w:color="auto"/>
              <w:right w:val="single" w:sz="4" w:space="0" w:color="auto"/>
            </w:tcBorders>
            <w:shd w:val="clear" w:color="auto" w:fill="auto"/>
            <w:noWrap/>
            <w:vAlign w:val="bottom"/>
            <w:hideMark/>
          </w:tcPr>
          <w:p w14:paraId="2699612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130.00 </w:t>
            </w:r>
          </w:p>
        </w:tc>
        <w:tc>
          <w:tcPr>
            <w:tcW w:w="820" w:type="dxa"/>
            <w:tcBorders>
              <w:top w:val="nil"/>
              <w:left w:val="nil"/>
              <w:bottom w:val="single" w:sz="4" w:space="0" w:color="auto"/>
              <w:right w:val="single" w:sz="4" w:space="0" w:color="auto"/>
            </w:tcBorders>
            <w:shd w:val="clear" w:color="auto" w:fill="auto"/>
            <w:noWrap/>
            <w:vAlign w:val="bottom"/>
            <w:hideMark/>
          </w:tcPr>
          <w:p w14:paraId="6531B5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4.4</w:t>
            </w:r>
          </w:p>
        </w:tc>
        <w:tc>
          <w:tcPr>
            <w:tcW w:w="820" w:type="dxa"/>
            <w:tcBorders>
              <w:top w:val="nil"/>
              <w:left w:val="nil"/>
              <w:bottom w:val="single" w:sz="4" w:space="0" w:color="auto"/>
              <w:right w:val="single" w:sz="4" w:space="0" w:color="auto"/>
            </w:tcBorders>
            <w:shd w:val="clear" w:color="auto" w:fill="auto"/>
            <w:noWrap/>
            <w:vAlign w:val="bottom"/>
            <w:hideMark/>
          </w:tcPr>
          <w:p w14:paraId="3F03DB3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6.1</w:t>
            </w:r>
          </w:p>
        </w:tc>
      </w:tr>
      <w:tr w:rsidR="00061463" w:rsidRPr="00061463" w14:paraId="276AF3DD"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8466F2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Prescriptive VFDS - HVAC Heating Pump or combo</w:t>
            </w:r>
          </w:p>
        </w:tc>
        <w:tc>
          <w:tcPr>
            <w:tcW w:w="1891" w:type="dxa"/>
            <w:tcBorders>
              <w:top w:val="nil"/>
              <w:left w:val="nil"/>
              <w:bottom w:val="single" w:sz="4" w:space="0" w:color="auto"/>
              <w:right w:val="single" w:sz="4" w:space="0" w:color="auto"/>
            </w:tcBorders>
            <w:shd w:val="clear" w:color="auto" w:fill="auto"/>
            <w:vAlign w:val="bottom"/>
            <w:hideMark/>
          </w:tcPr>
          <w:p w14:paraId="012347B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VFD</w:t>
            </w:r>
          </w:p>
        </w:tc>
        <w:tc>
          <w:tcPr>
            <w:tcW w:w="886" w:type="dxa"/>
            <w:tcBorders>
              <w:top w:val="nil"/>
              <w:left w:val="nil"/>
              <w:bottom w:val="single" w:sz="4" w:space="0" w:color="auto"/>
              <w:right w:val="single" w:sz="4" w:space="0" w:color="auto"/>
            </w:tcBorders>
            <w:shd w:val="clear" w:color="auto" w:fill="auto"/>
            <w:noWrap/>
            <w:vAlign w:val="bottom"/>
            <w:hideMark/>
          </w:tcPr>
          <w:p w14:paraId="41823C4C" w14:textId="1F9A9298" w:rsidR="00061463" w:rsidRPr="00061463" w:rsidRDefault="0022372A" w:rsidP="00061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750</w:t>
            </w:r>
          </w:p>
        </w:tc>
        <w:tc>
          <w:tcPr>
            <w:tcW w:w="1295" w:type="dxa"/>
            <w:tcBorders>
              <w:top w:val="nil"/>
              <w:left w:val="nil"/>
              <w:bottom w:val="single" w:sz="4" w:space="0" w:color="auto"/>
              <w:right w:val="single" w:sz="4" w:space="0" w:color="auto"/>
            </w:tcBorders>
            <w:shd w:val="clear" w:color="auto" w:fill="auto"/>
            <w:noWrap/>
            <w:vAlign w:val="bottom"/>
            <w:hideMark/>
          </w:tcPr>
          <w:p w14:paraId="3C50182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130.00 </w:t>
            </w:r>
          </w:p>
        </w:tc>
        <w:tc>
          <w:tcPr>
            <w:tcW w:w="820" w:type="dxa"/>
            <w:tcBorders>
              <w:top w:val="nil"/>
              <w:left w:val="nil"/>
              <w:bottom w:val="single" w:sz="4" w:space="0" w:color="auto"/>
              <w:right w:val="single" w:sz="4" w:space="0" w:color="auto"/>
            </w:tcBorders>
            <w:shd w:val="clear" w:color="auto" w:fill="auto"/>
            <w:noWrap/>
            <w:vAlign w:val="bottom"/>
            <w:hideMark/>
          </w:tcPr>
          <w:p w14:paraId="67BAC49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7.5</w:t>
            </w:r>
          </w:p>
        </w:tc>
        <w:tc>
          <w:tcPr>
            <w:tcW w:w="820" w:type="dxa"/>
            <w:tcBorders>
              <w:top w:val="nil"/>
              <w:left w:val="nil"/>
              <w:bottom w:val="single" w:sz="4" w:space="0" w:color="auto"/>
              <w:right w:val="single" w:sz="4" w:space="0" w:color="auto"/>
            </w:tcBorders>
            <w:shd w:val="clear" w:color="auto" w:fill="auto"/>
            <w:noWrap/>
            <w:vAlign w:val="bottom"/>
            <w:hideMark/>
          </w:tcPr>
          <w:p w14:paraId="0313BDF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10.5</w:t>
            </w:r>
          </w:p>
        </w:tc>
      </w:tr>
      <w:tr w:rsidR="00061463" w:rsidRPr="00061463" w14:paraId="2B533A6D"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D1A1DE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0.61 to 0.80 GPM electric pre-rinse sprayer</w:t>
            </w:r>
          </w:p>
        </w:tc>
        <w:tc>
          <w:tcPr>
            <w:tcW w:w="1891" w:type="dxa"/>
            <w:tcBorders>
              <w:top w:val="nil"/>
              <w:left w:val="nil"/>
              <w:bottom w:val="single" w:sz="4" w:space="0" w:color="auto"/>
              <w:right w:val="single" w:sz="4" w:space="0" w:color="auto"/>
            </w:tcBorders>
            <w:shd w:val="clear" w:color="auto" w:fill="auto"/>
            <w:vAlign w:val="bottom"/>
            <w:hideMark/>
          </w:tcPr>
          <w:p w14:paraId="7DFB309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883F7B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69C3A9E8" w14:textId="191F1D63" w:rsidR="00061463" w:rsidRPr="00061463" w:rsidRDefault="0022372A" w:rsidP="00061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w:t>
            </w:r>
            <w:r w:rsidR="00061463" w:rsidRPr="00061463">
              <w:rPr>
                <w:rFonts w:ascii="Calibri" w:eastAsia="Times New Roman" w:hAnsi="Calibri" w:cs="Times New Roman"/>
                <w:color w:val="000000"/>
              </w:rPr>
              <w:t xml:space="preserve">70 </w:t>
            </w:r>
          </w:p>
        </w:tc>
        <w:tc>
          <w:tcPr>
            <w:tcW w:w="820" w:type="dxa"/>
            <w:tcBorders>
              <w:top w:val="nil"/>
              <w:left w:val="nil"/>
              <w:bottom w:val="single" w:sz="4" w:space="0" w:color="auto"/>
              <w:right w:val="single" w:sz="4" w:space="0" w:color="auto"/>
            </w:tcBorders>
            <w:shd w:val="clear" w:color="auto" w:fill="auto"/>
            <w:noWrap/>
            <w:vAlign w:val="bottom"/>
            <w:hideMark/>
          </w:tcPr>
          <w:p w14:paraId="125A157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w:t>
            </w:r>
          </w:p>
        </w:tc>
        <w:tc>
          <w:tcPr>
            <w:tcW w:w="820" w:type="dxa"/>
            <w:tcBorders>
              <w:top w:val="nil"/>
              <w:left w:val="nil"/>
              <w:bottom w:val="single" w:sz="4" w:space="0" w:color="auto"/>
              <w:right w:val="single" w:sz="4" w:space="0" w:color="auto"/>
            </w:tcBorders>
            <w:shd w:val="clear" w:color="auto" w:fill="auto"/>
            <w:noWrap/>
            <w:vAlign w:val="bottom"/>
            <w:hideMark/>
          </w:tcPr>
          <w:p w14:paraId="24F6CE4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w:t>
            </w:r>
          </w:p>
        </w:tc>
      </w:tr>
      <w:tr w:rsidR="00061463" w:rsidRPr="00061463" w14:paraId="47DBF34A"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2F544E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0.61 to 0.80 GPM gas pre-rinse sprayer</w:t>
            </w:r>
          </w:p>
        </w:tc>
        <w:tc>
          <w:tcPr>
            <w:tcW w:w="1891" w:type="dxa"/>
            <w:tcBorders>
              <w:top w:val="nil"/>
              <w:left w:val="nil"/>
              <w:bottom w:val="single" w:sz="4" w:space="0" w:color="auto"/>
              <w:right w:val="single" w:sz="4" w:space="0" w:color="auto"/>
            </w:tcBorders>
            <w:shd w:val="clear" w:color="auto" w:fill="auto"/>
            <w:vAlign w:val="bottom"/>
            <w:hideMark/>
          </w:tcPr>
          <w:p w14:paraId="0660716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3CEBA4C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71D6C1E" w14:textId="62A9A3EC" w:rsidR="00061463" w:rsidRPr="00061463" w:rsidRDefault="0022372A" w:rsidP="00061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w:t>
            </w:r>
            <w:r w:rsidR="00061463" w:rsidRPr="00061463">
              <w:rPr>
                <w:rFonts w:ascii="Calibri" w:eastAsia="Times New Roman" w:hAnsi="Calibri" w:cs="Times New Roman"/>
                <w:color w:val="000000"/>
              </w:rPr>
              <w:t xml:space="preserve">39 </w:t>
            </w:r>
          </w:p>
        </w:tc>
        <w:tc>
          <w:tcPr>
            <w:tcW w:w="820" w:type="dxa"/>
            <w:tcBorders>
              <w:top w:val="nil"/>
              <w:left w:val="nil"/>
              <w:bottom w:val="single" w:sz="4" w:space="0" w:color="auto"/>
              <w:right w:val="single" w:sz="4" w:space="0" w:color="auto"/>
            </w:tcBorders>
            <w:shd w:val="clear" w:color="auto" w:fill="auto"/>
            <w:noWrap/>
            <w:vAlign w:val="bottom"/>
            <w:hideMark/>
          </w:tcPr>
          <w:p w14:paraId="7EC97E1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0.4</w:t>
            </w:r>
          </w:p>
        </w:tc>
        <w:tc>
          <w:tcPr>
            <w:tcW w:w="820" w:type="dxa"/>
            <w:tcBorders>
              <w:top w:val="nil"/>
              <w:left w:val="nil"/>
              <w:bottom w:val="single" w:sz="4" w:space="0" w:color="auto"/>
              <w:right w:val="single" w:sz="4" w:space="0" w:color="auto"/>
            </w:tcBorders>
            <w:shd w:val="clear" w:color="auto" w:fill="auto"/>
            <w:noWrap/>
            <w:vAlign w:val="bottom"/>
            <w:hideMark/>
          </w:tcPr>
          <w:p w14:paraId="12F7CF6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w:t>
            </w:r>
          </w:p>
        </w:tc>
      </w:tr>
      <w:tr w:rsidR="00061463" w:rsidRPr="00061463" w14:paraId="6EB65F46"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C112E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0.81 to 1.00 GPM electric pre-rinse sprayer</w:t>
            </w:r>
          </w:p>
        </w:tc>
        <w:tc>
          <w:tcPr>
            <w:tcW w:w="1891" w:type="dxa"/>
            <w:tcBorders>
              <w:top w:val="nil"/>
              <w:left w:val="nil"/>
              <w:bottom w:val="single" w:sz="4" w:space="0" w:color="auto"/>
              <w:right w:val="single" w:sz="4" w:space="0" w:color="auto"/>
            </w:tcBorders>
            <w:shd w:val="clear" w:color="auto" w:fill="auto"/>
            <w:vAlign w:val="bottom"/>
            <w:hideMark/>
          </w:tcPr>
          <w:p w14:paraId="1A20B69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408863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612700F" w14:textId="79B9DCA2" w:rsidR="00061463" w:rsidRPr="00061463" w:rsidRDefault="0022372A" w:rsidP="00061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w:t>
            </w:r>
            <w:r w:rsidR="00061463" w:rsidRPr="00061463">
              <w:rPr>
                <w:rFonts w:ascii="Calibri" w:eastAsia="Times New Roman" w:hAnsi="Calibri" w:cs="Times New Roman"/>
                <w:color w:val="000000"/>
              </w:rPr>
              <w:t xml:space="preserve">65 </w:t>
            </w:r>
          </w:p>
        </w:tc>
        <w:tc>
          <w:tcPr>
            <w:tcW w:w="820" w:type="dxa"/>
            <w:tcBorders>
              <w:top w:val="nil"/>
              <w:left w:val="nil"/>
              <w:bottom w:val="single" w:sz="4" w:space="0" w:color="auto"/>
              <w:right w:val="single" w:sz="4" w:space="0" w:color="auto"/>
            </w:tcBorders>
            <w:shd w:val="clear" w:color="auto" w:fill="auto"/>
            <w:noWrap/>
            <w:vAlign w:val="bottom"/>
            <w:hideMark/>
          </w:tcPr>
          <w:p w14:paraId="0C61B53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1B71903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w:t>
            </w:r>
          </w:p>
        </w:tc>
      </w:tr>
      <w:tr w:rsidR="00061463" w:rsidRPr="00061463" w14:paraId="453BE84A"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57203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lastRenderedPageBreak/>
              <w:t>0.81 to 1.00 GPM gas pre-rinse sprayer</w:t>
            </w:r>
          </w:p>
        </w:tc>
        <w:tc>
          <w:tcPr>
            <w:tcW w:w="1891" w:type="dxa"/>
            <w:tcBorders>
              <w:top w:val="nil"/>
              <w:left w:val="nil"/>
              <w:bottom w:val="single" w:sz="4" w:space="0" w:color="auto"/>
              <w:right w:val="single" w:sz="4" w:space="0" w:color="auto"/>
            </w:tcBorders>
            <w:shd w:val="clear" w:color="auto" w:fill="auto"/>
            <w:vAlign w:val="bottom"/>
            <w:hideMark/>
          </w:tcPr>
          <w:p w14:paraId="6204F33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2F39B9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6A4A71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 </w:t>
            </w:r>
          </w:p>
        </w:tc>
        <w:tc>
          <w:tcPr>
            <w:tcW w:w="820" w:type="dxa"/>
            <w:tcBorders>
              <w:top w:val="nil"/>
              <w:left w:val="nil"/>
              <w:bottom w:val="single" w:sz="4" w:space="0" w:color="auto"/>
              <w:right w:val="single" w:sz="4" w:space="0" w:color="auto"/>
            </w:tcBorders>
            <w:shd w:val="clear" w:color="auto" w:fill="auto"/>
            <w:noWrap/>
            <w:vAlign w:val="bottom"/>
            <w:hideMark/>
          </w:tcPr>
          <w:p w14:paraId="75AA7F2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0.1</w:t>
            </w:r>
          </w:p>
        </w:tc>
        <w:tc>
          <w:tcPr>
            <w:tcW w:w="820" w:type="dxa"/>
            <w:tcBorders>
              <w:top w:val="nil"/>
              <w:left w:val="nil"/>
              <w:bottom w:val="single" w:sz="4" w:space="0" w:color="auto"/>
              <w:right w:val="single" w:sz="4" w:space="0" w:color="auto"/>
            </w:tcBorders>
            <w:shd w:val="clear" w:color="auto" w:fill="auto"/>
            <w:noWrap/>
            <w:vAlign w:val="bottom"/>
            <w:hideMark/>
          </w:tcPr>
          <w:p w14:paraId="28DD1A0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3.2</w:t>
            </w:r>
          </w:p>
        </w:tc>
      </w:tr>
      <w:tr w:rsidR="00061463" w:rsidRPr="00061463" w14:paraId="68B70DA6"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64B3AB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 pan electric steamer</w:t>
            </w:r>
          </w:p>
        </w:tc>
        <w:tc>
          <w:tcPr>
            <w:tcW w:w="1891" w:type="dxa"/>
            <w:tcBorders>
              <w:top w:val="nil"/>
              <w:left w:val="nil"/>
              <w:bottom w:val="single" w:sz="4" w:space="0" w:color="auto"/>
              <w:right w:val="single" w:sz="4" w:space="0" w:color="auto"/>
            </w:tcBorders>
            <w:shd w:val="clear" w:color="auto" w:fill="auto"/>
            <w:vAlign w:val="bottom"/>
            <w:hideMark/>
          </w:tcPr>
          <w:p w14:paraId="2F197F6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0038D62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F7D54B1" w14:textId="6F076B9F" w:rsidR="00061463" w:rsidRPr="00061463" w:rsidRDefault="0022372A" w:rsidP="0006146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    </w:t>
            </w:r>
            <w:r w:rsidR="00061463" w:rsidRPr="00061463">
              <w:rPr>
                <w:rFonts w:ascii="Calibri" w:eastAsia="Times New Roman" w:hAnsi="Calibri" w:cs="Times New Roman"/>
                <w:color w:val="000000"/>
              </w:rPr>
              <w:t xml:space="preserve">70 </w:t>
            </w:r>
          </w:p>
        </w:tc>
        <w:tc>
          <w:tcPr>
            <w:tcW w:w="820" w:type="dxa"/>
            <w:tcBorders>
              <w:top w:val="nil"/>
              <w:left w:val="nil"/>
              <w:bottom w:val="single" w:sz="4" w:space="0" w:color="auto"/>
              <w:right w:val="single" w:sz="4" w:space="0" w:color="auto"/>
            </w:tcBorders>
            <w:shd w:val="clear" w:color="auto" w:fill="auto"/>
            <w:noWrap/>
            <w:vAlign w:val="bottom"/>
            <w:hideMark/>
          </w:tcPr>
          <w:p w14:paraId="2626C3B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31.5</w:t>
            </w:r>
          </w:p>
        </w:tc>
        <w:tc>
          <w:tcPr>
            <w:tcW w:w="820" w:type="dxa"/>
            <w:tcBorders>
              <w:top w:val="nil"/>
              <w:left w:val="nil"/>
              <w:bottom w:val="single" w:sz="4" w:space="0" w:color="auto"/>
              <w:right w:val="single" w:sz="4" w:space="0" w:color="auto"/>
            </w:tcBorders>
            <w:shd w:val="clear" w:color="auto" w:fill="auto"/>
            <w:noWrap/>
            <w:vAlign w:val="bottom"/>
            <w:hideMark/>
          </w:tcPr>
          <w:p w14:paraId="382E712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128.7</w:t>
            </w:r>
          </w:p>
        </w:tc>
      </w:tr>
      <w:tr w:rsidR="00061463" w:rsidRPr="00061463" w14:paraId="72049995"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193938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 pan gas steamer</w:t>
            </w:r>
          </w:p>
        </w:tc>
        <w:tc>
          <w:tcPr>
            <w:tcW w:w="1891" w:type="dxa"/>
            <w:tcBorders>
              <w:top w:val="nil"/>
              <w:left w:val="nil"/>
              <w:bottom w:val="single" w:sz="4" w:space="0" w:color="auto"/>
              <w:right w:val="single" w:sz="4" w:space="0" w:color="auto"/>
            </w:tcBorders>
            <w:shd w:val="clear" w:color="auto" w:fill="auto"/>
            <w:vAlign w:val="bottom"/>
            <w:hideMark/>
          </w:tcPr>
          <w:p w14:paraId="258EEC3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709F6B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5449BAE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934 </w:t>
            </w:r>
          </w:p>
        </w:tc>
        <w:tc>
          <w:tcPr>
            <w:tcW w:w="820" w:type="dxa"/>
            <w:tcBorders>
              <w:top w:val="nil"/>
              <w:left w:val="nil"/>
              <w:bottom w:val="single" w:sz="4" w:space="0" w:color="auto"/>
              <w:right w:val="single" w:sz="4" w:space="0" w:color="auto"/>
            </w:tcBorders>
            <w:shd w:val="clear" w:color="auto" w:fill="auto"/>
            <w:noWrap/>
            <w:vAlign w:val="bottom"/>
            <w:hideMark/>
          </w:tcPr>
          <w:p w14:paraId="2B94A25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1.3</w:t>
            </w:r>
          </w:p>
        </w:tc>
        <w:tc>
          <w:tcPr>
            <w:tcW w:w="820" w:type="dxa"/>
            <w:tcBorders>
              <w:top w:val="nil"/>
              <w:left w:val="nil"/>
              <w:bottom w:val="single" w:sz="4" w:space="0" w:color="auto"/>
              <w:right w:val="single" w:sz="4" w:space="0" w:color="auto"/>
            </w:tcBorders>
            <w:shd w:val="clear" w:color="auto" w:fill="auto"/>
            <w:noWrap/>
            <w:vAlign w:val="bottom"/>
            <w:hideMark/>
          </w:tcPr>
          <w:p w14:paraId="0023A1D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r>
      <w:tr w:rsidR="00061463" w:rsidRPr="00061463" w14:paraId="46D0AE60"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584D93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 pan electric steamer</w:t>
            </w:r>
          </w:p>
        </w:tc>
        <w:tc>
          <w:tcPr>
            <w:tcW w:w="1891" w:type="dxa"/>
            <w:tcBorders>
              <w:top w:val="nil"/>
              <w:left w:val="nil"/>
              <w:bottom w:val="single" w:sz="4" w:space="0" w:color="auto"/>
              <w:right w:val="single" w:sz="4" w:space="0" w:color="auto"/>
            </w:tcBorders>
            <w:shd w:val="clear" w:color="auto" w:fill="auto"/>
            <w:vAlign w:val="bottom"/>
            <w:hideMark/>
          </w:tcPr>
          <w:p w14:paraId="448E3DB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1FE37A4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4D741A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 </w:t>
            </w:r>
          </w:p>
        </w:tc>
        <w:tc>
          <w:tcPr>
            <w:tcW w:w="820" w:type="dxa"/>
            <w:tcBorders>
              <w:top w:val="nil"/>
              <w:left w:val="nil"/>
              <w:bottom w:val="single" w:sz="4" w:space="0" w:color="auto"/>
              <w:right w:val="single" w:sz="4" w:space="0" w:color="auto"/>
            </w:tcBorders>
            <w:shd w:val="clear" w:color="auto" w:fill="auto"/>
            <w:noWrap/>
            <w:vAlign w:val="bottom"/>
            <w:hideMark/>
          </w:tcPr>
          <w:p w14:paraId="00FF46B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109.6</w:t>
            </w:r>
          </w:p>
        </w:tc>
        <w:tc>
          <w:tcPr>
            <w:tcW w:w="820" w:type="dxa"/>
            <w:tcBorders>
              <w:top w:val="nil"/>
              <w:left w:val="nil"/>
              <w:bottom w:val="single" w:sz="4" w:space="0" w:color="auto"/>
              <w:right w:val="single" w:sz="4" w:space="0" w:color="auto"/>
            </w:tcBorders>
            <w:shd w:val="clear" w:color="auto" w:fill="auto"/>
            <w:noWrap/>
            <w:vAlign w:val="bottom"/>
            <w:hideMark/>
          </w:tcPr>
          <w:p w14:paraId="5C47BAA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119.9</w:t>
            </w:r>
          </w:p>
        </w:tc>
      </w:tr>
      <w:tr w:rsidR="00061463" w:rsidRPr="00061463" w14:paraId="64B33D4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EBE7B0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 pan gas steamer</w:t>
            </w:r>
          </w:p>
        </w:tc>
        <w:tc>
          <w:tcPr>
            <w:tcW w:w="1891" w:type="dxa"/>
            <w:tcBorders>
              <w:top w:val="nil"/>
              <w:left w:val="nil"/>
              <w:bottom w:val="single" w:sz="4" w:space="0" w:color="auto"/>
              <w:right w:val="single" w:sz="4" w:space="0" w:color="auto"/>
            </w:tcBorders>
            <w:shd w:val="clear" w:color="auto" w:fill="auto"/>
            <w:vAlign w:val="bottom"/>
            <w:hideMark/>
          </w:tcPr>
          <w:p w14:paraId="7C82B9C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3E1EA36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87037A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1,245 </w:t>
            </w:r>
          </w:p>
        </w:tc>
        <w:tc>
          <w:tcPr>
            <w:tcW w:w="820" w:type="dxa"/>
            <w:tcBorders>
              <w:top w:val="nil"/>
              <w:left w:val="nil"/>
              <w:bottom w:val="single" w:sz="4" w:space="0" w:color="auto"/>
              <w:right w:val="single" w:sz="4" w:space="0" w:color="auto"/>
            </w:tcBorders>
            <w:shd w:val="clear" w:color="auto" w:fill="auto"/>
            <w:noWrap/>
            <w:vAlign w:val="bottom"/>
            <w:hideMark/>
          </w:tcPr>
          <w:p w14:paraId="4414F90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1.3</w:t>
            </w:r>
          </w:p>
        </w:tc>
        <w:tc>
          <w:tcPr>
            <w:tcW w:w="820" w:type="dxa"/>
            <w:tcBorders>
              <w:top w:val="nil"/>
              <w:left w:val="nil"/>
              <w:bottom w:val="single" w:sz="4" w:space="0" w:color="auto"/>
              <w:right w:val="single" w:sz="4" w:space="0" w:color="auto"/>
            </w:tcBorders>
            <w:shd w:val="clear" w:color="auto" w:fill="auto"/>
            <w:noWrap/>
            <w:vAlign w:val="bottom"/>
            <w:hideMark/>
          </w:tcPr>
          <w:p w14:paraId="73A38F0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r>
      <w:tr w:rsidR="00061463" w:rsidRPr="00061463" w14:paraId="0950AAF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B4209E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 pan electric steamer</w:t>
            </w:r>
          </w:p>
        </w:tc>
        <w:tc>
          <w:tcPr>
            <w:tcW w:w="1891" w:type="dxa"/>
            <w:tcBorders>
              <w:top w:val="nil"/>
              <w:left w:val="nil"/>
              <w:bottom w:val="single" w:sz="4" w:space="0" w:color="auto"/>
              <w:right w:val="single" w:sz="4" w:space="0" w:color="auto"/>
            </w:tcBorders>
            <w:shd w:val="clear" w:color="auto" w:fill="auto"/>
            <w:vAlign w:val="bottom"/>
            <w:hideMark/>
          </w:tcPr>
          <w:p w14:paraId="3F81F51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7A3A8C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5C8FA49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135 </w:t>
            </w:r>
          </w:p>
        </w:tc>
        <w:tc>
          <w:tcPr>
            <w:tcW w:w="820" w:type="dxa"/>
            <w:tcBorders>
              <w:top w:val="nil"/>
              <w:left w:val="nil"/>
              <w:bottom w:val="single" w:sz="4" w:space="0" w:color="auto"/>
              <w:right w:val="single" w:sz="4" w:space="0" w:color="auto"/>
            </w:tcBorders>
            <w:shd w:val="clear" w:color="auto" w:fill="auto"/>
            <w:noWrap/>
            <w:vAlign w:val="bottom"/>
            <w:hideMark/>
          </w:tcPr>
          <w:p w14:paraId="0DA98F0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69.9</w:t>
            </w:r>
          </w:p>
        </w:tc>
        <w:tc>
          <w:tcPr>
            <w:tcW w:w="820" w:type="dxa"/>
            <w:tcBorders>
              <w:top w:val="nil"/>
              <w:left w:val="nil"/>
              <w:bottom w:val="single" w:sz="4" w:space="0" w:color="auto"/>
              <w:right w:val="single" w:sz="4" w:space="0" w:color="auto"/>
            </w:tcBorders>
            <w:shd w:val="clear" w:color="auto" w:fill="auto"/>
            <w:noWrap/>
            <w:vAlign w:val="bottom"/>
            <w:hideMark/>
          </w:tcPr>
          <w:p w14:paraId="3CE070B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110.9</w:t>
            </w:r>
          </w:p>
        </w:tc>
      </w:tr>
      <w:tr w:rsidR="00061463" w:rsidRPr="00061463" w14:paraId="76EB4F0F"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6BABB8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 pan gas steamer</w:t>
            </w:r>
          </w:p>
        </w:tc>
        <w:tc>
          <w:tcPr>
            <w:tcW w:w="1891" w:type="dxa"/>
            <w:tcBorders>
              <w:top w:val="nil"/>
              <w:left w:val="nil"/>
              <w:bottom w:val="single" w:sz="4" w:space="0" w:color="auto"/>
              <w:right w:val="single" w:sz="4" w:space="0" w:color="auto"/>
            </w:tcBorders>
            <w:shd w:val="clear" w:color="auto" w:fill="auto"/>
            <w:vAlign w:val="bottom"/>
            <w:hideMark/>
          </w:tcPr>
          <w:p w14:paraId="74BA5F3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CE4EF4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5BCF06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1,556 </w:t>
            </w:r>
          </w:p>
        </w:tc>
        <w:tc>
          <w:tcPr>
            <w:tcW w:w="820" w:type="dxa"/>
            <w:tcBorders>
              <w:top w:val="nil"/>
              <w:left w:val="nil"/>
              <w:bottom w:val="single" w:sz="4" w:space="0" w:color="auto"/>
              <w:right w:val="single" w:sz="4" w:space="0" w:color="auto"/>
            </w:tcBorders>
            <w:shd w:val="clear" w:color="auto" w:fill="auto"/>
            <w:noWrap/>
            <w:vAlign w:val="bottom"/>
            <w:hideMark/>
          </w:tcPr>
          <w:p w14:paraId="1C5E94C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1.3</w:t>
            </w:r>
          </w:p>
        </w:tc>
        <w:tc>
          <w:tcPr>
            <w:tcW w:w="820" w:type="dxa"/>
            <w:tcBorders>
              <w:top w:val="nil"/>
              <w:left w:val="nil"/>
              <w:bottom w:val="single" w:sz="4" w:space="0" w:color="auto"/>
              <w:right w:val="single" w:sz="4" w:space="0" w:color="auto"/>
            </w:tcBorders>
            <w:shd w:val="clear" w:color="auto" w:fill="auto"/>
            <w:noWrap/>
            <w:vAlign w:val="bottom"/>
            <w:hideMark/>
          </w:tcPr>
          <w:p w14:paraId="737F54F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r>
      <w:tr w:rsidR="00061463" w:rsidRPr="00061463" w14:paraId="45A1A74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C44EFA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 pan electric steamer</w:t>
            </w:r>
          </w:p>
        </w:tc>
        <w:tc>
          <w:tcPr>
            <w:tcW w:w="1891" w:type="dxa"/>
            <w:tcBorders>
              <w:top w:val="nil"/>
              <w:left w:val="nil"/>
              <w:bottom w:val="single" w:sz="4" w:space="0" w:color="auto"/>
              <w:right w:val="single" w:sz="4" w:space="0" w:color="auto"/>
            </w:tcBorders>
            <w:shd w:val="clear" w:color="auto" w:fill="auto"/>
            <w:vAlign w:val="bottom"/>
            <w:hideMark/>
          </w:tcPr>
          <w:p w14:paraId="3BAAC79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1B7B13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F1752A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160 </w:t>
            </w:r>
          </w:p>
        </w:tc>
        <w:tc>
          <w:tcPr>
            <w:tcW w:w="820" w:type="dxa"/>
            <w:tcBorders>
              <w:top w:val="nil"/>
              <w:left w:val="nil"/>
              <w:bottom w:val="single" w:sz="4" w:space="0" w:color="auto"/>
              <w:right w:val="single" w:sz="4" w:space="0" w:color="auto"/>
            </w:tcBorders>
            <w:shd w:val="clear" w:color="auto" w:fill="auto"/>
            <w:noWrap/>
            <w:vAlign w:val="bottom"/>
            <w:hideMark/>
          </w:tcPr>
          <w:p w14:paraId="5CCA437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37.8</w:t>
            </w:r>
          </w:p>
        </w:tc>
        <w:tc>
          <w:tcPr>
            <w:tcW w:w="820" w:type="dxa"/>
            <w:tcBorders>
              <w:top w:val="nil"/>
              <w:left w:val="nil"/>
              <w:bottom w:val="single" w:sz="4" w:space="0" w:color="auto"/>
              <w:right w:val="single" w:sz="4" w:space="0" w:color="auto"/>
            </w:tcBorders>
            <w:shd w:val="clear" w:color="auto" w:fill="auto"/>
            <w:noWrap/>
            <w:vAlign w:val="bottom"/>
            <w:hideMark/>
          </w:tcPr>
          <w:p w14:paraId="568BA0B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112.2</w:t>
            </w:r>
          </w:p>
        </w:tc>
      </w:tr>
      <w:tr w:rsidR="00061463" w:rsidRPr="00061463" w14:paraId="5FDA646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59B595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 pan gas steamer</w:t>
            </w:r>
          </w:p>
        </w:tc>
        <w:tc>
          <w:tcPr>
            <w:tcW w:w="1891" w:type="dxa"/>
            <w:tcBorders>
              <w:top w:val="nil"/>
              <w:left w:val="nil"/>
              <w:bottom w:val="single" w:sz="4" w:space="0" w:color="auto"/>
              <w:right w:val="single" w:sz="4" w:space="0" w:color="auto"/>
            </w:tcBorders>
            <w:shd w:val="clear" w:color="auto" w:fill="auto"/>
            <w:vAlign w:val="bottom"/>
            <w:hideMark/>
          </w:tcPr>
          <w:p w14:paraId="13BF0C7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34DEB0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F3D3A8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1,867 </w:t>
            </w:r>
          </w:p>
        </w:tc>
        <w:tc>
          <w:tcPr>
            <w:tcW w:w="820" w:type="dxa"/>
            <w:tcBorders>
              <w:top w:val="nil"/>
              <w:left w:val="nil"/>
              <w:bottom w:val="single" w:sz="4" w:space="0" w:color="auto"/>
              <w:right w:val="single" w:sz="4" w:space="0" w:color="auto"/>
            </w:tcBorders>
            <w:shd w:val="clear" w:color="auto" w:fill="auto"/>
            <w:noWrap/>
            <w:vAlign w:val="bottom"/>
            <w:hideMark/>
          </w:tcPr>
          <w:p w14:paraId="6AFC7EC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1.3</w:t>
            </w:r>
          </w:p>
        </w:tc>
        <w:tc>
          <w:tcPr>
            <w:tcW w:w="820" w:type="dxa"/>
            <w:tcBorders>
              <w:top w:val="nil"/>
              <w:left w:val="nil"/>
              <w:bottom w:val="single" w:sz="4" w:space="0" w:color="auto"/>
              <w:right w:val="single" w:sz="4" w:space="0" w:color="auto"/>
            </w:tcBorders>
            <w:shd w:val="clear" w:color="auto" w:fill="auto"/>
            <w:noWrap/>
            <w:vAlign w:val="bottom"/>
            <w:hideMark/>
          </w:tcPr>
          <w:p w14:paraId="73996C3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r>
      <w:tr w:rsidR="00061463" w:rsidRPr="00061463" w14:paraId="7E7A020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84ADA8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 or larger pan electric steamer</w:t>
            </w:r>
          </w:p>
        </w:tc>
        <w:tc>
          <w:tcPr>
            <w:tcW w:w="1891" w:type="dxa"/>
            <w:tcBorders>
              <w:top w:val="nil"/>
              <w:left w:val="nil"/>
              <w:bottom w:val="single" w:sz="4" w:space="0" w:color="auto"/>
              <w:right w:val="single" w:sz="4" w:space="0" w:color="auto"/>
            </w:tcBorders>
            <w:shd w:val="clear" w:color="auto" w:fill="auto"/>
            <w:vAlign w:val="bottom"/>
            <w:hideMark/>
          </w:tcPr>
          <w:p w14:paraId="4AAF14D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39C01A4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9BC23C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180 </w:t>
            </w:r>
          </w:p>
        </w:tc>
        <w:tc>
          <w:tcPr>
            <w:tcW w:w="820" w:type="dxa"/>
            <w:tcBorders>
              <w:top w:val="nil"/>
              <w:left w:val="nil"/>
              <w:bottom w:val="single" w:sz="4" w:space="0" w:color="auto"/>
              <w:right w:val="single" w:sz="4" w:space="0" w:color="auto"/>
            </w:tcBorders>
            <w:shd w:val="clear" w:color="auto" w:fill="auto"/>
            <w:noWrap/>
            <w:vAlign w:val="bottom"/>
            <w:hideMark/>
          </w:tcPr>
          <w:p w14:paraId="61B46B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9.2</w:t>
            </w:r>
          </w:p>
        </w:tc>
        <w:tc>
          <w:tcPr>
            <w:tcW w:w="820" w:type="dxa"/>
            <w:tcBorders>
              <w:top w:val="nil"/>
              <w:left w:val="nil"/>
              <w:bottom w:val="single" w:sz="4" w:space="0" w:color="auto"/>
              <w:right w:val="single" w:sz="4" w:space="0" w:color="auto"/>
            </w:tcBorders>
            <w:shd w:val="clear" w:color="auto" w:fill="auto"/>
            <w:noWrap/>
            <w:vAlign w:val="bottom"/>
            <w:hideMark/>
          </w:tcPr>
          <w:p w14:paraId="6189CC9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166.3</w:t>
            </w:r>
          </w:p>
        </w:tc>
      </w:tr>
      <w:tr w:rsidR="00061463" w:rsidRPr="00061463" w14:paraId="476876CA"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9ACFCE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 or larger pan gas steamer</w:t>
            </w:r>
          </w:p>
        </w:tc>
        <w:tc>
          <w:tcPr>
            <w:tcW w:w="1891" w:type="dxa"/>
            <w:tcBorders>
              <w:top w:val="nil"/>
              <w:left w:val="nil"/>
              <w:bottom w:val="single" w:sz="4" w:space="0" w:color="auto"/>
              <w:right w:val="single" w:sz="4" w:space="0" w:color="auto"/>
            </w:tcBorders>
            <w:shd w:val="clear" w:color="auto" w:fill="auto"/>
            <w:vAlign w:val="bottom"/>
            <w:hideMark/>
          </w:tcPr>
          <w:p w14:paraId="6C6FA1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119B6A8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252ABD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2,144 </w:t>
            </w:r>
          </w:p>
        </w:tc>
        <w:tc>
          <w:tcPr>
            <w:tcW w:w="820" w:type="dxa"/>
            <w:tcBorders>
              <w:top w:val="nil"/>
              <w:left w:val="nil"/>
              <w:bottom w:val="single" w:sz="4" w:space="0" w:color="auto"/>
              <w:right w:val="single" w:sz="4" w:space="0" w:color="auto"/>
            </w:tcBorders>
            <w:shd w:val="clear" w:color="auto" w:fill="auto"/>
            <w:noWrap/>
            <w:vAlign w:val="bottom"/>
            <w:hideMark/>
          </w:tcPr>
          <w:p w14:paraId="0898099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3.0</w:t>
            </w:r>
          </w:p>
        </w:tc>
        <w:tc>
          <w:tcPr>
            <w:tcW w:w="820" w:type="dxa"/>
            <w:tcBorders>
              <w:top w:val="nil"/>
              <w:left w:val="nil"/>
              <w:bottom w:val="single" w:sz="4" w:space="0" w:color="auto"/>
              <w:right w:val="single" w:sz="4" w:space="0" w:color="auto"/>
            </w:tcBorders>
            <w:shd w:val="clear" w:color="auto" w:fill="auto"/>
            <w:noWrap/>
            <w:vAlign w:val="bottom"/>
            <w:hideMark/>
          </w:tcPr>
          <w:p w14:paraId="4BB3AF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5.5</w:t>
            </w:r>
          </w:p>
        </w:tc>
      </w:tr>
      <w:tr w:rsidR="00061463" w:rsidRPr="00061463" w14:paraId="4A150D40"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DA1FA8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Efficient combination oven (&gt;= 16 pan and &lt;= 20 pan) electric</w:t>
            </w:r>
          </w:p>
        </w:tc>
        <w:tc>
          <w:tcPr>
            <w:tcW w:w="1891" w:type="dxa"/>
            <w:tcBorders>
              <w:top w:val="nil"/>
              <w:left w:val="nil"/>
              <w:bottom w:val="single" w:sz="4" w:space="0" w:color="auto"/>
              <w:right w:val="single" w:sz="4" w:space="0" w:color="auto"/>
            </w:tcBorders>
            <w:shd w:val="clear" w:color="auto" w:fill="auto"/>
            <w:vAlign w:val="bottom"/>
            <w:hideMark/>
          </w:tcPr>
          <w:p w14:paraId="1A14CA0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A978F9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136B6E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1,000.00 </w:t>
            </w:r>
          </w:p>
        </w:tc>
        <w:tc>
          <w:tcPr>
            <w:tcW w:w="820" w:type="dxa"/>
            <w:tcBorders>
              <w:top w:val="nil"/>
              <w:left w:val="nil"/>
              <w:bottom w:val="single" w:sz="4" w:space="0" w:color="auto"/>
              <w:right w:val="single" w:sz="4" w:space="0" w:color="auto"/>
            </w:tcBorders>
            <w:shd w:val="clear" w:color="auto" w:fill="auto"/>
            <w:noWrap/>
            <w:vAlign w:val="bottom"/>
            <w:hideMark/>
          </w:tcPr>
          <w:p w14:paraId="1B77AFF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23.6</w:t>
            </w:r>
          </w:p>
        </w:tc>
        <w:tc>
          <w:tcPr>
            <w:tcW w:w="820" w:type="dxa"/>
            <w:tcBorders>
              <w:top w:val="nil"/>
              <w:left w:val="nil"/>
              <w:bottom w:val="single" w:sz="4" w:space="0" w:color="auto"/>
              <w:right w:val="single" w:sz="4" w:space="0" w:color="auto"/>
            </w:tcBorders>
            <w:shd w:val="clear" w:color="auto" w:fill="auto"/>
            <w:noWrap/>
            <w:vAlign w:val="bottom"/>
            <w:hideMark/>
          </w:tcPr>
          <w:p w14:paraId="59A5D62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8.4</w:t>
            </w:r>
          </w:p>
        </w:tc>
      </w:tr>
      <w:tr w:rsidR="00061463" w:rsidRPr="00061463" w14:paraId="59D51CCF"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4AA38D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Efficient combination oven (&gt;= 16 pan and &lt;= 20 pan) gas</w:t>
            </w:r>
          </w:p>
        </w:tc>
        <w:tc>
          <w:tcPr>
            <w:tcW w:w="1891" w:type="dxa"/>
            <w:tcBorders>
              <w:top w:val="nil"/>
              <w:left w:val="nil"/>
              <w:bottom w:val="single" w:sz="4" w:space="0" w:color="auto"/>
              <w:right w:val="single" w:sz="4" w:space="0" w:color="auto"/>
            </w:tcBorders>
            <w:shd w:val="clear" w:color="auto" w:fill="auto"/>
            <w:vAlign w:val="bottom"/>
            <w:hideMark/>
          </w:tcPr>
          <w:p w14:paraId="3153CC8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6DB106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D10BDF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1,150.00 </w:t>
            </w:r>
          </w:p>
        </w:tc>
        <w:tc>
          <w:tcPr>
            <w:tcW w:w="820" w:type="dxa"/>
            <w:tcBorders>
              <w:top w:val="nil"/>
              <w:left w:val="nil"/>
              <w:bottom w:val="single" w:sz="4" w:space="0" w:color="auto"/>
              <w:right w:val="single" w:sz="4" w:space="0" w:color="auto"/>
            </w:tcBorders>
            <w:shd w:val="clear" w:color="auto" w:fill="auto"/>
            <w:noWrap/>
            <w:vAlign w:val="bottom"/>
            <w:hideMark/>
          </w:tcPr>
          <w:p w14:paraId="1655A83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0.4</w:t>
            </w:r>
          </w:p>
        </w:tc>
        <w:tc>
          <w:tcPr>
            <w:tcW w:w="820" w:type="dxa"/>
            <w:tcBorders>
              <w:top w:val="nil"/>
              <w:left w:val="nil"/>
              <w:bottom w:val="single" w:sz="4" w:space="0" w:color="auto"/>
              <w:right w:val="single" w:sz="4" w:space="0" w:color="auto"/>
            </w:tcBorders>
            <w:shd w:val="clear" w:color="auto" w:fill="auto"/>
            <w:noWrap/>
            <w:vAlign w:val="bottom"/>
            <w:hideMark/>
          </w:tcPr>
          <w:p w14:paraId="6F242CB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1.9</w:t>
            </w:r>
          </w:p>
        </w:tc>
      </w:tr>
      <w:tr w:rsidR="00061463" w:rsidRPr="00061463" w14:paraId="7D73600E"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FBF1C6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Efficient combination oven (&gt;= 6 pan and &lt;= 15 pan) electric</w:t>
            </w:r>
          </w:p>
        </w:tc>
        <w:tc>
          <w:tcPr>
            <w:tcW w:w="1891" w:type="dxa"/>
            <w:tcBorders>
              <w:top w:val="nil"/>
              <w:left w:val="nil"/>
              <w:bottom w:val="single" w:sz="4" w:space="0" w:color="auto"/>
              <w:right w:val="single" w:sz="4" w:space="0" w:color="auto"/>
            </w:tcBorders>
            <w:shd w:val="clear" w:color="auto" w:fill="auto"/>
            <w:vAlign w:val="bottom"/>
            <w:hideMark/>
          </w:tcPr>
          <w:p w14:paraId="41B2324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6C40905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3EEF1D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995.00 </w:t>
            </w:r>
          </w:p>
        </w:tc>
        <w:tc>
          <w:tcPr>
            <w:tcW w:w="820" w:type="dxa"/>
            <w:tcBorders>
              <w:top w:val="nil"/>
              <w:left w:val="nil"/>
              <w:bottom w:val="single" w:sz="4" w:space="0" w:color="auto"/>
              <w:right w:val="single" w:sz="4" w:space="0" w:color="auto"/>
            </w:tcBorders>
            <w:shd w:val="clear" w:color="auto" w:fill="auto"/>
            <w:noWrap/>
            <w:vAlign w:val="bottom"/>
            <w:hideMark/>
          </w:tcPr>
          <w:p w14:paraId="00C0857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4.7</w:t>
            </w:r>
          </w:p>
        </w:tc>
        <w:tc>
          <w:tcPr>
            <w:tcW w:w="820" w:type="dxa"/>
            <w:tcBorders>
              <w:top w:val="nil"/>
              <w:left w:val="nil"/>
              <w:bottom w:val="single" w:sz="4" w:space="0" w:color="auto"/>
              <w:right w:val="single" w:sz="4" w:space="0" w:color="auto"/>
            </w:tcBorders>
            <w:shd w:val="clear" w:color="auto" w:fill="auto"/>
            <w:noWrap/>
            <w:vAlign w:val="bottom"/>
            <w:hideMark/>
          </w:tcPr>
          <w:p w14:paraId="74CD278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6.1</w:t>
            </w:r>
          </w:p>
        </w:tc>
      </w:tr>
      <w:tr w:rsidR="00061463" w:rsidRPr="00061463" w14:paraId="0B154A88"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E38ED0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Efficient combination oven (&gt;= 6 pan and &lt;= 15 pan) gas</w:t>
            </w:r>
          </w:p>
        </w:tc>
        <w:tc>
          <w:tcPr>
            <w:tcW w:w="1891" w:type="dxa"/>
            <w:tcBorders>
              <w:top w:val="nil"/>
              <w:left w:val="nil"/>
              <w:bottom w:val="single" w:sz="4" w:space="0" w:color="auto"/>
              <w:right w:val="single" w:sz="4" w:space="0" w:color="auto"/>
            </w:tcBorders>
            <w:shd w:val="clear" w:color="auto" w:fill="auto"/>
            <w:vAlign w:val="bottom"/>
            <w:hideMark/>
          </w:tcPr>
          <w:p w14:paraId="78E8F2D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1BB8F3C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16CF2D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927.00 </w:t>
            </w:r>
          </w:p>
        </w:tc>
        <w:tc>
          <w:tcPr>
            <w:tcW w:w="820" w:type="dxa"/>
            <w:tcBorders>
              <w:top w:val="nil"/>
              <w:left w:val="nil"/>
              <w:bottom w:val="single" w:sz="4" w:space="0" w:color="auto"/>
              <w:right w:val="single" w:sz="4" w:space="0" w:color="auto"/>
            </w:tcBorders>
            <w:shd w:val="clear" w:color="auto" w:fill="auto"/>
            <w:noWrap/>
            <w:vAlign w:val="bottom"/>
            <w:hideMark/>
          </w:tcPr>
          <w:p w14:paraId="6BACB18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0.3</w:t>
            </w:r>
          </w:p>
        </w:tc>
        <w:tc>
          <w:tcPr>
            <w:tcW w:w="820" w:type="dxa"/>
            <w:tcBorders>
              <w:top w:val="nil"/>
              <w:left w:val="nil"/>
              <w:bottom w:val="single" w:sz="4" w:space="0" w:color="auto"/>
              <w:right w:val="single" w:sz="4" w:space="0" w:color="auto"/>
            </w:tcBorders>
            <w:shd w:val="clear" w:color="auto" w:fill="auto"/>
            <w:noWrap/>
            <w:vAlign w:val="bottom"/>
            <w:hideMark/>
          </w:tcPr>
          <w:p w14:paraId="5B23E50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1.9</w:t>
            </w:r>
          </w:p>
        </w:tc>
      </w:tr>
      <w:tr w:rsidR="00061463" w:rsidRPr="00061463" w14:paraId="1A30AFE3"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AD8FDD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Efficient convection oven full size</w:t>
            </w:r>
          </w:p>
        </w:tc>
        <w:tc>
          <w:tcPr>
            <w:tcW w:w="1891" w:type="dxa"/>
            <w:tcBorders>
              <w:top w:val="nil"/>
              <w:left w:val="nil"/>
              <w:bottom w:val="single" w:sz="4" w:space="0" w:color="auto"/>
              <w:right w:val="single" w:sz="4" w:space="0" w:color="auto"/>
            </w:tcBorders>
            <w:shd w:val="clear" w:color="auto" w:fill="auto"/>
            <w:vAlign w:val="bottom"/>
            <w:hideMark/>
          </w:tcPr>
          <w:p w14:paraId="018F61C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4A5B62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449C0E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330.00 </w:t>
            </w:r>
          </w:p>
        </w:tc>
        <w:tc>
          <w:tcPr>
            <w:tcW w:w="820" w:type="dxa"/>
            <w:tcBorders>
              <w:top w:val="nil"/>
              <w:left w:val="nil"/>
              <w:bottom w:val="single" w:sz="4" w:space="0" w:color="auto"/>
              <w:right w:val="single" w:sz="4" w:space="0" w:color="auto"/>
            </w:tcBorders>
            <w:shd w:val="clear" w:color="auto" w:fill="auto"/>
            <w:noWrap/>
            <w:vAlign w:val="bottom"/>
            <w:hideMark/>
          </w:tcPr>
          <w:p w14:paraId="6C79142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7C06567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r>
      <w:tr w:rsidR="00061463" w:rsidRPr="00061463" w14:paraId="78E5C811"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8D84D0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Efficient convection oven half size</w:t>
            </w:r>
          </w:p>
        </w:tc>
        <w:tc>
          <w:tcPr>
            <w:tcW w:w="1891" w:type="dxa"/>
            <w:tcBorders>
              <w:top w:val="nil"/>
              <w:left w:val="nil"/>
              <w:bottom w:val="single" w:sz="4" w:space="0" w:color="auto"/>
              <w:right w:val="single" w:sz="4" w:space="0" w:color="auto"/>
            </w:tcBorders>
            <w:shd w:val="clear" w:color="auto" w:fill="auto"/>
            <w:vAlign w:val="bottom"/>
            <w:hideMark/>
          </w:tcPr>
          <w:p w14:paraId="7D104D9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57DE60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79EEC0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270.00 </w:t>
            </w:r>
          </w:p>
        </w:tc>
        <w:tc>
          <w:tcPr>
            <w:tcW w:w="820" w:type="dxa"/>
            <w:tcBorders>
              <w:top w:val="nil"/>
              <w:left w:val="nil"/>
              <w:bottom w:val="single" w:sz="4" w:space="0" w:color="auto"/>
              <w:right w:val="single" w:sz="4" w:space="0" w:color="auto"/>
            </w:tcBorders>
            <w:shd w:val="clear" w:color="auto" w:fill="auto"/>
            <w:noWrap/>
            <w:vAlign w:val="bottom"/>
            <w:hideMark/>
          </w:tcPr>
          <w:p w14:paraId="574AE2B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w:t>
            </w:r>
          </w:p>
        </w:tc>
        <w:tc>
          <w:tcPr>
            <w:tcW w:w="820" w:type="dxa"/>
            <w:tcBorders>
              <w:top w:val="nil"/>
              <w:left w:val="nil"/>
              <w:bottom w:val="single" w:sz="4" w:space="0" w:color="auto"/>
              <w:right w:val="single" w:sz="4" w:space="0" w:color="auto"/>
            </w:tcBorders>
            <w:shd w:val="clear" w:color="auto" w:fill="auto"/>
            <w:noWrap/>
            <w:vAlign w:val="bottom"/>
            <w:hideMark/>
          </w:tcPr>
          <w:p w14:paraId="6EE8ED5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2.9</w:t>
            </w:r>
          </w:p>
        </w:tc>
      </w:tr>
      <w:tr w:rsidR="00061463" w:rsidRPr="00061463" w14:paraId="0D4E2A6B"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2392D7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H.E. gas convection oven, 40% effic. or better</w:t>
            </w:r>
          </w:p>
        </w:tc>
        <w:tc>
          <w:tcPr>
            <w:tcW w:w="1891" w:type="dxa"/>
            <w:tcBorders>
              <w:top w:val="nil"/>
              <w:left w:val="nil"/>
              <w:bottom w:val="single" w:sz="4" w:space="0" w:color="auto"/>
              <w:right w:val="single" w:sz="4" w:space="0" w:color="auto"/>
            </w:tcBorders>
            <w:shd w:val="clear" w:color="auto" w:fill="auto"/>
            <w:vAlign w:val="bottom"/>
            <w:hideMark/>
          </w:tcPr>
          <w:p w14:paraId="0692CAE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487E1BF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903A0B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743.00 </w:t>
            </w:r>
          </w:p>
        </w:tc>
        <w:tc>
          <w:tcPr>
            <w:tcW w:w="820" w:type="dxa"/>
            <w:tcBorders>
              <w:top w:val="nil"/>
              <w:left w:val="nil"/>
              <w:bottom w:val="single" w:sz="4" w:space="0" w:color="auto"/>
              <w:right w:val="single" w:sz="4" w:space="0" w:color="auto"/>
            </w:tcBorders>
            <w:shd w:val="clear" w:color="auto" w:fill="auto"/>
            <w:noWrap/>
            <w:vAlign w:val="bottom"/>
            <w:hideMark/>
          </w:tcPr>
          <w:p w14:paraId="0B3A032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4B977AC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w:t>
            </w:r>
          </w:p>
        </w:tc>
      </w:tr>
      <w:tr w:rsidR="00061463" w:rsidRPr="00061463" w14:paraId="4EF2B9C0"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ABE039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Gas rack oven</w:t>
            </w:r>
          </w:p>
        </w:tc>
        <w:tc>
          <w:tcPr>
            <w:tcW w:w="1891" w:type="dxa"/>
            <w:tcBorders>
              <w:top w:val="nil"/>
              <w:left w:val="nil"/>
              <w:bottom w:val="single" w:sz="4" w:space="0" w:color="auto"/>
              <w:right w:val="single" w:sz="4" w:space="0" w:color="auto"/>
            </w:tcBorders>
            <w:shd w:val="clear" w:color="auto" w:fill="auto"/>
            <w:vAlign w:val="bottom"/>
            <w:hideMark/>
          </w:tcPr>
          <w:p w14:paraId="369CA4F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3270EA1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0D1A98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2,378.00 </w:t>
            </w:r>
          </w:p>
        </w:tc>
        <w:tc>
          <w:tcPr>
            <w:tcW w:w="820" w:type="dxa"/>
            <w:tcBorders>
              <w:top w:val="nil"/>
              <w:left w:val="nil"/>
              <w:bottom w:val="single" w:sz="4" w:space="0" w:color="auto"/>
              <w:right w:val="single" w:sz="4" w:space="0" w:color="auto"/>
            </w:tcBorders>
            <w:shd w:val="clear" w:color="auto" w:fill="auto"/>
            <w:noWrap/>
            <w:vAlign w:val="bottom"/>
            <w:hideMark/>
          </w:tcPr>
          <w:p w14:paraId="7661A82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w:t>
            </w:r>
          </w:p>
        </w:tc>
        <w:tc>
          <w:tcPr>
            <w:tcW w:w="820" w:type="dxa"/>
            <w:tcBorders>
              <w:top w:val="nil"/>
              <w:left w:val="nil"/>
              <w:bottom w:val="single" w:sz="4" w:space="0" w:color="auto"/>
              <w:right w:val="single" w:sz="4" w:space="0" w:color="auto"/>
            </w:tcBorders>
            <w:shd w:val="clear" w:color="auto" w:fill="auto"/>
            <w:noWrap/>
            <w:vAlign w:val="bottom"/>
            <w:hideMark/>
          </w:tcPr>
          <w:p w14:paraId="1B7E14D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w:t>
            </w:r>
          </w:p>
        </w:tc>
      </w:tr>
      <w:tr w:rsidR="00061463" w:rsidRPr="00061463" w14:paraId="64EC65A5"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0CCCA5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Efficient hot food holding cabinet, full size</w:t>
            </w:r>
          </w:p>
        </w:tc>
        <w:tc>
          <w:tcPr>
            <w:tcW w:w="1891" w:type="dxa"/>
            <w:tcBorders>
              <w:top w:val="nil"/>
              <w:left w:val="nil"/>
              <w:bottom w:val="single" w:sz="4" w:space="0" w:color="auto"/>
              <w:right w:val="single" w:sz="4" w:space="0" w:color="auto"/>
            </w:tcBorders>
            <w:shd w:val="clear" w:color="auto" w:fill="auto"/>
            <w:vAlign w:val="bottom"/>
            <w:hideMark/>
          </w:tcPr>
          <w:p w14:paraId="5B7AA83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0B95476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8E16EC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165.00 </w:t>
            </w:r>
          </w:p>
        </w:tc>
        <w:tc>
          <w:tcPr>
            <w:tcW w:w="820" w:type="dxa"/>
            <w:tcBorders>
              <w:top w:val="nil"/>
              <w:left w:val="nil"/>
              <w:bottom w:val="single" w:sz="4" w:space="0" w:color="auto"/>
              <w:right w:val="single" w:sz="4" w:space="0" w:color="auto"/>
            </w:tcBorders>
            <w:shd w:val="clear" w:color="auto" w:fill="auto"/>
            <w:noWrap/>
            <w:vAlign w:val="bottom"/>
            <w:hideMark/>
          </w:tcPr>
          <w:p w14:paraId="7B635D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w:t>
            </w:r>
          </w:p>
        </w:tc>
        <w:tc>
          <w:tcPr>
            <w:tcW w:w="820" w:type="dxa"/>
            <w:tcBorders>
              <w:top w:val="nil"/>
              <w:left w:val="nil"/>
              <w:bottom w:val="single" w:sz="4" w:space="0" w:color="auto"/>
              <w:right w:val="single" w:sz="4" w:space="0" w:color="auto"/>
            </w:tcBorders>
            <w:shd w:val="clear" w:color="auto" w:fill="auto"/>
            <w:noWrap/>
            <w:vAlign w:val="bottom"/>
            <w:hideMark/>
          </w:tcPr>
          <w:p w14:paraId="2E03DAC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4.9</w:t>
            </w:r>
          </w:p>
        </w:tc>
      </w:tr>
      <w:tr w:rsidR="00061463" w:rsidRPr="00061463" w14:paraId="4274B7D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C045FF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Electric fryer</w:t>
            </w:r>
          </w:p>
        </w:tc>
        <w:tc>
          <w:tcPr>
            <w:tcW w:w="1891" w:type="dxa"/>
            <w:tcBorders>
              <w:top w:val="nil"/>
              <w:left w:val="nil"/>
              <w:bottom w:val="single" w:sz="4" w:space="0" w:color="auto"/>
              <w:right w:val="single" w:sz="4" w:space="0" w:color="auto"/>
            </w:tcBorders>
            <w:shd w:val="clear" w:color="auto" w:fill="auto"/>
            <w:vAlign w:val="bottom"/>
            <w:hideMark/>
          </w:tcPr>
          <w:p w14:paraId="2EE2EF6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53065C3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360C8D1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295.00 </w:t>
            </w:r>
          </w:p>
        </w:tc>
        <w:tc>
          <w:tcPr>
            <w:tcW w:w="820" w:type="dxa"/>
            <w:tcBorders>
              <w:top w:val="nil"/>
              <w:left w:val="nil"/>
              <w:bottom w:val="single" w:sz="4" w:space="0" w:color="auto"/>
              <w:right w:val="single" w:sz="4" w:space="0" w:color="auto"/>
            </w:tcBorders>
            <w:shd w:val="clear" w:color="auto" w:fill="auto"/>
            <w:noWrap/>
            <w:vAlign w:val="bottom"/>
            <w:hideMark/>
          </w:tcPr>
          <w:p w14:paraId="1A8E50E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w:t>
            </w:r>
          </w:p>
        </w:tc>
        <w:tc>
          <w:tcPr>
            <w:tcW w:w="820" w:type="dxa"/>
            <w:tcBorders>
              <w:top w:val="nil"/>
              <w:left w:val="nil"/>
              <w:bottom w:val="single" w:sz="4" w:space="0" w:color="auto"/>
              <w:right w:val="single" w:sz="4" w:space="0" w:color="auto"/>
            </w:tcBorders>
            <w:shd w:val="clear" w:color="auto" w:fill="auto"/>
            <w:noWrap/>
            <w:vAlign w:val="bottom"/>
            <w:hideMark/>
          </w:tcPr>
          <w:p w14:paraId="60C3613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3.1</w:t>
            </w:r>
          </w:p>
        </w:tc>
      </w:tr>
      <w:tr w:rsidR="00061463" w:rsidRPr="00061463" w14:paraId="4874CEBB"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2BDBCE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Star 50% effic.gas fryer</w:t>
            </w:r>
          </w:p>
        </w:tc>
        <w:tc>
          <w:tcPr>
            <w:tcW w:w="1891" w:type="dxa"/>
            <w:tcBorders>
              <w:top w:val="nil"/>
              <w:left w:val="nil"/>
              <w:bottom w:val="single" w:sz="4" w:space="0" w:color="auto"/>
              <w:right w:val="single" w:sz="4" w:space="0" w:color="auto"/>
            </w:tcBorders>
            <w:shd w:val="clear" w:color="auto" w:fill="auto"/>
            <w:vAlign w:val="bottom"/>
            <w:hideMark/>
          </w:tcPr>
          <w:p w14:paraId="14049ED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104D9AE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C3C8E1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1,162.00 </w:t>
            </w:r>
          </w:p>
        </w:tc>
        <w:tc>
          <w:tcPr>
            <w:tcW w:w="820" w:type="dxa"/>
            <w:tcBorders>
              <w:top w:val="nil"/>
              <w:left w:val="nil"/>
              <w:bottom w:val="single" w:sz="4" w:space="0" w:color="auto"/>
              <w:right w:val="single" w:sz="4" w:space="0" w:color="auto"/>
            </w:tcBorders>
            <w:shd w:val="clear" w:color="auto" w:fill="auto"/>
            <w:noWrap/>
            <w:vAlign w:val="bottom"/>
            <w:hideMark/>
          </w:tcPr>
          <w:p w14:paraId="0A242A6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w:t>
            </w:r>
          </w:p>
        </w:tc>
        <w:tc>
          <w:tcPr>
            <w:tcW w:w="820" w:type="dxa"/>
            <w:tcBorders>
              <w:top w:val="nil"/>
              <w:left w:val="nil"/>
              <w:bottom w:val="single" w:sz="4" w:space="0" w:color="auto"/>
              <w:right w:val="single" w:sz="4" w:space="0" w:color="auto"/>
            </w:tcBorders>
            <w:shd w:val="clear" w:color="auto" w:fill="auto"/>
            <w:noWrap/>
            <w:vAlign w:val="bottom"/>
            <w:hideMark/>
          </w:tcPr>
          <w:p w14:paraId="287C6D2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w:t>
            </w:r>
          </w:p>
        </w:tc>
      </w:tr>
      <w:tr w:rsidR="00061463" w:rsidRPr="00061463" w14:paraId="7745716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42BBA0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H.E. gas griddle, 40% effic. or better</w:t>
            </w:r>
          </w:p>
        </w:tc>
        <w:tc>
          <w:tcPr>
            <w:tcW w:w="1891" w:type="dxa"/>
            <w:tcBorders>
              <w:top w:val="nil"/>
              <w:left w:val="nil"/>
              <w:bottom w:val="single" w:sz="4" w:space="0" w:color="auto"/>
              <w:right w:val="single" w:sz="4" w:space="0" w:color="auto"/>
            </w:tcBorders>
            <w:shd w:val="clear" w:color="auto" w:fill="auto"/>
            <w:vAlign w:val="bottom"/>
            <w:hideMark/>
          </w:tcPr>
          <w:p w14:paraId="5C8D173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BC1071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73A540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200.00 </w:t>
            </w:r>
          </w:p>
        </w:tc>
        <w:tc>
          <w:tcPr>
            <w:tcW w:w="820" w:type="dxa"/>
            <w:tcBorders>
              <w:top w:val="nil"/>
              <w:left w:val="nil"/>
              <w:bottom w:val="single" w:sz="4" w:space="0" w:color="auto"/>
              <w:right w:val="single" w:sz="4" w:space="0" w:color="auto"/>
            </w:tcBorders>
            <w:shd w:val="clear" w:color="auto" w:fill="auto"/>
            <w:noWrap/>
            <w:vAlign w:val="bottom"/>
            <w:hideMark/>
          </w:tcPr>
          <w:p w14:paraId="03B6536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w:t>
            </w:r>
          </w:p>
        </w:tc>
        <w:tc>
          <w:tcPr>
            <w:tcW w:w="820" w:type="dxa"/>
            <w:tcBorders>
              <w:top w:val="nil"/>
              <w:left w:val="nil"/>
              <w:bottom w:val="single" w:sz="4" w:space="0" w:color="auto"/>
              <w:right w:val="single" w:sz="4" w:space="0" w:color="auto"/>
            </w:tcBorders>
            <w:shd w:val="clear" w:color="auto" w:fill="auto"/>
            <w:noWrap/>
            <w:vAlign w:val="bottom"/>
            <w:hideMark/>
          </w:tcPr>
          <w:p w14:paraId="04A98AF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w:t>
            </w:r>
          </w:p>
        </w:tc>
      </w:tr>
      <w:tr w:rsidR="00061463" w:rsidRPr="00061463" w14:paraId="42E64339"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E1BB1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H.E. electric griddle, 70% effic. or better</w:t>
            </w:r>
          </w:p>
        </w:tc>
        <w:tc>
          <w:tcPr>
            <w:tcW w:w="1891" w:type="dxa"/>
            <w:tcBorders>
              <w:top w:val="nil"/>
              <w:left w:val="nil"/>
              <w:bottom w:val="single" w:sz="4" w:space="0" w:color="auto"/>
              <w:right w:val="single" w:sz="4" w:space="0" w:color="auto"/>
            </w:tcBorders>
            <w:shd w:val="clear" w:color="auto" w:fill="auto"/>
            <w:vAlign w:val="bottom"/>
            <w:hideMark/>
          </w:tcPr>
          <w:p w14:paraId="476C508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1590D5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7061064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325.00 </w:t>
            </w:r>
          </w:p>
        </w:tc>
        <w:tc>
          <w:tcPr>
            <w:tcW w:w="820" w:type="dxa"/>
            <w:tcBorders>
              <w:top w:val="nil"/>
              <w:left w:val="nil"/>
              <w:bottom w:val="single" w:sz="4" w:space="0" w:color="auto"/>
              <w:right w:val="single" w:sz="4" w:space="0" w:color="auto"/>
            </w:tcBorders>
            <w:shd w:val="clear" w:color="auto" w:fill="auto"/>
            <w:noWrap/>
            <w:vAlign w:val="bottom"/>
            <w:hideMark/>
          </w:tcPr>
          <w:p w14:paraId="553B164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w:t>
            </w:r>
          </w:p>
        </w:tc>
        <w:tc>
          <w:tcPr>
            <w:tcW w:w="820" w:type="dxa"/>
            <w:tcBorders>
              <w:top w:val="nil"/>
              <w:left w:val="nil"/>
              <w:bottom w:val="single" w:sz="4" w:space="0" w:color="auto"/>
              <w:right w:val="single" w:sz="4" w:space="0" w:color="auto"/>
            </w:tcBorders>
            <w:shd w:val="clear" w:color="auto" w:fill="auto"/>
            <w:noWrap/>
            <w:vAlign w:val="bottom"/>
            <w:hideMark/>
          </w:tcPr>
          <w:p w14:paraId="56D19FA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2.9</w:t>
            </w:r>
          </w:p>
        </w:tc>
      </w:tr>
      <w:tr w:rsidR="00061463" w:rsidRPr="00061463" w14:paraId="50A1B6E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6ADCA1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High temp electric hot water dishwasher</w:t>
            </w:r>
          </w:p>
        </w:tc>
        <w:tc>
          <w:tcPr>
            <w:tcW w:w="1891" w:type="dxa"/>
            <w:tcBorders>
              <w:top w:val="nil"/>
              <w:left w:val="nil"/>
              <w:bottom w:val="single" w:sz="4" w:space="0" w:color="auto"/>
              <w:right w:val="single" w:sz="4" w:space="0" w:color="auto"/>
            </w:tcBorders>
            <w:shd w:val="clear" w:color="auto" w:fill="auto"/>
            <w:vAlign w:val="bottom"/>
            <w:hideMark/>
          </w:tcPr>
          <w:p w14:paraId="242E627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283689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6500CA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820.00 </w:t>
            </w:r>
          </w:p>
        </w:tc>
        <w:tc>
          <w:tcPr>
            <w:tcW w:w="820" w:type="dxa"/>
            <w:tcBorders>
              <w:top w:val="nil"/>
              <w:left w:val="nil"/>
              <w:bottom w:val="single" w:sz="4" w:space="0" w:color="auto"/>
              <w:right w:val="single" w:sz="4" w:space="0" w:color="auto"/>
            </w:tcBorders>
            <w:shd w:val="clear" w:color="auto" w:fill="auto"/>
            <w:noWrap/>
            <w:vAlign w:val="bottom"/>
            <w:hideMark/>
          </w:tcPr>
          <w:p w14:paraId="6802F59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1.6</w:t>
            </w:r>
          </w:p>
        </w:tc>
        <w:tc>
          <w:tcPr>
            <w:tcW w:w="820" w:type="dxa"/>
            <w:tcBorders>
              <w:top w:val="nil"/>
              <w:left w:val="nil"/>
              <w:bottom w:val="single" w:sz="4" w:space="0" w:color="auto"/>
              <w:right w:val="single" w:sz="4" w:space="0" w:color="auto"/>
            </w:tcBorders>
            <w:shd w:val="clear" w:color="auto" w:fill="auto"/>
            <w:noWrap/>
            <w:vAlign w:val="bottom"/>
            <w:hideMark/>
          </w:tcPr>
          <w:p w14:paraId="5494197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2.9</w:t>
            </w:r>
          </w:p>
        </w:tc>
      </w:tr>
      <w:tr w:rsidR="00061463" w:rsidRPr="00061463" w14:paraId="2136584F"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6F1CEF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High temp gas hot water dishwasher</w:t>
            </w:r>
          </w:p>
        </w:tc>
        <w:tc>
          <w:tcPr>
            <w:tcW w:w="1891" w:type="dxa"/>
            <w:tcBorders>
              <w:top w:val="nil"/>
              <w:left w:val="nil"/>
              <w:bottom w:val="single" w:sz="4" w:space="0" w:color="auto"/>
              <w:right w:val="single" w:sz="4" w:space="0" w:color="auto"/>
            </w:tcBorders>
            <w:shd w:val="clear" w:color="auto" w:fill="auto"/>
            <w:vAlign w:val="bottom"/>
            <w:hideMark/>
          </w:tcPr>
          <w:p w14:paraId="659DFC3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8E2FC4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6F48E7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236.00 </w:t>
            </w:r>
          </w:p>
        </w:tc>
        <w:tc>
          <w:tcPr>
            <w:tcW w:w="820" w:type="dxa"/>
            <w:tcBorders>
              <w:top w:val="nil"/>
              <w:left w:val="nil"/>
              <w:bottom w:val="single" w:sz="4" w:space="0" w:color="auto"/>
              <w:right w:val="single" w:sz="4" w:space="0" w:color="auto"/>
            </w:tcBorders>
            <w:shd w:val="clear" w:color="auto" w:fill="auto"/>
            <w:noWrap/>
            <w:vAlign w:val="bottom"/>
            <w:hideMark/>
          </w:tcPr>
          <w:p w14:paraId="5F09B23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w:t>
            </w:r>
          </w:p>
        </w:tc>
        <w:tc>
          <w:tcPr>
            <w:tcW w:w="820" w:type="dxa"/>
            <w:tcBorders>
              <w:top w:val="nil"/>
              <w:left w:val="nil"/>
              <w:bottom w:val="single" w:sz="4" w:space="0" w:color="auto"/>
              <w:right w:val="single" w:sz="4" w:space="0" w:color="auto"/>
            </w:tcBorders>
            <w:shd w:val="clear" w:color="auto" w:fill="auto"/>
            <w:noWrap/>
            <w:vAlign w:val="bottom"/>
            <w:hideMark/>
          </w:tcPr>
          <w:p w14:paraId="120692B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6.4</w:t>
            </w:r>
          </w:p>
        </w:tc>
      </w:tr>
      <w:tr w:rsidR="00061463" w:rsidRPr="00061463" w14:paraId="722DDB10"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CE6978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temp electric hot water dishwasher</w:t>
            </w:r>
          </w:p>
        </w:tc>
        <w:tc>
          <w:tcPr>
            <w:tcW w:w="1891" w:type="dxa"/>
            <w:tcBorders>
              <w:top w:val="nil"/>
              <w:left w:val="nil"/>
              <w:bottom w:val="single" w:sz="4" w:space="0" w:color="auto"/>
              <w:right w:val="single" w:sz="4" w:space="0" w:color="auto"/>
            </w:tcBorders>
            <w:shd w:val="clear" w:color="auto" w:fill="auto"/>
            <w:vAlign w:val="bottom"/>
            <w:hideMark/>
          </w:tcPr>
          <w:p w14:paraId="7550052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19E2DE0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F6D38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760.00 </w:t>
            </w:r>
          </w:p>
        </w:tc>
        <w:tc>
          <w:tcPr>
            <w:tcW w:w="820" w:type="dxa"/>
            <w:tcBorders>
              <w:top w:val="nil"/>
              <w:left w:val="nil"/>
              <w:bottom w:val="single" w:sz="4" w:space="0" w:color="auto"/>
              <w:right w:val="single" w:sz="4" w:space="0" w:color="auto"/>
            </w:tcBorders>
            <w:shd w:val="clear" w:color="auto" w:fill="auto"/>
            <w:noWrap/>
            <w:vAlign w:val="bottom"/>
            <w:hideMark/>
          </w:tcPr>
          <w:p w14:paraId="0C1A345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1.7</w:t>
            </w:r>
          </w:p>
        </w:tc>
        <w:tc>
          <w:tcPr>
            <w:tcW w:w="820" w:type="dxa"/>
            <w:tcBorders>
              <w:top w:val="nil"/>
              <w:left w:val="nil"/>
              <w:bottom w:val="single" w:sz="4" w:space="0" w:color="auto"/>
              <w:right w:val="single" w:sz="4" w:space="0" w:color="auto"/>
            </w:tcBorders>
            <w:shd w:val="clear" w:color="auto" w:fill="auto"/>
            <w:noWrap/>
            <w:vAlign w:val="bottom"/>
            <w:hideMark/>
          </w:tcPr>
          <w:p w14:paraId="6456D4C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2.9</w:t>
            </w:r>
          </w:p>
        </w:tc>
      </w:tr>
      <w:tr w:rsidR="00061463" w:rsidRPr="00061463" w14:paraId="1E866E0B"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439EFE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Low temp gas hot water dishwasher</w:t>
            </w:r>
          </w:p>
        </w:tc>
        <w:tc>
          <w:tcPr>
            <w:tcW w:w="1891" w:type="dxa"/>
            <w:tcBorders>
              <w:top w:val="nil"/>
              <w:left w:val="nil"/>
              <w:bottom w:val="single" w:sz="4" w:space="0" w:color="auto"/>
              <w:right w:val="single" w:sz="4" w:space="0" w:color="auto"/>
            </w:tcBorders>
            <w:shd w:val="clear" w:color="auto" w:fill="auto"/>
            <w:vAlign w:val="bottom"/>
            <w:hideMark/>
          </w:tcPr>
          <w:p w14:paraId="1DB5F4F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6884A05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430740C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322.00 </w:t>
            </w:r>
          </w:p>
        </w:tc>
        <w:tc>
          <w:tcPr>
            <w:tcW w:w="820" w:type="dxa"/>
            <w:tcBorders>
              <w:top w:val="nil"/>
              <w:left w:val="nil"/>
              <w:bottom w:val="single" w:sz="4" w:space="0" w:color="auto"/>
              <w:right w:val="single" w:sz="4" w:space="0" w:color="auto"/>
            </w:tcBorders>
            <w:shd w:val="clear" w:color="auto" w:fill="auto"/>
            <w:noWrap/>
            <w:vAlign w:val="bottom"/>
            <w:hideMark/>
          </w:tcPr>
          <w:p w14:paraId="084D0E1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w:t>
            </w:r>
          </w:p>
        </w:tc>
        <w:tc>
          <w:tcPr>
            <w:tcW w:w="820" w:type="dxa"/>
            <w:tcBorders>
              <w:top w:val="nil"/>
              <w:left w:val="nil"/>
              <w:bottom w:val="single" w:sz="4" w:space="0" w:color="auto"/>
              <w:right w:val="single" w:sz="4" w:space="0" w:color="auto"/>
            </w:tcBorders>
            <w:shd w:val="clear" w:color="auto" w:fill="auto"/>
            <w:noWrap/>
            <w:vAlign w:val="bottom"/>
            <w:hideMark/>
          </w:tcPr>
          <w:p w14:paraId="0F21CB7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3.1</w:t>
            </w:r>
          </w:p>
        </w:tc>
      </w:tr>
      <w:tr w:rsidR="00061463" w:rsidRPr="00061463" w14:paraId="2CC8A4A4"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638541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65% effic. or greater 3-pan electric steam cooker</w:t>
            </w:r>
          </w:p>
        </w:tc>
        <w:tc>
          <w:tcPr>
            <w:tcW w:w="1891" w:type="dxa"/>
            <w:tcBorders>
              <w:top w:val="nil"/>
              <w:left w:val="nil"/>
              <w:bottom w:val="single" w:sz="4" w:space="0" w:color="auto"/>
              <w:right w:val="single" w:sz="4" w:space="0" w:color="auto"/>
            </w:tcBorders>
            <w:shd w:val="clear" w:color="auto" w:fill="auto"/>
            <w:vAlign w:val="bottom"/>
            <w:hideMark/>
          </w:tcPr>
          <w:p w14:paraId="59FFDE9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480BED1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0C93BD8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70.00 </w:t>
            </w:r>
          </w:p>
        </w:tc>
        <w:tc>
          <w:tcPr>
            <w:tcW w:w="820" w:type="dxa"/>
            <w:tcBorders>
              <w:top w:val="nil"/>
              <w:left w:val="nil"/>
              <w:bottom w:val="single" w:sz="4" w:space="0" w:color="auto"/>
              <w:right w:val="single" w:sz="4" w:space="0" w:color="auto"/>
            </w:tcBorders>
            <w:shd w:val="clear" w:color="auto" w:fill="auto"/>
            <w:noWrap/>
            <w:vAlign w:val="bottom"/>
            <w:hideMark/>
          </w:tcPr>
          <w:p w14:paraId="1ADB085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4.6</w:t>
            </w:r>
          </w:p>
        </w:tc>
        <w:tc>
          <w:tcPr>
            <w:tcW w:w="820" w:type="dxa"/>
            <w:tcBorders>
              <w:top w:val="nil"/>
              <w:left w:val="nil"/>
              <w:bottom w:val="single" w:sz="4" w:space="0" w:color="auto"/>
              <w:right w:val="single" w:sz="4" w:space="0" w:color="auto"/>
            </w:tcBorders>
            <w:shd w:val="clear" w:color="auto" w:fill="auto"/>
            <w:noWrap/>
            <w:vAlign w:val="bottom"/>
            <w:hideMark/>
          </w:tcPr>
          <w:p w14:paraId="5FDC983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7.4</w:t>
            </w:r>
          </w:p>
        </w:tc>
      </w:tr>
      <w:tr w:rsidR="00061463" w:rsidRPr="00061463" w14:paraId="3997967A"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860EA9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65% effic. or greater 4-pan electric steam cooker</w:t>
            </w:r>
          </w:p>
        </w:tc>
        <w:tc>
          <w:tcPr>
            <w:tcW w:w="1891" w:type="dxa"/>
            <w:tcBorders>
              <w:top w:val="nil"/>
              <w:left w:val="nil"/>
              <w:bottom w:val="single" w:sz="4" w:space="0" w:color="auto"/>
              <w:right w:val="single" w:sz="4" w:space="0" w:color="auto"/>
            </w:tcBorders>
            <w:shd w:val="clear" w:color="auto" w:fill="auto"/>
            <w:vAlign w:val="bottom"/>
            <w:hideMark/>
          </w:tcPr>
          <w:p w14:paraId="29137EF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6BFB803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2A734CD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70.00 </w:t>
            </w:r>
          </w:p>
        </w:tc>
        <w:tc>
          <w:tcPr>
            <w:tcW w:w="820" w:type="dxa"/>
            <w:tcBorders>
              <w:top w:val="nil"/>
              <w:left w:val="nil"/>
              <w:bottom w:val="single" w:sz="4" w:space="0" w:color="auto"/>
              <w:right w:val="single" w:sz="4" w:space="0" w:color="auto"/>
            </w:tcBorders>
            <w:shd w:val="clear" w:color="auto" w:fill="auto"/>
            <w:noWrap/>
            <w:vAlign w:val="bottom"/>
            <w:hideMark/>
          </w:tcPr>
          <w:p w14:paraId="2457EC9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4.6</w:t>
            </w:r>
          </w:p>
        </w:tc>
        <w:tc>
          <w:tcPr>
            <w:tcW w:w="820" w:type="dxa"/>
            <w:tcBorders>
              <w:top w:val="nil"/>
              <w:left w:val="nil"/>
              <w:bottom w:val="single" w:sz="4" w:space="0" w:color="auto"/>
              <w:right w:val="single" w:sz="4" w:space="0" w:color="auto"/>
            </w:tcBorders>
            <w:shd w:val="clear" w:color="auto" w:fill="auto"/>
            <w:noWrap/>
            <w:vAlign w:val="bottom"/>
            <w:hideMark/>
          </w:tcPr>
          <w:p w14:paraId="5C1C027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7.4</w:t>
            </w:r>
          </w:p>
        </w:tc>
      </w:tr>
      <w:tr w:rsidR="00061463" w:rsidRPr="00061463" w14:paraId="689CED78"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7749AD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65% effic. or greater 5-pan electric steam cooker</w:t>
            </w:r>
          </w:p>
        </w:tc>
        <w:tc>
          <w:tcPr>
            <w:tcW w:w="1891" w:type="dxa"/>
            <w:tcBorders>
              <w:top w:val="nil"/>
              <w:left w:val="nil"/>
              <w:bottom w:val="single" w:sz="4" w:space="0" w:color="auto"/>
              <w:right w:val="single" w:sz="4" w:space="0" w:color="auto"/>
            </w:tcBorders>
            <w:shd w:val="clear" w:color="auto" w:fill="auto"/>
            <w:vAlign w:val="bottom"/>
            <w:hideMark/>
          </w:tcPr>
          <w:p w14:paraId="1F64FFC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00B433D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C35260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135.00 </w:t>
            </w:r>
          </w:p>
        </w:tc>
        <w:tc>
          <w:tcPr>
            <w:tcW w:w="820" w:type="dxa"/>
            <w:tcBorders>
              <w:top w:val="nil"/>
              <w:left w:val="nil"/>
              <w:bottom w:val="single" w:sz="4" w:space="0" w:color="auto"/>
              <w:right w:val="single" w:sz="4" w:space="0" w:color="auto"/>
            </w:tcBorders>
            <w:shd w:val="clear" w:color="auto" w:fill="auto"/>
            <w:noWrap/>
            <w:vAlign w:val="bottom"/>
            <w:hideMark/>
          </w:tcPr>
          <w:p w14:paraId="3DFFD3F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5.3</w:t>
            </w:r>
          </w:p>
        </w:tc>
        <w:tc>
          <w:tcPr>
            <w:tcW w:w="820" w:type="dxa"/>
            <w:tcBorders>
              <w:top w:val="nil"/>
              <w:left w:val="nil"/>
              <w:bottom w:val="single" w:sz="4" w:space="0" w:color="auto"/>
              <w:right w:val="single" w:sz="4" w:space="0" w:color="auto"/>
            </w:tcBorders>
            <w:shd w:val="clear" w:color="auto" w:fill="auto"/>
            <w:noWrap/>
            <w:vAlign w:val="bottom"/>
            <w:hideMark/>
          </w:tcPr>
          <w:p w14:paraId="1A73D41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7.2</w:t>
            </w:r>
          </w:p>
        </w:tc>
      </w:tr>
      <w:tr w:rsidR="00061463" w:rsidRPr="00061463" w14:paraId="1495D8E3"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74EF06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65% effic. or greater 6-pan electric steam cooker</w:t>
            </w:r>
          </w:p>
        </w:tc>
        <w:tc>
          <w:tcPr>
            <w:tcW w:w="1891" w:type="dxa"/>
            <w:tcBorders>
              <w:top w:val="nil"/>
              <w:left w:val="nil"/>
              <w:bottom w:val="single" w:sz="4" w:space="0" w:color="auto"/>
              <w:right w:val="single" w:sz="4" w:space="0" w:color="auto"/>
            </w:tcBorders>
            <w:shd w:val="clear" w:color="auto" w:fill="auto"/>
            <w:vAlign w:val="bottom"/>
            <w:hideMark/>
          </w:tcPr>
          <w:p w14:paraId="5A68A6A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BCD762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43BC10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135.00 </w:t>
            </w:r>
          </w:p>
        </w:tc>
        <w:tc>
          <w:tcPr>
            <w:tcW w:w="820" w:type="dxa"/>
            <w:tcBorders>
              <w:top w:val="nil"/>
              <w:left w:val="nil"/>
              <w:bottom w:val="single" w:sz="4" w:space="0" w:color="auto"/>
              <w:right w:val="single" w:sz="4" w:space="0" w:color="auto"/>
            </w:tcBorders>
            <w:shd w:val="clear" w:color="auto" w:fill="auto"/>
            <w:noWrap/>
            <w:vAlign w:val="bottom"/>
            <w:hideMark/>
          </w:tcPr>
          <w:p w14:paraId="5369801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6.7</w:t>
            </w:r>
          </w:p>
        </w:tc>
        <w:tc>
          <w:tcPr>
            <w:tcW w:w="820" w:type="dxa"/>
            <w:tcBorders>
              <w:top w:val="nil"/>
              <w:left w:val="nil"/>
              <w:bottom w:val="single" w:sz="4" w:space="0" w:color="auto"/>
              <w:right w:val="single" w:sz="4" w:space="0" w:color="auto"/>
            </w:tcBorders>
            <w:shd w:val="clear" w:color="auto" w:fill="auto"/>
            <w:noWrap/>
            <w:vAlign w:val="bottom"/>
            <w:hideMark/>
          </w:tcPr>
          <w:p w14:paraId="1162C11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8.7</w:t>
            </w:r>
          </w:p>
        </w:tc>
      </w:tr>
      <w:tr w:rsidR="00061463" w:rsidRPr="00061463" w14:paraId="4614AC80"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3AE2DE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electric hot food holding cabinet, between 12 &amp; 20 cu.ft. (CEE tier 2)</w:t>
            </w:r>
          </w:p>
        </w:tc>
        <w:tc>
          <w:tcPr>
            <w:tcW w:w="1891" w:type="dxa"/>
            <w:tcBorders>
              <w:top w:val="nil"/>
              <w:left w:val="nil"/>
              <w:bottom w:val="single" w:sz="4" w:space="0" w:color="auto"/>
              <w:right w:val="single" w:sz="4" w:space="0" w:color="auto"/>
            </w:tcBorders>
            <w:shd w:val="clear" w:color="auto" w:fill="auto"/>
            <w:vAlign w:val="bottom"/>
            <w:hideMark/>
          </w:tcPr>
          <w:p w14:paraId="5C2465B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B5EF30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49EFDD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210.00 </w:t>
            </w:r>
          </w:p>
        </w:tc>
        <w:tc>
          <w:tcPr>
            <w:tcW w:w="820" w:type="dxa"/>
            <w:tcBorders>
              <w:top w:val="nil"/>
              <w:left w:val="nil"/>
              <w:bottom w:val="single" w:sz="4" w:space="0" w:color="auto"/>
              <w:right w:val="single" w:sz="4" w:space="0" w:color="auto"/>
            </w:tcBorders>
            <w:shd w:val="clear" w:color="auto" w:fill="auto"/>
            <w:noWrap/>
            <w:vAlign w:val="bottom"/>
            <w:hideMark/>
          </w:tcPr>
          <w:p w14:paraId="627CB29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1.3</w:t>
            </w:r>
          </w:p>
        </w:tc>
        <w:tc>
          <w:tcPr>
            <w:tcW w:w="820" w:type="dxa"/>
            <w:tcBorders>
              <w:top w:val="nil"/>
              <w:left w:val="nil"/>
              <w:bottom w:val="single" w:sz="4" w:space="0" w:color="auto"/>
              <w:right w:val="single" w:sz="4" w:space="0" w:color="auto"/>
            </w:tcBorders>
            <w:shd w:val="clear" w:color="auto" w:fill="auto"/>
            <w:noWrap/>
            <w:vAlign w:val="bottom"/>
            <w:hideMark/>
          </w:tcPr>
          <w:p w14:paraId="64DB248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0AA4F9AC"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22A8E7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lastRenderedPageBreak/>
              <w:t>Standard Efficiency Appliance to Energy Star electric hot food holding cabinet, less than 12 cu.ft. (CEE tier 2)</w:t>
            </w:r>
          </w:p>
        </w:tc>
        <w:tc>
          <w:tcPr>
            <w:tcW w:w="1891" w:type="dxa"/>
            <w:tcBorders>
              <w:top w:val="nil"/>
              <w:left w:val="nil"/>
              <w:bottom w:val="single" w:sz="4" w:space="0" w:color="auto"/>
              <w:right w:val="single" w:sz="4" w:space="0" w:color="auto"/>
            </w:tcBorders>
            <w:shd w:val="clear" w:color="auto" w:fill="auto"/>
            <w:vAlign w:val="bottom"/>
            <w:hideMark/>
          </w:tcPr>
          <w:p w14:paraId="55A7DDD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3F5876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D5914A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175.00 </w:t>
            </w:r>
          </w:p>
        </w:tc>
        <w:tc>
          <w:tcPr>
            <w:tcW w:w="820" w:type="dxa"/>
            <w:tcBorders>
              <w:top w:val="nil"/>
              <w:left w:val="nil"/>
              <w:bottom w:val="single" w:sz="4" w:space="0" w:color="auto"/>
              <w:right w:val="single" w:sz="4" w:space="0" w:color="auto"/>
            </w:tcBorders>
            <w:shd w:val="clear" w:color="auto" w:fill="auto"/>
            <w:noWrap/>
            <w:vAlign w:val="bottom"/>
            <w:hideMark/>
          </w:tcPr>
          <w:p w14:paraId="7D7AED8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w:t>
            </w:r>
          </w:p>
        </w:tc>
        <w:tc>
          <w:tcPr>
            <w:tcW w:w="820" w:type="dxa"/>
            <w:tcBorders>
              <w:top w:val="nil"/>
              <w:left w:val="nil"/>
              <w:bottom w:val="single" w:sz="4" w:space="0" w:color="auto"/>
              <w:right w:val="single" w:sz="4" w:space="0" w:color="auto"/>
            </w:tcBorders>
            <w:shd w:val="clear" w:color="auto" w:fill="auto"/>
            <w:noWrap/>
            <w:vAlign w:val="bottom"/>
            <w:hideMark/>
          </w:tcPr>
          <w:p w14:paraId="6FF7A5E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2.9</w:t>
            </w:r>
          </w:p>
        </w:tc>
      </w:tr>
      <w:tr w:rsidR="00061463" w:rsidRPr="00061463" w14:paraId="7441C4C1"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60AF21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Standard Efficiency Appliance to Energy Star electric hot food holding cabinet, over 20 cu.ft. (CEE tier 2) </w:t>
            </w:r>
          </w:p>
        </w:tc>
        <w:tc>
          <w:tcPr>
            <w:tcW w:w="1891" w:type="dxa"/>
            <w:tcBorders>
              <w:top w:val="nil"/>
              <w:left w:val="nil"/>
              <w:bottom w:val="single" w:sz="4" w:space="0" w:color="auto"/>
              <w:right w:val="single" w:sz="4" w:space="0" w:color="auto"/>
            </w:tcBorders>
            <w:shd w:val="clear" w:color="auto" w:fill="auto"/>
            <w:vAlign w:val="bottom"/>
            <w:hideMark/>
          </w:tcPr>
          <w:p w14:paraId="1CF6DF9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45ED296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65B3EE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350.00 </w:t>
            </w:r>
          </w:p>
        </w:tc>
        <w:tc>
          <w:tcPr>
            <w:tcW w:w="820" w:type="dxa"/>
            <w:tcBorders>
              <w:top w:val="nil"/>
              <w:left w:val="nil"/>
              <w:bottom w:val="single" w:sz="4" w:space="0" w:color="auto"/>
              <w:right w:val="single" w:sz="4" w:space="0" w:color="auto"/>
            </w:tcBorders>
            <w:shd w:val="clear" w:color="auto" w:fill="auto"/>
            <w:noWrap/>
            <w:vAlign w:val="bottom"/>
            <w:hideMark/>
          </w:tcPr>
          <w:p w14:paraId="6589B50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w:t>
            </w:r>
          </w:p>
        </w:tc>
        <w:tc>
          <w:tcPr>
            <w:tcW w:w="820" w:type="dxa"/>
            <w:tcBorders>
              <w:top w:val="nil"/>
              <w:left w:val="nil"/>
              <w:bottom w:val="single" w:sz="4" w:space="0" w:color="auto"/>
              <w:right w:val="single" w:sz="4" w:space="0" w:color="auto"/>
            </w:tcBorders>
            <w:shd w:val="clear" w:color="auto" w:fill="auto"/>
            <w:noWrap/>
            <w:vAlign w:val="bottom"/>
            <w:hideMark/>
          </w:tcPr>
          <w:p w14:paraId="6EF2D0D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2.9</w:t>
            </w:r>
          </w:p>
        </w:tc>
      </w:tr>
      <w:tr w:rsidR="00061463" w:rsidRPr="00061463" w14:paraId="651A2251"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A26106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ice making head, 1000 to 1199 lbs./day capacity</w:t>
            </w:r>
          </w:p>
        </w:tc>
        <w:tc>
          <w:tcPr>
            <w:tcW w:w="1891" w:type="dxa"/>
            <w:tcBorders>
              <w:top w:val="nil"/>
              <w:left w:val="nil"/>
              <w:bottom w:val="single" w:sz="4" w:space="0" w:color="auto"/>
              <w:right w:val="single" w:sz="4" w:space="0" w:color="auto"/>
            </w:tcBorders>
            <w:shd w:val="clear" w:color="auto" w:fill="auto"/>
            <w:vAlign w:val="bottom"/>
            <w:hideMark/>
          </w:tcPr>
          <w:p w14:paraId="4151309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62C1E88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402241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140.00 </w:t>
            </w:r>
          </w:p>
        </w:tc>
        <w:tc>
          <w:tcPr>
            <w:tcW w:w="820" w:type="dxa"/>
            <w:tcBorders>
              <w:top w:val="nil"/>
              <w:left w:val="nil"/>
              <w:bottom w:val="single" w:sz="4" w:space="0" w:color="auto"/>
              <w:right w:val="single" w:sz="4" w:space="0" w:color="auto"/>
            </w:tcBorders>
            <w:shd w:val="clear" w:color="auto" w:fill="auto"/>
            <w:noWrap/>
            <w:vAlign w:val="bottom"/>
            <w:hideMark/>
          </w:tcPr>
          <w:p w14:paraId="212F3DC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c>
          <w:tcPr>
            <w:tcW w:w="820" w:type="dxa"/>
            <w:tcBorders>
              <w:top w:val="nil"/>
              <w:left w:val="nil"/>
              <w:bottom w:val="single" w:sz="4" w:space="0" w:color="auto"/>
              <w:right w:val="single" w:sz="4" w:space="0" w:color="auto"/>
            </w:tcBorders>
            <w:shd w:val="clear" w:color="auto" w:fill="auto"/>
            <w:noWrap/>
            <w:vAlign w:val="bottom"/>
            <w:hideMark/>
          </w:tcPr>
          <w:p w14:paraId="2C62CB3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21EC5EE1"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6A35F8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ice making head, 1200 to 1399 lbs./day capacity</w:t>
            </w:r>
          </w:p>
        </w:tc>
        <w:tc>
          <w:tcPr>
            <w:tcW w:w="1891" w:type="dxa"/>
            <w:tcBorders>
              <w:top w:val="nil"/>
              <w:left w:val="nil"/>
              <w:bottom w:val="single" w:sz="4" w:space="0" w:color="auto"/>
              <w:right w:val="single" w:sz="4" w:space="0" w:color="auto"/>
            </w:tcBorders>
            <w:shd w:val="clear" w:color="auto" w:fill="auto"/>
            <w:vAlign w:val="bottom"/>
            <w:hideMark/>
          </w:tcPr>
          <w:p w14:paraId="3493CF2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57EC53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B61863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160.00 </w:t>
            </w:r>
          </w:p>
        </w:tc>
        <w:tc>
          <w:tcPr>
            <w:tcW w:w="820" w:type="dxa"/>
            <w:tcBorders>
              <w:top w:val="nil"/>
              <w:left w:val="nil"/>
              <w:bottom w:val="single" w:sz="4" w:space="0" w:color="auto"/>
              <w:right w:val="single" w:sz="4" w:space="0" w:color="auto"/>
            </w:tcBorders>
            <w:shd w:val="clear" w:color="auto" w:fill="auto"/>
            <w:noWrap/>
            <w:vAlign w:val="bottom"/>
            <w:hideMark/>
          </w:tcPr>
          <w:p w14:paraId="376773C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c>
          <w:tcPr>
            <w:tcW w:w="820" w:type="dxa"/>
            <w:tcBorders>
              <w:top w:val="nil"/>
              <w:left w:val="nil"/>
              <w:bottom w:val="single" w:sz="4" w:space="0" w:color="auto"/>
              <w:right w:val="single" w:sz="4" w:space="0" w:color="auto"/>
            </w:tcBorders>
            <w:shd w:val="clear" w:color="auto" w:fill="auto"/>
            <w:noWrap/>
            <w:vAlign w:val="bottom"/>
            <w:hideMark/>
          </w:tcPr>
          <w:p w14:paraId="16D26EA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1FEC4432"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4009F8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ice making head, 1400 to 1599 lbs./day capacity</w:t>
            </w:r>
          </w:p>
        </w:tc>
        <w:tc>
          <w:tcPr>
            <w:tcW w:w="1891" w:type="dxa"/>
            <w:tcBorders>
              <w:top w:val="nil"/>
              <w:left w:val="nil"/>
              <w:bottom w:val="single" w:sz="4" w:space="0" w:color="auto"/>
              <w:right w:val="single" w:sz="4" w:space="0" w:color="auto"/>
            </w:tcBorders>
            <w:shd w:val="clear" w:color="auto" w:fill="auto"/>
            <w:vAlign w:val="bottom"/>
            <w:hideMark/>
          </w:tcPr>
          <w:p w14:paraId="26F4C3F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170E2D2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5E7E06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180.00 </w:t>
            </w:r>
          </w:p>
        </w:tc>
        <w:tc>
          <w:tcPr>
            <w:tcW w:w="820" w:type="dxa"/>
            <w:tcBorders>
              <w:top w:val="nil"/>
              <w:left w:val="nil"/>
              <w:bottom w:val="single" w:sz="4" w:space="0" w:color="auto"/>
              <w:right w:val="single" w:sz="4" w:space="0" w:color="auto"/>
            </w:tcBorders>
            <w:shd w:val="clear" w:color="auto" w:fill="auto"/>
            <w:noWrap/>
            <w:vAlign w:val="bottom"/>
            <w:hideMark/>
          </w:tcPr>
          <w:p w14:paraId="7B98AD1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c>
          <w:tcPr>
            <w:tcW w:w="820" w:type="dxa"/>
            <w:tcBorders>
              <w:top w:val="nil"/>
              <w:left w:val="nil"/>
              <w:bottom w:val="single" w:sz="4" w:space="0" w:color="auto"/>
              <w:right w:val="single" w:sz="4" w:space="0" w:color="auto"/>
            </w:tcBorders>
            <w:shd w:val="clear" w:color="auto" w:fill="auto"/>
            <w:noWrap/>
            <w:vAlign w:val="bottom"/>
            <w:hideMark/>
          </w:tcPr>
          <w:p w14:paraId="2B34B4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05579313"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600F41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ice making head, 1600 or greater lbs./day capacity</w:t>
            </w:r>
          </w:p>
        </w:tc>
        <w:tc>
          <w:tcPr>
            <w:tcW w:w="1891" w:type="dxa"/>
            <w:tcBorders>
              <w:top w:val="nil"/>
              <w:left w:val="nil"/>
              <w:bottom w:val="single" w:sz="4" w:space="0" w:color="auto"/>
              <w:right w:val="single" w:sz="4" w:space="0" w:color="auto"/>
            </w:tcBorders>
            <w:shd w:val="clear" w:color="auto" w:fill="auto"/>
            <w:vAlign w:val="bottom"/>
            <w:hideMark/>
          </w:tcPr>
          <w:p w14:paraId="2DA15D4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284C38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5A4E4EF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195.00 </w:t>
            </w:r>
          </w:p>
        </w:tc>
        <w:tc>
          <w:tcPr>
            <w:tcW w:w="820" w:type="dxa"/>
            <w:tcBorders>
              <w:top w:val="nil"/>
              <w:left w:val="nil"/>
              <w:bottom w:val="single" w:sz="4" w:space="0" w:color="auto"/>
              <w:right w:val="single" w:sz="4" w:space="0" w:color="auto"/>
            </w:tcBorders>
            <w:shd w:val="clear" w:color="auto" w:fill="auto"/>
            <w:noWrap/>
            <w:vAlign w:val="bottom"/>
            <w:hideMark/>
          </w:tcPr>
          <w:p w14:paraId="093723C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w:t>
            </w:r>
          </w:p>
        </w:tc>
        <w:tc>
          <w:tcPr>
            <w:tcW w:w="820" w:type="dxa"/>
            <w:tcBorders>
              <w:top w:val="nil"/>
              <w:left w:val="nil"/>
              <w:bottom w:val="single" w:sz="4" w:space="0" w:color="auto"/>
              <w:right w:val="single" w:sz="4" w:space="0" w:color="auto"/>
            </w:tcBorders>
            <w:shd w:val="clear" w:color="auto" w:fill="auto"/>
            <w:noWrap/>
            <w:vAlign w:val="bottom"/>
            <w:hideMark/>
          </w:tcPr>
          <w:p w14:paraId="23656EC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68DA32A6"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BB1FE0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ice making head, 200 to 399 lbs./day capacity</w:t>
            </w:r>
          </w:p>
        </w:tc>
        <w:tc>
          <w:tcPr>
            <w:tcW w:w="1891" w:type="dxa"/>
            <w:tcBorders>
              <w:top w:val="nil"/>
              <w:left w:val="nil"/>
              <w:bottom w:val="single" w:sz="4" w:space="0" w:color="auto"/>
              <w:right w:val="single" w:sz="4" w:space="0" w:color="auto"/>
            </w:tcBorders>
            <w:shd w:val="clear" w:color="auto" w:fill="auto"/>
            <w:vAlign w:val="bottom"/>
            <w:hideMark/>
          </w:tcPr>
          <w:p w14:paraId="466ACF8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0AA8FD8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1012414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65.00 </w:t>
            </w:r>
          </w:p>
        </w:tc>
        <w:tc>
          <w:tcPr>
            <w:tcW w:w="820" w:type="dxa"/>
            <w:tcBorders>
              <w:top w:val="nil"/>
              <w:left w:val="nil"/>
              <w:bottom w:val="single" w:sz="4" w:space="0" w:color="auto"/>
              <w:right w:val="single" w:sz="4" w:space="0" w:color="auto"/>
            </w:tcBorders>
            <w:shd w:val="clear" w:color="auto" w:fill="auto"/>
            <w:noWrap/>
            <w:vAlign w:val="bottom"/>
            <w:hideMark/>
          </w:tcPr>
          <w:p w14:paraId="275F7E4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w:t>
            </w:r>
          </w:p>
        </w:tc>
        <w:tc>
          <w:tcPr>
            <w:tcW w:w="820" w:type="dxa"/>
            <w:tcBorders>
              <w:top w:val="nil"/>
              <w:left w:val="nil"/>
              <w:bottom w:val="single" w:sz="4" w:space="0" w:color="auto"/>
              <w:right w:val="single" w:sz="4" w:space="0" w:color="auto"/>
            </w:tcBorders>
            <w:shd w:val="clear" w:color="auto" w:fill="auto"/>
            <w:noWrap/>
            <w:vAlign w:val="bottom"/>
            <w:hideMark/>
          </w:tcPr>
          <w:p w14:paraId="157C9E8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3.0</w:t>
            </w:r>
          </w:p>
        </w:tc>
      </w:tr>
      <w:tr w:rsidR="00061463" w:rsidRPr="00061463" w14:paraId="5BC0D612"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5D5FE7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ice making head, 400 to 599 lbs./day capacity</w:t>
            </w:r>
          </w:p>
        </w:tc>
        <w:tc>
          <w:tcPr>
            <w:tcW w:w="1891" w:type="dxa"/>
            <w:tcBorders>
              <w:top w:val="nil"/>
              <w:left w:val="nil"/>
              <w:bottom w:val="single" w:sz="4" w:space="0" w:color="auto"/>
              <w:right w:val="single" w:sz="4" w:space="0" w:color="auto"/>
            </w:tcBorders>
            <w:shd w:val="clear" w:color="auto" w:fill="auto"/>
            <w:vAlign w:val="bottom"/>
            <w:hideMark/>
          </w:tcPr>
          <w:p w14:paraId="4D8F23B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075A2E8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29B88F7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70.00 </w:t>
            </w:r>
          </w:p>
        </w:tc>
        <w:tc>
          <w:tcPr>
            <w:tcW w:w="820" w:type="dxa"/>
            <w:tcBorders>
              <w:top w:val="nil"/>
              <w:left w:val="nil"/>
              <w:bottom w:val="single" w:sz="4" w:space="0" w:color="auto"/>
              <w:right w:val="single" w:sz="4" w:space="0" w:color="auto"/>
            </w:tcBorders>
            <w:shd w:val="clear" w:color="auto" w:fill="auto"/>
            <w:noWrap/>
            <w:vAlign w:val="bottom"/>
            <w:hideMark/>
          </w:tcPr>
          <w:p w14:paraId="2865BE6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1.6</w:t>
            </w:r>
          </w:p>
        </w:tc>
        <w:tc>
          <w:tcPr>
            <w:tcW w:w="820" w:type="dxa"/>
            <w:tcBorders>
              <w:top w:val="nil"/>
              <w:left w:val="nil"/>
              <w:bottom w:val="single" w:sz="4" w:space="0" w:color="auto"/>
              <w:right w:val="single" w:sz="4" w:space="0" w:color="auto"/>
            </w:tcBorders>
            <w:shd w:val="clear" w:color="auto" w:fill="auto"/>
            <w:noWrap/>
            <w:vAlign w:val="bottom"/>
            <w:hideMark/>
          </w:tcPr>
          <w:p w14:paraId="624713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411A631D"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FE1677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ice making head, 600 to 799 lbs./day capacity</w:t>
            </w:r>
          </w:p>
        </w:tc>
        <w:tc>
          <w:tcPr>
            <w:tcW w:w="1891" w:type="dxa"/>
            <w:tcBorders>
              <w:top w:val="nil"/>
              <w:left w:val="nil"/>
              <w:bottom w:val="single" w:sz="4" w:space="0" w:color="auto"/>
              <w:right w:val="single" w:sz="4" w:space="0" w:color="auto"/>
            </w:tcBorders>
            <w:shd w:val="clear" w:color="auto" w:fill="auto"/>
            <w:vAlign w:val="bottom"/>
            <w:hideMark/>
          </w:tcPr>
          <w:p w14:paraId="554A8AB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7B90D9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014C062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95.00 </w:t>
            </w:r>
          </w:p>
        </w:tc>
        <w:tc>
          <w:tcPr>
            <w:tcW w:w="820" w:type="dxa"/>
            <w:tcBorders>
              <w:top w:val="nil"/>
              <w:left w:val="nil"/>
              <w:bottom w:val="single" w:sz="4" w:space="0" w:color="auto"/>
              <w:right w:val="single" w:sz="4" w:space="0" w:color="auto"/>
            </w:tcBorders>
            <w:shd w:val="clear" w:color="auto" w:fill="auto"/>
            <w:noWrap/>
            <w:vAlign w:val="bottom"/>
            <w:hideMark/>
          </w:tcPr>
          <w:p w14:paraId="5C957A0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c>
          <w:tcPr>
            <w:tcW w:w="820" w:type="dxa"/>
            <w:tcBorders>
              <w:top w:val="nil"/>
              <w:left w:val="nil"/>
              <w:bottom w:val="single" w:sz="4" w:space="0" w:color="auto"/>
              <w:right w:val="single" w:sz="4" w:space="0" w:color="auto"/>
            </w:tcBorders>
            <w:shd w:val="clear" w:color="auto" w:fill="auto"/>
            <w:noWrap/>
            <w:vAlign w:val="bottom"/>
            <w:hideMark/>
          </w:tcPr>
          <w:p w14:paraId="6D78748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1CC3AABC"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C5918E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ice making head, 800 to 999 lbs./day capacity</w:t>
            </w:r>
          </w:p>
        </w:tc>
        <w:tc>
          <w:tcPr>
            <w:tcW w:w="1891" w:type="dxa"/>
            <w:tcBorders>
              <w:top w:val="nil"/>
              <w:left w:val="nil"/>
              <w:bottom w:val="single" w:sz="4" w:space="0" w:color="auto"/>
              <w:right w:val="single" w:sz="4" w:space="0" w:color="auto"/>
            </w:tcBorders>
            <w:shd w:val="clear" w:color="auto" w:fill="auto"/>
            <w:vAlign w:val="bottom"/>
            <w:hideMark/>
          </w:tcPr>
          <w:p w14:paraId="711CB5F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57EE94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0C91DF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120.00 </w:t>
            </w:r>
          </w:p>
        </w:tc>
        <w:tc>
          <w:tcPr>
            <w:tcW w:w="820" w:type="dxa"/>
            <w:tcBorders>
              <w:top w:val="nil"/>
              <w:left w:val="nil"/>
              <w:bottom w:val="single" w:sz="4" w:space="0" w:color="auto"/>
              <w:right w:val="single" w:sz="4" w:space="0" w:color="auto"/>
            </w:tcBorders>
            <w:shd w:val="clear" w:color="auto" w:fill="auto"/>
            <w:noWrap/>
            <w:vAlign w:val="bottom"/>
            <w:hideMark/>
          </w:tcPr>
          <w:p w14:paraId="5E8E80D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c>
          <w:tcPr>
            <w:tcW w:w="820" w:type="dxa"/>
            <w:tcBorders>
              <w:top w:val="nil"/>
              <w:left w:val="nil"/>
              <w:bottom w:val="single" w:sz="4" w:space="0" w:color="auto"/>
              <w:right w:val="single" w:sz="4" w:space="0" w:color="auto"/>
            </w:tcBorders>
            <w:shd w:val="clear" w:color="auto" w:fill="auto"/>
            <w:noWrap/>
            <w:vAlign w:val="bottom"/>
            <w:hideMark/>
          </w:tcPr>
          <w:p w14:paraId="1BF18D3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6066F019"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979BEC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ice making head, under 200 lbs./day capacity</w:t>
            </w:r>
          </w:p>
        </w:tc>
        <w:tc>
          <w:tcPr>
            <w:tcW w:w="1891" w:type="dxa"/>
            <w:tcBorders>
              <w:top w:val="nil"/>
              <w:left w:val="nil"/>
              <w:bottom w:val="single" w:sz="4" w:space="0" w:color="auto"/>
              <w:right w:val="single" w:sz="4" w:space="0" w:color="auto"/>
            </w:tcBorders>
            <w:shd w:val="clear" w:color="auto" w:fill="auto"/>
            <w:vAlign w:val="bottom"/>
            <w:hideMark/>
          </w:tcPr>
          <w:p w14:paraId="6E98688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67EFD30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767F52E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35.00 </w:t>
            </w:r>
          </w:p>
        </w:tc>
        <w:tc>
          <w:tcPr>
            <w:tcW w:w="820" w:type="dxa"/>
            <w:tcBorders>
              <w:top w:val="nil"/>
              <w:left w:val="nil"/>
              <w:bottom w:val="single" w:sz="4" w:space="0" w:color="auto"/>
              <w:right w:val="single" w:sz="4" w:space="0" w:color="auto"/>
            </w:tcBorders>
            <w:shd w:val="clear" w:color="auto" w:fill="auto"/>
            <w:noWrap/>
            <w:vAlign w:val="bottom"/>
            <w:hideMark/>
          </w:tcPr>
          <w:p w14:paraId="0D9D9F2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0.7</w:t>
            </w:r>
          </w:p>
        </w:tc>
        <w:tc>
          <w:tcPr>
            <w:tcW w:w="820" w:type="dxa"/>
            <w:tcBorders>
              <w:top w:val="nil"/>
              <w:left w:val="nil"/>
              <w:bottom w:val="single" w:sz="4" w:space="0" w:color="auto"/>
              <w:right w:val="single" w:sz="4" w:space="0" w:color="auto"/>
            </w:tcBorders>
            <w:shd w:val="clear" w:color="auto" w:fill="auto"/>
            <w:noWrap/>
            <w:vAlign w:val="bottom"/>
            <w:hideMark/>
          </w:tcPr>
          <w:p w14:paraId="72EF464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r>
      <w:tr w:rsidR="00061463" w:rsidRPr="00061463" w14:paraId="40C86925"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815C9D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remote condensing, 1000 to 1199 lbs./day capacity</w:t>
            </w:r>
          </w:p>
        </w:tc>
        <w:tc>
          <w:tcPr>
            <w:tcW w:w="1891" w:type="dxa"/>
            <w:tcBorders>
              <w:top w:val="nil"/>
              <w:left w:val="nil"/>
              <w:bottom w:val="single" w:sz="4" w:space="0" w:color="auto"/>
              <w:right w:val="single" w:sz="4" w:space="0" w:color="auto"/>
            </w:tcBorders>
            <w:shd w:val="clear" w:color="auto" w:fill="auto"/>
            <w:vAlign w:val="bottom"/>
            <w:hideMark/>
          </w:tcPr>
          <w:p w14:paraId="26EC55D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53A680D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5AA4AA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115.00 </w:t>
            </w:r>
          </w:p>
        </w:tc>
        <w:tc>
          <w:tcPr>
            <w:tcW w:w="820" w:type="dxa"/>
            <w:tcBorders>
              <w:top w:val="nil"/>
              <w:left w:val="nil"/>
              <w:bottom w:val="single" w:sz="4" w:space="0" w:color="auto"/>
              <w:right w:val="single" w:sz="4" w:space="0" w:color="auto"/>
            </w:tcBorders>
            <w:shd w:val="clear" w:color="auto" w:fill="auto"/>
            <w:noWrap/>
            <w:vAlign w:val="bottom"/>
            <w:hideMark/>
          </w:tcPr>
          <w:p w14:paraId="60FE63C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w:t>
            </w:r>
          </w:p>
        </w:tc>
        <w:tc>
          <w:tcPr>
            <w:tcW w:w="820" w:type="dxa"/>
            <w:tcBorders>
              <w:top w:val="nil"/>
              <w:left w:val="nil"/>
              <w:bottom w:val="single" w:sz="4" w:space="0" w:color="auto"/>
              <w:right w:val="single" w:sz="4" w:space="0" w:color="auto"/>
            </w:tcBorders>
            <w:shd w:val="clear" w:color="auto" w:fill="auto"/>
            <w:noWrap/>
            <w:vAlign w:val="bottom"/>
            <w:hideMark/>
          </w:tcPr>
          <w:p w14:paraId="1A476A5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3.8</w:t>
            </w:r>
          </w:p>
        </w:tc>
      </w:tr>
      <w:tr w:rsidR="00061463" w:rsidRPr="00061463" w14:paraId="5E1B4F1F"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37697D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remote condensing, 1200 to 1399 lbs./day capacity</w:t>
            </w:r>
          </w:p>
        </w:tc>
        <w:tc>
          <w:tcPr>
            <w:tcW w:w="1891" w:type="dxa"/>
            <w:tcBorders>
              <w:top w:val="nil"/>
              <w:left w:val="nil"/>
              <w:bottom w:val="single" w:sz="4" w:space="0" w:color="auto"/>
              <w:right w:val="single" w:sz="4" w:space="0" w:color="auto"/>
            </w:tcBorders>
            <w:shd w:val="clear" w:color="auto" w:fill="auto"/>
            <w:vAlign w:val="bottom"/>
            <w:hideMark/>
          </w:tcPr>
          <w:p w14:paraId="57AC06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D7F259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1D2E3B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135.00 </w:t>
            </w:r>
          </w:p>
        </w:tc>
        <w:tc>
          <w:tcPr>
            <w:tcW w:w="820" w:type="dxa"/>
            <w:tcBorders>
              <w:top w:val="nil"/>
              <w:left w:val="nil"/>
              <w:bottom w:val="single" w:sz="4" w:space="0" w:color="auto"/>
              <w:right w:val="single" w:sz="4" w:space="0" w:color="auto"/>
            </w:tcBorders>
            <w:shd w:val="clear" w:color="auto" w:fill="auto"/>
            <w:noWrap/>
            <w:vAlign w:val="bottom"/>
            <w:hideMark/>
          </w:tcPr>
          <w:p w14:paraId="6276715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1.6</w:t>
            </w:r>
          </w:p>
        </w:tc>
        <w:tc>
          <w:tcPr>
            <w:tcW w:w="820" w:type="dxa"/>
            <w:tcBorders>
              <w:top w:val="nil"/>
              <w:left w:val="nil"/>
              <w:bottom w:val="single" w:sz="4" w:space="0" w:color="auto"/>
              <w:right w:val="single" w:sz="4" w:space="0" w:color="auto"/>
            </w:tcBorders>
            <w:shd w:val="clear" w:color="auto" w:fill="auto"/>
            <w:noWrap/>
            <w:vAlign w:val="bottom"/>
            <w:hideMark/>
          </w:tcPr>
          <w:p w14:paraId="74E7079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3.8</w:t>
            </w:r>
          </w:p>
        </w:tc>
      </w:tr>
      <w:tr w:rsidR="00061463" w:rsidRPr="00061463" w14:paraId="17032BAD"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8B750A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remote condensing, 1400 to 1599 lbs./day capacity</w:t>
            </w:r>
          </w:p>
        </w:tc>
        <w:tc>
          <w:tcPr>
            <w:tcW w:w="1891" w:type="dxa"/>
            <w:tcBorders>
              <w:top w:val="nil"/>
              <w:left w:val="nil"/>
              <w:bottom w:val="single" w:sz="4" w:space="0" w:color="auto"/>
              <w:right w:val="single" w:sz="4" w:space="0" w:color="auto"/>
            </w:tcBorders>
            <w:shd w:val="clear" w:color="auto" w:fill="auto"/>
            <w:vAlign w:val="bottom"/>
            <w:hideMark/>
          </w:tcPr>
          <w:p w14:paraId="0B9EAC5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6146D8A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5F358D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155.00 </w:t>
            </w:r>
          </w:p>
        </w:tc>
        <w:tc>
          <w:tcPr>
            <w:tcW w:w="820" w:type="dxa"/>
            <w:tcBorders>
              <w:top w:val="nil"/>
              <w:left w:val="nil"/>
              <w:bottom w:val="single" w:sz="4" w:space="0" w:color="auto"/>
              <w:right w:val="single" w:sz="4" w:space="0" w:color="auto"/>
            </w:tcBorders>
            <w:shd w:val="clear" w:color="auto" w:fill="auto"/>
            <w:noWrap/>
            <w:vAlign w:val="bottom"/>
            <w:hideMark/>
          </w:tcPr>
          <w:p w14:paraId="13A3EA7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1.7</w:t>
            </w:r>
          </w:p>
        </w:tc>
        <w:tc>
          <w:tcPr>
            <w:tcW w:w="820" w:type="dxa"/>
            <w:tcBorders>
              <w:top w:val="nil"/>
              <w:left w:val="nil"/>
              <w:bottom w:val="single" w:sz="4" w:space="0" w:color="auto"/>
              <w:right w:val="single" w:sz="4" w:space="0" w:color="auto"/>
            </w:tcBorders>
            <w:shd w:val="clear" w:color="auto" w:fill="auto"/>
            <w:noWrap/>
            <w:vAlign w:val="bottom"/>
            <w:hideMark/>
          </w:tcPr>
          <w:p w14:paraId="126710F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105321C0"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FAF52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remote condensing, 1600 to 1799 lbs./day capacity</w:t>
            </w:r>
          </w:p>
        </w:tc>
        <w:tc>
          <w:tcPr>
            <w:tcW w:w="1891" w:type="dxa"/>
            <w:tcBorders>
              <w:top w:val="nil"/>
              <w:left w:val="nil"/>
              <w:bottom w:val="single" w:sz="4" w:space="0" w:color="auto"/>
              <w:right w:val="single" w:sz="4" w:space="0" w:color="auto"/>
            </w:tcBorders>
            <w:shd w:val="clear" w:color="auto" w:fill="auto"/>
            <w:vAlign w:val="bottom"/>
            <w:hideMark/>
          </w:tcPr>
          <w:p w14:paraId="33EBC47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6DDF4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C01A2E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175.00 </w:t>
            </w:r>
          </w:p>
        </w:tc>
        <w:tc>
          <w:tcPr>
            <w:tcW w:w="820" w:type="dxa"/>
            <w:tcBorders>
              <w:top w:val="nil"/>
              <w:left w:val="nil"/>
              <w:bottom w:val="single" w:sz="4" w:space="0" w:color="auto"/>
              <w:right w:val="single" w:sz="4" w:space="0" w:color="auto"/>
            </w:tcBorders>
            <w:shd w:val="clear" w:color="auto" w:fill="auto"/>
            <w:noWrap/>
            <w:vAlign w:val="bottom"/>
            <w:hideMark/>
          </w:tcPr>
          <w:p w14:paraId="25D3B8D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1.7</w:t>
            </w:r>
          </w:p>
        </w:tc>
        <w:tc>
          <w:tcPr>
            <w:tcW w:w="820" w:type="dxa"/>
            <w:tcBorders>
              <w:top w:val="nil"/>
              <w:left w:val="nil"/>
              <w:bottom w:val="single" w:sz="4" w:space="0" w:color="auto"/>
              <w:right w:val="single" w:sz="4" w:space="0" w:color="auto"/>
            </w:tcBorders>
            <w:shd w:val="clear" w:color="auto" w:fill="auto"/>
            <w:noWrap/>
            <w:vAlign w:val="bottom"/>
            <w:hideMark/>
          </w:tcPr>
          <w:p w14:paraId="46679F3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69B21EF8"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0427B6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remote condensing, 1800 or greater lbs./day capacity</w:t>
            </w:r>
          </w:p>
        </w:tc>
        <w:tc>
          <w:tcPr>
            <w:tcW w:w="1891" w:type="dxa"/>
            <w:tcBorders>
              <w:top w:val="nil"/>
              <w:left w:val="nil"/>
              <w:bottom w:val="single" w:sz="4" w:space="0" w:color="auto"/>
              <w:right w:val="single" w:sz="4" w:space="0" w:color="auto"/>
            </w:tcBorders>
            <w:shd w:val="clear" w:color="auto" w:fill="auto"/>
            <w:vAlign w:val="bottom"/>
            <w:hideMark/>
          </w:tcPr>
          <w:p w14:paraId="7184B7D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0B8CBCD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13678E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195.00 </w:t>
            </w:r>
          </w:p>
        </w:tc>
        <w:tc>
          <w:tcPr>
            <w:tcW w:w="820" w:type="dxa"/>
            <w:tcBorders>
              <w:top w:val="nil"/>
              <w:left w:val="nil"/>
              <w:bottom w:val="single" w:sz="4" w:space="0" w:color="auto"/>
              <w:right w:val="single" w:sz="4" w:space="0" w:color="auto"/>
            </w:tcBorders>
            <w:shd w:val="clear" w:color="auto" w:fill="auto"/>
            <w:noWrap/>
            <w:vAlign w:val="bottom"/>
            <w:hideMark/>
          </w:tcPr>
          <w:p w14:paraId="11C7F64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1.8</w:t>
            </w:r>
          </w:p>
        </w:tc>
        <w:tc>
          <w:tcPr>
            <w:tcW w:w="820" w:type="dxa"/>
            <w:tcBorders>
              <w:top w:val="nil"/>
              <w:left w:val="nil"/>
              <w:bottom w:val="single" w:sz="4" w:space="0" w:color="auto"/>
              <w:right w:val="single" w:sz="4" w:space="0" w:color="auto"/>
            </w:tcBorders>
            <w:shd w:val="clear" w:color="auto" w:fill="auto"/>
            <w:noWrap/>
            <w:vAlign w:val="bottom"/>
            <w:hideMark/>
          </w:tcPr>
          <w:p w14:paraId="3F3EDD0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1892E2CF"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15B109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remote condensing, 400 to 599 lbs./day capacity</w:t>
            </w:r>
          </w:p>
        </w:tc>
        <w:tc>
          <w:tcPr>
            <w:tcW w:w="1891" w:type="dxa"/>
            <w:tcBorders>
              <w:top w:val="nil"/>
              <w:left w:val="nil"/>
              <w:bottom w:val="single" w:sz="4" w:space="0" w:color="auto"/>
              <w:right w:val="single" w:sz="4" w:space="0" w:color="auto"/>
            </w:tcBorders>
            <w:shd w:val="clear" w:color="auto" w:fill="auto"/>
            <w:vAlign w:val="bottom"/>
            <w:hideMark/>
          </w:tcPr>
          <w:p w14:paraId="4D9884C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6F2A1C4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D8AEDA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70.00 </w:t>
            </w:r>
          </w:p>
        </w:tc>
        <w:tc>
          <w:tcPr>
            <w:tcW w:w="820" w:type="dxa"/>
            <w:tcBorders>
              <w:top w:val="nil"/>
              <w:left w:val="nil"/>
              <w:bottom w:val="single" w:sz="4" w:space="0" w:color="auto"/>
              <w:right w:val="single" w:sz="4" w:space="0" w:color="auto"/>
            </w:tcBorders>
            <w:shd w:val="clear" w:color="auto" w:fill="auto"/>
            <w:noWrap/>
            <w:vAlign w:val="bottom"/>
            <w:hideMark/>
          </w:tcPr>
          <w:p w14:paraId="15CB622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w:t>
            </w:r>
          </w:p>
        </w:tc>
        <w:tc>
          <w:tcPr>
            <w:tcW w:w="820" w:type="dxa"/>
            <w:tcBorders>
              <w:top w:val="nil"/>
              <w:left w:val="nil"/>
              <w:bottom w:val="single" w:sz="4" w:space="0" w:color="auto"/>
              <w:right w:val="single" w:sz="4" w:space="0" w:color="auto"/>
            </w:tcBorders>
            <w:shd w:val="clear" w:color="auto" w:fill="auto"/>
            <w:noWrap/>
            <w:vAlign w:val="bottom"/>
            <w:hideMark/>
          </w:tcPr>
          <w:p w14:paraId="3681472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4898E8D3"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613D18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remote condensing, 600 to 799 lbs./day capacity</w:t>
            </w:r>
          </w:p>
        </w:tc>
        <w:tc>
          <w:tcPr>
            <w:tcW w:w="1891" w:type="dxa"/>
            <w:tcBorders>
              <w:top w:val="nil"/>
              <w:left w:val="nil"/>
              <w:bottom w:val="single" w:sz="4" w:space="0" w:color="auto"/>
              <w:right w:val="single" w:sz="4" w:space="0" w:color="auto"/>
            </w:tcBorders>
            <w:shd w:val="clear" w:color="auto" w:fill="auto"/>
            <w:vAlign w:val="bottom"/>
            <w:hideMark/>
          </w:tcPr>
          <w:p w14:paraId="515AEA7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27E17B5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045CDF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90.00 </w:t>
            </w:r>
          </w:p>
        </w:tc>
        <w:tc>
          <w:tcPr>
            <w:tcW w:w="820" w:type="dxa"/>
            <w:tcBorders>
              <w:top w:val="nil"/>
              <w:left w:val="nil"/>
              <w:bottom w:val="single" w:sz="4" w:space="0" w:color="auto"/>
              <w:right w:val="single" w:sz="4" w:space="0" w:color="auto"/>
            </w:tcBorders>
            <w:shd w:val="clear" w:color="auto" w:fill="auto"/>
            <w:noWrap/>
            <w:vAlign w:val="bottom"/>
            <w:hideMark/>
          </w:tcPr>
          <w:p w14:paraId="60FA4A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1.6</w:t>
            </w:r>
          </w:p>
        </w:tc>
        <w:tc>
          <w:tcPr>
            <w:tcW w:w="820" w:type="dxa"/>
            <w:tcBorders>
              <w:top w:val="nil"/>
              <w:left w:val="nil"/>
              <w:bottom w:val="single" w:sz="4" w:space="0" w:color="auto"/>
              <w:right w:val="single" w:sz="4" w:space="0" w:color="auto"/>
            </w:tcBorders>
            <w:shd w:val="clear" w:color="auto" w:fill="auto"/>
            <w:noWrap/>
            <w:vAlign w:val="bottom"/>
            <w:hideMark/>
          </w:tcPr>
          <w:p w14:paraId="7D051F9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104D00A7"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D28B6E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remote condensing, 800 to 999 lbs./day capacity</w:t>
            </w:r>
          </w:p>
        </w:tc>
        <w:tc>
          <w:tcPr>
            <w:tcW w:w="1891" w:type="dxa"/>
            <w:tcBorders>
              <w:top w:val="nil"/>
              <w:left w:val="nil"/>
              <w:bottom w:val="single" w:sz="4" w:space="0" w:color="auto"/>
              <w:right w:val="single" w:sz="4" w:space="0" w:color="auto"/>
            </w:tcBorders>
            <w:shd w:val="clear" w:color="auto" w:fill="auto"/>
            <w:vAlign w:val="bottom"/>
            <w:hideMark/>
          </w:tcPr>
          <w:p w14:paraId="0DFD840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51BDC3C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80D541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105.00 </w:t>
            </w:r>
          </w:p>
        </w:tc>
        <w:tc>
          <w:tcPr>
            <w:tcW w:w="820" w:type="dxa"/>
            <w:tcBorders>
              <w:top w:val="nil"/>
              <w:left w:val="nil"/>
              <w:bottom w:val="single" w:sz="4" w:space="0" w:color="auto"/>
              <w:right w:val="single" w:sz="4" w:space="0" w:color="auto"/>
            </w:tcBorders>
            <w:shd w:val="clear" w:color="auto" w:fill="auto"/>
            <w:noWrap/>
            <w:vAlign w:val="bottom"/>
            <w:hideMark/>
          </w:tcPr>
          <w:p w14:paraId="3260785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1.6</w:t>
            </w:r>
          </w:p>
        </w:tc>
        <w:tc>
          <w:tcPr>
            <w:tcW w:w="820" w:type="dxa"/>
            <w:tcBorders>
              <w:top w:val="nil"/>
              <w:left w:val="nil"/>
              <w:bottom w:val="single" w:sz="4" w:space="0" w:color="auto"/>
              <w:right w:val="single" w:sz="4" w:space="0" w:color="auto"/>
            </w:tcBorders>
            <w:shd w:val="clear" w:color="auto" w:fill="auto"/>
            <w:noWrap/>
            <w:vAlign w:val="bottom"/>
            <w:hideMark/>
          </w:tcPr>
          <w:p w14:paraId="39F53D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4F33EDB5"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51ECD7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lastRenderedPageBreak/>
              <w:t>Standard Efficiency Appliance to Energy Star ice maker, air cooled, remote condensing, less than 400 lbs./day capacity &amp; under</w:t>
            </w:r>
          </w:p>
        </w:tc>
        <w:tc>
          <w:tcPr>
            <w:tcW w:w="1891" w:type="dxa"/>
            <w:tcBorders>
              <w:top w:val="nil"/>
              <w:left w:val="nil"/>
              <w:bottom w:val="single" w:sz="4" w:space="0" w:color="auto"/>
              <w:right w:val="single" w:sz="4" w:space="0" w:color="auto"/>
            </w:tcBorders>
            <w:shd w:val="clear" w:color="auto" w:fill="auto"/>
            <w:vAlign w:val="bottom"/>
            <w:hideMark/>
          </w:tcPr>
          <w:p w14:paraId="39BD8DB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37F3BCB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C9B9AA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65.00 </w:t>
            </w:r>
          </w:p>
        </w:tc>
        <w:tc>
          <w:tcPr>
            <w:tcW w:w="820" w:type="dxa"/>
            <w:tcBorders>
              <w:top w:val="nil"/>
              <w:left w:val="nil"/>
              <w:bottom w:val="single" w:sz="4" w:space="0" w:color="auto"/>
              <w:right w:val="single" w:sz="4" w:space="0" w:color="auto"/>
            </w:tcBorders>
            <w:shd w:val="clear" w:color="auto" w:fill="auto"/>
            <w:noWrap/>
            <w:vAlign w:val="bottom"/>
            <w:hideMark/>
          </w:tcPr>
          <w:p w14:paraId="1888371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w:t>
            </w:r>
          </w:p>
        </w:tc>
        <w:tc>
          <w:tcPr>
            <w:tcW w:w="820" w:type="dxa"/>
            <w:tcBorders>
              <w:top w:val="nil"/>
              <w:left w:val="nil"/>
              <w:bottom w:val="single" w:sz="4" w:space="0" w:color="auto"/>
              <w:right w:val="single" w:sz="4" w:space="0" w:color="auto"/>
            </w:tcBorders>
            <w:shd w:val="clear" w:color="auto" w:fill="auto"/>
            <w:noWrap/>
            <w:vAlign w:val="bottom"/>
            <w:hideMark/>
          </w:tcPr>
          <w:p w14:paraId="3CB6E31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2.8</w:t>
            </w:r>
          </w:p>
        </w:tc>
      </w:tr>
      <w:tr w:rsidR="00061463" w:rsidRPr="00061463" w14:paraId="4249BC27"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633239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Standard Efficiency Appliance to Energy Star ice maker, air cooled, self contained, 100 to 149 lbs./day capacity </w:t>
            </w:r>
          </w:p>
        </w:tc>
        <w:tc>
          <w:tcPr>
            <w:tcW w:w="1891" w:type="dxa"/>
            <w:tcBorders>
              <w:top w:val="nil"/>
              <w:left w:val="nil"/>
              <w:bottom w:val="single" w:sz="4" w:space="0" w:color="auto"/>
              <w:right w:val="single" w:sz="4" w:space="0" w:color="auto"/>
            </w:tcBorders>
            <w:shd w:val="clear" w:color="auto" w:fill="auto"/>
            <w:vAlign w:val="bottom"/>
            <w:hideMark/>
          </w:tcPr>
          <w:p w14:paraId="42E9A58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1880436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0BA6769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40.00 </w:t>
            </w:r>
          </w:p>
        </w:tc>
        <w:tc>
          <w:tcPr>
            <w:tcW w:w="820" w:type="dxa"/>
            <w:tcBorders>
              <w:top w:val="nil"/>
              <w:left w:val="nil"/>
              <w:bottom w:val="single" w:sz="4" w:space="0" w:color="auto"/>
              <w:right w:val="single" w:sz="4" w:space="0" w:color="auto"/>
            </w:tcBorders>
            <w:shd w:val="clear" w:color="auto" w:fill="auto"/>
            <w:noWrap/>
            <w:vAlign w:val="bottom"/>
            <w:hideMark/>
          </w:tcPr>
          <w:p w14:paraId="0C209D8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0.7</w:t>
            </w:r>
          </w:p>
        </w:tc>
        <w:tc>
          <w:tcPr>
            <w:tcW w:w="820" w:type="dxa"/>
            <w:tcBorders>
              <w:top w:val="nil"/>
              <w:left w:val="nil"/>
              <w:bottom w:val="single" w:sz="4" w:space="0" w:color="auto"/>
              <w:right w:val="single" w:sz="4" w:space="0" w:color="auto"/>
            </w:tcBorders>
            <w:shd w:val="clear" w:color="auto" w:fill="auto"/>
            <w:noWrap/>
            <w:vAlign w:val="bottom"/>
            <w:hideMark/>
          </w:tcPr>
          <w:p w14:paraId="5A491F7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r>
      <w:tr w:rsidR="00061463" w:rsidRPr="00061463" w14:paraId="0310ACB3"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1C3F16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self contained, 150 to 199 lbs./day capacity</w:t>
            </w:r>
          </w:p>
        </w:tc>
        <w:tc>
          <w:tcPr>
            <w:tcW w:w="1891" w:type="dxa"/>
            <w:tcBorders>
              <w:top w:val="nil"/>
              <w:left w:val="nil"/>
              <w:bottom w:val="single" w:sz="4" w:space="0" w:color="auto"/>
              <w:right w:val="single" w:sz="4" w:space="0" w:color="auto"/>
            </w:tcBorders>
            <w:shd w:val="clear" w:color="auto" w:fill="auto"/>
            <w:vAlign w:val="bottom"/>
            <w:hideMark/>
          </w:tcPr>
          <w:p w14:paraId="75117A1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3A86F8D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7041FA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45.00 </w:t>
            </w:r>
          </w:p>
        </w:tc>
        <w:tc>
          <w:tcPr>
            <w:tcW w:w="820" w:type="dxa"/>
            <w:tcBorders>
              <w:top w:val="nil"/>
              <w:left w:val="nil"/>
              <w:bottom w:val="single" w:sz="4" w:space="0" w:color="auto"/>
              <w:right w:val="single" w:sz="4" w:space="0" w:color="auto"/>
            </w:tcBorders>
            <w:shd w:val="clear" w:color="auto" w:fill="auto"/>
            <w:noWrap/>
            <w:vAlign w:val="bottom"/>
            <w:hideMark/>
          </w:tcPr>
          <w:p w14:paraId="243F063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0.7</w:t>
            </w:r>
          </w:p>
        </w:tc>
        <w:tc>
          <w:tcPr>
            <w:tcW w:w="820" w:type="dxa"/>
            <w:tcBorders>
              <w:top w:val="nil"/>
              <w:left w:val="nil"/>
              <w:bottom w:val="single" w:sz="4" w:space="0" w:color="auto"/>
              <w:right w:val="single" w:sz="4" w:space="0" w:color="auto"/>
            </w:tcBorders>
            <w:shd w:val="clear" w:color="auto" w:fill="auto"/>
            <w:noWrap/>
            <w:vAlign w:val="bottom"/>
            <w:hideMark/>
          </w:tcPr>
          <w:p w14:paraId="20DE167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r>
      <w:tr w:rsidR="00061463" w:rsidRPr="00061463" w14:paraId="264AD3A0"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1BDFDD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self contained, 200 to 249 lbs./day capacity &amp; under</w:t>
            </w:r>
          </w:p>
        </w:tc>
        <w:tc>
          <w:tcPr>
            <w:tcW w:w="1891" w:type="dxa"/>
            <w:tcBorders>
              <w:top w:val="nil"/>
              <w:left w:val="nil"/>
              <w:bottom w:val="single" w:sz="4" w:space="0" w:color="auto"/>
              <w:right w:val="single" w:sz="4" w:space="0" w:color="auto"/>
            </w:tcBorders>
            <w:shd w:val="clear" w:color="auto" w:fill="auto"/>
            <w:vAlign w:val="bottom"/>
            <w:hideMark/>
          </w:tcPr>
          <w:p w14:paraId="60C0A88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5A0F32F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4221BD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60.00 </w:t>
            </w:r>
          </w:p>
        </w:tc>
        <w:tc>
          <w:tcPr>
            <w:tcW w:w="820" w:type="dxa"/>
            <w:tcBorders>
              <w:top w:val="nil"/>
              <w:left w:val="nil"/>
              <w:bottom w:val="single" w:sz="4" w:space="0" w:color="auto"/>
              <w:right w:val="single" w:sz="4" w:space="0" w:color="auto"/>
            </w:tcBorders>
            <w:shd w:val="clear" w:color="auto" w:fill="auto"/>
            <w:noWrap/>
            <w:vAlign w:val="bottom"/>
            <w:hideMark/>
          </w:tcPr>
          <w:p w14:paraId="7B93149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0.7</w:t>
            </w:r>
          </w:p>
        </w:tc>
        <w:tc>
          <w:tcPr>
            <w:tcW w:w="820" w:type="dxa"/>
            <w:tcBorders>
              <w:top w:val="nil"/>
              <w:left w:val="nil"/>
              <w:bottom w:val="single" w:sz="4" w:space="0" w:color="auto"/>
              <w:right w:val="single" w:sz="4" w:space="0" w:color="auto"/>
            </w:tcBorders>
            <w:shd w:val="clear" w:color="auto" w:fill="auto"/>
            <w:noWrap/>
            <w:vAlign w:val="bottom"/>
            <w:hideMark/>
          </w:tcPr>
          <w:p w14:paraId="5488FC7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r>
      <w:tr w:rsidR="00061463" w:rsidRPr="00061463" w14:paraId="49ECDB52"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FA56BE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self contained, 250 to 299 lbs./day capacity</w:t>
            </w:r>
          </w:p>
        </w:tc>
        <w:tc>
          <w:tcPr>
            <w:tcW w:w="1891" w:type="dxa"/>
            <w:tcBorders>
              <w:top w:val="nil"/>
              <w:left w:val="nil"/>
              <w:bottom w:val="single" w:sz="4" w:space="0" w:color="auto"/>
              <w:right w:val="single" w:sz="4" w:space="0" w:color="auto"/>
            </w:tcBorders>
            <w:shd w:val="clear" w:color="auto" w:fill="auto"/>
            <w:vAlign w:val="bottom"/>
            <w:hideMark/>
          </w:tcPr>
          <w:p w14:paraId="282961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568A4FC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323A1A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70.00 </w:t>
            </w:r>
          </w:p>
        </w:tc>
        <w:tc>
          <w:tcPr>
            <w:tcW w:w="820" w:type="dxa"/>
            <w:tcBorders>
              <w:top w:val="nil"/>
              <w:left w:val="nil"/>
              <w:bottom w:val="single" w:sz="4" w:space="0" w:color="auto"/>
              <w:right w:val="single" w:sz="4" w:space="0" w:color="auto"/>
            </w:tcBorders>
            <w:shd w:val="clear" w:color="auto" w:fill="auto"/>
            <w:noWrap/>
            <w:vAlign w:val="bottom"/>
            <w:hideMark/>
          </w:tcPr>
          <w:p w14:paraId="58FDFA2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0.8</w:t>
            </w:r>
          </w:p>
        </w:tc>
        <w:tc>
          <w:tcPr>
            <w:tcW w:w="820" w:type="dxa"/>
            <w:tcBorders>
              <w:top w:val="nil"/>
              <w:left w:val="nil"/>
              <w:bottom w:val="single" w:sz="4" w:space="0" w:color="auto"/>
              <w:right w:val="single" w:sz="4" w:space="0" w:color="auto"/>
            </w:tcBorders>
            <w:shd w:val="clear" w:color="auto" w:fill="auto"/>
            <w:noWrap/>
            <w:vAlign w:val="bottom"/>
            <w:hideMark/>
          </w:tcPr>
          <w:p w14:paraId="2273A77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r>
      <w:tr w:rsidR="00061463" w:rsidRPr="00061463" w14:paraId="110BA372"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EA6B72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self contained, 300 to 349 lbs./day capacity</w:t>
            </w:r>
          </w:p>
        </w:tc>
        <w:tc>
          <w:tcPr>
            <w:tcW w:w="1891" w:type="dxa"/>
            <w:tcBorders>
              <w:top w:val="nil"/>
              <w:left w:val="nil"/>
              <w:bottom w:val="single" w:sz="4" w:space="0" w:color="auto"/>
              <w:right w:val="single" w:sz="4" w:space="0" w:color="auto"/>
            </w:tcBorders>
            <w:shd w:val="clear" w:color="auto" w:fill="auto"/>
            <w:vAlign w:val="bottom"/>
            <w:hideMark/>
          </w:tcPr>
          <w:p w14:paraId="7CCC14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3C377BB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7924CF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85.00 </w:t>
            </w:r>
          </w:p>
        </w:tc>
        <w:tc>
          <w:tcPr>
            <w:tcW w:w="820" w:type="dxa"/>
            <w:tcBorders>
              <w:top w:val="nil"/>
              <w:left w:val="nil"/>
              <w:bottom w:val="single" w:sz="4" w:space="0" w:color="auto"/>
              <w:right w:val="single" w:sz="4" w:space="0" w:color="auto"/>
            </w:tcBorders>
            <w:shd w:val="clear" w:color="auto" w:fill="auto"/>
            <w:noWrap/>
            <w:vAlign w:val="bottom"/>
            <w:hideMark/>
          </w:tcPr>
          <w:p w14:paraId="02A0452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5989A85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r>
      <w:tr w:rsidR="00061463" w:rsidRPr="00061463" w14:paraId="4335987B"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689F96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self contained, 350 to 399 lbs./day capacity</w:t>
            </w:r>
          </w:p>
        </w:tc>
        <w:tc>
          <w:tcPr>
            <w:tcW w:w="1891" w:type="dxa"/>
            <w:tcBorders>
              <w:top w:val="nil"/>
              <w:left w:val="nil"/>
              <w:bottom w:val="single" w:sz="4" w:space="0" w:color="auto"/>
              <w:right w:val="single" w:sz="4" w:space="0" w:color="auto"/>
            </w:tcBorders>
            <w:shd w:val="clear" w:color="auto" w:fill="auto"/>
            <w:vAlign w:val="bottom"/>
            <w:hideMark/>
          </w:tcPr>
          <w:p w14:paraId="76308AC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3F47CE6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0C6199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95.00 </w:t>
            </w:r>
          </w:p>
        </w:tc>
        <w:tc>
          <w:tcPr>
            <w:tcW w:w="820" w:type="dxa"/>
            <w:tcBorders>
              <w:top w:val="nil"/>
              <w:left w:val="nil"/>
              <w:bottom w:val="single" w:sz="4" w:space="0" w:color="auto"/>
              <w:right w:val="single" w:sz="4" w:space="0" w:color="auto"/>
            </w:tcBorders>
            <w:shd w:val="clear" w:color="auto" w:fill="auto"/>
            <w:noWrap/>
            <w:vAlign w:val="bottom"/>
            <w:hideMark/>
          </w:tcPr>
          <w:p w14:paraId="0ACF827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55CD620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r>
      <w:tr w:rsidR="00061463" w:rsidRPr="00061463" w14:paraId="24C5052E"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A27718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self contained, 400 or greater lbs./day capacity</w:t>
            </w:r>
          </w:p>
        </w:tc>
        <w:tc>
          <w:tcPr>
            <w:tcW w:w="1891" w:type="dxa"/>
            <w:tcBorders>
              <w:top w:val="nil"/>
              <w:left w:val="nil"/>
              <w:bottom w:val="single" w:sz="4" w:space="0" w:color="auto"/>
              <w:right w:val="single" w:sz="4" w:space="0" w:color="auto"/>
            </w:tcBorders>
            <w:shd w:val="clear" w:color="auto" w:fill="auto"/>
            <w:vAlign w:val="bottom"/>
            <w:hideMark/>
          </w:tcPr>
          <w:p w14:paraId="563B803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43B2AA1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834856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110.00 </w:t>
            </w:r>
          </w:p>
        </w:tc>
        <w:tc>
          <w:tcPr>
            <w:tcW w:w="820" w:type="dxa"/>
            <w:tcBorders>
              <w:top w:val="nil"/>
              <w:left w:val="nil"/>
              <w:bottom w:val="single" w:sz="4" w:space="0" w:color="auto"/>
              <w:right w:val="single" w:sz="4" w:space="0" w:color="auto"/>
            </w:tcBorders>
            <w:shd w:val="clear" w:color="auto" w:fill="auto"/>
            <w:noWrap/>
            <w:vAlign w:val="bottom"/>
            <w:hideMark/>
          </w:tcPr>
          <w:p w14:paraId="51EEB81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4E18B42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r>
      <w:tr w:rsidR="00061463" w:rsidRPr="00061463" w14:paraId="1F44BC1E"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5647F9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Standard Efficiency Appliance to Energy Star ice maker, air cooled, self contained, 50 to 99 lbs./day capacity </w:t>
            </w:r>
          </w:p>
        </w:tc>
        <w:tc>
          <w:tcPr>
            <w:tcW w:w="1891" w:type="dxa"/>
            <w:tcBorders>
              <w:top w:val="nil"/>
              <w:left w:val="nil"/>
              <w:bottom w:val="single" w:sz="4" w:space="0" w:color="auto"/>
              <w:right w:val="single" w:sz="4" w:space="0" w:color="auto"/>
            </w:tcBorders>
            <w:shd w:val="clear" w:color="auto" w:fill="auto"/>
            <w:vAlign w:val="bottom"/>
            <w:hideMark/>
          </w:tcPr>
          <w:p w14:paraId="6B7FA17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1A6140D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002762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30.00 </w:t>
            </w:r>
          </w:p>
        </w:tc>
        <w:tc>
          <w:tcPr>
            <w:tcW w:w="820" w:type="dxa"/>
            <w:tcBorders>
              <w:top w:val="nil"/>
              <w:left w:val="nil"/>
              <w:bottom w:val="single" w:sz="4" w:space="0" w:color="auto"/>
              <w:right w:val="single" w:sz="4" w:space="0" w:color="auto"/>
            </w:tcBorders>
            <w:shd w:val="clear" w:color="auto" w:fill="auto"/>
            <w:noWrap/>
            <w:vAlign w:val="bottom"/>
            <w:hideMark/>
          </w:tcPr>
          <w:p w14:paraId="197C0A3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0.6</w:t>
            </w:r>
          </w:p>
        </w:tc>
        <w:tc>
          <w:tcPr>
            <w:tcW w:w="820" w:type="dxa"/>
            <w:tcBorders>
              <w:top w:val="nil"/>
              <w:left w:val="nil"/>
              <w:bottom w:val="single" w:sz="4" w:space="0" w:color="auto"/>
              <w:right w:val="single" w:sz="4" w:space="0" w:color="auto"/>
            </w:tcBorders>
            <w:shd w:val="clear" w:color="auto" w:fill="auto"/>
            <w:noWrap/>
            <w:vAlign w:val="bottom"/>
            <w:hideMark/>
          </w:tcPr>
          <w:p w14:paraId="46A0BB7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r>
      <w:tr w:rsidR="00061463" w:rsidRPr="00061463" w14:paraId="15E6910D" w14:textId="77777777" w:rsidTr="00A15E9B">
        <w:trPr>
          <w:trHeight w:val="9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AF1965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Standard Efficiency Appliance to Energy Star ice maker, air cooled, self contained, less than 50 lbs./day capacity &amp; under</w:t>
            </w:r>
          </w:p>
        </w:tc>
        <w:tc>
          <w:tcPr>
            <w:tcW w:w="1891" w:type="dxa"/>
            <w:tcBorders>
              <w:top w:val="nil"/>
              <w:left w:val="nil"/>
              <w:bottom w:val="single" w:sz="4" w:space="0" w:color="auto"/>
              <w:right w:val="single" w:sz="4" w:space="0" w:color="auto"/>
            </w:tcBorders>
            <w:shd w:val="clear" w:color="auto" w:fill="auto"/>
            <w:vAlign w:val="bottom"/>
            <w:hideMark/>
          </w:tcPr>
          <w:p w14:paraId="1121D12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5962034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023F45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   </w:t>
            </w:r>
          </w:p>
        </w:tc>
        <w:tc>
          <w:tcPr>
            <w:tcW w:w="820" w:type="dxa"/>
            <w:tcBorders>
              <w:top w:val="nil"/>
              <w:left w:val="nil"/>
              <w:bottom w:val="single" w:sz="4" w:space="0" w:color="auto"/>
              <w:right w:val="single" w:sz="4" w:space="0" w:color="auto"/>
            </w:tcBorders>
            <w:shd w:val="clear" w:color="auto" w:fill="auto"/>
            <w:noWrap/>
            <w:vAlign w:val="bottom"/>
            <w:hideMark/>
          </w:tcPr>
          <w:p w14:paraId="1E62512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0.3</w:t>
            </w:r>
          </w:p>
        </w:tc>
        <w:tc>
          <w:tcPr>
            <w:tcW w:w="820" w:type="dxa"/>
            <w:tcBorders>
              <w:top w:val="nil"/>
              <w:left w:val="nil"/>
              <w:bottom w:val="single" w:sz="4" w:space="0" w:color="auto"/>
              <w:right w:val="single" w:sz="4" w:space="0" w:color="auto"/>
            </w:tcBorders>
            <w:shd w:val="clear" w:color="auto" w:fill="auto"/>
            <w:noWrap/>
            <w:vAlign w:val="bottom"/>
            <w:hideMark/>
          </w:tcPr>
          <w:p w14:paraId="3CD015F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1.8</w:t>
            </w:r>
          </w:p>
        </w:tc>
      </w:tr>
      <w:tr w:rsidR="00061463" w:rsidRPr="00061463" w14:paraId="3727C10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95752A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Visi Cooler</w:t>
            </w:r>
          </w:p>
        </w:tc>
        <w:tc>
          <w:tcPr>
            <w:tcW w:w="1891" w:type="dxa"/>
            <w:tcBorders>
              <w:top w:val="nil"/>
              <w:left w:val="nil"/>
              <w:bottom w:val="single" w:sz="4" w:space="0" w:color="auto"/>
              <w:right w:val="single" w:sz="4" w:space="0" w:color="auto"/>
            </w:tcBorders>
            <w:shd w:val="clear" w:color="auto" w:fill="auto"/>
            <w:vAlign w:val="bottom"/>
            <w:hideMark/>
          </w:tcPr>
          <w:p w14:paraId="360B7E1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Food Service</w:t>
            </w:r>
          </w:p>
        </w:tc>
        <w:tc>
          <w:tcPr>
            <w:tcW w:w="886" w:type="dxa"/>
            <w:tcBorders>
              <w:top w:val="nil"/>
              <w:left w:val="nil"/>
              <w:bottom w:val="single" w:sz="4" w:space="0" w:color="auto"/>
              <w:right w:val="single" w:sz="4" w:space="0" w:color="auto"/>
            </w:tcBorders>
            <w:shd w:val="clear" w:color="auto" w:fill="auto"/>
            <w:noWrap/>
            <w:vAlign w:val="bottom"/>
            <w:hideMark/>
          </w:tcPr>
          <w:p w14:paraId="71F1A1A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5DD4822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20.00 </w:t>
            </w:r>
          </w:p>
        </w:tc>
        <w:tc>
          <w:tcPr>
            <w:tcW w:w="820" w:type="dxa"/>
            <w:tcBorders>
              <w:top w:val="nil"/>
              <w:left w:val="nil"/>
              <w:bottom w:val="single" w:sz="4" w:space="0" w:color="auto"/>
              <w:right w:val="single" w:sz="4" w:space="0" w:color="auto"/>
            </w:tcBorders>
            <w:shd w:val="clear" w:color="auto" w:fill="auto"/>
            <w:noWrap/>
            <w:vAlign w:val="bottom"/>
            <w:hideMark/>
          </w:tcPr>
          <w:p w14:paraId="3C92DCD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4.6</w:t>
            </w:r>
          </w:p>
        </w:tc>
        <w:tc>
          <w:tcPr>
            <w:tcW w:w="820" w:type="dxa"/>
            <w:tcBorders>
              <w:top w:val="nil"/>
              <w:left w:val="nil"/>
              <w:bottom w:val="single" w:sz="4" w:space="0" w:color="auto"/>
              <w:right w:val="single" w:sz="4" w:space="0" w:color="auto"/>
            </w:tcBorders>
            <w:shd w:val="clear" w:color="auto" w:fill="auto"/>
            <w:noWrap/>
            <w:vAlign w:val="bottom"/>
            <w:hideMark/>
          </w:tcPr>
          <w:p w14:paraId="692E7AB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7.4</w:t>
            </w:r>
          </w:p>
        </w:tc>
      </w:tr>
      <w:tr w:rsidR="00061463" w:rsidRPr="00061463" w14:paraId="1CDD4B84"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B255356" w14:textId="77777777" w:rsidR="00061463" w:rsidRPr="00061463" w:rsidRDefault="00061463" w:rsidP="00061463">
            <w:pPr>
              <w:spacing w:after="0" w:line="240" w:lineRule="auto"/>
              <w:jc w:val="center"/>
              <w:rPr>
                <w:rFonts w:ascii="Calibri" w:eastAsia="Times New Roman" w:hAnsi="Calibri" w:cs="Times New Roman"/>
                <w:sz w:val="18"/>
                <w:szCs w:val="18"/>
              </w:rPr>
            </w:pPr>
            <w:r w:rsidRPr="00061463">
              <w:rPr>
                <w:rFonts w:ascii="Calibri" w:eastAsia="Times New Roman" w:hAnsi="Calibri" w:cs="Times New Roman"/>
                <w:sz w:val="18"/>
                <w:szCs w:val="18"/>
              </w:rPr>
              <w:t>15 HP Agricultural</w:t>
            </w:r>
          </w:p>
        </w:tc>
        <w:tc>
          <w:tcPr>
            <w:tcW w:w="1891" w:type="dxa"/>
            <w:tcBorders>
              <w:top w:val="nil"/>
              <w:left w:val="nil"/>
              <w:bottom w:val="single" w:sz="4" w:space="0" w:color="auto"/>
              <w:right w:val="single" w:sz="4" w:space="0" w:color="auto"/>
            </w:tcBorders>
            <w:shd w:val="clear" w:color="auto" w:fill="auto"/>
            <w:vAlign w:val="bottom"/>
            <w:hideMark/>
          </w:tcPr>
          <w:p w14:paraId="31FAAE4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78FCE82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96324D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134.00 </w:t>
            </w:r>
          </w:p>
        </w:tc>
        <w:tc>
          <w:tcPr>
            <w:tcW w:w="820" w:type="dxa"/>
            <w:tcBorders>
              <w:top w:val="nil"/>
              <w:left w:val="nil"/>
              <w:bottom w:val="single" w:sz="4" w:space="0" w:color="auto"/>
              <w:right w:val="single" w:sz="4" w:space="0" w:color="auto"/>
            </w:tcBorders>
            <w:shd w:val="clear" w:color="auto" w:fill="auto"/>
            <w:noWrap/>
            <w:vAlign w:val="bottom"/>
            <w:hideMark/>
          </w:tcPr>
          <w:p w14:paraId="0B8A268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w:t>
            </w:r>
          </w:p>
        </w:tc>
        <w:tc>
          <w:tcPr>
            <w:tcW w:w="820" w:type="dxa"/>
            <w:tcBorders>
              <w:top w:val="nil"/>
              <w:left w:val="nil"/>
              <w:bottom w:val="single" w:sz="4" w:space="0" w:color="auto"/>
              <w:right w:val="single" w:sz="4" w:space="0" w:color="auto"/>
            </w:tcBorders>
            <w:shd w:val="clear" w:color="auto" w:fill="auto"/>
            <w:noWrap/>
            <w:vAlign w:val="bottom"/>
            <w:hideMark/>
          </w:tcPr>
          <w:p w14:paraId="4DF3CBC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9.0</w:t>
            </w:r>
          </w:p>
        </w:tc>
      </w:tr>
      <w:tr w:rsidR="00061463" w:rsidRPr="00061463" w14:paraId="59F61EE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0A6BF99" w14:textId="77777777" w:rsidR="00061463" w:rsidRPr="00061463" w:rsidRDefault="00061463" w:rsidP="00061463">
            <w:pPr>
              <w:spacing w:after="0" w:line="240" w:lineRule="auto"/>
              <w:jc w:val="center"/>
              <w:rPr>
                <w:rFonts w:ascii="Calibri" w:eastAsia="Times New Roman" w:hAnsi="Calibri" w:cs="Times New Roman"/>
                <w:sz w:val="18"/>
                <w:szCs w:val="18"/>
              </w:rPr>
            </w:pPr>
            <w:r w:rsidRPr="00061463">
              <w:rPr>
                <w:rFonts w:ascii="Calibri" w:eastAsia="Times New Roman" w:hAnsi="Calibri" w:cs="Times New Roman"/>
                <w:sz w:val="18"/>
                <w:szCs w:val="18"/>
              </w:rPr>
              <w:t>15 HP Industrial</w:t>
            </w:r>
          </w:p>
        </w:tc>
        <w:tc>
          <w:tcPr>
            <w:tcW w:w="1891" w:type="dxa"/>
            <w:tcBorders>
              <w:top w:val="nil"/>
              <w:left w:val="nil"/>
              <w:bottom w:val="single" w:sz="4" w:space="0" w:color="auto"/>
              <w:right w:val="single" w:sz="4" w:space="0" w:color="auto"/>
            </w:tcBorders>
            <w:shd w:val="clear" w:color="auto" w:fill="auto"/>
            <w:vAlign w:val="bottom"/>
            <w:hideMark/>
          </w:tcPr>
          <w:p w14:paraId="481136B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576CADC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7F534D9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134.00 </w:t>
            </w:r>
          </w:p>
        </w:tc>
        <w:tc>
          <w:tcPr>
            <w:tcW w:w="820" w:type="dxa"/>
            <w:tcBorders>
              <w:top w:val="nil"/>
              <w:left w:val="nil"/>
              <w:bottom w:val="single" w:sz="4" w:space="0" w:color="auto"/>
              <w:right w:val="single" w:sz="4" w:space="0" w:color="auto"/>
            </w:tcBorders>
            <w:shd w:val="clear" w:color="auto" w:fill="auto"/>
            <w:noWrap/>
            <w:vAlign w:val="bottom"/>
            <w:hideMark/>
          </w:tcPr>
          <w:p w14:paraId="39D53AD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1.8</w:t>
            </w:r>
          </w:p>
        </w:tc>
        <w:tc>
          <w:tcPr>
            <w:tcW w:w="820" w:type="dxa"/>
            <w:tcBorders>
              <w:top w:val="nil"/>
              <w:left w:val="nil"/>
              <w:bottom w:val="single" w:sz="4" w:space="0" w:color="auto"/>
              <w:right w:val="single" w:sz="4" w:space="0" w:color="auto"/>
            </w:tcBorders>
            <w:shd w:val="clear" w:color="auto" w:fill="auto"/>
            <w:noWrap/>
            <w:vAlign w:val="bottom"/>
            <w:hideMark/>
          </w:tcPr>
          <w:p w14:paraId="443FADA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7.2</w:t>
            </w:r>
          </w:p>
        </w:tc>
      </w:tr>
      <w:tr w:rsidR="00061463" w:rsidRPr="00061463" w14:paraId="58307007"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20BB2EB" w14:textId="77777777" w:rsidR="00061463" w:rsidRPr="00061463" w:rsidRDefault="00061463" w:rsidP="00061463">
            <w:pPr>
              <w:spacing w:after="0" w:line="240" w:lineRule="auto"/>
              <w:jc w:val="center"/>
              <w:rPr>
                <w:rFonts w:ascii="Calibri" w:eastAsia="Times New Roman" w:hAnsi="Calibri" w:cs="Times New Roman"/>
                <w:sz w:val="18"/>
                <w:szCs w:val="18"/>
              </w:rPr>
            </w:pPr>
            <w:r w:rsidRPr="00061463">
              <w:rPr>
                <w:rFonts w:ascii="Calibri" w:eastAsia="Times New Roman" w:hAnsi="Calibri" w:cs="Times New Roman"/>
                <w:sz w:val="18"/>
                <w:szCs w:val="18"/>
              </w:rPr>
              <w:t>20 HP</w:t>
            </w:r>
          </w:p>
        </w:tc>
        <w:tc>
          <w:tcPr>
            <w:tcW w:w="1891" w:type="dxa"/>
            <w:tcBorders>
              <w:top w:val="nil"/>
              <w:left w:val="nil"/>
              <w:bottom w:val="single" w:sz="4" w:space="0" w:color="auto"/>
              <w:right w:val="single" w:sz="4" w:space="0" w:color="auto"/>
            </w:tcBorders>
            <w:shd w:val="clear" w:color="auto" w:fill="auto"/>
            <w:vAlign w:val="bottom"/>
            <w:hideMark/>
          </w:tcPr>
          <w:p w14:paraId="25DBD40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7D614D7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8E6521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150.00 </w:t>
            </w:r>
          </w:p>
        </w:tc>
        <w:tc>
          <w:tcPr>
            <w:tcW w:w="820" w:type="dxa"/>
            <w:tcBorders>
              <w:top w:val="nil"/>
              <w:left w:val="nil"/>
              <w:bottom w:val="single" w:sz="4" w:space="0" w:color="auto"/>
              <w:right w:val="single" w:sz="4" w:space="0" w:color="auto"/>
            </w:tcBorders>
            <w:shd w:val="clear" w:color="auto" w:fill="auto"/>
            <w:noWrap/>
            <w:vAlign w:val="bottom"/>
            <w:hideMark/>
          </w:tcPr>
          <w:p w14:paraId="56E7C6C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2.7</w:t>
            </w:r>
          </w:p>
        </w:tc>
        <w:tc>
          <w:tcPr>
            <w:tcW w:w="820" w:type="dxa"/>
            <w:tcBorders>
              <w:top w:val="nil"/>
              <w:left w:val="nil"/>
              <w:bottom w:val="single" w:sz="4" w:space="0" w:color="auto"/>
              <w:right w:val="single" w:sz="4" w:space="0" w:color="auto"/>
            </w:tcBorders>
            <w:shd w:val="clear" w:color="auto" w:fill="auto"/>
            <w:noWrap/>
            <w:vAlign w:val="bottom"/>
            <w:hideMark/>
          </w:tcPr>
          <w:p w14:paraId="14C156E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9.1</w:t>
            </w:r>
          </w:p>
        </w:tc>
      </w:tr>
      <w:tr w:rsidR="00061463" w:rsidRPr="00061463" w14:paraId="2C2A332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546A3A5" w14:textId="77777777" w:rsidR="00061463" w:rsidRPr="00061463" w:rsidRDefault="00061463" w:rsidP="00061463">
            <w:pPr>
              <w:spacing w:after="0" w:line="240" w:lineRule="auto"/>
              <w:jc w:val="center"/>
              <w:rPr>
                <w:rFonts w:ascii="Calibri" w:eastAsia="Times New Roman" w:hAnsi="Calibri" w:cs="Times New Roman"/>
                <w:sz w:val="18"/>
                <w:szCs w:val="18"/>
              </w:rPr>
            </w:pPr>
            <w:r w:rsidRPr="00061463">
              <w:rPr>
                <w:rFonts w:ascii="Calibri" w:eastAsia="Times New Roman" w:hAnsi="Calibri" w:cs="Times New Roman"/>
                <w:sz w:val="18"/>
                <w:szCs w:val="18"/>
              </w:rPr>
              <w:t>20 HP Ind</w:t>
            </w:r>
          </w:p>
        </w:tc>
        <w:tc>
          <w:tcPr>
            <w:tcW w:w="1891" w:type="dxa"/>
            <w:tcBorders>
              <w:top w:val="nil"/>
              <w:left w:val="nil"/>
              <w:bottom w:val="single" w:sz="4" w:space="0" w:color="auto"/>
              <w:right w:val="single" w:sz="4" w:space="0" w:color="auto"/>
            </w:tcBorders>
            <w:shd w:val="clear" w:color="auto" w:fill="auto"/>
            <w:vAlign w:val="bottom"/>
            <w:hideMark/>
          </w:tcPr>
          <w:p w14:paraId="1200C86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4314307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78942F6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150.00 </w:t>
            </w:r>
          </w:p>
        </w:tc>
        <w:tc>
          <w:tcPr>
            <w:tcW w:w="820" w:type="dxa"/>
            <w:tcBorders>
              <w:top w:val="nil"/>
              <w:left w:val="nil"/>
              <w:bottom w:val="single" w:sz="4" w:space="0" w:color="auto"/>
              <w:right w:val="single" w:sz="4" w:space="0" w:color="auto"/>
            </w:tcBorders>
            <w:shd w:val="clear" w:color="auto" w:fill="auto"/>
            <w:noWrap/>
            <w:vAlign w:val="bottom"/>
            <w:hideMark/>
          </w:tcPr>
          <w:p w14:paraId="67EB6B0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w:t>
            </w:r>
          </w:p>
        </w:tc>
        <w:tc>
          <w:tcPr>
            <w:tcW w:w="820" w:type="dxa"/>
            <w:tcBorders>
              <w:top w:val="nil"/>
              <w:left w:val="nil"/>
              <w:bottom w:val="single" w:sz="4" w:space="0" w:color="auto"/>
              <w:right w:val="single" w:sz="4" w:space="0" w:color="auto"/>
            </w:tcBorders>
            <w:shd w:val="clear" w:color="auto" w:fill="auto"/>
            <w:noWrap/>
            <w:vAlign w:val="bottom"/>
            <w:hideMark/>
          </w:tcPr>
          <w:p w14:paraId="4D75682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7.2</w:t>
            </w:r>
          </w:p>
        </w:tc>
      </w:tr>
      <w:tr w:rsidR="00061463" w:rsidRPr="00061463" w14:paraId="1D4BEA90"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9F950D5" w14:textId="77777777" w:rsidR="00061463" w:rsidRPr="00061463" w:rsidRDefault="00061463" w:rsidP="00061463">
            <w:pPr>
              <w:spacing w:after="0" w:line="240" w:lineRule="auto"/>
              <w:jc w:val="center"/>
              <w:rPr>
                <w:rFonts w:ascii="Calibri" w:eastAsia="Times New Roman" w:hAnsi="Calibri" w:cs="Times New Roman"/>
                <w:sz w:val="18"/>
                <w:szCs w:val="18"/>
              </w:rPr>
            </w:pPr>
            <w:r w:rsidRPr="00061463">
              <w:rPr>
                <w:rFonts w:ascii="Calibri" w:eastAsia="Times New Roman" w:hAnsi="Calibri" w:cs="Times New Roman"/>
                <w:sz w:val="18"/>
                <w:szCs w:val="18"/>
              </w:rPr>
              <w:t>25 HP</w:t>
            </w:r>
          </w:p>
        </w:tc>
        <w:tc>
          <w:tcPr>
            <w:tcW w:w="1891" w:type="dxa"/>
            <w:tcBorders>
              <w:top w:val="nil"/>
              <w:left w:val="nil"/>
              <w:bottom w:val="single" w:sz="4" w:space="0" w:color="auto"/>
              <w:right w:val="single" w:sz="4" w:space="0" w:color="auto"/>
            </w:tcBorders>
            <w:shd w:val="clear" w:color="auto" w:fill="auto"/>
            <w:vAlign w:val="bottom"/>
            <w:hideMark/>
          </w:tcPr>
          <w:p w14:paraId="1C9EEA4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178E52A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A06891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171.00 </w:t>
            </w:r>
          </w:p>
        </w:tc>
        <w:tc>
          <w:tcPr>
            <w:tcW w:w="820" w:type="dxa"/>
            <w:tcBorders>
              <w:top w:val="nil"/>
              <w:left w:val="nil"/>
              <w:bottom w:val="single" w:sz="4" w:space="0" w:color="auto"/>
              <w:right w:val="single" w:sz="4" w:space="0" w:color="auto"/>
            </w:tcBorders>
            <w:shd w:val="clear" w:color="auto" w:fill="auto"/>
            <w:noWrap/>
            <w:vAlign w:val="bottom"/>
            <w:hideMark/>
          </w:tcPr>
          <w:p w14:paraId="77C72EA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3.1</w:t>
            </w:r>
          </w:p>
        </w:tc>
        <w:tc>
          <w:tcPr>
            <w:tcW w:w="820" w:type="dxa"/>
            <w:tcBorders>
              <w:top w:val="nil"/>
              <w:left w:val="nil"/>
              <w:bottom w:val="single" w:sz="4" w:space="0" w:color="auto"/>
              <w:right w:val="single" w:sz="4" w:space="0" w:color="auto"/>
            </w:tcBorders>
            <w:shd w:val="clear" w:color="auto" w:fill="auto"/>
            <w:noWrap/>
            <w:vAlign w:val="bottom"/>
            <w:hideMark/>
          </w:tcPr>
          <w:p w14:paraId="2F56501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9.6</w:t>
            </w:r>
          </w:p>
        </w:tc>
      </w:tr>
      <w:tr w:rsidR="00061463" w:rsidRPr="00061463" w14:paraId="35E9956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472461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 HP Ind</w:t>
            </w:r>
          </w:p>
        </w:tc>
        <w:tc>
          <w:tcPr>
            <w:tcW w:w="1891" w:type="dxa"/>
            <w:tcBorders>
              <w:top w:val="nil"/>
              <w:left w:val="nil"/>
              <w:bottom w:val="single" w:sz="4" w:space="0" w:color="auto"/>
              <w:right w:val="single" w:sz="4" w:space="0" w:color="auto"/>
            </w:tcBorders>
            <w:shd w:val="clear" w:color="auto" w:fill="auto"/>
            <w:vAlign w:val="bottom"/>
            <w:hideMark/>
          </w:tcPr>
          <w:p w14:paraId="2EF8C26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184659D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5DF1229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171.00 </w:t>
            </w:r>
          </w:p>
        </w:tc>
        <w:tc>
          <w:tcPr>
            <w:tcW w:w="820" w:type="dxa"/>
            <w:tcBorders>
              <w:top w:val="nil"/>
              <w:left w:val="nil"/>
              <w:bottom w:val="single" w:sz="4" w:space="0" w:color="auto"/>
              <w:right w:val="single" w:sz="4" w:space="0" w:color="auto"/>
            </w:tcBorders>
            <w:shd w:val="clear" w:color="auto" w:fill="auto"/>
            <w:noWrap/>
            <w:vAlign w:val="bottom"/>
            <w:hideMark/>
          </w:tcPr>
          <w:p w14:paraId="06C9998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c>
          <w:tcPr>
            <w:tcW w:w="820" w:type="dxa"/>
            <w:tcBorders>
              <w:top w:val="nil"/>
              <w:left w:val="nil"/>
              <w:bottom w:val="single" w:sz="4" w:space="0" w:color="auto"/>
              <w:right w:val="single" w:sz="4" w:space="0" w:color="auto"/>
            </w:tcBorders>
            <w:shd w:val="clear" w:color="auto" w:fill="auto"/>
            <w:noWrap/>
            <w:vAlign w:val="bottom"/>
            <w:hideMark/>
          </w:tcPr>
          <w:p w14:paraId="7F13CE9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7.6</w:t>
            </w:r>
          </w:p>
        </w:tc>
      </w:tr>
      <w:tr w:rsidR="00061463" w:rsidRPr="00061463" w14:paraId="002124A6"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D1577B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30 HP</w:t>
            </w:r>
          </w:p>
        </w:tc>
        <w:tc>
          <w:tcPr>
            <w:tcW w:w="1891" w:type="dxa"/>
            <w:tcBorders>
              <w:top w:val="nil"/>
              <w:left w:val="nil"/>
              <w:bottom w:val="single" w:sz="4" w:space="0" w:color="auto"/>
              <w:right w:val="single" w:sz="4" w:space="0" w:color="auto"/>
            </w:tcBorders>
            <w:shd w:val="clear" w:color="auto" w:fill="auto"/>
            <w:vAlign w:val="bottom"/>
            <w:hideMark/>
          </w:tcPr>
          <w:p w14:paraId="1B9FA05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55D8290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0AA436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188.00 </w:t>
            </w:r>
          </w:p>
        </w:tc>
        <w:tc>
          <w:tcPr>
            <w:tcW w:w="820" w:type="dxa"/>
            <w:tcBorders>
              <w:top w:val="nil"/>
              <w:left w:val="nil"/>
              <w:bottom w:val="single" w:sz="4" w:space="0" w:color="auto"/>
              <w:right w:val="single" w:sz="4" w:space="0" w:color="auto"/>
            </w:tcBorders>
            <w:shd w:val="clear" w:color="auto" w:fill="auto"/>
            <w:noWrap/>
            <w:vAlign w:val="bottom"/>
            <w:hideMark/>
          </w:tcPr>
          <w:p w14:paraId="7EE80AF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3.0</w:t>
            </w:r>
          </w:p>
        </w:tc>
        <w:tc>
          <w:tcPr>
            <w:tcW w:w="820" w:type="dxa"/>
            <w:tcBorders>
              <w:top w:val="nil"/>
              <w:left w:val="nil"/>
              <w:bottom w:val="single" w:sz="4" w:space="0" w:color="auto"/>
              <w:right w:val="single" w:sz="4" w:space="0" w:color="auto"/>
            </w:tcBorders>
            <w:shd w:val="clear" w:color="auto" w:fill="auto"/>
            <w:noWrap/>
            <w:vAlign w:val="bottom"/>
            <w:hideMark/>
          </w:tcPr>
          <w:p w14:paraId="26FAD7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8.6</w:t>
            </w:r>
          </w:p>
        </w:tc>
      </w:tr>
      <w:tr w:rsidR="00061463" w:rsidRPr="00061463" w14:paraId="761AC0FD"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28798B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30 HP Ind</w:t>
            </w:r>
          </w:p>
        </w:tc>
        <w:tc>
          <w:tcPr>
            <w:tcW w:w="1891" w:type="dxa"/>
            <w:tcBorders>
              <w:top w:val="nil"/>
              <w:left w:val="nil"/>
              <w:bottom w:val="single" w:sz="4" w:space="0" w:color="auto"/>
              <w:right w:val="single" w:sz="4" w:space="0" w:color="auto"/>
            </w:tcBorders>
            <w:shd w:val="clear" w:color="auto" w:fill="auto"/>
            <w:vAlign w:val="bottom"/>
            <w:hideMark/>
          </w:tcPr>
          <w:p w14:paraId="76FAAF5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0A24DB4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42FBF90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188.00 </w:t>
            </w:r>
          </w:p>
        </w:tc>
        <w:tc>
          <w:tcPr>
            <w:tcW w:w="820" w:type="dxa"/>
            <w:tcBorders>
              <w:top w:val="nil"/>
              <w:left w:val="nil"/>
              <w:bottom w:val="single" w:sz="4" w:space="0" w:color="auto"/>
              <w:right w:val="single" w:sz="4" w:space="0" w:color="auto"/>
            </w:tcBorders>
            <w:shd w:val="clear" w:color="auto" w:fill="auto"/>
            <w:noWrap/>
            <w:vAlign w:val="bottom"/>
            <w:hideMark/>
          </w:tcPr>
          <w:p w14:paraId="578E102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c>
          <w:tcPr>
            <w:tcW w:w="820" w:type="dxa"/>
            <w:tcBorders>
              <w:top w:val="nil"/>
              <w:left w:val="nil"/>
              <w:bottom w:val="single" w:sz="4" w:space="0" w:color="auto"/>
              <w:right w:val="single" w:sz="4" w:space="0" w:color="auto"/>
            </w:tcBorders>
            <w:shd w:val="clear" w:color="auto" w:fill="auto"/>
            <w:noWrap/>
            <w:vAlign w:val="bottom"/>
            <w:hideMark/>
          </w:tcPr>
          <w:p w14:paraId="000FB83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6.8</w:t>
            </w:r>
          </w:p>
        </w:tc>
      </w:tr>
      <w:tr w:rsidR="00061463" w:rsidRPr="00061463" w14:paraId="6B9D25F0"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B6A8DC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 HP</w:t>
            </w:r>
          </w:p>
        </w:tc>
        <w:tc>
          <w:tcPr>
            <w:tcW w:w="1891" w:type="dxa"/>
            <w:tcBorders>
              <w:top w:val="nil"/>
              <w:left w:val="nil"/>
              <w:bottom w:val="single" w:sz="4" w:space="0" w:color="auto"/>
              <w:right w:val="single" w:sz="4" w:space="0" w:color="auto"/>
            </w:tcBorders>
            <w:shd w:val="clear" w:color="auto" w:fill="auto"/>
            <w:vAlign w:val="bottom"/>
            <w:hideMark/>
          </w:tcPr>
          <w:p w14:paraId="41CE6AC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26E4346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BBA5B6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230.00 </w:t>
            </w:r>
          </w:p>
        </w:tc>
        <w:tc>
          <w:tcPr>
            <w:tcW w:w="820" w:type="dxa"/>
            <w:tcBorders>
              <w:top w:val="nil"/>
              <w:left w:val="nil"/>
              <w:bottom w:val="single" w:sz="4" w:space="0" w:color="auto"/>
              <w:right w:val="single" w:sz="4" w:space="0" w:color="auto"/>
            </w:tcBorders>
            <w:shd w:val="clear" w:color="auto" w:fill="auto"/>
            <w:noWrap/>
            <w:vAlign w:val="bottom"/>
            <w:hideMark/>
          </w:tcPr>
          <w:p w14:paraId="575098E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2.9</w:t>
            </w:r>
          </w:p>
        </w:tc>
        <w:tc>
          <w:tcPr>
            <w:tcW w:w="820" w:type="dxa"/>
            <w:tcBorders>
              <w:top w:val="nil"/>
              <w:left w:val="nil"/>
              <w:bottom w:val="single" w:sz="4" w:space="0" w:color="auto"/>
              <w:right w:val="single" w:sz="4" w:space="0" w:color="auto"/>
            </w:tcBorders>
            <w:shd w:val="clear" w:color="auto" w:fill="auto"/>
            <w:noWrap/>
            <w:vAlign w:val="bottom"/>
            <w:hideMark/>
          </w:tcPr>
          <w:p w14:paraId="4A0637F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7.5</w:t>
            </w:r>
          </w:p>
        </w:tc>
      </w:tr>
      <w:tr w:rsidR="00061463" w:rsidRPr="00061463" w14:paraId="1D8A2C9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6C55F0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 HP Ind</w:t>
            </w:r>
          </w:p>
        </w:tc>
        <w:tc>
          <w:tcPr>
            <w:tcW w:w="1891" w:type="dxa"/>
            <w:tcBorders>
              <w:top w:val="nil"/>
              <w:left w:val="nil"/>
              <w:bottom w:val="single" w:sz="4" w:space="0" w:color="auto"/>
              <w:right w:val="single" w:sz="4" w:space="0" w:color="auto"/>
            </w:tcBorders>
            <w:shd w:val="clear" w:color="auto" w:fill="auto"/>
            <w:vAlign w:val="bottom"/>
            <w:hideMark/>
          </w:tcPr>
          <w:p w14:paraId="5CDB465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632562C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w:t>
            </w:r>
          </w:p>
        </w:tc>
        <w:tc>
          <w:tcPr>
            <w:tcW w:w="1295" w:type="dxa"/>
            <w:tcBorders>
              <w:top w:val="nil"/>
              <w:left w:val="nil"/>
              <w:bottom w:val="single" w:sz="4" w:space="0" w:color="auto"/>
              <w:right w:val="single" w:sz="4" w:space="0" w:color="auto"/>
            </w:tcBorders>
            <w:shd w:val="clear" w:color="auto" w:fill="auto"/>
            <w:noWrap/>
            <w:vAlign w:val="bottom"/>
            <w:hideMark/>
          </w:tcPr>
          <w:p w14:paraId="2C4C0FF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230.00 </w:t>
            </w:r>
          </w:p>
        </w:tc>
        <w:tc>
          <w:tcPr>
            <w:tcW w:w="820" w:type="dxa"/>
            <w:tcBorders>
              <w:top w:val="nil"/>
              <w:left w:val="nil"/>
              <w:bottom w:val="single" w:sz="4" w:space="0" w:color="auto"/>
              <w:right w:val="single" w:sz="4" w:space="0" w:color="auto"/>
            </w:tcBorders>
            <w:shd w:val="clear" w:color="auto" w:fill="auto"/>
            <w:noWrap/>
            <w:vAlign w:val="bottom"/>
            <w:hideMark/>
          </w:tcPr>
          <w:p w14:paraId="7D0E3B9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c>
          <w:tcPr>
            <w:tcW w:w="820" w:type="dxa"/>
            <w:tcBorders>
              <w:top w:val="nil"/>
              <w:left w:val="nil"/>
              <w:bottom w:val="single" w:sz="4" w:space="0" w:color="auto"/>
              <w:right w:val="single" w:sz="4" w:space="0" w:color="auto"/>
            </w:tcBorders>
            <w:shd w:val="clear" w:color="auto" w:fill="auto"/>
            <w:noWrap/>
            <w:vAlign w:val="bottom"/>
            <w:hideMark/>
          </w:tcPr>
          <w:p w14:paraId="26120D0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5.9</w:t>
            </w:r>
          </w:p>
        </w:tc>
      </w:tr>
      <w:tr w:rsidR="00061463" w:rsidRPr="00061463" w14:paraId="2CF6124B"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8DD8A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 HP</w:t>
            </w:r>
          </w:p>
        </w:tc>
        <w:tc>
          <w:tcPr>
            <w:tcW w:w="1891" w:type="dxa"/>
            <w:tcBorders>
              <w:top w:val="nil"/>
              <w:left w:val="nil"/>
              <w:bottom w:val="single" w:sz="4" w:space="0" w:color="auto"/>
              <w:right w:val="single" w:sz="4" w:space="0" w:color="auto"/>
            </w:tcBorders>
            <w:shd w:val="clear" w:color="auto" w:fill="auto"/>
            <w:vAlign w:val="bottom"/>
            <w:hideMark/>
          </w:tcPr>
          <w:p w14:paraId="46135A5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6F7CF1E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758026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254.00 </w:t>
            </w:r>
          </w:p>
        </w:tc>
        <w:tc>
          <w:tcPr>
            <w:tcW w:w="820" w:type="dxa"/>
            <w:tcBorders>
              <w:top w:val="nil"/>
              <w:left w:val="nil"/>
              <w:bottom w:val="single" w:sz="4" w:space="0" w:color="auto"/>
              <w:right w:val="single" w:sz="4" w:space="0" w:color="auto"/>
            </w:tcBorders>
            <w:shd w:val="clear" w:color="auto" w:fill="auto"/>
            <w:noWrap/>
            <w:vAlign w:val="bottom"/>
            <w:hideMark/>
          </w:tcPr>
          <w:p w14:paraId="7661162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2.8</w:t>
            </w:r>
          </w:p>
        </w:tc>
        <w:tc>
          <w:tcPr>
            <w:tcW w:w="820" w:type="dxa"/>
            <w:tcBorders>
              <w:top w:val="nil"/>
              <w:left w:val="nil"/>
              <w:bottom w:val="single" w:sz="4" w:space="0" w:color="auto"/>
              <w:right w:val="single" w:sz="4" w:space="0" w:color="auto"/>
            </w:tcBorders>
            <w:shd w:val="clear" w:color="auto" w:fill="auto"/>
            <w:noWrap/>
            <w:vAlign w:val="bottom"/>
            <w:hideMark/>
          </w:tcPr>
          <w:p w14:paraId="059B2C1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6.5</w:t>
            </w:r>
          </w:p>
        </w:tc>
      </w:tr>
      <w:tr w:rsidR="00061463" w:rsidRPr="00061463" w14:paraId="45DF94EC"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7288EB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 HP Ind</w:t>
            </w:r>
          </w:p>
        </w:tc>
        <w:tc>
          <w:tcPr>
            <w:tcW w:w="1891" w:type="dxa"/>
            <w:tcBorders>
              <w:top w:val="nil"/>
              <w:left w:val="nil"/>
              <w:bottom w:val="single" w:sz="4" w:space="0" w:color="auto"/>
              <w:right w:val="single" w:sz="4" w:space="0" w:color="auto"/>
            </w:tcBorders>
            <w:shd w:val="clear" w:color="auto" w:fill="auto"/>
            <w:vAlign w:val="bottom"/>
            <w:hideMark/>
          </w:tcPr>
          <w:p w14:paraId="69F85A5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77AEEE0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CEDAF3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254.00 </w:t>
            </w:r>
          </w:p>
        </w:tc>
        <w:tc>
          <w:tcPr>
            <w:tcW w:w="820" w:type="dxa"/>
            <w:tcBorders>
              <w:top w:val="nil"/>
              <w:left w:val="nil"/>
              <w:bottom w:val="single" w:sz="4" w:space="0" w:color="auto"/>
              <w:right w:val="single" w:sz="4" w:space="0" w:color="auto"/>
            </w:tcBorders>
            <w:shd w:val="clear" w:color="auto" w:fill="auto"/>
            <w:noWrap/>
            <w:vAlign w:val="bottom"/>
            <w:hideMark/>
          </w:tcPr>
          <w:p w14:paraId="1567F82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w:t>
            </w:r>
          </w:p>
        </w:tc>
        <w:tc>
          <w:tcPr>
            <w:tcW w:w="820" w:type="dxa"/>
            <w:tcBorders>
              <w:top w:val="nil"/>
              <w:left w:val="nil"/>
              <w:bottom w:val="single" w:sz="4" w:space="0" w:color="auto"/>
              <w:right w:val="single" w:sz="4" w:space="0" w:color="auto"/>
            </w:tcBorders>
            <w:shd w:val="clear" w:color="auto" w:fill="auto"/>
            <w:noWrap/>
            <w:vAlign w:val="bottom"/>
            <w:hideMark/>
          </w:tcPr>
          <w:p w14:paraId="50A7867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5.1</w:t>
            </w:r>
          </w:p>
        </w:tc>
      </w:tr>
      <w:tr w:rsidR="00061463" w:rsidRPr="00061463" w14:paraId="7A58583E"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D60F2F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60 HP</w:t>
            </w:r>
          </w:p>
        </w:tc>
        <w:tc>
          <w:tcPr>
            <w:tcW w:w="1891" w:type="dxa"/>
            <w:tcBorders>
              <w:top w:val="nil"/>
              <w:left w:val="nil"/>
              <w:bottom w:val="single" w:sz="4" w:space="0" w:color="auto"/>
              <w:right w:val="single" w:sz="4" w:space="0" w:color="auto"/>
            </w:tcBorders>
            <w:shd w:val="clear" w:color="auto" w:fill="auto"/>
            <w:vAlign w:val="bottom"/>
            <w:hideMark/>
          </w:tcPr>
          <w:p w14:paraId="7B5576F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18C108D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07DF64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300.00 </w:t>
            </w:r>
          </w:p>
        </w:tc>
        <w:tc>
          <w:tcPr>
            <w:tcW w:w="820" w:type="dxa"/>
            <w:tcBorders>
              <w:top w:val="nil"/>
              <w:left w:val="nil"/>
              <w:bottom w:val="single" w:sz="4" w:space="0" w:color="auto"/>
              <w:right w:val="single" w:sz="4" w:space="0" w:color="auto"/>
            </w:tcBorders>
            <w:shd w:val="clear" w:color="auto" w:fill="auto"/>
            <w:noWrap/>
            <w:vAlign w:val="bottom"/>
            <w:hideMark/>
          </w:tcPr>
          <w:p w14:paraId="3B5ED70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2.6</w:t>
            </w:r>
          </w:p>
        </w:tc>
        <w:tc>
          <w:tcPr>
            <w:tcW w:w="820" w:type="dxa"/>
            <w:tcBorders>
              <w:top w:val="nil"/>
              <w:left w:val="nil"/>
              <w:bottom w:val="single" w:sz="4" w:space="0" w:color="auto"/>
              <w:right w:val="single" w:sz="4" w:space="0" w:color="auto"/>
            </w:tcBorders>
            <w:shd w:val="clear" w:color="auto" w:fill="auto"/>
            <w:noWrap/>
            <w:vAlign w:val="bottom"/>
            <w:hideMark/>
          </w:tcPr>
          <w:p w14:paraId="406B95A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6.0</w:t>
            </w:r>
          </w:p>
        </w:tc>
      </w:tr>
      <w:tr w:rsidR="00061463" w:rsidRPr="00061463" w14:paraId="490E2E94"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A3E2E0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60 HP Ind</w:t>
            </w:r>
          </w:p>
        </w:tc>
        <w:tc>
          <w:tcPr>
            <w:tcW w:w="1891" w:type="dxa"/>
            <w:tcBorders>
              <w:top w:val="nil"/>
              <w:left w:val="nil"/>
              <w:bottom w:val="single" w:sz="4" w:space="0" w:color="auto"/>
              <w:right w:val="single" w:sz="4" w:space="0" w:color="auto"/>
            </w:tcBorders>
            <w:shd w:val="clear" w:color="auto" w:fill="auto"/>
            <w:vAlign w:val="bottom"/>
            <w:hideMark/>
          </w:tcPr>
          <w:p w14:paraId="2E794F0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7ED8F8F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4D3CB2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300.00 </w:t>
            </w:r>
          </w:p>
        </w:tc>
        <w:tc>
          <w:tcPr>
            <w:tcW w:w="820" w:type="dxa"/>
            <w:tcBorders>
              <w:top w:val="nil"/>
              <w:left w:val="nil"/>
              <w:bottom w:val="single" w:sz="4" w:space="0" w:color="auto"/>
              <w:right w:val="single" w:sz="4" w:space="0" w:color="auto"/>
            </w:tcBorders>
            <w:shd w:val="clear" w:color="auto" w:fill="auto"/>
            <w:noWrap/>
            <w:vAlign w:val="bottom"/>
            <w:hideMark/>
          </w:tcPr>
          <w:p w14:paraId="2C25BCF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w:t>
            </w:r>
          </w:p>
        </w:tc>
        <w:tc>
          <w:tcPr>
            <w:tcW w:w="820" w:type="dxa"/>
            <w:tcBorders>
              <w:top w:val="nil"/>
              <w:left w:val="nil"/>
              <w:bottom w:val="single" w:sz="4" w:space="0" w:color="auto"/>
              <w:right w:val="single" w:sz="4" w:space="0" w:color="auto"/>
            </w:tcBorders>
            <w:shd w:val="clear" w:color="auto" w:fill="auto"/>
            <w:noWrap/>
            <w:vAlign w:val="bottom"/>
            <w:hideMark/>
          </w:tcPr>
          <w:p w14:paraId="3ECFE84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w:t>
            </w:r>
          </w:p>
        </w:tc>
      </w:tr>
      <w:tr w:rsidR="00061463" w:rsidRPr="00061463" w14:paraId="0EB19CB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01DAE3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75 HP</w:t>
            </w:r>
          </w:p>
        </w:tc>
        <w:tc>
          <w:tcPr>
            <w:tcW w:w="1891" w:type="dxa"/>
            <w:tcBorders>
              <w:top w:val="nil"/>
              <w:left w:val="nil"/>
              <w:bottom w:val="single" w:sz="4" w:space="0" w:color="auto"/>
              <w:right w:val="single" w:sz="4" w:space="0" w:color="auto"/>
            </w:tcBorders>
            <w:shd w:val="clear" w:color="auto" w:fill="auto"/>
            <w:vAlign w:val="bottom"/>
            <w:hideMark/>
          </w:tcPr>
          <w:p w14:paraId="4DB26F7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516C0EF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987CE1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324.00 </w:t>
            </w:r>
          </w:p>
        </w:tc>
        <w:tc>
          <w:tcPr>
            <w:tcW w:w="820" w:type="dxa"/>
            <w:tcBorders>
              <w:top w:val="nil"/>
              <w:left w:val="nil"/>
              <w:bottom w:val="single" w:sz="4" w:space="0" w:color="auto"/>
              <w:right w:val="single" w:sz="4" w:space="0" w:color="auto"/>
            </w:tcBorders>
            <w:shd w:val="clear" w:color="auto" w:fill="auto"/>
            <w:noWrap/>
            <w:vAlign w:val="bottom"/>
            <w:hideMark/>
          </w:tcPr>
          <w:p w14:paraId="29F9009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w:t>
            </w:r>
          </w:p>
        </w:tc>
        <w:tc>
          <w:tcPr>
            <w:tcW w:w="820" w:type="dxa"/>
            <w:tcBorders>
              <w:top w:val="nil"/>
              <w:left w:val="nil"/>
              <w:bottom w:val="single" w:sz="4" w:space="0" w:color="auto"/>
              <w:right w:val="single" w:sz="4" w:space="0" w:color="auto"/>
            </w:tcBorders>
            <w:shd w:val="clear" w:color="auto" w:fill="auto"/>
            <w:noWrap/>
            <w:vAlign w:val="bottom"/>
            <w:hideMark/>
          </w:tcPr>
          <w:p w14:paraId="5098BDA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w:t>
            </w:r>
          </w:p>
        </w:tc>
      </w:tr>
      <w:tr w:rsidR="00061463" w:rsidRPr="00061463" w14:paraId="0FC29DA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ED616E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75 HP Ind</w:t>
            </w:r>
          </w:p>
        </w:tc>
        <w:tc>
          <w:tcPr>
            <w:tcW w:w="1891" w:type="dxa"/>
            <w:tcBorders>
              <w:top w:val="nil"/>
              <w:left w:val="nil"/>
              <w:bottom w:val="single" w:sz="4" w:space="0" w:color="auto"/>
              <w:right w:val="single" w:sz="4" w:space="0" w:color="auto"/>
            </w:tcBorders>
            <w:shd w:val="clear" w:color="auto" w:fill="auto"/>
            <w:vAlign w:val="bottom"/>
            <w:hideMark/>
          </w:tcPr>
          <w:p w14:paraId="0638C65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4B1E33E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0B9EA2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324.00 </w:t>
            </w:r>
          </w:p>
        </w:tc>
        <w:tc>
          <w:tcPr>
            <w:tcW w:w="820" w:type="dxa"/>
            <w:tcBorders>
              <w:top w:val="nil"/>
              <w:left w:val="nil"/>
              <w:bottom w:val="single" w:sz="4" w:space="0" w:color="auto"/>
              <w:right w:val="single" w:sz="4" w:space="0" w:color="auto"/>
            </w:tcBorders>
            <w:shd w:val="clear" w:color="auto" w:fill="auto"/>
            <w:noWrap/>
            <w:vAlign w:val="bottom"/>
            <w:hideMark/>
          </w:tcPr>
          <w:p w14:paraId="5758ADB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w:t>
            </w:r>
          </w:p>
        </w:tc>
        <w:tc>
          <w:tcPr>
            <w:tcW w:w="820" w:type="dxa"/>
            <w:tcBorders>
              <w:top w:val="nil"/>
              <w:left w:val="nil"/>
              <w:bottom w:val="single" w:sz="4" w:space="0" w:color="auto"/>
              <w:right w:val="single" w:sz="4" w:space="0" w:color="auto"/>
            </w:tcBorders>
            <w:shd w:val="clear" w:color="auto" w:fill="auto"/>
            <w:noWrap/>
            <w:vAlign w:val="bottom"/>
            <w:hideMark/>
          </w:tcPr>
          <w:p w14:paraId="000D0D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4.1</w:t>
            </w:r>
          </w:p>
        </w:tc>
      </w:tr>
      <w:tr w:rsidR="00061463" w:rsidRPr="00061463" w14:paraId="50781CE5"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825FE9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lastRenderedPageBreak/>
              <w:t>100 HP</w:t>
            </w:r>
          </w:p>
        </w:tc>
        <w:tc>
          <w:tcPr>
            <w:tcW w:w="1891" w:type="dxa"/>
            <w:tcBorders>
              <w:top w:val="nil"/>
              <w:left w:val="nil"/>
              <w:bottom w:val="single" w:sz="4" w:space="0" w:color="auto"/>
              <w:right w:val="single" w:sz="4" w:space="0" w:color="auto"/>
            </w:tcBorders>
            <w:shd w:val="clear" w:color="auto" w:fill="auto"/>
            <w:vAlign w:val="bottom"/>
            <w:hideMark/>
          </w:tcPr>
          <w:p w14:paraId="24A574F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7A85FF2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1995A1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402.00 </w:t>
            </w:r>
          </w:p>
        </w:tc>
        <w:tc>
          <w:tcPr>
            <w:tcW w:w="820" w:type="dxa"/>
            <w:tcBorders>
              <w:top w:val="nil"/>
              <w:left w:val="nil"/>
              <w:bottom w:val="single" w:sz="4" w:space="0" w:color="auto"/>
              <w:right w:val="single" w:sz="4" w:space="0" w:color="auto"/>
            </w:tcBorders>
            <w:shd w:val="clear" w:color="auto" w:fill="auto"/>
            <w:noWrap/>
            <w:vAlign w:val="bottom"/>
            <w:hideMark/>
          </w:tcPr>
          <w:p w14:paraId="732150A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2.7</w:t>
            </w:r>
          </w:p>
        </w:tc>
        <w:tc>
          <w:tcPr>
            <w:tcW w:w="820" w:type="dxa"/>
            <w:tcBorders>
              <w:top w:val="nil"/>
              <w:left w:val="nil"/>
              <w:bottom w:val="single" w:sz="4" w:space="0" w:color="auto"/>
              <w:right w:val="single" w:sz="4" w:space="0" w:color="auto"/>
            </w:tcBorders>
            <w:shd w:val="clear" w:color="auto" w:fill="auto"/>
            <w:noWrap/>
            <w:vAlign w:val="bottom"/>
            <w:hideMark/>
          </w:tcPr>
          <w:p w14:paraId="6020415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4.9</w:t>
            </w:r>
          </w:p>
        </w:tc>
      </w:tr>
      <w:tr w:rsidR="00061463" w:rsidRPr="00061463" w14:paraId="07410BF1"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AF959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100 HP Ind</w:t>
            </w:r>
          </w:p>
        </w:tc>
        <w:tc>
          <w:tcPr>
            <w:tcW w:w="1891" w:type="dxa"/>
            <w:tcBorders>
              <w:top w:val="nil"/>
              <w:left w:val="nil"/>
              <w:bottom w:val="single" w:sz="4" w:space="0" w:color="auto"/>
              <w:right w:val="single" w:sz="4" w:space="0" w:color="auto"/>
            </w:tcBorders>
            <w:shd w:val="clear" w:color="auto" w:fill="auto"/>
            <w:vAlign w:val="bottom"/>
            <w:hideMark/>
          </w:tcPr>
          <w:p w14:paraId="3ADA3C1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613FF53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DAEA43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402.00 </w:t>
            </w:r>
          </w:p>
        </w:tc>
        <w:tc>
          <w:tcPr>
            <w:tcW w:w="820" w:type="dxa"/>
            <w:tcBorders>
              <w:top w:val="nil"/>
              <w:left w:val="nil"/>
              <w:bottom w:val="single" w:sz="4" w:space="0" w:color="auto"/>
              <w:right w:val="single" w:sz="4" w:space="0" w:color="auto"/>
            </w:tcBorders>
            <w:shd w:val="clear" w:color="auto" w:fill="auto"/>
            <w:noWrap/>
            <w:vAlign w:val="bottom"/>
            <w:hideMark/>
          </w:tcPr>
          <w:p w14:paraId="5FDF4B3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w:t>
            </w:r>
          </w:p>
        </w:tc>
        <w:tc>
          <w:tcPr>
            <w:tcW w:w="820" w:type="dxa"/>
            <w:tcBorders>
              <w:top w:val="nil"/>
              <w:left w:val="nil"/>
              <w:bottom w:val="single" w:sz="4" w:space="0" w:color="auto"/>
              <w:right w:val="single" w:sz="4" w:space="0" w:color="auto"/>
            </w:tcBorders>
            <w:shd w:val="clear" w:color="auto" w:fill="auto"/>
            <w:noWrap/>
            <w:vAlign w:val="bottom"/>
            <w:hideMark/>
          </w:tcPr>
          <w:p w14:paraId="1454760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4.1</w:t>
            </w:r>
          </w:p>
        </w:tc>
      </w:tr>
      <w:tr w:rsidR="00061463" w:rsidRPr="00061463" w14:paraId="55549D0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573D9C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125 HP</w:t>
            </w:r>
          </w:p>
        </w:tc>
        <w:tc>
          <w:tcPr>
            <w:tcW w:w="1891" w:type="dxa"/>
            <w:tcBorders>
              <w:top w:val="nil"/>
              <w:left w:val="nil"/>
              <w:bottom w:val="single" w:sz="4" w:space="0" w:color="auto"/>
              <w:right w:val="single" w:sz="4" w:space="0" w:color="auto"/>
            </w:tcBorders>
            <w:shd w:val="clear" w:color="auto" w:fill="auto"/>
            <w:vAlign w:val="bottom"/>
            <w:hideMark/>
          </w:tcPr>
          <w:p w14:paraId="28761D6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5652D32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27B7E1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451.00 </w:t>
            </w:r>
          </w:p>
        </w:tc>
        <w:tc>
          <w:tcPr>
            <w:tcW w:w="820" w:type="dxa"/>
            <w:tcBorders>
              <w:top w:val="nil"/>
              <w:left w:val="nil"/>
              <w:bottom w:val="single" w:sz="4" w:space="0" w:color="auto"/>
              <w:right w:val="single" w:sz="4" w:space="0" w:color="auto"/>
            </w:tcBorders>
            <w:shd w:val="clear" w:color="auto" w:fill="auto"/>
            <w:noWrap/>
            <w:vAlign w:val="bottom"/>
            <w:hideMark/>
          </w:tcPr>
          <w:p w14:paraId="16A1536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2.7</w:t>
            </w:r>
          </w:p>
        </w:tc>
        <w:tc>
          <w:tcPr>
            <w:tcW w:w="820" w:type="dxa"/>
            <w:tcBorders>
              <w:top w:val="nil"/>
              <w:left w:val="nil"/>
              <w:bottom w:val="single" w:sz="4" w:space="0" w:color="auto"/>
              <w:right w:val="single" w:sz="4" w:space="0" w:color="auto"/>
            </w:tcBorders>
            <w:shd w:val="clear" w:color="auto" w:fill="auto"/>
            <w:noWrap/>
            <w:vAlign w:val="bottom"/>
            <w:hideMark/>
          </w:tcPr>
          <w:p w14:paraId="4608A95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4.4</w:t>
            </w:r>
          </w:p>
        </w:tc>
      </w:tr>
      <w:tr w:rsidR="00061463" w:rsidRPr="00061463" w14:paraId="4A30CCB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A1836F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125 HP Ind</w:t>
            </w:r>
          </w:p>
        </w:tc>
        <w:tc>
          <w:tcPr>
            <w:tcW w:w="1891" w:type="dxa"/>
            <w:tcBorders>
              <w:top w:val="nil"/>
              <w:left w:val="nil"/>
              <w:bottom w:val="single" w:sz="4" w:space="0" w:color="auto"/>
              <w:right w:val="single" w:sz="4" w:space="0" w:color="auto"/>
            </w:tcBorders>
            <w:shd w:val="clear" w:color="auto" w:fill="auto"/>
            <w:vAlign w:val="bottom"/>
            <w:hideMark/>
          </w:tcPr>
          <w:p w14:paraId="7E02328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3559E5E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54D5758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451.00 </w:t>
            </w:r>
          </w:p>
        </w:tc>
        <w:tc>
          <w:tcPr>
            <w:tcW w:w="820" w:type="dxa"/>
            <w:tcBorders>
              <w:top w:val="nil"/>
              <w:left w:val="nil"/>
              <w:bottom w:val="single" w:sz="4" w:space="0" w:color="auto"/>
              <w:right w:val="single" w:sz="4" w:space="0" w:color="auto"/>
            </w:tcBorders>
            <w:shd w:val="clear" w:color="auto" w:fill="auto"/>
            <w:noWrap/>
            <w:vAlign w:val="bottom"/>
            <w:hideMark/>
          </w:tcPr>
          <w:p w14:paraId="1C09C49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c>
          <w:tcPr>
            <w:tcW w:w="820" w:type="dxa"/>
            <w:tcBorders>
              <w:top w:val="nil"/>
              <w:left w:val="nil"/>
              <w:bottom w:val="single" w:sz="4" w:space="0" w:color="auto"/>
              <w:right w:val="single" w:sz="4" w:space="0" w:color="auto"/>
            </w:tcBorders>
            <w:shd w:val="clear" w:color="auto" w:fill="auto"/>
            <w:noWrap/>
            <w:vAlign w:val="bottom"/>
            <w:hideMark/>
          </w:tcPr>
          <w:p w14:paraId="3DC859F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1B73D835"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D29B2B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150 HP</w:t>
            </w:r>
          </w:p>
        </w:tc>
        <w:tc>
          <w:tcPr>
            <w:tcW w:w="1891" w:type="dxa"/>
            <w:tcBorders>
              <w:top w:val="nil"/>
              <w:left w:val="nil"/>
              <w:bottom w:val="single" w:sz="4" w:space="0" w:color="auto"/>
              <w:right w:val="single" w:sz="4" w:space="0" w:color="auto"/>
            </w:tcBorders>
            <w:shd w:val="clear" w:color="auto" w:fill="auto"/>
            <w:vAlign w:val="bottom"/>
            <w:hideMark/>
          </w:tcPr>
          <w:p w14:paraId="53B8E49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7726B98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3A8DBE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503.00 </w:t>
            </w:r>
          </w:p>
        </w:tc>
        <w:tc>
          <w:tcPr>
            <w:tcW w:w="820" w:type="dxa"/>
            <w:tcBorders>
              <w:top w:val="nil"/>
              <w:left w:val="nil"/>
              <w:bottom w:val="single" w:sz="4" w:space="0" w:color="auto"/>
              <w:right w:val="single" w:sz="4" w:space="0" w:color="auto"/>
            </w:tcBorders>
            <w:shd w:val="clear" w:color="auto" w:fill="auto"/>
            <w:noWrap/>
            <w:vAlign w:val="bottom"/>
            <w:hideMark/>
          </w:tcPr>
          <w:p w14:paraId="200998B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2.8</w:t>
            </w:r>
          </w:p>
        </w:tc>
        <w:tc>
          <w:tcPr>
            <w:tcW w:w="820" w:type="dxa"/>
            <w:tcBorders>
              <w:top w:val="nil"/>
              <w:left w:val="nil"/>
              <w:bottom w:val="single" w:sz="4" w:space="0" w:color="auto"/>
              <w:right w:val="single" w:sz="4" w:space="0" w:color="auto"/>
            </w:tcBorders>
            <w:shd w:val="clear" w:color="auto" w:fill="auto"/>
            <w:noWrap/>
            <w:vAlign w:val="bottom"/>
            <w:hideMark/>
          </w:tcPr>
          <w:p w14:paraId="2B34963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4.3</w:t>
            </w:r>
          </w:p>
        </w:tc>
      </w:tr>
      <w:tr w:rsidR="00061463" w:rsidRPr="00061463" w14:paraId="18E7BF81"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63A386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150 HP Ind</w:t>
            </w:r>
          </w:p>
        </w:tc>
        <w:tc>
          <w:tcPr>
            <w:tcW w:w="1891" w:type="dxa"/>
            <w:tcBorders>
              <w:top w:val="nil"/>
              <w:left w:val="nil"/>
              <w:bottom w:val="single" w:sz="4" w:space="0" w:color="auto"/>
              <w:right w:val="single" w:sz="4" w:space="0" w:color="auto"/>
            </w:tcBorders>
            <w:shd w:val="clear" w:color="auto" w:fill="auto"/>
            <w:vAlign w:val="bottom"/>
            <w:hideMark/>
          </w:tcPr>
          <w:p w14:paraId="4291B3E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6AAECC5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EE27E1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503.00 </w:t>
            </w:r>
          </w:p>
        </w:tc>
        <w:tc>
          <w:tcPr>
            <w:tcW w:w="820" w:type="dxa"/>
            <w:tcBorders>
              <w:top w:val="nil"/>
              <w:left w:val="nil"/>
              <w:bottom w:val="single" w:sz="4" w:space="0" w:color="auto"/>
              <w:right w:val="single" w:sz="4" w:space="0" w:color="auto"/>
            </w:tcBorders>
            <w:shd w:val="clear" w:color="auto" w:fill="auto"/>
            <w:noWrap/>
            <w:vAlign w:val="bottom"/>
            <w:hideMark/>
          </w:tcPr>
          <w:p w14:paraId="620B6F8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w:t>
            </w:r>
          </w:p>
        </w:tc>
        <w:tc>
          <w:tcPr>
            <w:tcW w:w="820" w:type="dxa"/>
            <w:tcBorders>
              <w:top w:val="nil"/>
              <w:left w:val="nil"/>
              <w:bottom w:val="single" w:sz="4" w:space="0" w:color="auto"/>
              <w:right w:val="single" w:sz="4" w:space="0" w:color="auto"/>
            </w:tcBorders>
            <w:shd w:val="clear" w:color="auto" w:fill="auto"/>
            <w:noWrap/>
            <w:vAlign w:val="bottom"/>
            <w:hideMark/>
          </w:tcPr>
          <w:p w14:paraId="6BC2529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25A15B4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DAA7E8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200 HP</w:t>
            </w:r>
          </w:p>
        </w:tc>
        <w:tc>
          <w:tcPr>
            <w:tcW w:w="1891" w:type="dxa"/>
            <w:tcBorders>
              <w:top w:val="nil"/>
              <w:left w:val="nil"/>
              <w:bottom w:val="single" w:sz="4" w:space="0" w:color="auto"/>
              <w:right w:val="single" w:sz="4" w:space="0" w:color="auto"/>
            </w:tcBorders>
            <w:shd w:val="clear" w:color="auto" w:fill="auto"/>
            <w:vAlign w:val="bottom"/>
            <w:hideMark/>
          </w:tcPr>
          <w:p w14:paraId="60C4992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7134F33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762803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605.00 </w:t>
            </w:r>
          </w:p>
        </w:tc>
        <w:tc>
          <w:tcPr>
            <w:tcW w:w="820" w:type="dxa"/>
            <w:tcBorders>
              <w:top w:val="nil"/>
              <w:left w:val="nil"/>
              <w:bottom w:val="single" w:sz="4" w:space="0" w:color="auto"/>
              <w:right w:val="single" w:sz="4" w:space="0" w:color="auto"/>
            </w:tcBorders>
            <w:shd w:val="clear" w:color="auto" w:fill="auto"/>
            <w:noWrap/>
            <w:vAlign w:val="bottom"/>
            <w:hideMark/>
          </w:tcPr>
          <w:p w14:paraId="38DD503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3.1</w:t>
            </w:r>
          </w:p>
        </w:tc>
        <w:tc>
          <w:tcPr>
            <w:tcW w:w="820" w:type="dxa"/>
            <w:tcBorders>
              <w:top w:val="nil"/>
              <w:left w:val="nil"/>
              <w:bottom w:val="single" w:sz="4" w:space="0" w:color="auto"/>
              <w:right w:val="single" w:sz="4" w:space="0" w:color="auto"/>
            </w:tcBorders>
            <w:shd w:val="clear" w:color="auto" w:fill="auto"/>
            <w:noWrap/>
            <w:vAlign w:val="bottom"/>
            <w:hideMark/>
          </w:tcPr>
          <w:p w14:paraId="1D5A209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4.3</w:t>
            </w:r>
          </w:p>
        </w:tc>
      </w:tr>
      <w:tr w:rsidR="00061463" w:rsidRPr="00061463" w14:paraId="412C8FB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A37C0D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200 HP Ind</w:t>
            </w:r>
          </w:p>
        </w:tc>
        <w:tc>
          <w:tcPr>
            <w:tcW w:w="1891" w:type="dxa"/>
            <w:tcBorders>
              <w:top w:val="nil"/>
              <w:left w:val="nil"/>
              <w:bottom w:val="single" w:sz="4" w:space="0" w:color="auto"/>
              <w:right w:val="single" w:sz="4" w:space="0" w:color="auto"/>
            </w:tcBorders>
            <w:shd w:val="clear" w:color="auto" w:fill="auto"/>
            <w:vAlign w:val="bottom"/>
            <w:hideMark/>
          </w:tcPr>
          <w:p w14:paraId="07EE7A6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62D9DFD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5B6DE81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605.00 </w:t>
            </w:r>
          </w:p>
        </w:tc>
        <w:tc>
          <w:tcPr>
            <w:tcW w:w="820" w:type="dxa"/>
            <w:tcBorders>
              <w:top w:val="nil"/>
              <w:left w:val="nil"/>
              <w:bottom w:val="single" w:sz="4" w:space="0" w:color="auto"/>
              <w:right w:val="single" w:sz="4" w:space="0" w:color="auto"/>
            </w:tcBorders>
            <w:shd w:val="clear" w:color="auto" w:fill="auto"/>
            <w:noWrap/>
            <w:vAlign w:val="bottom"/>
            <w:hideMark/>
          </w:tcPr>
          <w:p w14:paraId="226DAD2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2.7</w:t>
            </w:r>
          </w:p>
        </w:tc>
        <w:tc>
          <w:tcPr>
            <w:tcW w:w="820" w:type="dxa"/>
            <w:tcBorders>
              <w:top w:val="nil"/>
              <w:left w:val="nil"/>
              <w:bottom w:val="single" w:sz="4" w:space="0" w:color="auto"/>
              <w:right w:val="single" w:sz="4" w:space="0" w:color="auto"/>
            </w:tcBorders>
            <w:shd w:val="clear" w:color="auto" w:fill="auto"/>
            <w:noWrap/>
            <w:vAlign w:val="bottom"/>
            <w:hideMark/>
          </w:tcPr>
          <w:p w14:paraId="649848C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582C66DD"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592841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250 HP</w:t>
            </w:r>
          </w:p>
        </w:tc>
        <w:tc>
          <w:tcPr>
            <w:tcW w:w="1891" w:type="dxa"/>
            <w:tcBorders>
              <w:top w:val="nil"/>
              <w:left w:val="nil"/>
              <w:bottom w:val="single" w:sz="4" w:space="0" w:color="auto"/>
              <w:right w:val="single" w:sz="4" w:space="0" w:color="auto"/>
            </w:tcBorders>
            <w:shd w:val="clear" w:color="auto" w:fill="auto"/>
            <w:vAlign w:val="bottom"/>
            <w:hideMark/>
          </w:tcPr>
          <w:p w14:paraId="40E28F6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4EA3E72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0E7149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778.00 </w:t>
            </w:r>
          </w:p>
        </w:tc>
        <w:tc>
          <w:tcPr>
            <w:tcW w:w="820" w:type="dxa"/>
            <w:tcBorders>
              <w:top w:val="nil"/>
              <w:left w:val="nil"/>
              <w:bottom w:val="single" w:sz="4" w:space="0" w:color="auto"/>
              <w:right w:val="single" w:sz="4" w:space="0" w:color="auto"/>
            </w:tcBorders>
            <w:shd w:val="clear" w:color="auto" w:fill="auto"/>
            <w:noWrap/>
            <w:vAlign w:val="bottom"/>
            <w:hideMark/>
          </w:tcPr>
          <w:p w14:paraId="3C0CB2E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2.8</w:t>
            </w:r>
          </w:p>
        </w:tc>
        <w:tc>
          <w:tcPr>
            <w:tcW w:w="820" w:type="dxa"/>
            <w:tcBorders>
              <w:top w:val="nil"/>
              <w:left w:val="nil"/>
              <w:bottom w:val="single" w:sz="4" w:space="0" w:color="auto"/>
              <w:right w:val="single" w:sz="4" w:space="0" w:color="auto"/>
            </w:tcBorders>
            <w:shd w:val="clear" w:color="auto" w:fill="auto"/>
            <w:noWrap/>
            <w:vAlign w:val="bottom"/>
            <w:hideMark/>
          </w:tcPr>
          <w:p w14:paraId="4E38128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44461FE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A731C9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250 HP</w:t>
            </w:r>
          </w:p>
        </w:tc>
        <w:tc>
          <w:tcPr>
            <w:tcW w:w="1891" w:type="dxa"/>
            <w:tcBorders>
              <w:top w:val="nil"/>
              <w:left w:val="nil"/>
              <w:bottom w:val="single" w:sz="4" w:space="0" w:color="auto"/>
              <w:right w:val="single" w:sz="4" w:space="0" w:color="auto"/>
            </w:tcBorders>
            <w:shd w:val="clear" w:color="auto" w:fill="auto"/>
            <w:vAlign w:val="bottom"/>
            <w:hideMark/>
          </w:tcPr>
          <w:p w14:paraId="6D1D247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120E133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103572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778.00 </w:t>
            </w:r>
          </w:p>
        </w:tc>
        <w:tc>
          <w:tcPr>
            <w:tcW w:w="820" w:type="dxa"/>
            <w:tcBorders>
              <w:top w:val="nil"/>
              <w:left w:val="nil"/>
              <w:bottom w:val="single" w:sz="4" w:space="0" w:color="auto"/>
              <w:right w:val="single" w:sz="4" w:space="0" w:color="auto"/>
            </w:tcBorders>
            <w:shd w:val="clear" w:color="auto" w:fill="auto"/>
            <w:noWrap/>
            <w:vAlign w:val="bottom"/>
            <w:hideMark/>
          </w:tcPr>
          <w:p w14:paraId="3832716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3.6</w:t>
            </w:r>
          </w:p>
        </w:tc>
        <w:tc>
          <w:tcPr>
            <w:tcW w:w="820" w:type="dxa"/>
            <w:tcBorders>
              <w:top w:val="nil"/>
              <w:left w:val="nil"/>
              <w:bottom w:val="single" w:sz="4" w:space="0" w:color="auto"/>
              <w:right w:val="single" w:sz="4" w:space="0" w:color="auto"/>
            </w:tcBorders>
            <w:shd w:val="clear" w:color="auto" w:fill="auto"/>
            <w:noWrap/>
            <w:vAlign w:val="bottom"/>
            <w:hideMark/>
          </w:tcPr>
          <w:p w14:paraId="0234F27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5.1</w:t>
            </w:r>
          </w:p>
        </w:tc>
      </w:tr>
      <w:tr w:rsidR="00061463" w:rsidRPr="00061463" w14:paraId="5C965100"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1430A5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300 HP</w:t>
            </w:r>
          </w:p>
        </w:tc>
        <w:tc>
          <w:tcPr>
            <w:tcW w:w="1891" w:type="dxa"/>
            <w:tcBorders>
              <w:top w:val="nil"/>
              <w:left w:val="nil"/>
              <w:bottom w:val="single" w:sz="4" w:space="0" w:color="auto"/>
              <w:right w:val="single" w:sz="4" w:space="0" w:color="auto"/>
            </w:tcBorders>
            <w:shd w:val="clear" w:color="auto" w:fill="auto"/>
            <w:vAlign w:val="bottom"/>
            <w:hideMark/>
          </w:tcPr>
          <w:p w14:paraId="13F043C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0366296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14E252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786.00 </w:t>
            </w:r>
          </w:p>
        </w:tc>
        <w:tc>
          <w:tcPr>
            <w:tcW w:w="820" w:type="dxa"/>
            <w:tcBorders>
              <w:top w:val="nil"/>
              <w:left w:val="nil"/>
              <w:bottom w:val="single" w:sz="4" w:space="0" w:color="auto"/>
              <w:right w:val="single" w:sz="4" w:space="0" w:color="auto"/>
            </w:tcBorders>
            <w:shd w:val="clear" w:color="auto" w:fill="auto"/>
            <w:noWrap/>
            <w:vAlign w:val="bottom"/>
            <w:hideMark/>
          </w:tcPr>
          <w:p w14:paraId="2DF4753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3.4</w:t>
            </w:r>
          </w:p>
        </w:tc>
        <w:tc>
          <w:tcPr>
            <w:tcW w:w="820" w:type="dxa"/>
            <w:tcBorders>
              <w:top w:val="nil"/>
              <w:left w:val="nil"/>
              <w:bottom w:val="single" w:sz="4" w:space="0" w:color="auto"/>
              <w:right w:val="single" w:sz="4" w:space="0" w:color="auto"/>
            </w:tcBorders>
            <w:shd w:val="clear" w:color="auto" w:fill="auto"/>
            <w:noWrap/>
            <w:vAlign w:val="bottom"/>
            <w:hideMark/>
          </w:tcPr>
          <w:p w14:paraId="1641278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483DDD6C"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DAE653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300 HP</w:t>
            </w:r>
          </w:p>
        </w:tc>
        <w:tc>
          <w:tcPr>
            <w:tcW w:w="1891" w:type="dxa"/>
            <w:tcBorders>
              <w:top w:val="nil"/>
              <w:left w:val="nil"/>
              <w:bottom w:val="single" w:sz="4" w:space="0" w:color="auto"/>
              <w:right w:val="single" w:sz="4" w:space="0" w:color="auto"/>
            </w:tcBorders>
            <w:shd w:val="clear" w:color="auto" w:fill="auto"/>
            <w:vAlign w:val="bottom"/>
            <w:hideMark/>
          </w:tcPr>
          <w:p w14:paraId="766E135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77EA114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9A5D50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786.00 </w:t>
            </w:r>
          </w:p>
        </w:tc>
        <w:tc>
          <w:tcPr>
            <w:tcW w:w="820" w:type="dxa"/>
            <w:tcBorders>
              <w:top w:val="nil"/>
              <w:left w:val="nil"/>
              <w:bottom w:val="single" w:sz="4" w:space="0" w:color="auto"/>
              <w:right w:val="single" w:sz="4" w:space="0" w:color="auto"/>
            </w:tcBorders>
            <w:shd w:val="clear" w:color="auto" w:fill="auto"/>
            <w:noWrap/>
            <w:vAlign w:val="bottom"/>
            <w:hideMark/>
          </w:tcPr>
          <w:p w14:paraId="19EAD16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4.2</w:t>
            </w:r>
          </w:p>
        </w:tc>
        <w:tc>
          <w:tcPr>
            <w:tcW w:w="820" w:type="dxa"/>
            <w:tcBorders>
              <w:top w:val="nil"/>
              <w:left w:val="nil"/>
              <w:bottom w:val="single" w:sz="4" w:space="0" w:color="auto"/>
              <w:right w:val="single" w:sz="4" w:space="0" w:color="auto"/>
            </w:tcBorders>
            <w:shd w:val="clear" w:color="auto" w:fill="auto"/>
            <w:noWrap/>
            <w:vAlign w:val="bottom"/>
            <w:hideMark/>
          </w:tcPr>
          <w:p w14:paraId="60701E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5.1</w:t>
            </w:r>
          </w:p>
        </w:tc>
      </w:tr>
      <w:tr w:rsidR="00061463" w:rsidRPr="00061463" w14:paraId="6020A33B"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864460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350 HP</w:t>
            </w:r>
          </w:p>
        </w:tc>
        <w:tc>
          <w:tcPr>
            <w:tcW w:w="1891" w:type="dxa"/>
            <w:tcBorders>
              <w:top w:val="nil"/>
              <w:left w:val="nil"/>
              <w:bottom w:val="single" w:sz="4" w:space="0" w:color="auto"/>
              <w:right w:val="single" w:sz="4" w:space="0" w:color="auto"/>
            </w:tcBorders>
            <w:shd w:val="clear" w:color="auto" w:fill="auto"/>
            <w:vAlign w:val="bottom"/>
            <w:hideMark/>
          </w:tcPr>
          <w:p w14:paraId="09DEA9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3E156C6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56EC3D5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824.00 </w:t>
            </w:r>
          </w:p>
        </w:tc>
        <w:tc>
          <w:tcPr>
            <w:tcW w:w="820" w:type="dxa"/>
            <w:tcBorders>
              <w:top w:val="nil"/>
              <w:left w:val="nil"/>
              <w:bottom w:val="single" w:sz="4" w:space="0" w:color="auto"/>
              <w:right w:val="single" w:sz="4" w:space="0" w:color="auto"/>
            </w:tcBorders>
            <w:shd w:val="clear" w:color="auto" w:fill="auto"/>
            <w:noWrap/>
            <w:vAlign w:val="bottom"/>
            <w:hideMark/>
          </w:tcPr>
          <w:p w14:paraId="3FF982C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c>
          <w:tcPr>
            <w:tcW w:w="820" w:type="dxa"/>
            <w:tcBorders>
              <w:top w:val="nil"/>
              <w:left w:val="nil"/>
              <w:bottom w:val="single" w:sz="4" w:space="0" w:color="auto"/>
              <w:right w:val="single" w:sz="4" w:space="0" w:color="auto"/>
            </w:tcBorders>
            <w:shd w:val="clear" w:color="auto" w:fill="auto"/>
            <w:noWrap/>
            <w:vAlign w:val="bottom"/>
            <w:hideMark/>
          </w:tcPr>
          <w:p w14:paraId="621BD0A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52C5D303"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F23055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350 HP</w:t>
            </w:r>
          </w:p>
        </w:tc>
        <w:tc>
          <w:tcPr>
            <w:tcW w:w="1891" w:type="dxa"/>
            <w:tcBorders>
              <w:top w:val="nil"/>
              <w:left w:val="nil"/>
              <w:bottom w:val="single" w:sz="4" w:space="0" w:color="auto"/>
              <w:right w:val="single" w:sz="4" w:space="0" w:color="auto"/>
            </w:tcBorders>
            <w:shd w:val="clear" w:color="auto" w:fill="auto"/>
            <w:vAlign w:val="bottom"/>
            <w:hideMark/>
          </w:tcPr>
          <w:p w14:paraId="5D90E4E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1AAB176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0AE03A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824.00 </w:t>
            </w:r>
          </w:p>
        </w:tc>
        <w:tc>
          <w:tcPr>
            <w:tcW w:w="820" w:type="dxa"/>
            <w:tcBorders>
              <w:top w:val="nil"/>
              <w:left w:val="nil"/>
              <w:bottom w:val="single" w:sz="4" w:space="0" w:color="auto"/>
              <w:right w:val="single" w:sz="4" w:space="0" w:color="auto"/>
            </w:tcBorders>
            <w:shd w:val="clear" w:color="auto" w:fill="auto"/>
            <w:noWrap/>
            <w:vAlign w:val="bottom"/>
            <w:hideMark/>
          </w:tcPr>
          <w:p w14:paraId="1ECE850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4.7</w:t>
            </w:r>
          </w:p>
        </w:tc>
        <w:tc>
          <w:tcPr>
            <w:tcW w:w="820" w:type="dxa"/>
            <w:tcBorders>
              <w:top w:val="nil"/>
              <w:left w:val="nil"/>
              <w:bottom w:val="single" w:sz="4" w:space="0" w:color="auto"/>
              <w:right w:val="single" w:sz="4" w:space="0" w:color="auto"/>
            </w:tcBorders>
            <w:shd w:val="clear" w:color="auto" w:fill="auto"/>
            <w:noWrap/>
            <w:vAlign w:val="bottom"/>
            <w:hideMark/>
          </w:tcPr>
          <w:p w14:paraId="73D1CD8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5.1</w:t>
            </w:r>
          </w:p>
        </w:tc>
      </w:tr>
      <w:tr w:rsidR="00061463" w:rsidRPr="00061463" w14:paraId="4560A8E1"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A3CEB6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400 HP</w:t>
            </w:r>
          </w:p>
        </w:tc>
        <w:tc>
          <w:tcPr>
            <w:tcW w:w="1891" w:type="dxa"/>
            <w:tcBorders>
              <w:top w:val="nil"/>
              <w:left w:val="nil"/>
              <w:bottom w:val="single" w:sz="4" w:space="0" w:color="auto"/>
              <w:right w:val="single" w:sz="4" w:space="0" w:color="auto"/>
            </w:tcBorders>
            <w:shd w:val="clear" w:color="auto" w:fill="auto"/>
            <w:vAlign w:val="bottom"/>
            <w:hideMark/>
          </w:tcPr>
          <w:p w14:paraId="5E1F11E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68FDA13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51E382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921.00 </w:t>
            </w:r>
          </w:p>
        </w:tc>
        <w:tc>
          <w:tcPr>
            <w:tcW w:w="820" w:type="dxa"/>
            <w:tcBorders>
              <w:top w:val="nil"/>
              <w:left w:val="nil"/>
              <w:bottom w:val="single" w:sz="4" w:space="0" w:color="auto"/>
              <w:right w:val="single" w:sz="4" w:space="0" w:color="auto"/>
            </w:tcBorders>
            <w:shd w:val="clear" w:color="auto" w:fill="auto"/>
            <w:noWrap/>
            <w:vAlign w:val="bottom"/>
            <w:hideMark/>
          </w:tcPr>
          <w:p w14:paraId="535C4DF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3.8</w:t>
            </w:r>
          </w:p>
        </w:tc>
        <w:tc>
          <w:tcPr>
            <w:tcW w:w="820" w:type="dxa"/>
            <w:tcBorders>
              <w:top w:val="nil"/>
              <w:left w:val="nil"/>
              <w:bottom w:val="single" w:sz="4" w:space="0" w:color="auto"/>
              <w:right w:val="single" w:sz="4" w:space="0" w:color="auto"/>
            </w:tcBorders>
            <w:shd w:val="clear" w:color="auto" w:fill="auto"/>
            <w:noWrap/>
            <w:vAlign w:val="bottom"/>
            <w:hideMark/>
          </w:tcPr>
          <w:p w14:paraId="1726C50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6D0A561C"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83BA0B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400 HP</w:t>
            </w:r>
          </w:p>
        </w:tc>
        <w:tc>
          <w:tcPr>
            <w:tcW w:w="1891" w:type="dxa"/>
            <w:tcBorders>
              <w:top w:val="nil"/>
              <w:left w:val="nil"/>
              <w:bottom w:val="single" w:sz="4" w:space="0" w:color="auto"/>
              <w:right w:val="single" w:sz="4" w:space="0" w:color="auto"/>
            </w:tcBorders>
            <w:shd w:val="clear" w:color="auto" w:fill="auto"/>
            <w:vAlign w:val="bottom"/>
            <w:hideMark/>
          </w:tcPr>
          <w:p w14:paraId="1290A82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528FB1B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DA09EC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921.00 </w:t>
            </w:r>
          </w:p>
        </w:tc>
        <w:tc>
          <w:tcPr>
            <w:tcW w:w="820" w:type="dxa"/>
            <w:tcBorders>
              <w:top w:val="nil"/>
              <w:left w:val="nil"/>
              <w:bottom w:val="single" w:sz="4" w:space="0" w:color="auto"/>
              <w:right w:val="single" w:sz="4" w:space="0" w:color="auto"/>
            </w:tcBorders>
            <w:shd w:val="clear" w:color="auto" w:fill="auto"/>
            <w:noWrap/>
            <w:vAlign w:val="bottom"/>
            <w:hideMark/>
          </w:tcPr>
          <w:p w14:paraId="45F7289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4.8</w:t>
            </w:r>
          </w:p>
        </w:tc>
        <w:tc>
          <w:tcPr>
            <w:tcW w:w="820" w:type="dxa"/>
            <w:tcBorders>
              <w:top w:val="nil"/>
              <w:left w:val="nil"/>
              <w:bottom w:val="single" w:sz="4" w:space="0" w:color="auto"/>
              <w:right w:val="single" w:sz="4" w:space="0" w:color="auto"/>
            </w:tcBorders>
            <w:shd w:val="clear" w:color="auto" w:fill="auto"/>
            <w:noWrap/>
            <w:vAlign w:val="bottom"/>
            <w:hideMark/>
          </w:tcPr>
          <w:p w14:paraId="35DCA74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w:t>
            </w:r>
          </w:p>
        </w:tc>
      </w:tr>
      <w:tr w:rsidR="00061463" w:rsidRPr="00061463" w14:paraId="73E687AA"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096720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450 HP</w:t>
            </w:r>
          </w:p>
        </w:tc>
        <w:tc>
          <w:tcPr>
            <w:tcW w:w="1891" w:type="dxa"/>
            <w:tcBorders>
              <w:top w:val="nil"/>
              <w:left w:val="nil"/>
              <w:bottom w:val="single" w:sz="4" w:space="0" w:color="auto"/>
              <w:right w:val="single" w:sz="4" w:space="0" w:color="auto"/>
            </w:tcBorders>
            <w:shd w:val="clear" w:color="auto" w:fill="auto"/>
            <w:vAlign w:val="bottom"/>
            <w:hideMark/>
          </w:tcPr>
          <w:p w14:paraId="66A121C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4E99A1B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6DDBBD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1,006.00 </w:t>
            </w:r>
          </w:p>
        </w:tc>
        <w:tc>
          <w:tcPr>
            <w:tcW w:w="820" w:type="dxa"/>
            <w:tcBorders>
              <w:top w:val="nil"/>
              <w:left w:val="nil"/>
              <w:bottom w:val="single" w:sz="4" w:space="0" w:color="auto"/>
              <w:right w:val="single" w:sz="4" w:space="0" w:color="auto"/>
            </w:tcBorders>
            <w:shd w:val="clear" w:color="auto" w:fill="auto"/>
            <w:noWrap/>
            <w:vAlign w:val="bottom"/>
            <w:hideMark/>
          </w:tcPr>
          <w:p w14:paraId="337B7F6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c>
          <w:tcPr>
            <w:tcW w:w="820" w:type="dxa"/>
            <w:tcBorders>
              <w:top w:val="nil"/>
              <w:left w:val="nil"/>
              <w:bottom w:val="single" w:sz="4" w:space="0" w:color="auto"/>
              <w:right w:val="single" w:sz="4" w:space="0" w:color="auto"/>
            </w:tcBorders>
            <w:shd w:val="clear" w:color="auto" w:fill="auto"/>
            <w:noWrap/>
            <w:vAlign w:val="bottom"/>
            <w:hideMark/>
          </w:tcPr>
          <w:p w14:paraId="23D3155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64616A3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DEF758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450 HP</w:t>
            </w:r>
          </w:p>
        </w:tc>
        <w:tc>
          <w:tcPr>
            <w:tcW w:w="1891" w:type="dxa"/>
            <w:tcBorders>
              <w:top w:val="nil"/>
              <w:left w:val="nil"/>
              <w:bottom w:val="single" w:sz="4" w:space="0" w:color="auto"/>
              <w:right w:val="single" w:sz="4" w:space="0" w:color="auto"/>
            </w:tcBorders>
            <w:shd w:val="clear" w:color="auto" w:fill="auto"/>
            <w:vAlign w:val="bottom"/>
            <w:hideMark/>
          </w:tcPr>
          <w:p w14:paraId="167C7DC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40F13A7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15DC46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1,006.00 </w:t>
            </w:r>
          </w:p>
        </w:tc>
        <w:tc>
          <w:tcPr>
            <w:tcW w:w="820" w:type="dxa"/>
            <w:tcBorders>
              <w:top w:val="nil"/>
              <w:left w:val="nil"/>
              <w:bottom w:val="single" w:sz="4" w:space="0" w:color="auto"/>
              <w:right w:val="single" w:sz="4" w:space="0" w:color="auto"/>
            </w:tcBorders>
            <w:shd w:val="clear" w:color="auto" w:fill="auto"/>
            <w:noWrap/>
            <w:vAlign w:val="bottom"/>
            <w:hideMark/>
          </w:tcPr>
          <w:p w14:paraId="0544419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4.9</w:t>
            </w:r>
          </w:p>
        </w:tc>
        <w:tc>
          <w:tcPr>
            <w:tcW w:w="820" w:type="dxa"/>
            <w:tcBorders>
              <w:top w:val="nil"/>
              <w:left w:val="nil"/>
              <w:bottom w:val="single" w:sz="4" w:space="0" w:color="auto"/>
              <w:right w:val="single" w:sz="4" w:space="0" w:color="auto"/>
            </w:tcBorders>
            <w:shd w:val="clear" w:color="auto" w:fill="auto"/>
            <w:noWrap/>
            <w:vAlign w:val="bottom"/>
            <w:hideMark/>
          </w:tcPr>
          <w:p w14:paraId="2696059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w:t>
            </w:r>
          </w:p>
        </w:tc>
      </w:tr>
      <w:tr w:rsidR="00061463" w:rsidRPr="00061463" w14:paraId="5E0F632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834EAA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4500 HP</w:t>
            </w:r>
          </w:p>
        </w:tc>
        <w:tc>
          <w:tcPr>
            <w:tcW w:w="1891" w:type="dxa"/>
            <w:tcBorders>
              <w:top w:val="nil"/>
              <w:left w:val="nil"/>
              <w:bottom w:val="single" w:sz="4" w:space="0" w:color="auto"/>
              <w:right w:val="single" w:sz="4" w:space="0" w:color="auto"/>
            </w:tcBorders>
            <w:shd w:val="clear" w:color="auto" w:fill="auto"/>
            <w:vAlign w:val="bottom"/>
            <w:hideMark/>
          </w:tcPr>
          <w:p w14:paraId="711A037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0E0307E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552FA8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7,479.00 </w:t>
            </w:r>
          </w:p>
        </w:tc>
        <w:tc>
          <w:tcPr>
            <w:tcW w:w="820" w:type="dxa"/>
            <w:tcBorders>
              <w:top w:val="nil"/>
              <w:left w:val="nil"/>
              <w:bottom w:val="single" w:sz="4" w:space="0" w:color="auto"/>
              <w:right w:val="single" w:sz="4" w:space="0" w:color="auto"/>
            </w:tcBorders>
            <w:shd w:val="clear" w:color="auto" w:fill="auto"/>
            <w:noWrap/>
            <w:vAlign w:val="bottom"/>
            <w:hideMark/>
          </w:tcPr>
          <w:p w14:paraId="7B616C5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4.8</w:t>
            </w:r>
          </w:p>
        </w:tc>
        <w:tc>
          <w:tcPr>
            <w:tcW w:w="820" w:type="dxa"/>
            <w:tcBorders>
              <w:top w:val="nil"/>
              <w:left w:val="nil"/>
              <w:bottom w:val="single" w:sz="4" w:space="0" w:color="auto"/>
              <w:right w:val="single" w:sz="4" w:space="0" w:color="auto"/>
            </w:tcBorders>
            <w:shd w:val="clear" w:color="auto" w:fill="auto"/>
            <w:noWrap/>
            <w:vAlign w:val="bottom"/>
            <w:hideMark/>
          </w:tcPr>
          <w:p w14:paraId="6387713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3.6</w:t>
            </w:r>
          </w:p>
        </w:tc>
      </w:tr>
      <w:tr w:rsidR="00061463" w:rsidRPr="00061463" w14:paraId="3B7D00A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F5BF25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4500 HP</w:t>
            </w:r>
          </w:p>
        </w:tc>
        <w:tc>
          <w:tcPr>
            <w:tcW w:w="1891" w:type="dxa"/>
            <w:tcBorders>
              <w:top w:val="nil"/>
              <w:left w:val="nil"/>
              <w:bottom w:val="single" w:sz="4" w:space="0" w:color="auto"/>
              <w:right w:val="single" w:sz="4" w:space="0" w:color="auto"/>
            </w:tcBorders>
            <w:shd w:val="clear" w:color="auto" w:fill="auto"/>
            <w:vAlign w:val="bottom"/>
            <w:hideMark/>
          </w:tcPr>
          <w:p w14:paraId="556DA4C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6A57AC6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07DCF2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7,479.00 </w:t>
            </w:r>
          </w:p>
        </w:tc>
        <w:tc>
          <w:tcPr>
            <w:tcW w:w="820" w:type="dxa"/>
            <w:tcBorders>
              <w:top w:val="nil"/>
              <w:left w:val="nil"/>
              <w:bottom w:val="single" w:sz="4" w:space="0" w:color="auto"/>
              <w:right w:val="single" w:sz="4" w:space="0" w:color="auto"/>
            </w:tcBorders>
            <w:shd w:val="clear" w:color="auto" w:fill="auto"/>
            <w:noWrap/>
            <w:vAlign w:val="bottom"/>
            <w:hideMark/>
          </w:tcPr>
          <w:p w14:paraId="3580B59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5.1</w:t>
            </w:r>
          </w:p>
        </w:tc>
        <w:tc>
          <w:tcPr>
            <w:tcW w:w="820" w:type="dxa"/>
            <w:tcBorders>
              <w:top w:val="nil"/>
              <w:left w:val="nil"/>
              <w:bottom w:val="single" w:sz="4" w:space="0" w:color="auto"/>
              <w:right w:val="single" w:sz="4" w:space="0" w:color="auto"/>
            </w:tcBorders>
            <w:shd w:val="clear" w:color="auto" w:fill="auto"/>
            <w:noWrap/>
            <w:vAlign w:val="bottom"/>
            <w:hideMark/>
          </w:tcPr>
          <w:p w14:paraId="25C2C14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3620BDB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58EF44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500 HP</w:t>
            </w:r>
          </w:p>
        </w:tc>
        <w:tc>
          <w:tcPr>
            <w:tcW w:w="1891" w:type="dxa"/>
            <w:tcBorders>
              <w:top w:val="nil"/>
              <w:left w:val="nil"/>
              <w:bottom w:val="single" w:sz="4" w:space="0" w:color="auto"/>
              <w:right w:val="single" w:sz="4" w:space="0" w:color="auto"/>
            </w:tcBorders>
            <w:shd w:val="clear" w:color="auto" w:fill="auto"/>
            <w:vAlign w:val="bottom"/>
            <w:hideMark/>
          </w:tcPr>
          <w:p w14:paraId="183E8AC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325E001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5B35E3A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1,087.00 </w:t>
            </w:r>
          </w:p>
        </w:tc>
        <w:tc>
          <w:tcPr>
            <w:tcW w:w="820" w:type="dxa"/>
            <w:tcBorders>
              <w:top w:val="nil"/>
              <w:left w:val="nil"/>
              <w:bottom w:val="single" w:sz="4" w:space="0" w:color="auto"/>
              <w:right w:val="single" w:sz="4" w:space="0" w:color="auto"/>
            </w:tcBorders>
            <w:shd w:val="clear" w:color="auto" w:fill="auto"/>
            <w:noWrap/>
            <w:vAlign w:val="bottom"/>
            <w:hideMark/>
          </w:tcPr>
          <w:p w14:paraId="3D6C003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c>
          <w:tcPr>
            <w:tcW w:w="820" w:type="dxa"/>
            <w:tcBorders>
              <w:top w:val="nil"/>
              <w:left w:val="nil"/>
              <w:bottom w:val="single" w:sz="4" w:space="0" w:color="auto"/>
              <w:right w:val="single" w:sz="4" w:space="0" w:color="auto"/>
            </w:tcBorders>
            <w:shd w:val="clear" w:color="auto" w:fill="auto"/>
            <w:noWrap/>
            <w:vAlign w:val="bottom"/>
            <w:hideMark/>
          </w:tcPr>
          <w:p w14:paraId="735244A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2A32BDEF"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11B09D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500 HP</w:t>
            </w:r>
          </w:p>
        </w:tc>
        <w:tc>
          <w:tcPr>
            <w:tcW w:w="1891" w:type="dxa"/>
            <w:tcBorders>
              <w:top w:val="nil"/>
              <w:left w:val="nil"/>
              <w:bottom w:val="single" w:sz="4" w:space="0" w:color="auto"/>
              <w:right w:val="single" w:sz="4" w:space="0" w:color="auto"/>
            </w:tcBorders>
            <w:shd w:val="clear" w:color="auto" w:fill="auto"/>
            <w:vAlign w:val="bottom"/>
            <w:hideMark/>
          </w:tcPr>
          <w:p w14:paraId="255580A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5C366B8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EC8DFF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1,087.00 </w:t>
            </w:r>
          </w:p>
        </w:tc>
        <w:tc>
          <w:tcPr>
            <w:tcW w:w="820" w:type="dxa"/>
            <w:tcBorders>
              <w:top w:val="nil"/>
              <w:left w:val="nil"/>
              <w:bottom w:val="single" w:sz="4" w:space="0" w:color="auto"/>
              <w:right w:val="single" w:sz="4" w:space="0" w:color="auto"/>
            </w:tcBorders>
            <w:shd w:val="clear" w:color="auto" w:fill="auto"/>
            <w:noWrap/>
            <w:vAlign w:val="bottom"/>
            <w:hideMark/>
          </w:tcPr>
          <w:p w14:paraId="6B457F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5.1</w:t>
            </w:r>
          </w:p>
        </w:tc>
        <w:tc>
          <w:tcPr>
            <w:tcW w:w="820" w:type="dxa"/>
            <w:tcBorders>
              <w:top w:val="nil"/>
              <w:left w:val="nil"/>
              <w:bottom w:val="single" w:sz="4" w:space="0" w:color="auto"/>
              <w:right w:val="single" w:sz="4" w:space="0" w:color="auto"/>
            </w:tcBorders>
            <w:shd w:val="clear" w:color="auto" w:fill="auto"/>
            <w:noWrap/>
            <w:vAlign w:val="bottom"/>
            <w:hideMark/>
          </w:tcPr>
          <w:p w14:paraId="643040C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w:t>
            </w:r>
          </w:p>
        </w:tc>
      </w:tr>
      <w:tr w:rsidR="00061463" w:rsidRPr="00061463" w14:paraId="3CFE1A20"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7AD3BE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600 HP</w:t>
            </w:r>
          </w:p>
        </w:tc>
        <w:tc>
          <w:tcPr>
            <w:tcW w:w="1891" w:type="dxa"/>
            <w:tcBorders>
              <w:top w:val="nil"/>
              <w:left w:val="nil"/>
              <w:bottom w:val="single" w:sz="4" w:space="0" w:color="auto"/>
              <w:right w:val="single" w:sz="4" w:space="0" w:color="auto"/>
            </w:tcBorders>
            <w:shd w:val="clear" w:color="auto" w:fill="auto"/>
            <w:vAlign w:val="bottom"/>
            <w:hideMark/>
          </w:tcPr>
          <w:p w14:paraId="4BE03B6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7454A01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D8E3D8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1,611.00 </w:t>
            </w:r>
          </w:p>
        </w:tc>
        <w:tc>
          <w:tcPr>
            <w:tcW w:w="820" w:type="dxa"/>
            <w:tcBorders>
              <w:top w:val="nil"/>
              <w:left w:val="nil"/>
              <w:bottom w:val="single" w:sz="4" w:space="0" w:color="auto"/>
              <w:right w:val="single" w:sz="4" w:space="0" w:color="auto"/>
            </w:tcBorders>
            <w:shd w:val="clear" w:color="auto" w:fill="auto"/>
            <w:noWrap/>
            <w:vAlign w:val="bottom"/>
            <w:hideMark/>
          </w:tcPr>
          <w:p w14:paraId="04DABC6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3.1</w:t>
            </w:r>
          </w:p>
        </w:tc>
        <w:tc>
          <w:tcPr>
            <w:tcW w:w="820" w:type="dxa"/>
            <w:tcBorders>
              <w:top w:val="nil"/>
              <w:left w:val="nil"/>
              <w:bottom w:val="single" w:sz="4" w:space="0" w:color="auto"/>
              <w:right w:val="single" w:sz="4" w:space="0" w:color="auto"/>
            </w:tcBorders>
            <w:shd w:val="clear" w:color="auto" w:fill="auto"/>
            <w:noWrap/>
            <w:vAlign w:val="bottom"/>
            <w:hideMark/>
          </w:tcPr>
          <w:p w14:paraId="567AB85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3.8</w:t>
            </w:r>
          </w:p>
        </w:tc>
      </w:tr>
      <w:tr w:rsidR="00061463" w:rsidRPr="00061463" w14:paraId="2E24D386"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B3D0C8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600 HP</w:t>
            </w:r>
          </w:p>
        </w:tc>
        <w:tc>
          <w:tcPr>
            <w:tcW w:w="1891" w:type="dxa"/>
            <w:tcBorders>
              <w:top w:val="nil"/>
              <w:left w:val="nil"/>
              <w:bottom w:val="single" w:sz="4" w:space="0" w:color="auto"/>
              <w:right w:val="single" w:sz="4" w:space="0" w:color="auto"/>
            </w:tcBorders>
            <w:shd w:val="clear" w:color="auto" w:fill="auto"/>
            <w:vAlign w:val="bottom"/>
            <w:hideMark/>
          </w:tcPr>
          <w:p w14:paraId="701654C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23BF704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242EB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1,611.00 </w:t>
            </w:r>
          </w:p>
        </w:tc>
        <w:tc>
          <w:tcPr>
            <w:tcW w:w="820" w:type="dxa"/>
            <w:tcBorders>
              <w:top w:val="nil"/>
              <w:left w:val="nil"/>
              <w:bottom w:val="single" w:sz="4" w:space="0" w:color="auto"/>
              <w:right w:val="single" w:sz="4" w:space="0" w:color="auto"/>
            </w:tcBorders>
            <w:shd w:val="clear" w:color="auto" w:fill="auto"/>
            <w:noWrap/>
            <w:vAlign w:val="bottom"/>
            <w:hideMark/>
          </w:tcPr>
          <w:p w14:paraId="5C4D63D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c>
          <w:tcPr>
            <w:tcW w:w="820" w:type="dxa"/>
            <w:tcBorders>
              <w:top w:val="nil"/>
              <w:left w:val="nil"/>
              <w:bottom w:val="single" w:sz="4" w:space="0" w:color="auto"/>
              <w:right w:val="single" w:sz="4" w:space="0" w:color="auto"/>
            </w:tcBorders>
            <w:shd w:val="clear" w:color="auto" w:fill="auto"/>
            <w:noWrap/>
            <w:vAlign w:val="bottom"/>
            <w:hideMark/>
          </w:tcPr>
          <w:p w14:paraId="1FFC53B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4.9</w:t>
            </w:r>
          </w:p>
        </w:tc>
      </w:tr>
      <w:tr w:rsidR="00061463" w:rsidRPr="00061463" w14:paraId="1B2ECE3F"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5D3840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700 HP</w:t>
            </w:r>
          </w:p>
        </w:tc>
        <w:tc>
          <w:tcPr>
            <w:tcW w:w="1891" w:type="dxa"/>
            <w:tcBorders>
              <w:top w:val="nil"/>
              <w:left w:val="nil"/>
              <w:bottom w:val="single" w:sz="4" w:space="0" w:color="auto"/>
              <w:right w:val="single" w:sz="4" w:space="0" w:color="auto"/>
            </w:tcBorders>
            <w:shd w:val="clear" w:color="auto" w:fill="auto"/>
            <w:vAlign w:val="bottom"/>
            <w:hideMark/>
          </w:tcPr>
          <w:p w14:paraId="2E7E1F1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377CC2C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8490FF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1,747.00 </w:t>
            </w:r>
          </w:p>
        </w:tc>
        <w:tc>
          <w:tcPr>
            <w:tcW w:w="820" w:type="dxa"/>
            <w:tcBorders>
              <w:top w:val="nil"/>
              <w:left w:val="nil"/>
              <w:bottom w:val="single" w:sz="4" w:space="0" w:color="auto"/>
              <w:right w:val="single" w:sz="4" w:space="0" w:color="auto"/>
            </w:tcBorders>
            <w:shd w:val="clear" w:color="auto" w:fill="auto"/>
            <w:noWrap/>
            <w:vAlign w:val="bottom"/>
            <w:hideMark/>
          </w:tcPr>
          <w:p w14:paraId="35F5DE4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3.3</w:t>
            </w:r>
          </w:p>
        </w:tc>
        <w:tc>
          <w:tcPr>
            <w:tcW w:w="820" w:type="dxa"/>
            <w:tcBorders>
              <w:top w:val="nil"/>
              <w:left w:val="nil"/>
              <w:bottom w:val="single" w:sz="4" w:space="0" w:color="auto"/>
              <w:right w:val="single" w:sz="4" w:space="0" w:color="auto"/>
            </w:tcBorders>
            <w:shd w:val="clear" w:color="auto" w:fill="auto"/>
            <w:noWrap/>
            <w:vAlign w:val="bottom"/>
            <w:hideMark/>
          </w:tcPr>
          <w:p w14:paraId="345E27E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3.8</w:t>
            </w:r>
          </w:p>
        </w:tc>
      </w:tr>
      <w:tr w:rsidR="00061463" w:rsidRPr="00061463" w14:paraId="1DE8F9B4"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DAB193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700 HP</w:t>
            </w:r>
          </w:p>
        </w:tc>
        <w:tc>
          <w:tcPr>
            <w:tcW w:w="1891" w:type="dxa"/>
            <w:tcBorders>
              <w:top w:val="nil"/>
              <w:left w:val="nil"/>
              <w:bottom w:val="single" w:sz="4" w:space="0" w:color="auto"/>
              <w:right w:val="single" w:sz="4" w:space="0" w:color="auto"/>
            </w:tcBorders>
            <w:shd w:val="clear" w:color="auto" w:fill="auto"/>
            <w:vAlign w:val="bottom"/>
            <w:hideMark/>
          </w:tcPr>
          <w:p w14:paraId="57F3DE2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419F33F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39A9AB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1,747.00 </w:t>
            </w:r>
          </w:p>
        </w:tc>
        <w:tc>
          <w:tcPr>
            <w:tcW w:w="820" w:type="dxa"/>
            <w:tcBorders>
              <w:top w:val="nil"/>
              <w:left w:val="nil"/>
              <w:bottom w:val="single" w:sz="4" w:space="0" w:color="auto"/>
              <w:right w:val="single" w:sz="4" w:space="0" w:color="auto"/>
            </w:tcBorders>
            <w:shd w:val="clear" w:color="auto" w:fill="auto"/>
            <w:noWrap/>
            <w:vAlign w:val="bottom"/>
            <w:hideMark/>
          </w:tcPr>
          <w:p w14:paraId="2D2D8F6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4.3</w:t>
            </w:r>
          </w:p>
        </w:tc>
        <w:tc>
          <w:tcPr>
            <w:tcW w:w="820" w:type="dxa"/>
            <w:tcBorders>
              <w:top w:val="nil"/>
              <w:left w:val="nil"/>
              <w:bottom w:val="single" w:sz="4" w:space="0" w:color="auto"/>
              <w:right w:val="single" w:sz="4" w:space="0" w:color="auto"/>
            </w:tcBorders>
            <w:shd w:val="clear" w:color="auto" w:fill="auto"/>
            <w:noWrap/>
            <w:vAlign w:val="bottom"/>
            <w:hideMark/>
          </w:tcPr>
          <w:p w14:paraId="47E456F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4.9</w:t>
            </w:r>
          </w:p>
        </w:tc>
      </w:tr>
      <w:tr w:rsidR="00061463" w:rsidRPr="00061463" w14:paraId="60E42D23"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DC03C2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800 HP</w:t>
            </w:r>
          </w:p>
        </w:tc>
        <w:tc>
          <w:tcPr>
            <w:tcW w:w="1891" w:type="dxa"/>
            <w:tcBorders>
              <w:top w:val="nil"/>
              <w:left w:val="nil"/>
              <w:bottom w:val="single" w:sz="4" w:space="0" w:color="auto"/>
              <w:right w:val="single" w:sz="4" w:space="0" w:color="auto"/>
            </w:tcBorders>
            <w:shd w:val="clear" w:color="auto" w:fill="auto"/>
            <w:vAlign w:val="bottom"/>
            <w:hideMark/>
          </w:tcPr>
          <w:p w14:paraId="22D105E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47DD39C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CFF4C1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1,939.00 </w:t>
            </w:r>
          </w:p>
        </w:tc>
        <w:tc>
          <w:tcPr>
            <w:tcW w:w="820" w:type="dxa"/>
            <w:tcBorders>
              <w:top w:val="nil"/>
              <w:left w:val="nil"/>
              <w:bottom w:val="single" w:sz="4" w:space="0" w:color="auto"/>
              <w:right w:val="single" w:sz="4" w:space="0" w:color="auto"/>
            </w:tcBorders>
            <w:shd w:val="clear" w:color="auto" w:fill="auto"/>
            <w:noWrap/>
            <w:vAlign w:val="bottom"/>
            <w:hideMark/>
          </w:tcPr>
          <w:p w14:paraId="3917917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3.4</w:t>
            </w:r>
          </w:p>
        </w:tc>
        <w:tc>
          <w:tcPr>
            <w:tcW w:w="820" w:type="dxa"/>
            <w:tcBorders>
              <w:top w:val="nil"/>
              <w:left w:val="nil"/>
              <w:bottom w:val="single" w:sz="4" w:space="0" w:color="auto"/>
              <w:right w:val="single" w:sz="4" w:space="0" w:color="auto"/>
            </w:tcBorders>
            <w:shd w:val="clear" w:color="auto" w:fill="auto"/>
            <w:noWrap/>
            <w:vAlign w:val="bottom"/>
            <w:hideMark/>
          </w:tcPr>
          <w:p w14:paraId="583413B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3.8</w:t>
            </w:r>
          </w:p>
        </w:tc>
      </w:tr>
      <w:tr w:rsidR="00061463" w:rsidRPr="00061463" w14:paraId="56619AE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CA48EA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800 HP</w:t>
            </w:r>
          </w:p>
        </w:tc>
        <w:tc>
          <w:tcPr>
            <w:tcW w:w="1891" w:type="dxa"/>
            <w:tcBorders>
              <w:top w:val="nil"/>
              <w:left w:val="nil"/>
              <w:bottom w:val="single" w:sz="4" w:space="0" w:color="auto"/>
              <w:right w:val="single" w:sz="4" w:space="0" w:color="auto"/>
            </w:tcBorders>
            <w:shd w:val="clear" w:color="auto" w:fill="auto"/>
            <w:vAlign w:val="bottom"/>
            <w:hideMark/>
          </w:tcPr>
          <w:p w14:paraId="4000741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6C7208F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DCDF20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1,939.00 </w:t>
            </w:r>
          </w:p>
        </w:tc>
        <w:tc>
          <w:tcPr>
            <w:tcW w:w="820" w:type="dxa"/>
            <w:tcBorders>
              <w:top w:val="nil"/>
              <w:left w:val="nil"/>
              <w:bottom w:val="single" w:sz="4" w:space="0" w:color="auto"/>
              <w:right w:val="single" w:sz="4" w:space="0" w:color="auto"/>
            </w:tcBorders>
            <w:shd w:val="clear" w:color="auto" w:fill="auto"/>
            <w:noWrap/>
            <w:vAlign w:val="bottom"/>
            <w:hideMark/>
          </w:tcPr>
          <w:p w14:paraId="10CB90C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4.4</w:t>
            </w:r>
          </w:p>
        </w:tc>
        <w:tc>
          <w:tcPr>
            <w:tcW w:w="820" w:type="dxa"/>
            <w:tcBorders>
              <w:top w:val="nil"/>
              <w:left w:val="nil"/>
              <w:bottom w:val="single" w:sz="4" w:space="0" w:color="auto"/>
              <w:right w:val="single" w:sz="4" w:space="0" w:color="auto"/>
            </w:tcBorders>
            <w:shd w:val="clear" w:color="auto" w:fill="auto"/>
            <w:noWrap/>
            <w:vAlign w:val="bottom"/>
            <w:hideMark/>
          </w:tcPr>
          <w:p w14:paraId="6C7EC53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4.8</w:t>
            </w:r>
          </w:p>
        </w:tc>
      </w:tr>
      <w:tr w:rsidR="00061463" w:rsidRPr="00061463" w14:paraId="2D3C5E1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980D04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900 HP</w:t>
            </w:r>
          </w:p>
        </w:tc>
        <w:tc>
          <w:tcPr>
            <w:tcW w:w="1891" w:type="dxa"/>
            <w:tcBorders>
              <w:top w:val="nil"/>
              <w:left w:val="nil"/>
              <w:bottom w:val="single" w:sz="4" w:space="0" w:color="auto"/>
              <w:right w:val="single" w:sz="4" w:space="0" w:color="auto"/>
            </w:tcBorders>
            <w:shd w:val="clear" w:color="auto" w:fill="auto"/>
            <w:vAlign w:val="bottom"/>
            <w:hideMark/>
          </w:tcPr>
          <w:p w14:paraId="5DC2583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03BFAAC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B07318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2,137.00 </w:t>
            </w:r>
          </w:p>
        </w:tc>
        <w:tc>
          <w:tcPr>
            <w:tcW w:w="820" w:type="dxa"/>
            <w:tcBorders>
              <w:top w:val="nil"/>
              <w:left w:val="nil"/>
              <w:bottom w:val="single" w:sz="4" w:space="0" w:color="auto"/>
              <w:right w:val="single" w:sz="4" w:space="0" w:color="auto"/>
            </w:tcBorders>
            <w:shd w:val="clear" w:color="auto" w:fill="auto"/>
            <w:noWrap/>
            <w:vAlign w:val="bottom"/>
            <w:hideMark/>
          </w:tcPr>
          <w:p w14:paraId="0E0368A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w:t>
            </w:r>
          </w:p>
        </w:tc>
        <w:tc>
          <w:tcPr>
            <w:tcW w:w="820" w:type="dxa"/>
            <w:tcBorders>
              <w:top w:val="nil"/>
              <w:left w:val="nil"/>
              <w:bottom w:val="single" w:sz="4" w:space="0" w:color="auto"/>
              <w:right w:val="single" w:sz="4" w:space="0" w:color="auto"/>
            </w:tcBorders>
            <w:shd w:val="clear" w:color="auto" w:fill="auto"/>
            <w:noWrap/>
            <w:vAlign w:val="bottom"/>
            <w:hideMark/>
          </w:tcPr>
          <w:p w14:paraId="33D27E1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3.8</w:t>
            </w:r>
          </w:p>
        </w:tc>
      </w:tr>
      <w:tr w:rsidR="00061463" w:rsidRPr="00061463" w14:paraId="46C40B5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FF2B6D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900 HP</w:t>
            </w:r>
          </w:p>
        </w:tc>
        <w:tc>
          <w:tcPr>
            <w:tcW w:w="1891" w:type="dxa"/>
            <w:tcBorders>
              <w:top w:val="nil"/>
              <w:left w:val="nil"/>
              <w:bottom w:val="single" w:sz="4" w:space="0" w:color="auto"/>
              <w:right w:val="single" w:sz="4" w:space="0" w:color="auto"/>
            </w:tcBorders>
            <w:shd w:val="clear" w:color="auto" w:fill="auto"/>
            <w:vAlign w:val="bottom"/>
            <w:hideMark/>
          </w:tcPr>
          <w:p w14:paraId="1D5CC36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0AC0042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36B40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2,137.00 </w:t>
            </w:r>
          </w:p>
        </w:tc>
        <w:tc>
          <w:tcPr>
            <w:tcW w:w="820" w:type="dxa"/>
            <w:tcBorders>
              <w:top w:val="nil"/>
              <w:left w:val="nil"/>
              <w:bottom w:val="single" w:sz="4" w:space="0" w:color="auto"/>
              <w:right w:val="single" w:sz="4" w:space="0" w:color="auto"/>
            </w:tcBorders>
            <w:shd w:val="clear" w:color="auto" w:fill="auto"/>
            <w:noWrap/>
            <w:vAlign w:val="bottom"/>
            <w:hideMark/>
          </w:tcPr>
          <w:p w14:paraId="4485194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w:t>
            </w:r>
          </w:p>
        </w:tc>
        <w:tc>
          <w:tcPr>
            <w:tcW w:w="820" w:type="dxa"/>
            <w:tcBorders>
              <w:top w:val="nil"/>
              <w:left w:val="nil"/>
              <w:bottom w:val="single" w:sz="4" w:space="0" w:color="auto"/>
              <w:right w:val="single" w:sz="4" w:space="0" w:color="auto"/>
            </w:tcBorders>
            <w:shd w:val="clear" w:color="auto" w:fill="auto"/>
            <w:noWrap/>
            <w:vAlign w:val="bottom"/>
            <w:hideMark/>
          </w:tcPr>
          <w:p w14:paraId="41286C0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4.8</w:t>
            </w:r>
          </w:p>
        </w:tc>
      </w:tr>
      <w:tr w:rsidR="00061463" w:rsidRPr="00061463" w14:paraId="78B67F8C"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9F43CE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1000 HP</w:t>
            </w:r>
          </w:p>
        </w:tc>
        <w:tc>
          <w:tcPr>
            <w:tcW w:w="1891" w:type="dxa"/>
            <w:tcBorders>
              <w:top w:val="nil"/>
              <w:left w:val="nil"/>
              <w:bottom w:val="single" w:sz="4" w:space="0" w:color="auto"/>
              <w:right w:val="single" w:sz="4" w:space="0" w:color="auto"/>
            </w:tcBorders>
            <w:shd w:val="clear" w:color="auto" w:fill="auto"/>
            <w:vAlign w:val="bottom"/>
            <w:hideMark/>
          </w:tcPr>
          <w:p w14:paraId="59D084F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2F8AC46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99DDC9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2,303.00 </w:t>
            </w:r>
          </w:p>
        </w:tc>
        <w:tc>
          <w:tcPr>
            <w:tcW w:w="820" w:type="dxa"/>
            <w:tcBorders>
              <w:top w:val="nil"/>
              <w:left w:val="nil"/>
              <w:bottom w:val="single" w:sz="4" w:space="0" w:color="auto"/>
              <w:right w:val="single" w:sz="4" w:space="0" w:color="auto"/>
            </w:tcBorders>
            <w:shd w:val="clear" w:color="auto" w:fill="auto"/>
            <w:noWrap/>
            <w:vAlign w:val="bottom"/>
            <w:hideMark/>
          </w:tcPr>
          <w:p w14:paraId="38237A2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3.6</w:t>
            </w:r>
          </w:p>
        </w:tc>
        <w:tc>
          <w:tcPr>
            <w:tcW w:w="820" w:type="dxa"/>
            <w:tcBorders>
              <w:top w:val="nil"/>
              <w:left w:val="nil"/>
              <w:bottom w:val="single" w:sz="4" w:space="0" w:color="auto"/>
              <w:right w:val="single" w:sz="4" w:space="0" w:color="auto"/>
            </w:tcBorders>
            <w:shd w:val="clear" w:color="auto" w:fill="auto"/>
            <w:noWrap/>
            <w:vAlign w:val="bottom"/>
            <w:hideMark/>
          </w:tcPr>
          <w:p w14:paraId="4411C4C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3.8</w:t>
            </w:r>
          </w:p>
        </w:tc>
      </w:tr>
      <w:tr w:rsidR="00061463" w:rsidRPr="00061463" w14:paraId="09939F3A"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C4810B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1000 HP</w:t>
            </w:r>
          </w:p>
        </w:tc>
        <w:tc>
          <w:tcPr>
            <w:tcW w:w="1891" w:type="dxa"/>
            <w:tcBorders>
              <w:top w:val="nil"/>
              <w:left w:val="nil"/>
              <w:bottom w:val="single" w:sz="4" w:space="0" w:color="auto"/>
              <w:right w:val="single" w:sz="4" w:space="0" w:color="auto"/>
            </w:tcBorders>
            <w:shd w:val="clear" w:color="auto" w:fill="auto"/>
            <w:vAlign w:val="bottom"/>
            <w:hideMark/>
          </w:tcPr>
          <w:p w14:paraId="43B6749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49A336C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578F7B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2,303.00 </w:t>
            </w:r>
          </w:p>
        </w:tc>
        <w:tc>
          <w:tcPr>
            <w:tcW w:w="820" w:type="dxa"/>
            <w:tcBorders>
              <w:top w:val="nil"/>
              <w:left w:val="nil"/>
              <w:bottom w:val="single" w:sz="4" w:space="0" w:color="auto"/>
              <w:right w:val="single" w:sz="4" w:space="0" w:color="auto"/>
            </w:tcBorders>
            <w:shd w:val="clear" w:color="auto" w:fill="auto"/>
            <w:noWrap/>
            <w:vAlign w:val="bottom"/>
            <w:hideMark/>
          </w:tcPr>
          <w:p w14:paraId="5CC3DA4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4.6</w:t>
            </w:r>
          </w:p>
        </w:tc>
        <w:tc>
          <w:tcPr>
            <w:tcW w:w="820" w:type="dxa"/>
            <w:tcBorders>
              <w:top w:val="nil"/>
              <w:left w:val="nil"/>
              <w:bottom w:val="single" w:sz="4" w:space="0" w:color="auto"/>
              <w:right w:val="single" w:sz="4" w:space="0" w:color="auto"/>
            </w:tcBorders>
            <w:shd w:val="clear" w:color="auto" w:fill="auto"/>
            <w:noWrap/>
            <w:vAlign w:val="bottom"/>
            <w:hideMark/>
          </w:tcPr>
          <w:p w14:paraId="6099DBD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4.8</w:t>
            </w:r>
          </w:p>
        </w:tc>
      </w:tr>
      <w:tr w:rsidR="00061463" w:rsidRPr="00061463" w14:paraId="3B9034C4"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F50188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1250 HP</w:t>
            </w:r>
          </w:p>
        </w:tc>
        <w:tc>
          <w:tcPr>
            <w:tcW w:w="1891" w:type="dxa"/>
            <w:tcBorders>
              <w:top w:val="nil"/>
              <w:left w:val="nil"/>
              <w:bottom w:val="single" w:sz="4" w:space="0" w:color="auto"/>
              <w:right w:val="single" w:sz="4" w:space="0" w:color="auto"/>
            </w:tcBorders>
            <w:shd w:val="clear" w:color="auto" w:fill="auto"/>
            <w:vAlign w:val="bottom"/>
            <w:hideMark/>
          </w:tcPr>
          <w:p w14:paraId="3ECB11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0F673BD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66E788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2,752.00 </w:t>
            </w:r>
          </w:p>
        </w:tc>
        <w:tc>
          <w:tcPr>
            <w:tcW w:w="820" w:type="dxa"/>
            <w:tcBorders>
              <w:top w:val="nil"/>
              <w:left w:val="nil"/>
              <w:bottom w:val="single" w:sz="4" w:space="0" w:color="auto"/>
              <w:right w:val="single" w:sz="4" w:space="0" w:color="auto"/>
            </w:tcBorders>
            <w:shd w:val="clear" w:color="auto" w:fill="auto"/>
            <w:noWrap/>
            <w:vAlign w:val="bottom"/>
            <w:hideMark/>
          </w:tcPr>
          <w:p w14:paraId="57127DF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c>
          <w:tcPr>
            <w:tcW w:w="820" w:type="dxa"/>
            <w:tcBorders>
              <w:top w:val="nil"/>
              <w:left w:val="nil"/>
              <w:bottom w:val="single" w:sz="4" w:space="0" w:color="auto"/>
              <w:right w:val="single" w:sz="4" w:space="0" w:color="auto"/>
            </w:tcBorders>
            <w:shd w:val="clear" w:color="auto" w:fill="auto"/>
            <w:noWrap/>
            <w:vAlign w:val="bottom"/>
            <w:hideMark/>
          </w:tcPr>
          <w:p w14:paraId="7B77BCB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7DB3AD9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6450D2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1250 HP</w:t>
            </w:r>
          </w:p>
        </w:tc>
        <w:tc>
          <w:tcPr>
            <w:tcW w:w="1891" w:type="dxa"/>
            <w:tcBorders>
              <w:top w:val="nil"/>
              <w:left w:val="nil"/>
              <w:bottom w:val="single" w:sz="4" w:space="0" w:color="auto"/>
              <w:right w:val="single" w:sz="4" w:space="0" w:color="auto"/>
            </w:tcBorders>
            <w:shd w:val="clear" w:color="auto" w:fill="auto"/>
            <w:vAlign w:val="bottom"/>
            <w:hideMark/>
          </w:tcPr>
          <w:p w14:paraId="42169C1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786EC8B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D15F9D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2,752.00 </w:t>
            </w:r>
          </w:p>
        </w:tc>
        <w:tc>
          <w:tcPr>
            <w:tcW w:w="820" w:type="dxa"/>
            <w:tcBorders>
              <w:top w:val="nil"/>
              <w:left w:val="nil"/>
              <w:bottom w:val="single" w:sz="4" w:space="0" w:color="auto"/>
              <w:right w:val="single" w:sz="4" w:space="0" w:color="auto"/>
            </w:tcBorders>
            <w:shd w:val="clear" w:color="auto" w:fill="auto"/>
            <w:noWrap/>
            <w:vAlign w:val="bottom"/>
            <w:hideMark/>
          </w:tcPr>
          <w:p w14:paraId="5F1E177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c>
          <w:tcPr>
            <w:tcW w:w="820" w:type="dxa"/>
            <w:tcBorders>
              <w:top w:val="nil"/>
              <w:left w:val="nil"/>
              <w:bottom w:val="single" w:sz="4" w:space="0" w:color="auto"/>
              <w:right w:val="single" w:sz="4" w:space="0" w:color="auto"/>
            </w:tcBorders>
            <w:shd w:val="clear" w:color="auto" w:fill="auto"/>
            <w:noWrap/>
            <w:vAlign w:val="bottom"/>
            <w:hideMark/>
          </w:tcPr>
          <w:p w14:paraId="2076840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3D183CCC"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116C09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1500 HP</w:t>
            </w:r>
          </w:p>
        </w:tc>
        <w:tc>
          <w:tcPr>
            <w:tcW w:w="1891" w:type="dxa"/>
            <w:tcBorders>
              <w:top w:val="nil"/>
              <w:left w:val="nil"/>
              <w:bottom w:val="single" w:sz="4" w:space="0" w:color="auto"/>
              <w:right w:val="single" w:sz="4" w:space="0" w:color="auto"/>
            </w:tcBorders>
            <w:shd w:val="clear" w:color="auto" w:fill="auto"/>
            <w:vAlign w:val="bottom"/>
            <w:hideMark/>
          </w:tcPr>
          <w:p w14:paraId="10E8033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2FCFB65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E92CFE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3,152.00 </w:t>
            </w:r>
          </w:p>
        </w:tc>
        <w:tc>
          <w:tcPr>
            <w:tcW w:w="820" w:type="dxa"/>
            <w:tcBorders>
              <w:top w:val="nil"/>
              <w:left w:val="nil"/>
              <w:bottom w:val="single" w:sz="4" w:space="0" w:color="auto"/>
              <w:right w:val="single" w:sz="4" w:space="0" w:color="auto"/>
            </w:tcBorders>
            <w:shd w:val="clear" w:color="auto" w:fill="auto"/>
            <w:noWrap/>
            <w:vAlign w:val="bottom"/>
            <w:hideMark/>
          </w:tcPr>
          <w:p w14:paraId="713F399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c>
          <w:tcPr>
            <w:tcW w:w="820" w:type="dxa"/>
            <w:tcBorders>
              <w:top w:val="nil"/>
              <w:left w:val="nil"/>
              <w:bottom w:val="single" w:sz="4" w:space="0" w:color="auto"/>
              <w:right w:val="single" w:sz="4" w:space="0" w:color="auto"/>
            </w:tcBorders>
            <w:shd w:val="clear" w:color="auto" w:fill="auto"/>
            <w:noWrap/>
            <w:vAlign w:val="bottom"/>
            <w:hideMark/>
          </w:tcPr>
          <w:p w14:paraId="21906FA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4369478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5E143D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lastRenderedPageBreak/>
              <w:t>1500 HP</w:t>
            </w:r>
          </w:p>
        </w:tc>
        <w:tc>
          <w:tcPr>
            <w:tcW w:w="1891" w:type="dxa"/>
            <w:tcBorders>
              <w:top w:val="nil"/>
              <w:left w:val="nil"/>
              <w:bottom w:val="single" w:sz="4" w:space="0" w:color="auto"/>
              <w:right w:val="single" w:sz="4" w:space="0" w:color="auto"/>
            </w:tcBorders>
            <w:shd w:val="clear" w:color="auto" w:fill="auto"/>
            <w:vAlign w:val="bottom"/>
            <w:hideMark/>
          </w:tcPr>
          <w:p w14:paraId="0DF5426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1500A64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54F7FB9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3,152.00 </w:t>
            </w:r>
          </w:p>
        </w:tc>
        <w:tc>
          <w:tcPr>
            <w:tcW w:w="820" w:type="dxa"/>
            <w:tcBorders>
              <w:top w:val="nil"/>
              <w:left w:val="nil"/>
              <w:bottom w:val="single" w:sz="4" w:space="0" w:color="auto"/>
              <w:right w:val="single" w:sz="4" w:space="0" w:color="auto"/>
            </w:tcBorders>
            <w:shd w:val="clear" w:color="auto" w:fill="auto"/>
            <w:noWrap/>
            <w:vAlign w:val="bottom"/>
            <w:hideMark/>
          </w:tcPr>
          <w:p w14:paraId="487B84C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4.2</w:t>
            </w:r>
          </w:p>
        </w:tc>
        <w:tc>
          <w:tcPr>
            <w:tcW w:w="820" w:type="dxa"/>
            <w:tcBorders>
              <w:top w:val="nil"/>
              <w:left w:val="nil"/>
              <w:bottom w:val="single" w:sz="4" w:space="0" w:color="auto"/>
              <w:right w:val="single" w:sz="4" w:space="0" w:color="auto"/>
            </w:tcBorders>
            <w:shd w:val="clear" w:color="auto" w:fill="auto"/>
            <w:noWrap/>
            <w:vAlign w:val="bottom"/>
            <w:hideMark/>
          </w:tcPr>
          <w:p w14:paraId="45A0C31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231F1A37"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8EA281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1750 HP</w:t>
            </w:r>
          </w:p>
        </w:tc>
        <w:tc>
          <w:tcPr>
            <w:tcW w:w="1891" w:type="dxa"/>
            <w:tcBorders>
              <w:top w:val="nil"/>
              <w:left w:val="nil"/>
              <w:bottom w:val="single" w:sz="4" w:space="0" w:color="auto"/>
              <w:right w:val="single" w:sz="4" w:space="0" w:color="auto"/>
            </w:tcBorders>
            <w:shd w:val="clear" w:color="auto" w:fill="auto"/>
            <w:vAlign w:val="bottom"/>
            <w:hideMark/>
          </w:tcPr>
          <w:p w14:paraId="0A11B61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6483EDE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44B2E7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3,598.00 </w:t>
            </w:r>
          </w:p>
        </w:tc>
        <w:tc>
          <w:tcPr>
            <w:tcW w:w="820" w:type="dxa"/>
            <w:tcBorders>
              <w:top w:val="nil"/>
              <w:left w:val="nil"/>
              <w:bottom w:val="single" w:sz="4" w:space="0" w:color="auto"/>
              <w:right w:val="single" w:sz="4" w:space="0" w:color="auto"/>
            </w:tcBorders>
            <w:shd w:val="clear" w:color="auto" w:fill="auto"/>
            <w:noWrap/>
            <w:vAlign w:val="bottom"/>
            <w:hideMark/>
          </w:tcPr>
          <w:p w14:paraId="434303E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c>
          <w:tcPr>
            <w:tcW w:w="820" w:type="dxa"/>
            <w:tcBorders>
              <w:top w:val="nil"/>
              <w:left w:val="nil"/>
              <w:bottom w:val="single" w:sz="4" w:space="0" w:color="auto"/>
              <w:right w:val="single" w:sz="4" w:space="0" w:color="auto"/>
            </w:tcBorders>
            <w:shd w:val="clear" w:color="auto" w:fill="auto"/>
            <w:noWrap/>
            <w:vAlign w:val="bottom"/>
            <w:hideMark/>
          </w:tcPr>
          <w:p w14:paraId="7CFA230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0B68BEB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B3D72E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1750 HP</w:t>
            </w:r>
          </w:p>
        </w:tc>
        <w:tc>
          <w:tcPr>
            <w:tcW w:w="1891" w:type="dxa"/>
            <w:tcBorders>
              <w:top w:val="nil"/>
              <w:left w:val="nil"/>
              <w:bottom w:val="single" w:sz="4" w:space="0" w:color="auto"/>
              <w:right w:val="single" w:sz="4" w:space="0" w:color="auto"/>
            </w:tcBorders>
            <w:shd w:val="clear" w:color="auto" w:fill="auto"/>
            <w:vAlign w:val="bottom"/>
            <w:hideMark/>
          </w:tcPr>
          <w:p w14:paraId="7F6D768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25693A3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50EB1EB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3,598.00 </w:t>
            </w:r>
          </w:p>
        </w:tc>
        <w:tc>
          <w:tcPr>
            <w:tcW w:w="820" w:type="dxa"/>
            <w:tcBorders>
              <w:top w:val="nil"/>
              <w:left w:val="nil"/>
              <w:bottom w:val="single" w:sz="4" w:space="0" w:color="auto"/>
              <w:right w:val="single" w:sz="4" w:space="0" w:color="auto"/>
            </w:tcBorders>
            <w:shd w:val="clear" w:color="auto" w:fill="auto"/>
            <w:noWrap/>
            <w:vAlign w:val="bottom"/>
            <w:hideMark/>
          </w:tcPr>
          <w:p w14:paraId="6706C21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4.3</w:t>
            </w:r>
          </w:p>
        </w:tc>
        <w:tc>
          <w:tcPr>
            <w:tcW w:w="820" w:type="dxa"/>
            <w:tcBorders>
              <w:top w:val="nil"/>
              <w:left w:val="nil"/>
              <w:bottom w:val="single" w:sz="4" w:space="0" w:color="auto"/>
              <w:right w:val="single" w:sz="4" w:space="0" w:color="auto"/>
            </w:tcBorders>
            <w:shd w:val="clear" w:color="auto" w:fill="auto"/>
            <w:noWrap/>
            <w:vAlign w:val="bottom"/>
            <w:hideMark/>
          </w:tcPr>
          <w:p w14:paraId="095134F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0ECA5310"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C686E8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2000 HP</w:t>
            </w:r>
          </w:p>
        </w:tc>
        <w:tc>
          <w:tcPr>
            <w:tcW w:w="1891" w:type="dxa"/>
            <w:tcBorders>
              <w:top w:val="nil"/>
              <w:left w:val="nil"/>
              <w:bottom w:val="single" w:sz="4" w:space="0" w:color="auto"/>
              <w:right w:val="single" w:sz="4" w:space="0" w:color="auto"/>
            </w:tcBorders>
            <w:shd w:val="clear" w:color="auto" w:fill="auto"/>
            <w:vAlign w:val="bottom"/>
            <w:hideMark/>
          </w:tcPr>
          <w:p w14:paraId="5D6536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0EDFA6E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512710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4,036.00 </w:t>
            </w:r>
          </w:p>
        </w:tc>
        <w:tc>
          <w:tcPr>
            <w:tcW w:w="820" w:type="dxa"/>
            <w:tcBorders>
              <w:top w:val="nil"/>
              <w:left w:val="nil"/>
              <w:bottom w:val="single" w:sz="4" w:space="0" w:color="auto"/>
              <w:right w:val="single" w:sz="4" w:space="0" w:color="auto"/>
            </w:tcBorders>
            <w:shd w:val="clear" w:color="auto" w:fill="auto"/>
            <w:noWrap/>
            <w:vAlign w:val="bottom"/>
            <w:hideMark/>
          </w:tcPr>
          <w:p w14:paraId="1F8667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c>
          <w:tcPr>
            <w:tcW w:w="820" w:type="dxa"/>
            <w:tcBorders>
              <w:top w:val="nil"/>
              <w:left w:val="nil"/>
              <w:bottom w:val="single" w:sz="4" w:space="0" w:color="auto"/>
              <w:right w:val="single" w:sz="4" w:space="0" w:color="auto"/>
            </w:tcBorders>
            <w:shd w:val="clear" w:color="auto" w:fill="auto"/>
            <w:noWrap/>
            <w:vAlign w:val="bottom"/>
            <w:hideMark/>
          </w:tcPr>
          <w:p w14:paraId="023A39D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2389BDFD"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2E151C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2000 HP</w:t>
            </w:r>
          </w:p>
        </w:tc>
        <w:tc>
          <w:tcPr>
            <w:tcW w:w="1891" w:type="dxa"/>
            <w:tcBorders>
              <w:top w:val="nil"/>
              <w:left w:val="nil"/>
              <w:bottom w:val="single" w:sz="4" w:space="0" w:color="auto"/>
              <w:right w:val="single" w:sz="4" w:space="0" w:color="auto"/>
            </w:tcBorders>
            <w:shd w:val="clear" w:color="auto" w:fill="auto"/>
            <w:vAlign w:val="bottom"/>
            <w:hideMark/>
          </w:tcPr>
          <w:p w14:paraId="190A016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2FE581C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2B15FB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4,036.00 </w:t>
            </w:r>
          </w:p>
        </w:tc>
        <w:tc>
          <w:tcPr>
            <w:tcW w:w="820" w:type="dxa"/>
            <w:tcBorders>
              <w:top w:val="nil"/>
              <w:left w:val="nil"/>
              <w:bottom w:val="single" w:sz="4" w:space="0" w:color="auto"/>
              <w:right w:val="single" w:sz="4" w:space="0" w:color="auto"/>
            </w:tcBorders>
            <w:shd w:val="clear" w:color="auto" w:fill="auto"/>
            <w:noWrap/>
            <w:vAlign w:val="bottom"/>
            <w:hideMark/>
          </w:tcPr>
          <w:p w14:paraId="39B23CA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4.3</w:t>
            </w:r>
          </w:p>
        </w:tc>
        <w:tc>
          <w:tcPr>
            <w:tcW w:w="820" w:type="dxa"/>
            <w:tcBorders>
              <w:top w:val="nil"/>
              <w:left w:val="nil"/>
              <w:bottom w:val="single" w:sz="4" w:space="0" w:color="auto"/>
              <w:right w:val="single" w:sz="4" w:space="0" w:color="auto"/>
            </w:tcBorders>
            <w:shd w:val="clear" w:color="auto" w:fill="auto"/>
            <w:noWrap/>
            <w:vAlign w:val="bottom"/>
            <w:hideMark/>
          </w:tcPr>
          <w:p w14:paraId="05CCF96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r>
      <w:tr w:rsidR="00061463" w:rsidRPr="00061463" w14:paraId="6F1C401B"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64A624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2250 HP</w:t>
            </w:r>
          </w:p>
        </w:tc>
        <w:tc>
          <w:tcPr>
            <w:tcW w:w="1891" w:type="dxa"/>
            <w:tcBorders>
              <w:top w:val="nil"/>
              <w:left w:val="nil"/>
              <w:bottom w:val="single" w:sz="4" w:space="0" w:color="auto"/>
              <w:right w:val="single" w:sz="4" w:space="0" w:color="auto"/>
            </w:tcBorders>
            <w:shd w:val="clear" w:color="auto" w:fill="auto"/>
            <w:vAlign w:val="bottom"/>
            <w:hideMark/>
          </w:tcPr>
          <w:p w14:paraId="1EA8658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3D4BC71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F213EB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4,397.00 </w:t>
            </w:r>
          </w:p>
        </w:tc>
        <w:tc>
          <w:tcPr>
            <w:tcW w:w="820" w:type="dxa"/>
            <w:tcBorders>
              <w:top w:val="nil"/>
              <w:left w:val="nil"/>
              <w:bottom w:val="single" w:sz="4" w:space="0" w:color="auto"/>
              <w:right w:val="single" w:sz="4" w:space="0" w:color="auto"/>
            </w:tcBorders>
            <w:shd w:val="clear" w:color="auto" w:fill="auto"/>
            <w:noWrap/>
            <w:vAlign w:val="bottom"/>
            <w:hideMark/>
          </w:tcPr>
          <w:p w14:paraId="596F639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4.1</w:t>
            </w:r>
          </w:p>
        </w:tc>
        <w:tc>
          <w:tcPr>
            <w:tcW w:w="820" w:type="dxa"/>
            <w:tcBorders>
              <w:top w:val="nil"/>
              <w:left w:val="nil"/>
              <w:bottom w:val="single" w:sz="4" w:space="0" w:color="auto"/>
              <w:right w:val="single" w:sz="4" w:space="0" w:color="auto"/>
            </w:tcBorders>
            <w:shd w:val="clear" w:color="auto" w:fill="auto"/>
            <w:noWrap/>
            <w:vAlign w:val="bottom"/>
            <w:hideMark/>
          </w:tcPr>
          <w:p w14:paraId="214BAC4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4089ADE7"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9D44DB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2250 HP</w:t>
            </w:r>
          </w:p>
        </w:tc>
        <w:tc>
          <w:tcPr>
            <w:tcW w:w="1891" w:type="dxa"/>
            <w:tcBorders>
              <w:top w:val="nil"/>
              <w:left w:val="nil"/>
              <w:bottom w:val="single" w:sz="4" w:space="0" w:color="auto"/>
              <w:right w:val="single" w:sz="4" w:space="0" w:color="auto"/>
            </w:tcBorders>
            <w:shd w:val="clear" w:color="auto" w:fill="auto"/>
            <w:vAlign w:val="bottom"/>
            <w:hideMark/>
          </w:tcPr>
          <w:p w14:paraId="50B6FDF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1738B57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596181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4,397.00 </w:t>
            </w:r>
          </w:p>
        </w:tc>
        <w:tc>
          <w:tcPr>
            <w:tcW w:w="820" w:type="dxa"/>
            <w:tcBorders>
              <w:top w:val="nil"/>
              <w:left w:val="nil"/>
              <w:bottom w:val="single" w:sz="4" w:space="0" w:color="auto"/>
              <w:right w:val="single" w:sz="4" w:space="0" w:color="auto"/>
            </w:tcBorders>
            <w:shd w:val="clear" w:color="auto" w:fill="auto"/>
            <w:noWrap/>
            <w:vAlign w:val="bottom"/>
            <w:hideMark/>
          </w:tcPr>
          <w:p w14:paraId="1A278C0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4.4</w:t>
            </w:r>
          </w:p>
        </w:tc>
        <w:tc>
          <w:tcPr>
            <w:tcW w:w="820" w:type="dxa"/>
            <w:tcBorders>
              <w:top w:val="nil"/>
              <w:left w:val="nil"/>
              <w:bottom w:val="single" w:sz="4" w:space="0" w:color="auto"/>
              <w:right w:val="single" w:sz="4" w:space="0" w:color="auto"/>
            </w:tcBorders>
            <w:shd w:val="clear" w:color="auto" w:fill="auto"/>
            <w:noWrap/>
            <w:vAlign w:val="bottom"/>
            <w:hideMark/>
          </w:tcPr>
          <w:p w14:paraId="7A34395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0DA5AA43"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CE1605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2500 HP</w:t>
            </w:r>
          </w:p>
        </w:tc>
        <w:tc>
          <w:tcPr>
            <w:tcW w:w="1891" w:type="dxa"/>
            <w:tcBorders>
              <w:top w:val="nil"/>
              <w:left w:val="nil"/>
              <w:bottom w:val="single" w:sz="4" w:space="0" w:color="auto"/>
              <w:right w:val="single" w:sz="4" w:space="0" w:color="auto"/>
            </w:tcBorders>
            <w:shd w:val="clear" w:color="auto" w:fill="auto"/>
            <w:vAlign w:val="bottom"/>
            <w:hideMark/>
          </w:tcPr>
          <w:p w14:paraId="6D39D93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5F50389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398496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4,811.00 </w:t>
            </w:r>
          </w:p>
        </w:tc>
        <w:tc>
          <w:tcPr>
            <w:tcW w:w="820" w:type="dxa"/>
            <w:tcBorders>
              <w:top w:val="nil"/>
              <w:left w:val="nil"/>
              <w:bottom w:val="single" w:sz="4" w:space="0" w:color="auto"/>
              <w:right w:val="single" w:sz="4" w:space="0" w:color="auto"/>
            </w:tcBorders>
            <w:shd w:val="clear" w:color="auto" w:fill="auto"/>
            <w:noWrap/>
            <w:vAlign w:val="bottom"/>
            <w:hideMark/>
          </w:tcPr>
          <w:p w14:paraId="2443FB7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4.2</w:t>
            </w:r>
          </w:p>
        </w:tc>
        <w:tc>
          <w:tcPr>
            <w:tcW w:w="820" w:type="dxa"/>
            <w:tcBorders>
              <w:top w:val="nil"/>
              <w:left w:val="nil"/>
              <w:bottom w:val="single" w:sz="4" w:space="0" w:color="auto"/>
              <w:right w:val="single" w:sz="4" w:space="0" w:color="auto"/>
            </w:tcBorders>
            <w:shd w:val="clear" w:color="auto" w:fill="auto"/>
            <w:noWrap/>
            <w:vAlign w:val="bottom"/>
            <w:hideMark/>
          </w:tcPr>
          <w:p w14:paraId="5F13977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78514584"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781888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2500 HP</w:t>
            </w:r>
          </w:p>
        </w:tc>
        <w:tc>
          <w:tcPr>
            <w:tcW w:w="1891" w:type="dxa"/>
            <w:tcBorders>
              <w:top w:val="nil"/>
              <w:left w:val="nil"/>
              <w:bottom w:val="single" w:sz="4" w:space="0" w:color="auto"/>
              <w:right w:val="single" w:sz="4" w:space="0" w:color="auto"/>
            </w:tcBorders>
            <w:shd w:val="clear" w:color="auto" w:fill="auto"/>
            <w:vAlign w:val="bottom"/>
            <w:hideMark/>
          </w:tcPr>
          <w:p w14:paraId="2F5EB79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5FB6304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6B675A3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4,811.00 </w:t>
            </w:r>
          </w:p>
        </w:tc>
        <w:tc>
          <w:tcPr>
            <w:tcW w:w="820" w:type="dxa"/>
            <w:tcBorders>
              <w:top w:val="nil"/>
              <w:left w:val="nil"/>
              <w:bottom w:val="single" w:sz="4" w:space="0" w:color="auto"/>
              <w:right w:val="single" w:sz="4" w:space="0" w:color="auto"/>
            </w:tcBorders>
            <w:shd w:val="clear" w:color="auto" w:fill="auto"/>
            <w:noWrap/>
            <w:vAlign w:val="bottom"/>
            <w:hideMark/>
          </w:tcPr>
          <w:p w14:paraId="76FC562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w:t>
            </w:r>
          </w:p>
        </w:tc>
        <w:tc>
          <w:tcPr>
            <w:tcW w:w="820" w:type="dxa"/>
            <w:tcBorders>
              <w:top w:val="nil"/>
              <w:left w:val="nil"/>
              <w:bottom w:val="single" w:sz="4" w:space="0" w:color="auto"/>
              <w:right w:val="single" w:sz="4" w:space="0" w:color="auto"/>
            </w:tcBorders>
            <w:shd w:val="clear" w:color="auto" w:fill="auto"/>
            <w:noWrap/>
            <w:vAlign w:val="bottom"/>
            <w:hideMark/>
          </w:tcPr>
          <w:p w14:paraId="498116B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59776AB7"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0E4CD6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3000 HP</w:t>
            </w:r>
          </w:p>
        </w:tc>
        <w:tc>
          <w:tcPr>
            <w:tcW w:w="1891" w:type="dxa"/>
            <w:tcBorders>
              <w:top w:val="nil"/>
              <w:left w:val="nil"/>
              <w:bottom w:val="single" w:sz="4" w:space="0" w:color="auto"/>
              <w:right w:val="single" w:sz="4" w:space="0" w:color="auto"/>
            </w:tcBorders>
            <w:shd w:val="clear" w:color="auto" w:fill="auto"/>
            <w:vAlign w:val="bottom"/>
            <w:hideMark/>
          </w:tcPr>
          <w:p w14:paraId="44A859A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0984643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7045D5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5,625.00 </w:t>
            </w:r>
          </w:p>
        </w:tc>
        <w:tc>
          <w:tcPr>
            <w:tcW w:w="820" w:type="dxa"/>
            <w:tcBorders>
              <w:top w:val="nil"/>
              <w:left w:val="nil"/>
              <w:bottom w:val="single" w:sz="4" w:space="0" w:color="auto"/>
              <w:right w:val="single" w:sz="4" w:space="0" w:color="auto"/>
            </w:tcBorders>
            <w:shd w:val="clear" w:color="auto" w:fill="auto"/>
            <w:noWrap/>
            <w:vAlign w:val="bottom"/>
            <w:hideMark/>
          </w:tcPr>
          <w:p w14:paraId="3D7D3BD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4.3</w:t>
            </w:r>
          </w:p>
        </w:tc>
        <w:tc>
          <w:tcPr>
            <w:tcW w:w="820" w:type="dxa"/>
            <w:tcBorders>
              <w:top w:val="nil"/>
              <w:left w:val="nil"/>
              <w:bottom w:val="single" w:sz="4" w:space="0" w:color="auto"/>
              <w:right w:val="single" w:sz="4" w:space="0" w:color="auto"/>
            </w:tcBorders>
            <w:shd w:val="clear" w:color="auto" w:fill="auto"/>
            <w:noWrap/>
            <w:vAlign w:val="bottom"/>
            <w:hideMark/>
          </w:tcPr>
          <w:p w14:paraId="086D057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3.6</w:t>
            </w:r>
          </w:p>
        </w:tc>
      </w:tr>
      <w:tr w:rsidR="00061463" w:rsidRPr="00061463" w14:paraId="6F1C0A13"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545C91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3000 HP</w:t>
            </w:r>
          </w:p>
        </w:tc>
        <w:tc>
          <w:tcPr>
            <w:tcW w:w="1891" w:type="dxa"/>
            <w:tcBorders>
              <w:top w:val="nil"/>
              <w:left w:val="nil"/>
              <w:bottom w:val="single" w:sz="4" w:space="0" w:color="auto"/>
              <w:right w:val="single" w:sz="4" w:space="0" w:color="auto"/>
            </w:tcBorders>
            <w:shd w:val="clear" w:color="auto" w:fill="auto"/>
            <w:vAlign w:val="bottom"/>
            <w:hideMark/>
          </w:tcPr>
          <w:p w14:paraId="713F822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2C71822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99B574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5,625.00 </w:t>
            </w:r>
          </w:p>
        </w:tc>
        <w:tc>
          <w:tcPr>
            <w:tcW w:w="820" w:type="dxa"/>
            <w:tcBorders>
              <w:top w:val="nil"/>
              <w:left w:val="nil"/>
              <w:bottom w:val="single" w:sz="4" w:space="0" w:color="auto"/>
              <w:right w:val="single" w:sz="4" w:space="0" w:color="auto"/>
            </w:tcBorders>
            <w:shd w:val="clear" w:color="auto" w:fill="auto"/>
            <w:noWrap/>
            <w:vAlign w:val="bottom"/>
            <w:hideMark/>
          </w:tcPr>
          <w:p w14:paraId="7771213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4.6</w:t>
            </w:r>
          </w:p>
        </w:tc>
        <w:tc>
          <w:tcPr>
            <w:tcW w:w="820" w:type="dxa"/>
            <w:tcBorders>
              <w:top w:val="nil"/>
              <w:left w:val="nil"/>
              <w:bottom w:val="single" w:sz="4" w:space="0" w:color="auto"/>
              <w:right w:val="single" w:sz="4" w:space="0" w:color="auto"/>
            </w:tcBorders>
            <w:shd w:val="clear" w:color="auto" w:fill="auto"/>
            <w:noWrap/>
            <w:vAlign w:val="bottom"/>
            <w:hideMark/>
          </w:tcPr>
          <w:p w14:paraId="4A13A7E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0CAD8B61"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1BB629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3500 HP</w:t>
            </w:r>
          </w:p>
        </w:tc>
        <w:tc>
          <w:tcPr>
            <w:tcW w:w="1891" w:type="dxa"/>
            <w:tcBorders>
              <w:top w:val="nil"/>
              <w:left w:val="nil"/>
              <w:bottom w:val="single" w:sz="4" w:space="0" w:color="auto"/>
              <w:right w:val="single" w:sz="4" w:space="0" w:color="auto"/>
            </w:tcBorders>
            <w:shd w:val="clear" w:color="auto" w:fill="auto"/>
            <w:vAlign w:val="bottom"/>
            <w:hideMark/>
          </w:tcPr>
          <w:p w14:paraId="2CC296C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401EE1D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BCA48D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6,216.00 </w:t>
            </w:r>
          </w:p>
        </w:tc>
        <w:tc>
          <w:tcPr>
            <w:tcW w:w="820" w:type="dxa"/>
            <w:tcBorders>
              <w:top w:val="nil"/>
              <w:left w:val="nil"/>
              <w:bottom w:val="single" w:sz="4" w:space="0" w:color="auto"/>
              <w:right w:val="single" w:sz="4" w:space="0" w:color="auto"/>
            </w:tcBorders>
            <w:shd w:val="clear" w:color="auto" w:fill="auto"/>
            <w:noWrap/>
            <w:vAlign w:val="bottom"/>
            <w:hideMark/>
          </w:tcPr>
          <w:p w14:paraId="1A58931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w:t>
            </w:r>
          </w:p>
        </w:tc>
        <w:tc>
          <w:tcPr>
            <w:tcW w:w="820" w:type="dxa"/>
            <w:tcBorders>
              <w:top w:val="nil"/>
              <w:left w:val="nil"/>
              <w:bottom w:val="single" w:sz="4" w:space="0" w:color="auto"/>
              <w:right w:val="single" w:sz="4" w:space="0" w:color="auto"/>
            </w:tcBorders>
            <w:shd w:val="clear" w:color="auto" w:fill="auto"/>
            <w:noWrap/>
            <w:vAlign w:val="bottom"/>
            <w:hideMark/>
          </w:tcPr>
          <w:p w14:paraId="530F4A9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3.6</w:t>
            </w:r>
          </w:p>
        </w:tc>
      </w:tr>
      <w:tr w:rsidR="00061463" w:rsidRPr="00061463" w14:paraId="69EC68F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8C8B9C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3500 HP</w:t>
            </w:r>
          </w:p>
        </w:tc>
        <w:tc>
          <w:tcPr>
            <w:tcW w:w="1891" w:type="dxa"/>
            <w:tcBorders>
              <w:top w:val="nil"/>
              <w:left w:val="nil"/>
              <w:bottom w:val="single" w:sz="4" w:space="0" w:color="auto"/>
              <w:right w:val="single" w:sz="4" w:space="0" w:color="auto"/>
            </w:tcBorders>
            <w:shd w:val="clear" w:color="auto" w:fill="auto"/>
            <w:vAlign w:val="bottom"/>
            <w:hideMark/>
          </w:tcPr>
          <w:p w14:paraId="478B708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4B6849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AD4B8E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6,216.00 </w:t>
            </w:r>
          </w:p>
        </w:tc>
        <w:tc>
          <w:tcPr>
            <w:tcW w:w="820" w:type="dxa"/>
            <w:tcBorders>
              <w:top w:val="nil"/>
              <w:left w:val="nil"/>
              <w:bottom w:val="single" w:sz="4" w:space="0" w:color="auto"/>
              <w:right w:val="single" w:sz="4" w:space="0" w:color="auto"/>
            </w:tcBorders>
            <w:shd w:val="clear" w:color="auto" w:fill="auto"/>
            <w:noWrap/>
            <w:vAlign w:val="bottom"/>
            <w:hideMark/>
          </w:tcPr>
          <w:p w14:paraId="4DC6508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4.8</w:t>
            </w:r>
          </w:p>
        </w:tc>
        <w:tc>
          <w:tcPr>
            <w:tcW w:w="820" w:type="dxa"/>
            <w:tcBorders>
              <w:top w:val="nil"/>
              <w:left w:val="nil"/>
              <w:bottom w:val="single" w:sz="4" w:space="0" w:color="auto"/>
              <w:right w:val="single" w:sz="4" w:space="0" w:color="auto"/>
            </w:tcBorders>
            <w:shd w:val="clear" w:color="auto" w:fill="auto"/>
            <w:noWrap/>
            <w:vAlign w:val="bottom"/>
            <w:hideMark/>
          </w:tcPr>
          <w:p w14:paraId="4C0B55E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571758F4"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D83E64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4000 HP</w:t>
            </w:r>
          </w:p>
        </w:tc>
        <w:tc>
          <w:tcPr>
            <w:tcW w:w="1891" w:type="dxa"/>
            <w:tcBorders>
              <w:top w:val="nil"/>
              <w:left w:val="nil"/>
              <w:bottom w:val="single" w:sz="4" w:space="0" w:color="auto"/>
              <w:right w:val="single" w:sz="4" w:space="0" w:color="auto"/>
            </w:tcBorders>
            <w:shd w:val="clear" w:color="auto" w:fill="auto"/>
            <w:vAlign w:val="bottom"/>
            <w:hideMark/>
          </w:tcPr>
          <w:p w14:paraId="382733F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5301B80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3FE36A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6,940.00 </w:t>
            </w:r>
          </w:p>
        </w:tc>
        <w:tc>
          <w:tcPr>
            <w:tcW w:w="820" w:type="dxa"/>
            <w:tcBorders>
              <w:top w:val="nil"/>
              <w:left w:val="nil"/>
              <w:bottom w:val="single" w:sz="4" w:space="0" w:color="auto"/>
              <w:right w:val="single" w:sz="4" w:space="0" w:color="auto"/>
            </w:tcBorders>
            <w:shd w:val="clear" w:color="auto" w:fill="auto"/>
            <w:noWrap/>
            <w:vAlign w:val="bottom"/>
            <w:hideMark/>
          </w:tcPr>
          <w:p w14:paraId="4A8317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4.6</w:t>
            </w:r>
          </w:p>
        </w:tc>
        <w:tc>
          <w:tcPr>
            <w:tcW w:w="820" w:type="dxa"/>
            <w:tcBorders>
              <w:top w:val="nil"/>
              <w:left w:val="nil"/>
              <w:bottom w:val="single" w:sz="4" w:space="0" w:color="auto"/>
              <w:right w:val="single" w:sz="4" w:space="0" w:color="auto"/>
            </w:tcBorders>
            <w:shd w:val="clear" w:color="auto" w:fill="auto"/>
            <w:noWrap/>
            <w:vAlign w:val="bottom"/>
            <w:hideMark/>
          </w:tcPr>
          <w:p w14:paraId="2231445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3.6</w:t>
            </w:r>
          </w:p>
        </w:tc>
      </w:tr>
      <w:tr w:rsidR="00061463" w:rsidRPr="00061463" w14:paraId="388A6DE4"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5BC6DF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4000 HP</w:t>
            </w:r>
          </w:p>
        </w:tc>
        <w:tc>
          <w:tcPr>
            <w:tcW w:w="1891" w:type="dxa"/>
            <w:tcBorders>
              <w:top w:val="nil"/>
              <w:left w:val="nil"/>
              <w:bottom w:val="single" w:sz="4" w:space="0" w:color="auto"/>
              <w:right w:val="single" w:sz="4" w:space="0" w:color="auto"/>
            </w:tcBorders>
            <w:shd w:val="clear" w:color="auto" w:fill="auto"/>
            <w:vAlign w:val="bottom"/>
            <w:hideMark/>
          </w:tcPr>
          <w:p w14:paraId="18D2A69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644CF7B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7C82F0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6,940.00 </w:t>
            </w:r>
          </w:p>
        </w:tc>
        <w:tc>
          <w:tcPr>
            <w:tcW w:w="820" w:type="dxa"/>
            <w:tcBorders>
              <w:top w:val="nil"/>
              <w:left w:val="nil"/>
              <w:bottom w:val="single" w:sz="4" w:space="0" w:color="auto"/>
              <w:right w:val="single" w:sz="4" w:space="0" w:color="auto"/>
            </w:tcBorders>
            <w:shd w:val="clear" w:color="auto" w:fill="auto"/>
            <w:noWrap/>
            <w:vAlign w:val="bottom"/>
            <w:hideMark/>
          </w:tcPr>
          <w:p w14:paraId="55C0E99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4.9</w:t>
            </w:r>
          </w:p>
        </w:tc>
        <w:tc>
          <w:tcPr>
            <w:tcW w:w="820" w:type="dxa"/>
            <w:tcBorders>
              <w:top w:val="nil"/>
              <w:left w:val="nil"/>
              <w:bottom w:val="single" w:sz="4" w:space="0" w:color="auto"/>
              <w:right w:val="single" w:sz="4" w:space="0" w:color="auto"/>
            </w:tcBorders>
            <w:shd w:val="clear" w:color="auto" w:fill="auto"/>
            <w:noWrap/>
            <w:vAlign w:val="bottom"/>
            <w:hideMark/>
          </w:tcPr>
          <w:p w14:paraId="64CD718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25F6C138"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1A68FB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5000 HP</w:t>
            </w:r>
          </w:p>
        </w:tc>
        <w:tc>
          <w:tcPr>
            <w:tcW w:w="1891" w:type="dxa"/>
            <w:tcBorders>
              <w:top w:val="nil"/>
              <w:left w:val="nil"/>
              <w:bottom w:val="single" w:sz="4" w:space="0" w:color="auto"/>
              <w:right w:val="single" w:sz="4" w:space="0" w:color="auto"/>
            </w:tcBorders>
            <w:shd w:val="clear" w:color="auto" w:fill="auto"/>
            <w:vAlign w:val="bottom"/>
            <w:hideMark/>
          </w:tcPr>
          <w:p w14:paraId="5DE4D2D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2E79A77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C1AA23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7,983.00 </w:t>
            </w:r>
          </w:p>
        </w:tc>
        <w:tc>
          <w:tcPr>
            <w:tcW w:w="820" w:type="dxa"/>
            <w:tcBorders>
              <w:top w:val="nil"/>
              <w:left w:val="nil"/>
              <w:bottom w:val="single" w:sz="4" w:space="0" w:color="auto"/>
              <w:right w:val="single" w:sz="4" w:space="0" w:color="auto"/>
            </w:tcBorders>
            <w:shd w:val="clear" w:color="auto" w:fill="auto"/>
            <w:noWrap/>
            <w:vAlign w:val="bottom"/>
            <w:hideMark/>
          </w:tcPr>
          <w:p w14:paraId="74CE59A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w:t>
            </w:r>
          </w:p>
        </w:tc>
        <w:tc>
          <w:tcPr>
            <w:tcW w:w="820" w:type="dxa"/>
            <w:tcBorders>
              <w:top w:val="nil"/>
              <w:left w:val="nil"/>
              <w:bottom w:val="single" w:sz="4" w:space="0" w:color="auto"/>
              <w:right w:val="single" w:sz="4" w:space="0" w:color="auto"/>
            </w:tcBorders>
            <w:shd w:val="clear" w:color="auto" w:fill="auto"/>
            <w:noWrap/>
            <w:vAlign w:val="bottom"/>
            <w:hideMark/>
          </w:tcPr>
          <w:p w14:paraId="2B52E3B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3.6</w:t>
            </w:r>
          </w:p>
        </w:tc>
      </w:tr>
      <w:tr w:rsidR="00061463" w:rsidRPr="00061463" w14:paraId="25C92323"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65F3DB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5000 HP</w:t>
            </w:r>
          </w:p>
        </w:tc>
        <w:tc>
          <w:tcPr>
            <w:tcW w:w="1891" w:type="dxa"/>
            <w:tcBorders>
              <w:top w:val="nil"/>
              <w:left w:val="nil"/>
              <w:bottom w:val="single" w:sz="4" w:space="0" w:color="auto"/>
              <w:right w:val="single" w:sz="4" w:space="0" w:color="auto"/>
            </w:tcBorders>
            <w:shd w:val="clear" w:color="auto" w:fill="auto"/>
            <w:vAlign w:val="bottom"/>
            <w:hideMark/>
          </w:tcPr>
          <w:p w14:paraId="0ED03E9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Green Motors</w:t>
            </w:r>
          </w:p>
        </w:tc>
        <w:tc>
          <w:tcPr>
            <w:tcW w:w="886" w:type="dxa"/>
            <w:tcBorders>
              <w:top w:val="nil"/>
              <w:left w:val="nil"/>
              <w:bottom w:val="single" w:sz="4" w:space="0" w:color="auto"/>
              <w:right w:val="single" w:sz="4" w:space="0" w:color="auto"/>
            </w:tcBorders>
            <w:shd w:val="clear" w:color="auto" w:fill="auto"/>
            <w:noWrap/>
            <w:vAlign w:val="bottom"/>
            <w:hideMark/>
          </w:tcPr>
          <w:p w14:paraId="65FD48B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40DC9BD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7,983.00 </w:t>
            </w:r>
          </w:p>
        </w:tc>
        <w:tc>
          <w:tcPr>
            <w:tcW w:w="820" w:type="dxa"/>
            <w:tcBorders>
              <w:top w:val="nil"/>
              <w:left w:val="nil"/>
              <w:bottom w:val="single" w:sz="4" w:space="0" w:color="auto"/>
              <w:right w:val="single" w:sz="4" w:space="0" w:color="auto"/>
            </w:tcBorders>
            <w:shd w:val="clear" w:color="auto" w:fill="auto"/>
            <w:noWrap/>
            <w:vAlign w:val="bottom"/>
            <w:hideMark/>
          </w:tcPr>
          <w:p w14:paraId="6A53090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5.3</w:t>
            </w:r>
          </w:p>
        </w:tc>
        <w:tc>
          <w:tcPr>
            <w:tcW w:w="820" w:type="dxa"/>
            <w:tcBorders>
              <w:top w:val="nil"/>
              <w:left w:val="nil"/>
              <w:bottom w:val="single" w:sz="4" w:space="0" w:color="auto"/>
              <w:right w:val="single" w:sz="4" w:space="0" w:color="auto"/>
            </w:tcBorders>
            <w:shd w:val="clear" w:color="auto" w:fill="auto"/>
            <w:noWrap/>
            <w:vAlign w:val="bottom"/>
            <w:hideMark/>
          </w:tcPr>
          <w:p w14:paraId="0E8F2D4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0E2A7130"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055B27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Washington Air Guardian</w:t>
            </w:r>
          </w:p>
        </w:tc>
        <w:tc>
          <w:tcPr>
            <w:tcW w:w="1891" w:type="dxa"/>
            <w:tcBorders>
              <w:top w:val="nil"/>
              <w:left w:val="nil"/>
              <w:bottom w:val="single" w:sz="4" w:space="0" w:color="auto"/>
              <w:right w:val="single" w:sz="4" w:space="0" w:color="auto"/>
            </w:tcBorders>
            <w:shd w:val="clear" w:color="auto" w:fill="auto"/>
            <w:vAlign w:val="bottom"/>
            <w:hideMark/>
          </w:tcPr>
          <w:p w14:paraId="62ACFE6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Air Guardian</w:t>
            </w:r>
          </w:p>
        </w:tc>
        <w:tc>
          <w:tcPr>
            <w:tcW w:w="886" w:type="dxa"/>
            <w:tcBorders>
              <w:top w:val="nil"/>
              <w:left w:val="nil"/>
              <w:bottom w:val="single" w:sz="4" w:space="0" w:color="auto"/>
              <w:right w:val="single" w:sz="4" w:space="0" w:color="auto"/>
            </w:tcBorders>
            <w:shd w:val="clear" w:color="auto" w:fill="auto"/>
            <w:noWrap/>
            <w:vAlign w:val="bottom"/>
            <w:hideMark/>
          </w:tcPr>
          <w:p w14:paraId="21A9DBC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w:t>
            </w:r>
          </w:p>
        </w:tc>
        <w:tc>
          <w:tcPr>
            <w:tcW w:w="1295" w:type="dxa"/>
            <w:tcBorders>
              <w:top w:val="nil"/>
              <w:left w:val="nil"/>
              <w:bottom w:val="single" w:sz="4" w:space="0" w:color="auto"/>
              <w:right w:val="single" w:sz="4" w:space="0" w:color="auto"/>
            </w:tcBorders>
            <w:shd w:val="clear" w:color="auto" w:fill="auto"/>
            <w:noWrap/>
            <w:vAlign w:val="bottom"/>
            <w:hideMark/>
          </w:tcPr>
          <w:p w14:paraId="0C61AA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1,440.00 </w:t>
            </w:r>
          </w:p>
        </w:tc>
        <w:tc>
          <w:tcPr>
            <w:tcW w:w="820" w:type="dxa"/>
            <w:tcBorders>
              <w:top w:val="nil"/>
              <w:left w:val="nil"/>
              <w:bottom w:val="single" w:sz="4" w:space="0" w:color="auto"/>
              <w:right w:val="single" w:sz="4" w:space="0" w:color="auto"/>
            </w:tcBorders>
            <w:shd w:val="clear" w:color="auto" w:fill="auto"/>
            <w:noWrap/>
            <w:vAlign w:val="bottom"/>
            <w:hideMark/>
          </w:tcPr>
          <w:p w14:paraId="19DE787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w:t>
            </w:r>
          </w:p>
        </w:tc>
        <w:tc>
          <w:tcPr>
            <w:tcW w:w="820" w:type="dxa"/>
            <w:tcBorders>
              <w:top w:val="nil"/>
              <w:left w:val="nil"/>
              <w:bottom w:val="single" w:sz="4" w:space="0" w:color="auto"/>
              <w:right w:val="single" w:sz="4" w:space="0" w:color="auto"/>
            </w:tcBorders>
            <w:shd w:val="clear" w:color="auto" w:fill="auto"/>
            <w:noWrap/>
            <w:vAlign w:val="bottom"/>
            <w:hideMark/>
          </w:tcPr>
          <w:p w14:paraId="06BFFBC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r>
      <w:tr w:rsidR="00061463" w:rsidRPr="00061463" w14:paraId="277E83EE"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D44EFE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Washington Fleet Heat</w:t>
            </w:r>
          </w:p>
        </w:tc>
        <w:tc>
          <w:tcPr>
            <w:tcW w:w="1891" w:type="dxa"/>
            <w:tcBorders>
              <w:top w:val="nil"/>
              <w:left w:val="nil"/>
              <w:bottom w:val="single" w:sz="4" w:space="0" w:color="auto"/>
              <w:right w:val="single" w:sz="4" w:space="0" w:color="auto"/>
            </w:tcBorders>
            <w:shd w:val="clear" w:color="auto" w:fill="auto"/>
            <w:vAlign w:val="bottom"/>
            <w:hideMark/>
          </w:tcPr>
          <w:p w14:paraId="28B3D32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NR Fleet Heat</w:t>
            </w:r>
          </w:p>
        </w:tc>
        <w:tc>
          <w:tcPr>
            <w:tcW w:w="886" w:type="dxa"/>
            <w:tcBorders>
              <w:top w:val="nil"/>
              <w:left w:val="nil"/>
              <w:bottom w:val="single" w:sz="4" w:space="0" w:color="auto"/>
              <w:right w:val="single" w:sz="4" w:space="0" w:color="auto"/>
            </w:tcBorders>
            <w:shd w:val="clear" w:color="auto" w:fill="auto"/>
            <w:noWrap/>
            <w:vAlign w:val="bottom"/>
            <w:hideMark/>
          </w:tcPr>
          <w:p w14:paraId="15B9148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67</w:t>
            </w:r>
          </w:p>
        </w:tc>
        <w:tc>
          <w:tcPr>
            <w:tcW w:w="1295" w:type="dxa"/>
            <w:tcBorders>
              <w:top w:val="nil"/>
              <w:left w:val="nil"/>
              <w:bottom w:val="single" w:sz="4" w:space="0" w:color="auto"/>
              <w:right w:val="single" w:sz="4" w:space="0" w:color="auto"/>
            </w:tcBorders>
            <w:shd w:val="clear" w:color="auto" w:fill="auto"/>
            <w:noWrap/>
            <w:vAlign w:val="bottom"/>
            <w:hideMark/>
          </w:tcPr>
          <w:p w14:paraId="78564FB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150.00 </w:t>
            </w:r>
          </w:p>
        </w:tc>
        <w:tc>
          <w:tcPr>
            <w:tcW w:w="820" w:type="dxa"/>
            <w:tcBorders>
              <w:top w:val="nil"/>
              <w:left w:val="nil"/>
              <w:bottom w:val="single" w:sz="4" w:space="0" w:color="auto"/>
              <w:right w:val="single" w:sz="4" w:space="0" w:color="auto"/>
            </w:tcBorders>
            <w:shd w:val="clear" w:color="auto" w:fill="auto"/>
            <w:noWrap/>
            <w:vAlign w:val="bottom"/>
            <w:hideMark/>
          </w:tcPr>
          <w:p w14:paraId="223C3DC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6.4</w:t>
            </w:r>
          </w:p>
        </w:tc>
        <w:tc>
          <w:tcPr>
            <w:tcW w:w="820" w:type="dxa"/>
            <w:tcBorders>
              <w:top w:val="nil"/>
              <w:left w:val="nil"/>
              <w:bottom w:val="single" w:sz="4" w:space="0" w:color="auto"/>
              <w:right w:val="single" w:sz="4" w:space="0" w:color="auto"/>
            </w:tcBorders>
            <w:shd w:val="clear" w:color="auto" w:fill="auto"/>
            <w:noWrap/>
            <w:vAlign w:val="bottom"/>
            <w:hideMark/>
          </w:tcPr>
          <w:p w14:paraId="7C1AB42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5.8</w:t>
            </w:r>
          </w:p>
        </w:tc>
      </w:tr>
      <w:tr w:rsidR="00061463" w:rsidRPr="00061463" w14:paraId="6C100838"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B97FED4" w14:textId="77777777" w:rsidR="00061463" w:rsidRPr="00061463" w:rsidRDefault="00061463" w:rsidP="00061463">
            <w:pPr>
              <w:spacing w:after="0" w:line="240" w:lineRule="auto"/>
              <w:jc w:val="center"/>
              <w:rPr>
                <w:rFonts w:ascii="Calibri" w:eastAsia="Times New Roman" w:hAnsi="Calibri" w:cs="Times New Roman"/>
                <w:sz w:val="18"/>
                <w:szCs w:val="18"/>
              </w:rPr>
            </w:pPr>
            <w:r w:rsidRPr="00061463">
              <w:rPr>
                <w:rFonts w:ascii="Calibri" w:eastAsia="Times New Roman" w:hAnsi="Calibri" w:cs="Times New Roman"/>
                <w:sz w:val="18"/>
                <w:szCs w:val="18"/>
              </w:rPr>
              <w:t>Controls - Anti Sweat heat - Dedicated ASHC Device - Low Temp</w:t>
            </w:r>
          </w:p>
        </w:tc>
        <w:tc>
          <w:tcPr>
            <w:tcW w:w="1891" w:type="dxa"/>
            <w:tcBorders>
              <w:top w:val="nil"/>
              <w:left w:val="nil"/>
              <w:bottom w:val="single" w:sz="4" w:space="0" w:color="auto"/>
              <w:right w:val="single" w:sz="4" w:space="0" w:color="auto"/>
            </w:tcBorders>
            <w:shd w:val="clear" w:color="auto" w:fill="auto"/>
            <w:vAlign w:val="bottom"/>
            <w:hideMark/>
          </w:tcPr>
          <w:p w14:paraId="5117DBC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1B57A6E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w:t>
            </w:r>
          </w:p>
        </w:tc>
        <w:tc>
          <w:tcPr>
            <w:tcW w:w="1295" w:type="dxa"/>
            <w:tcBorders>
              <w:top w:val="nil"/>
              <w:left w:val="nil"/>
              <w:bottom w:val="single" w:sz="4" w:space="0" w:color="auto"/>
              <w:right w:val="single" w:sz="4" w:space="0" w:color="auto"/>
            </w:tcBorders>
            <w:shd w:val="clear" w:color="auto" w:fill="auto"/>
            <w:noWrap/>
            <w:vAlign w:val="bottom"/>
            <w:hideMark/>
          </w:tcPr>
          <w:p w14:paraId="0CA9DF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40.00 </w:t>
            </w:r>
          </w:p>
        </w:tc>
        <w:tc>
          <w:tcPr>
            <w:tcW w:w="820" w:type="dxa"/>
            <w:tcBorders>
              <w:top w:val="nil"/>
              <w:left w:val="nil"/>
              <w:bottom w:val="single" w:sz="4" w:space="0" w:color="auto"/>
              <w:right w:val="single" w:sz="4" w:space="0" w:color="auto"/>
            </w:tcBorders>
            <w:shd w:val="clear" w:color="auto" w:fill="auto"/>
            <w:noWrap/>
            <w:vAlign w:val="bottom"/>
            <w:hideMark/>
          </w:tcPr>
          <w:p w14:paraId="6BDEE35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4.4</w:t>
            </w:r>
          </w:p>
        </w:tc>
        <w:tc>
          <w:tcPr>
            <w:tcW w:w="820" w:type="dxa"/>
            <w:tcBorders>
              <w:top w:val="nil"/>
              <w:left w:val="nil"/>
              <w:bottom w:val="single" w:sz="4" w:space="0" w:color="auto"/>
              <w:right w:val="single" w:sz="4" w:space="0" w:color="auto"/>
            </w:tcBorders>
            <w:shd w:val="clear" w:color="auto" w:fill="auto"/>
            <w:noWrap/>
            <w:vAlign w:val="bottom"/>
            <w:hideMark/>
          </w:tcPr>
          <w:p w14:paraId="60C476D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3.4</w:t>
            </w:r>
          </w:p>
        </w:tc>
      </w:tr>
      <w:tr w:rsidR="00061463" w:rsidRPr="00061463" w14:paraId="6DEDEB27"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E183EAF" w14:textId="77777777" w:rsidR="00061463" w:rsidRPr="00061463" w:rsidRDefault="00061463" w:rsidP="00061463">
            <w:pPr>
              <w:spacing w:after="0" w:line="240" w:lineRule="auto"/>
              <w:jc w:val="center"/>
              <w:rPr>
                <w:rFonts w:ascii="Calibri" w:eastAsia="Times New Roman" w:hAnsi="Calibri" w:cs="Times New Roman"/>
                <w:sz w:val="18"/>
                <w:szCs w:val="18"/>
              </w:rPr>
            </w:pPr>
            <w:r w:rsidRPr="00061463">
              <w:rPr>
                <w:rFonts w:ascii="Calibri" w:eastAsia="Times New Roman" w:hAnsi="Calibri" w:cs="Times New Roman"/>
                <w:sz w:val="18"/>
                <w:szCs w:val="18"/>
              </w:rPr>
              <w:t>Controls - Anti Sweat heat - Dedicated ASHC Device - Med Temp</w:t>
            </w:r>
          </w:p>
        </w:tc>
        <w:tc>
          <w:tcPr>
            <w:tcW w:w="1891" w:type="dxa"/>
            <w:tcBorders>
              <w:top w:val="nil"/>
              <w:left w:val="nil"/>
              <w:bottom w:val="single" w:sz="4" w:space="0" w:color="auto"/>
              <w:right w:val="single" w:sz="4" w:space="0" w:color="auto"/>
            </w:tcBorders>
            <w:shd w:val="clear" w:color="auto" w:fill="auto"/>
            <w:vAlign w:val="bottom"/>
            <w:hideMark/>
          </w:tcPr>
          <w:p w14:paraId="4329A09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2F033CC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w:t>
            </w:r>
          </w:p>
        </w:tc>
        <w:tc>
          <w:tcPr>
            <w:tcW w:w="1295" w:type="dxa"/>
            <w:tcBorders>
              <w:top w:val="nil"/>
              <w:left w:val="nil"/>
              <w:bottom w:val="single" w:sz="4" w:space="0" w:color="auto"/>
              <w:right w:val="single" w:sz="4" w:space="0" w:color="auto"/>
            </w:tcBorders>
            <w:shd w:val="clear" w:color="auto" w:fill="auto"/>
            <w:noWrap/>
            <w:vAlign w:val="bottom"/>
            <w:hideMark/>
          </w:tcPr>
          <w:p w14:paraId="2A3EF89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40.00 </w:t>
            </w:r>
          </w:p>
        </w:tc>
        <w:tc>
          <w:tcPr>
            <w:tcW w:w="820" w:type="dxa"/>
            <w:tcBorders>
              <w:top w:val="nil"/>
              <w:left w:val="nil"/>
              <w:bottom w:val="single" w:sz="4" w:space="0" w:color="auto"/>
              <w:right w:val="single" w:sz="4" w:space="0" w:color="auto"/>
            </w:tcBorders>
            <w:shd w:val="clear" w:color="auto" w:fill="auto"/>
            <w:noWrap/>
            <w:vAlign w:val="bottom"/>
            <w:hideMark/>
          </w:tcPr>
          <w:p w14:paraId="4CD41E2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2.8</w:t>
            </w:r>
          </w:p>
        </w:tc>
        <w:tc>
          <w:tcPr>
            <w:tcW w:w="820" w:type="dxa"/>
            <w:tcBorders>
              <w:top w:val="nil"/>
              <w:left w:val="nil"/>
              <w:bottom w:val="single" w:sz="4" w:space="0" w:color="auto"/>
              <w:right w:val="single" w:sz="4" w:space="0" w:color="auto"/>
            </w:tcBorders>
            <w:shd w:val="clear" w:color="auto" w:fill="auto"/>
            <w:noWrap/>
            <w:vAlign w:val="bottom"/>
            <w:hideMark/>
          </w:tcPr>
          <w:p w14:paraId="0094F7A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w:t>
            </w:r>
          </w:p>
        </w:tc>
      </w:tr>
      <w:tr w:rsidR="00061463" w:rsidRPr="00061463" w14:paraId="486C98E7"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B63326D" w14:textId="77777777" w:rsidR="00061463" w:rsidRPr="00061463" w:rsidRDefault="00061463" w:rsidP="00061463">
            <w:pPr>
              <w:spacing w:after="0" w:line="240" w:lineRule="auto"/>
              <w:jc w:val="center"/>
              <w:rPr>
                <w:rFonts w:ascii="Calibri" w:eastAsia="Times New Roman" w:hAnsi="Calibri" w:cs="Times New Roman"/>
                <w:sz w:val="18"/>
                <w:szCs w:val="18"/>
              </w:rPr>
            </w:pPr>
            <w:r w:rsidRPr="00061463">
              <w:rPr>
                <w:rFonts w:ascii="Calibri" w:eastAsia="Times New Roman" w:hAnsi="Calibri" w:cs="Times New Roman"/>
                <w:sz w:val="18"/>
                <w:szCs w:val="18"/>
              </w:rPr>
              <w:t>Controls - Anti-Sweat Heat - Energy Management System - Low Temp</w:t>
            </w:r>
          </w:p>
        </w:tc>
        <w:tc>
          <w:tcPr>
            <w:tcW w:w="1891" w:type="dxa"/>
            <w:tcBorders>
              <w:top w:val="nil"/>
              <w:left w:val="nil"/>
              <w:bottom w:val="single" w:sz="4" w:space="0" w:color="auto"/>
              <w:right w:val="single" w:sz="4" w:space="0" w:color="auto"/>
            </w:tcBorders>
            <w:shd w:val="clear" w:color="auto" w:fill="auto"/>
            <w:vAlign w:val="bottom"/>
            <w:hideMark/>
          </w:tcPr>
          <w:p w14:paraId="07925D5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151368A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w:t>
            </w:r>
          </w:p>
        </w:tc>
        <w:tc>
          <w:tcPr>
            <w:tcW w:w="1295" w:type="dxa"/>
            <w:tcBorders>
              <w:top w:val="nil"/>
              <w:left w:val="nil"/>
              <w:bottom w:val="single" w:sz="4" w:space="0" w:color="auto"/>
              <w:right w:val="single" w:sz="4" w:space="0" w:color="auto"/>
            </w:tcBorders>
            <w:shd w:val="clear" w:color="auto" w:fill="auto"/>
            <w:noWrap/>
            <w:vAlign w:val="bottom"/>
            <w:hideMark/>
          </w:tcPr>
          <w:p w14:paraId="24A1F82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14.00 </w:t>
            </w:r>
          </w:p>
        </w:tc>
        <w:tc>
          <w:tcPr>
            <w:tcW w:w="820" w:type="dxa"/>
            <w:tcBorders>
              <w:top w:val="nil"/>
              <w:left w:val="nil"/>
              <w:bottom w:val="single" w:sz="4" w:space="0" w:color="auto"/>
              <w:right w:val="single" w:sz="4" w:space="0" w:color="auto"/>
            </w:tcBorders>
            <w:shd w:val="clear" w:color="auto" w:fill="auto"/>
            <w:noWrap/>
            <w:vAlign w:val="bottom"/>
            <w:hideMark/>
          </w:tcPr>
          <w:p w14:paraId="74B8C55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6F77225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9.8</w:t>
            </w:r>
          </w:p>
        </w:tc>
      </w:tr>
      <w:tr w:rsidR="00061463" w:rsidRPr="00061463" w14:paraId="17C61AFC"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932AC2A" w14:textId="77777777" w:rsidR="00061463" w:rsidRPr="00061463" w:rsidRDefault="00061463" w:rsidP="00061463">
            <w:pPr>
              <w:spacing w:after="0" w:line="240" w:lineRule="auto"/>
              <w:jc w:val="center"/>
              <w:rPr>
                <w:rFonts w:ascii="Calibri" w:eastAsia="Times New Roman" w:hAnsi="Calibri" w:cs="Times New Roman"/>
                <w:sz w:val="18"/>
                <w:szCs w:val="18"/>
              </w:rPr>
            </w:pPr>
            <w:r w:rsidRPr="00061463">
              <w:rPr>
                <w:rFonts w:ascii="Calibri" w:eastAsia="Times New Roman" w:hAnsi="Calibri" w:cs="Times New Roman"/>
                <w:sz w:val="18"/>
                <w:szCs w:val="18"/>
              </w:rPr>
              <w:t>Controls - Anti-Sweat Heat - Energy Management System - Med Temp</w:t>
            </w:r>
          </w:p>
        </w:tc>
        <w:tc>
          <w:tcPr>
            <w:tcW w:w="1891" w:type="dxa"/>
            <w:tcBorders>
              <w:top w:val="nil"/>
              <w:left w:val="nil"/>
              <w:bottom w:val="single" w:sz="4" w:space="0" w:color="auto"/>
              <w:right w:val="single" w:sz="4" w:space="0" w:color="auto"/>
            </w:tcBorders>
            <w:shd w:val="clear" w:color="auto" w:fill="auto"/>
            <w:vAlign w:val="bottom"/>
            <w:hideMark/>
          </w:tcPr>
          <w:p w14:paraId="78037D5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38ECEB7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w:t>
            </w:r>
          </w:p>
        </w:tc>
        <w:tc>
          <w:tcPr>
            <w:tcW w:w="1295" w:type="dxa"/>
            <w:tcBorders>
              <w:top w:val="nil"/>
              <w:left w:val="nil"/>
              <w:bottom w:val="single" w:sz="4" w:space="0" w:color="auto"/>
              <w:right w:val="single" w:sz="4" w:space="0" w:color="auto"/>
            </w:tcBorders>
            <w:shd w:val="clear" w:color="auto" w:fill="auto"/>
            <w:noWrap/>
            <w:vAlign w:val="bottom"/>
            <w:hideMark/>
          </w:tcPr>
          <w:p w14:paraId="741130B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14.00 </w:t>
            </w:r>
          </w:p>
        </w:tc>
        <w:tc>
          <w:tcPr>
            <w:tcW w:w="820" w:type="dxa"/>
            <w:tcBorders>
              <w:top w:val="nil"/>
              <w:left w:val="nil"/>
              <w:bottom w:val="single" w:sz="4" w:space="0" w:color="auto"/>
              <w:right w:val="single" w:sz="4" w:space="0" w:color="auto"/>
            </w:tcBorders>
            <w:shd w:val="clear" w:color="auto" w:fill="auto"/>
            <w:noWrap/>
            <w:vAlign w:val="bottom"/>
            <w:hideMark/>
          </w:tcPr>
          <w:p w14:paraId="5287583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0.6</w:t>
            </w:r>
          </w:p>
        </w:tc>
        <w:tc>
          <w:tcPr>
            <w:tcW w:w="820" w:type="dxa"/>
            <w:tcBorders>
              <w:top w:val="nil"/>
              <w:left w:val="nil"/>
              <w:bottom w:val="single" w:sz="4" w:space="0" w:color="auto"/>
              <w:right w:val="single" w:sz="4" w:space="0" w:color="auto"/>
            </w:tcBorders>
            <w:shd w:val="clear" w:color="auto" w:fill="auto"/>
            <w:noWrap/>
            <w:vAlign w:val="bottom"/>
            <w:hideMark/>
          </w:tcPr>
          <w:p w14:paraId="2D5101F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6.1</w:t>
            </w:r>
          </w:p>
        </w:tc>
      </w:tr>
      <w:tr w:rsidR="00061463" w:rsidRPr="00061463" w14:paraId="7D951A13"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605E162" w14:textId="77777777" w:rsidR="00061463" w:rsidRPr="00061463" w:rsidRDefault="00061463" w:rsidP="00061463">
            <w:pPr>
              <w:spacing w:after="0" w:line="240" w:lineRule="auto"/>
              <w:jc w:val="center"/>
              <w:rPr>
                <w:rFonts w:ascii="Calibri" w:eastAsia="Times New Roman" w:hAnsi="Calibri" w:cs="Times New Roman"/>
                <w:sz w:val="18"/>
                <w:szCs w:val="18"/>
              </w:rPr>
            </w:pPr>
            <w:r w:rsidRPr="00061463">
              <w:rPr>
                <w:rFonts w:ascii="Calibri" w:eastAsia="Times New Roman" w:hAnsi="Calibri" w:cs="Times New Roman"/>
                <w:sz w:val="18"/>
                <w:szCs w:val="18"/>
              </w:rPr>
              <w:t>Gaskets Reach In Low Temp</w:t>
            </w:r>
          </w:p>
        </w:tc>
        <w:tc>
          <w:tcPr>
            <w:tcW w:w="1891" w:type="dxa"/>
            <w:tcBorders>
              <w:top w:val="nil"/>
              <w:left w:val="nil"/>
              <w:bottom w:val="single" w:sz="4" w:space="0" w:color="auto"/>
              <w:right w:val="single" w:sz="4" w:space="0" w:color="auto"/>
            </w:tcBorders>
            <w:shd w:val="clear" w:color="auto" w:fill="auto"/>
            <w:vAlign w:val="bottom"/>
            <w:hideMark/>
          </w:tcPr>
          <w:p w14:paraId="4AA42A0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16EDBFB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w:t>
            </w:r>
          </w:p>
        </w:tc>
        <w:tc>
          <w:tcPr>
            <w:tcW w:w="1295" w:type="dxa"/>
            <w:tcBorders>
              <w:top w:val="nil"/>
              <w:left w:val="nil"/>
              <w:bottom w:val="single" w:sz="4" w:space="0" w:color="auto"/>
              <w:right w:val="single" w:sz="4" w:space="0" w:color="auto"/>
            </w:tcBorders>
            <w:shd w:val="clear" w:color="auto" w:fill="auto"/>
            <w:noWrap/>
            <w:vAlign w:val="bottom"/>
            <w:hideMark/>
          </w:tcPr>
          <w:p w14:paraId="39E1840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40.00 </w:t>
            </w:r>
          </w:p>
        </w:tc>
        <w:tc>
          <w:tcPr>
            <w:tcW w:w="820" w:type="dxa"/>
            <w:tcBorders>
              <w:top w:val="nil"/>
              <w:left w:val="nil"/>
              <w:bottom w:val="single" w:sz="4" w:space="0" w:color="auto"/>
              <w:right w:val="single" w:sz="4" w:space="0" w:color="auto"/>
            </w:tcBorders>
            <w:shd w:val="clear" w:color="auto" w:fill="auto"/>
            <w:noWrap/>
            <w:vAlign w:val="bottom"/>
            <w:hideMark/>
          </w:tcPr>
          <w:p w14:paraId="1B9326F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2.6</w:t>
            </w:r>
          </w:p>
        </w:tc>
        <w:tc>
          <w:tcPr>
            <w:tcW w:w="820" w:type="dxa"/>
            <w:tcBorders>
              <w:top w:val="nil"/>
              <w:left w:val="nil"/>
              <w:bottom w:val="single" w:sz="4" w:space="0" w:color="auto"/>
              <w:right w:val="single" w:sz="4" w:space="0" w:color="auto"/>
            </w:tcBorders>
            <w:shd w:val="clear" w:color="auto" w:fill="auto"/>
            <w:noWrap/>
            <w:vAlign w:val="bottom"/>
            <w:hideMark/>
          </w:tcPr>
          <w:p w14:paraId="774A6F1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w:t>
            </w:r>
          </w:p>
        </w:tc>
      </w:tr>
      <w:tr w:rsidR="00061463" w:rsidRPr="00061463" w14:paraId="3F287775"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C163ED1"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Gaskets Reach In Medium Temp</w:t>
            </w:r>
          </w:p>
        </w:tc>
        <w:tc>
          <w:tcPr>
            <w:tcW w:w="1891" w:type="dxa"/>
            <w:tcBorders>
              <w:top w:val="nil"/>
              <w:left w:val="nil"/>
              <w:bottom w:val="single" w:sz="4" w:space="0" w:color="auto"/>
              <w:right w:val="single" w:sz="4" w:space="0" w:color="auto"/>
            </w:tcBorders>
            <w:shd w:val="clear" w:color="auto" w:fill="auto"/>
            <w:vAlign w:val="bottom"/>
            <w:hideMark/>
          </w:tcPr>
          <w:p w14:paraId="5C74B1C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03D47DE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w:t>
            </w:r>
          </w:p>
        </w:tc>
        <w:tc>
          <w:tcPr>
            <w:tcW w:w="1295" w:type="dxa"/>
            <w:tcBorders>
              <w:top w:val="nil"/>
              <w:left w:val="nil"/>
              <w:bottom w:val="single" w:sz="4" w:space="0" w:color="auto"/>
              <w:right w:val="single" w:sz="4" w:space="0" w:color="auto"/>
            </w:tcBorders>
            <w:shd w:val="clear" w:color="auto" w:fill="auto"/>
            <w:noWrap/>
            <w:vAlign w:val="bottom"/>
            <w:hideMark/>
          </w:tcPr>
          <w:p w14:paraId="09EDD3C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25.00 </w:t>
            </w:r>
          </w:p>
        </w:tc>
        <w:tc>
          <w:tcPr>
            <w:tcW w:w="820" w:type="dxa"/>
            <w:tcBorders>
              <w:top w:val="nil"/>
              <w:left w:val="nil"/>
              <w:bottom w:val="single" w:sz="4" w:space="0" w:color="auto"/>
              <w:right w:val="single" w:sz="4" w:space="0" w:color="auto"/>
            </w:tcBorders>
            <w:shd w:val="clear" w:color="auto" w:fill="auto"/>
            <w:noWrap/>
            <w:vAlign w:val="bottom"/>
            <w:hideMark/>
          </w:tcPr>
          <w:p w14:paraId="03E1D46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0.7</w:t>
            </w:r>
          </w:p>
        </w:tc>
        <w:tc>
          <w:tcPr>
            <w:tcW w:w="820" w:type="dxa"/>
            <w:tcBorders>
              <w:top w:val="nil"/>
              <w:left w:val="nil"/>
              <w:bottom w:val="single" w:sz="4" w:space="0" w:color="auto"/>
              <w:right w:val="single" w:sz="4" w:space="0" w:color="auto"/>
            </w:tcBorders>
            <w:shd w:val="clear" w:color="auto" w:fill="auto"/>
            <w:noWrap/>
            <w:vAlign w:val="bottom"/>
            <w:hideMark/>
          </w:tcPr>
          <w:p w14:paraId="099F4BB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7.9</w:t>
            </w:r>
          </w:p>
        </w:tc>
      </w:tr>
      <w:tr w:rsidR="00061463" w:rsidRPr="00061463" w14:paraId="1613745C"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E7BA464"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Gaskets Walk In Low Temp</w:t>
            </w:r>
          </w:p>
        </w:tc>
        <w:tc>
          <w:tcPr>
            <w:tcW w:w="1891" w:type="dxa"/>
            <w:tcBorders>
              <w:top w:val="nil"/>
              <w:left w:val="nil"/>
              <w:bottom w:val="single" w:sz="4" w:space="0" w:color="auto"/>
              <w:right w:val="single" w:sz="4" w:space="0" w:color="auto"/>
            </w:tcBorders>
            <w:shd w:val="clear" w:color="auto" w:fill="auto"/>
            <w:vAlign w:val="bottom"/>
            <w:hideMark/>
          </w:tcPr>
          <w:p w14:paraId="385E3E7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128FF0B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w:t>
            </w:r>
          </w:p>
        </w:tc>
        <w:tc>
          <w:tcPr>
            <w:tcW w:w="1295" w:type="dxa"/>
            <w:tcBorders>
              <w:top w:val="nil"/>
              <w:left w:val="nil"/>
              <w:bottom w:val="single" w:sz="4" w:space="0" w:color="auto"/>
              <w:right w:val="single" w:sz="4" w:space="0" w:color="auto"/>
            </w:tcBorders>
            <w:shd w:val="clear" w:color="auto" w:fill="auto"/>
            <w:noWrap/>
            <w:vAlign w:val="bottom"/>
            <w:hideMark/>
          </w:tcPr>
          <w:p w14:paraId="3711816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65.00 </w:t>
            </w:r>
          </w:p>
        </w:tc>
        <w:tc>
          <w:tcPr>
            <w:tcW w:w="820" w:type="dxa"/>
            <w:tcBorders>
              <w:top w:val="nil"/>
              <w:left w:val="nil"/>
              <w:bottom w:val="single" w:sz="4" w:space="0" w:color="auto"/>
              <w:right w:val="single" w:sz="4" w:space="0" w:color="auto"/>
            </w:tcBorders>
            <w:shd w:val="clear" w:color="auto" w:fill="auto"/>
            <w:noWrap/>
            <w:vAlign w:val="bottom"/>
            <w:hideMark/>
          </w:tcPr>
          <w:p w14:paraId="359D403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6.7</w:t>
            </w:r>
          </w:p>
        </w:tc>
        <w:tc>
          <w:tcPr>
            <w:tcW w:w="820" w:type="dxa"/>
            <w:tcBorders>
              <w:top w:val="nil"/>
              <w:left w:val="nil"/>
              <w:bottom w:val="single" w:sz="4" w:space="0" w:color="auto"/>
              <w:right w:val="single" w:sz="4" w:space="0" w:color="auto"/>
            </w:tcBorders>
            <w:shd w:val="clear" w:color="auto" w:fill="auto"/>
            <w:noWrap/>
            <w:vAlign w:val="bottom"/>
            <w:hideMark/>
          </w:tcPr>
          <w:p w14:paraId="6CB5D0A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4.2</w:t>
            </w:r>
          </w:p>
        </w:tc>
      </w:tr>
      <w:tr w:rsidR="00061463" w:rsidRPr="00061463" w14:paraId="409AD78C"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363BC7A"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Gaskets Walk In Medium Temp</w:t>
            </w:r>
          </w:p>
        </w:tc>
        <w:tc>
          <w:tcPr>
            <w:tcW w:w="1891" w:type="dxa"/>
            <w:tcBorders>
              <w:top w:val="nil"/>
              <w:left w:val="nil"/>
              <w:bottom w:val="single" w:sz="4" w:space="0" w:color="auto"/>
              <w:right w:val="single" w:sz="4" w:space="0" w:color="auto"/>
            </w:tcBorders>
            <w:shd w:val="clear" w:color="auto" w:fill="auto"/>
            <w:vAlign w:val="bottom"/>
            <w:hideMark/>
          </w:tcPr>
          <w:p w14:paraId="244239A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1BA9E73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w:t>
            </w:r>
          </w:p>
        </w:tc>
        <w:tc>
          <w:tcPr>
            <w:tcW w:w="1295" w:type="dxa"/>
            <w:tcBorders>
              <w:top w:val="nil"/>
              <w:left w:val="nil"/>
              <w:bottom w:val="single" w:sz="4" w:space="0" w:color="auto"/>
              <w:right w:val="single" w:sz="4" w:space="0" w:color="auto"/>
            </w:tcBorders>
            <w:shd w:val="clear" w:color="auto" w:fill="auto"/>
            <w:noWrap/>
            <w:vAlign w:val="bottom"/>
            <w:hideMark/>
          </w:tcPr>
          <w:p w14:paraId="60185AB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25.00 </w:t>
            </w:r>
          </w:p>
        </w:tc>
        <w:tc>
          <w:tcPr>
            <w:tcW w:w="820" w:type="dxa"/>
            <w:tcBorders>
              <w:top w:val="nil"/>
              <w:left w:val="nil"/>
              <w:bottom w:val="single" w:sz="4" w:space="0" w:color="auto"/>
              <w:right w:val="single" w:sz="4" w:space="0" w:color="auto"/>
            </w:tcBorders>
            <w:shd w:val="clear" w:color="auto" w:fill="auto"/>
            <w:noWrap/>
            <w:vAlign w:val="bottom"/>
            <w:hideMark/>
          </w:tcPr>
          <w:p w14:paraId="215CCC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9.6</w:t>
            </w:r>
          </w:p>
        </w:tc>
        <w:tc>
          <w:tcPr>
            <w:tcW w:w="820" w:type="dxa"/>
            <w:tcBorders>
              <w:top w:val="nil"/>
              <w:left w:val="nil"/>
              <w:bottom w:val="single" w:sz="4" w:space="0" w:color="auto"/>
              <w:right w:val="single" w:sz="4" w:space="0" w:color="auto"/>
            </w:tcBorders>
            <w:shd w:val="clear" w:color="auto" w:fill="auto"/>
            <w:noWrap/>
            <w:vAlign w:val="bottom"/>
            <w:hideMark/>
          </w:tcPr>
          <w:p w14:paraId="0014FF8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6.5</w:t>
            </w:r>
          </w:p>
        </w:tc>
      </w:tr>
      <w:tr w:rsidR="00061463" w:rsidRPr="00061463" w14:paraId="72D42E25"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F4BEDFB"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Evap motors: shaded pole to ECM in Walk-in - Greater than 23 watts</w:t>
            </w:r>
          </w:p>
        </w:tc>
        <w:tc>
          <w:tcPr>
            <w:tcW w:w="1891" w:type="dxa"/>
            <w:tcBorders>
              <w:top w:val="nil"/>
              <w:left w:val="nil"/>
              <w:bottom w:val="single" w:sz="4" w:space="0" w:color="auto"/>
              <w:right w:val="single" w:sz="4" w:space="0" w:color="auto"/>
            </w:tcBorders>
            <w:shd w:val="clear" w:color="auto" w:fill="auto"/>
            <w:vAlign w:val="bottom"/>
            <w:hideMark/>
          </w:tcPr>
          <w:p w14:paraId="6EF5684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57AF8C6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105</w:t>
            </w:r>
          </w:p>
        </w:tc>
        <w:tc>
          <w:tcPr>
            <w:tcW w:w="1295" w:type="dxa"/>
            <w:tcBorders>
              <w:top w:val="nil"/>
              <w:left w:val="nil"/>
              <w:bottom w:val="single" w:sz="4" w:space="0" w:color="auto"/>
              <w:right w:val="single" w:sz="4" w:space="0" w:color="auto"/>
            </w:tcBorders>
            <w:shd w:val="clear" w:color="auto" w:fill="auto"/>
            <w:noWrap/>
            <w:vAlign w:val="bottom"/>
            <w:hideMark/>
          </w:tcPr>
          <w:p w14:paraId="04A9D58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140.00 </w:t>
            </w:r>
          </w:p>
        </w:tc>
        <w:tc>
          <w:tcPr>
            <w:tcW w:w="820" w:type="dxa"/>
            <w:tcBorders>
              <w:top w:val="nil"/>
              <w:left w:val="nil"/>
              <w:bottom w:val="single" w:sz="4" w:space="0" w:color="auto"/>
              <w:right w:val="single" w:sz="4" w:space="0" w:color="auto"/>
            </w:tcBorders>
            <w:shd w:val="clear" w:color="auto" w:fill="auto"/>
            <w:noWrap/>
            <w:vAlign w:val="bottom"/>
            <w:hideMark/>
          </w:tcPr>
          <w:p w14:paraId="0271B04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2.7</w:t>
            </w:r>
          </w:p>
        </w:tc>
        <w:tc>
          <w:tcPr>
            <w:tcW w:w="820" w:type="dxa"/>
            <w:tcBorders>
              <w:top w:val="nil"/>
              <w:left w:val="nil"/>
              <w:bottom w:val="single" w:sz="4" w:space="0" w:color="auto"/>
              <w:right w:val="single" w:sz="4" w:space="0" w:color="auto"/>
            </w:tcBorders>
            <w:shd w:val="clear" w:color="auto" w:fill="auto"/>
            <w:noWrap/>
            <w:vAlign w:val="bottom"/>
            <w:hideMark/>
          </w:tcPr>
          <w:p w14:paraId="5E836C0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5.8</w:t>
            </w:r>
          </w:p>
        </w:tc>
      </w:tr>
      <w:tr w:rsidR="00061463" w:rsidRPr="00061463" w14:paraId="55B1B7E6"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0FB3DF9"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Evap motors: shaded pole to ECM in Walk-in - less than 23 watts</w:t>
            </w:r>
          </w:p>
        </w:tc>
        <w:tc>
          <w:tcPr>
            <w:tcW w:w="1891" w:type="dxa"/>
            <w:tcBorders>
              <w:top w:val="nil"/>
              <w:left w:val="nil"/>
              <w:bottom w:val="single" w:sz="4" w:space="0" w:color="auto"/>
              <w:right w:val="single" w:sz="4" w:space="0" w:color="auto"/>
            </w:tcBorders>
            <w:shd w:val="clear" w:color="auto" w:fill="auto"/>
            <w:vAlign w:val="bottom"/>
            <w:hideMark/>
          </w:tcPr>
          <w:p w14:paraId="51854F1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0238638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105</w:t>
            </w:r>
          </w:p>
        </w:tc>
        <w:tc>
          <w:tcPr>
            <w:tcW w:w="1295" w:type="dxa"/>
            <w:tcBorders>
              <w:top w:val="nil"/>
              <w:left w:val="nil"/>
              <w:bottom w:val="single" w:sz="4" w:space="0" w:color="auto"/>
              <w:right w:val="single" w:sz="4" w:space="0" w:color="auto"/>
            </w:tcBorders>
            <w:shd w:val="clear" w:color="auto" w:fill="auto"/>
            <w:noWrap/>
            <w:vAlign w:val="bottom"/>
            <w:hideMark/>
          </w:tcPr>
          <w:p w14:paraId="484EE5A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140.00 </w:t>
            </w:r>
          </w:p>
        </w:tc>
        <w:tc>
          <w:tcPr>
            <w:tcW w:w="820" w:type="dxa"/>
            <w:tcBorders>
              <w:top w:val="nil"/>
              <w:left w:val="nil"/>
              <w:bottom w:val="single" w:sz="4" w:space="0" w:color="auto"/>
              <w:right w:val="single" w:sz="4" w:space="0" w:color="auto"/>
            </w:tcBorders>
            <w:shd w:val="clear" w:color="auto" w:fill="auto"/>
            <w:noWrap/>
            <w:vAlign w:val="bottom"/>
            <w:hideMark/>
          </w:tcPr>
          <w:p w14:paraId="15CDB0B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w:t>
            </w:r>
          </w:p>
        </w:tc>
        <w:tc>
          <w:tcPr>
            <w:tcW w:w="820" w:type="dxa"/>
            <w:tcBorders>
              <w:top w:val="nil"/>
              <w:left w:val="nil"/>
              <w:bottom w:val="single" w:sz="4" w:space="0" w:color="auto"/>
              <w:right w:val="single" w:sz="4" w:space="0" w:color="auto"/>
            </w:tcBorders>
            <w:shd w:val="clear" w:color="auto" w:fill="auto"/>
            <w:noWrap/>
            <w:vAlign w:val="bottom"/>
            <w:hideMark/>
          </w:tcPr>
          <w:p w14:paraId="0F01DE1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3.1</w:t>
            </w:r>
          </w:p>
        </w:tc>
      </w:tr>
      <w:tr w:rsidR="00061463" w:rsidRPr="00061463" w14:paraId="36E95D39"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DE8DE74"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Floating Head Pressure for Single Compressor Systems, LT Condensing Unit</w:t>
            </w:r>
          </w:p>
        </w:tc>
        <w:tc>
          <w:tcPr>
            <w:tcW w:w="1891" w:type="dxa"/>
            <w:tcBorders>
              <w:top w:val="nil"/>
              <w:left w:val="nil"/>
              <w:bottom w:val="single" w:sz="4" w:space="0" w:color="auto"/>
              <w:right w:val="single" w:sz="4" w:space="0" w:color="auto"/>
            </w:tcBorders>
            <w:shd w:val="clear" w:color="auto" w:fill="auto"/>
            <w:vAlign w:val="bottom"/>
            <w:hideMark/>
          </w:tcPr>
          <w:p w14:paraId="09AAD13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792848D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42</w:t>
            </w:r>
          </w:p>
        </w:tc>
        <w:tc>
          <w:tcPr>
            <w:tcW w:w="1295" w:type="dxa"/>
            <w:tcBorders>
              <w:top w:val="nil"/>
              <w:left w:val="nil"/>
              <w:bottom w:val="single" w:sz="4" w:space="0" w:color="auto"/>
              <w:right w:val="single" w:sz="4" w:space="0" w:color="auto"/>
            </w:tcBorders>
            <w:shd w:val="clear" w:color="auto" w:fill="auto"/>
            <w:noWrap/>
            <w:vAlign w:val="bottom"/>
            <w:hideMark/>
          </w:tcPr>
          <w:p w14:paraId="197EA27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100.00 </w:t>
            </w:r>
          </w:p>
        </w:tc>
        <w:tc>
          <w:tcPr>
            <w:tcW w:w="820" w:type="dxa"/>
            <w:tcBorders>
              <w:top w:val="nil"/>
              <w:left w:val="nil"/>
              <w:bottom w:val="single" w:sz="4" w:space="0" w:color="auto"/>
              <w:right w:val="single" w:sz="4" w:space="0" w:color="auto"/>
            </w:tcBorders>
            <w:shd w:val="clear" w:color="auto" w:fill="auto"/>
            <w:noWrap/>
            <w:vAlign w:val="bottom"/>
            <w:hideMark/>
          </w:tcPr>
          <w:p w14:paraId="2A2A902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3DE936D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6.4</w:t>
            </w:r>
          </w:p>
        </w:tc>
      </w:tr>
      <w:tr w:rsidR="00061463" w:rsidRPr="00061463" w14:paraId="7FCD8F26"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1AA375D"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Floating Head Pressure for Single Compressor Systems, LT Remote Condenser</w:t>
            </w:r>
          </w:p>
        </w:tc>
        <w:tc>
          <w:tcPr>
            <w:tcW w:w="1891" w:type="dxa"/>
            <w:tcBorders>
              <w:top w:val="nil"/>
              <w:left w:val="nil"/>
              <w:bottom w:val="single" w:sz="4" w:space="0" w:color="auto"/>
              <w:right w:val="single" w:sz="4" w:space="0" w:color="auto"/>
            </w:tcBorders>
            <w:shd w:val="clear" w:color="auto" w:fill="auto"/>
            <w:vAlign w:val="bottom"/>
            <w:hideMark/>
          </w:tcPr>
          <w:p w14:paraId="6A1AB49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1D8EDB7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70</w:t>
            </w:r>
          </w:p>
        </w:tc>
        <w:tc>
          <w:tcPr>
            <w:tcW w:w="1295" w:type="dxa"/>
            <w:tcBorders>
              <w:top w:val="nil"/>
              <w:left w:val="nil"/>
              <w:bottom w:val="single" w:sz="4" w:space="0" w:color="auto"/>
              <w:right w:val="single" w:sz="4" w:space="0" w:color="auto"/>
            </w:tcBorders>
            <w:shd w:val="clear" w:color="auto" w:fill="auto"/>
            <w:noWrap/>
            <w:vAlign w:val="bottom"/>
            <w:hideMark/>
          </w:tcPr>
          <w:p w14:paraId="0C8689E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100.00 </w:t>
            </w:r>
          </w:p>
        </w:tc>
        <w:tc>
          <w:tcPr>
            <w:tcW w:w="820" w:type="dxa"/>
            <w:tcBorders>
              <w:top w:val="nil"/>
              <w:left w:val="nil"/>
              <w:bottom w:val="single" w:sz="4" w:space="0" w:color="auto"/>
              <w:right w:val="single" w:sz="4" w:space="0" w:color="auto"/>
            </w:tcBorders>
            <w:shd w:val="clear" w:color="auto" w:fill="auto"/>
            <w:noWrap/>
            <w:vAlign w:val="bottom"/>
            <w:hideMark/>
          </w:tcPr>
          <w:p w14:paraId="2065075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0.1</w:t>
            </w:r>
          </w:p>
        </w:tc>
        <w:tc>
          <w:tcPr>
            <w:tcW w:w="820" w:type="dxa"/>
            <w:tcBorders>
              <w:top w:val="nil"/>
              <w:left w:val="nil"/>
              <w:bottom w:val="single" w:sz="4" w:space="0" w:color="auto"/>
              <w:right w:val="single" w:sz="4" w:space="0" w:color="auto"/>
            </w:tcBorders>
            <w:shd w:val="clear" w:color="auto" w:fill="auto"/>
            <w:noWrap/>
            <w:vAlign w:val="bottom"/>
            <w:hideMark/>
          </w:tcPr>
          <w:p w14:paraId="5ED72C5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5.4</w:t>
            </w:r>
          </w:p>
        </w:tc>
      </w:tr>
      <w:tr w:rsidR="00061463" w:rsidRPr="00061463" w14:paraId="2320EFC7"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BF99AD2"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Floating Head Pressure for Single Compressor Systems, MT Condensing Unit</w:t>
            </w:r>
          </w:p>
        </w:tc>
        <w:tc>
          <w:tcPr>
            <w:tcW w:w="1891" w:type="dxa"/>
            <w:tcBorders>
              <w:top w:val="nil"/>
              <w:left w:val="nil"/>
              <w:bottom w:val="single" w:sz="4" w:space="0" w:color="auto"/>
              <w:right w:val="single" w:sz="4" w:space="0" w:color="auto"/>
            </w:tcBorders>
            <w:shd w:val="clear" w:color="auto" w:fill="auto"/>
            <w:vAlign w:val="bottom"/>
            <w:hideMark/>
          </w:tcPr>
          <w:p w14:paraId="01B5211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1CC2343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105</w:t>
            </w:r>
          </w:p>
        </w:tc>
        <w:tc>
          <w:tcPr>
            <w:tcW w:w="1295" w:type="dxa"/>
            <w:tcBorders>
              <w:top w:val="nil"/>
              <w:left w:val="nil"/>
              <w:bottom w:val="single" w:sz="4" w:space="0" w:color="auto"/>
              <w:right w:val="single" w:sz="4" w:space="0" w:color="auto"/>
            </w:tcBorders>
            <w:shd w:val="clear" w:color="auto" w:fill="auto"/>
            <w:noWrap/>
            <w:vAlign w:val="bottom"/>
            <w:hideMark/>
          </w:tcPr>
          <w:p w14:paraId="6158D2F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100.00 </w:t>
            </w:r>
          </w:p>
        </w:tc>
        <w:tc>
          <w:tcPr>
            <w:tcW w:w="820" w:type="dxa"/>
            <w:tcBorders>
              <w:top w:val="nil"/>
              <w:left w:val="nil"/>
              <w:bottom w:val="single" w:sz="4" w:space="0" w:color="auto"/>
              <w:right w:val="single" w:sz="4" w:space="0" w:color="auto"/>
            </w:tcBorders>
            <w:shd w:val="clear" w:color="auto" w:fill="auto"/>
            <w:noWrap/>
            <w:vAlign w:val="bottom"/>
            <w:hideMark/>
          </w:tcPr>
          <w:p w14:paraId="27A1D05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05C2F44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6.0</w:t>
            </w:r>
          </w:p>
        </w:tc>
      </w:tr>
      <w:tr w:rsidR="00061463" w:rsidRPr="00061463" w14:paraId="0F3FE6DD"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19B656F"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lastRenderedPageBreak/>
              <w:t>Floating Head Pressure for Single Compressor Systems, MT Remote Condenser</w:t>
            </w:r>
          </w:p>
        </w:tc>
        <w:tc>
          <w:tcPr>
            <w:tcW w:w="1891" w:type="dxa"/>
            <w:tcBorders>
              <w:top w:val="nil"/>
              <w:left w:val="nil"/>
              <w:bottom w:val="single" w:sz="4" w:space="0" w:color="auto"/>
              <w:right w:val="single" w:sz="4" w:space="0" w:color="auto"/>
            </w:tcBorders>
            <w:shd w:val="clear" w:color="auto" w:fill="auto"/>
            <w:vAlign w:val="bottom"/>
            <w:hideMark/>
          </w:tcPr>
          <w:p w14:paraId="018F196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69CD981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F4FD1B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100.00 </w:t>
            </w:r>
          </w:p>
        </w:tc>
        <w:tc>
          <w:tcPr>
            <w:tcW w:w="820" w:type="dxa"/>
            <w:tcBorders>
              <w:top w:val="nil"/>
              <w:left w:val="nil"/>
              <w:bottom w:val="single" w:sz="4" w:space="0" w:color="auto"/>
              <w:right w:val="single" w:sz="4" w:space="0" w:color="auto"/>
            </w:tcBorders>
            <w:shd w:val="clear" w:color="auto" w:fill="auto"/>
            <w:noWrap/>
            <w:vAlign w:val="bottom"/>
            <w:hideMark/>
          </w:tcPr>
          <w:p w14:paraId="042D435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2.5</w:t>
            </w:r>
          </w:p>
        </w:tc>
        <w:tc>
          <w:tcPr>
            <w:tcW w:w="820" w:type="dxa"/>
            <w:tcBorders>
              <w:top w:val="nil"/>
              <w:left w:val="nil"/>
              <w:bottom w:val="single" w:sz="4" w:space="0" w:color="auto"/>
              <w:right w:val="single" w:sz="4" w:space="0" w:color="auto"/>
            </w:tcBorders>
            <w:shd w:val="clear" w:color="auto" w:fill="auto"/>
            <w:noWrap/>
            <w:vAlign w:val="bottom"/>
            <w:hideMark/>
          </w:tcPr>
          <w:p w14:paraId="577DC6C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w:t>
            </w:r>
          </w:p>
        </w:tc>
      </w:tr>
      <w:tr w:rsidR="00061463" w:rsidRPr="00061463" w14:paraId="7C6C0173"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1885799"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Evaporated Fan - Walk-In ECM Controller - Low Temp - 1/10-1/20 HP</w:t>
            </w:r>
          </w:p>
        </w:tc>
        <w:tc>
          <w:tcPr>
            <w:tcW w:w="1891" w:type="dxa"/>
            <w:tcBorders>
              <w:top w:val="nil"/>
              <w:left w:val="nil"/>
              <w:bottom w:val="single" w:sz="4" w:space="0" w:color="auto"/>
              <w:right w:val="single" w:sz="4" w:space="0" w:color="auto"/>
            </w:tcBorders>
            <w:shd w:val="clear" w:color="auto" w:fill="auto"/>
            <w:vAlign w:val="bottom"/>
            <w:hideMark/>
          </w:tcPr>
          <w:p w14:paraId="06953B9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261C9DE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32E24C4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35.00 </w:t>
            </w:r>
          </w:p>
        </w:tc>
        <w:tc>
          <w:tcPr>
            <w:tcW w:w="820" w:type="dxa"/>
            <w:tcBorders>
              <w:top w:val="nil"/>
              <w:left w:val="nil"/>
              <w:bottom w:val="single" w:sz="4" w:space="0" w:color="auto"/>
              <w:right w:val="single" w:sz="4" w:space="0" w:color="auto"/>
            </w:tcBorders>
            <w:shd w:val="clear" w:color="auto" w:fill="auto"/>
            <w:noWrap/>
            <w:vAlign w:val="bottom"/>
            <w:hideMark/>
          </w:tcPr>
          <w:p w14:paraId="2E963EA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w:t>
            </w:r>
          </w:p>
        </w:tc>
        <w:tc>
          <w:tcPr>
            <w:tcW w:w="820" w:type="dxa"/>
            <w:tcBorders>
              <w:top w:val="nil"/>
              <w:left w:val="nil"/>
              <w:bottom w:val="single" w:sz="4" w:space="0" w:color="auto"/>
              <w:right w:val="single" w:sz="4" w:space="0" w:color="auto"/>
            </w:tcBorders>
            <w:shd w:val="clear" w:color="auto" w:fill="auto"/>
            <w:noWrap/>
            <w:vAlign w:val="bottom"/>
            <w:hideMark/>
          </w:tcPr>
          <w:p w14:paraId="54EF53B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5.3</w:t>
            </w:r>
          </w:p>
        </w:tc>
      </w:tr>
      <w:tr w:rsidR="00061463" w:rsidRPr="00061463" w14:paraId="74F12303"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68094C8"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Evaporated Fan - Walk-In ECM Controller - Medium Temp - 1/10-1/20 HP</w:t>
            </w:r>
          </w:p>
        </w:tc>
        <w:tc>
          <w:tcPr>
            <w:tcW w:w="1891" w:type="dxa"/>
            <w:tcBorders>
              <w:top w:val="nil"/>
              <w:left w:val="nil"/>
              <w:bottom w:val="single" w:sz="4" w:space="0" w:color="auto"/>
              <w:right w:val="single" w:sz="4" w:space="0" w:color="auto"/>
            </w:tcBorders>
            <w:shd w:val="clear" w:color="auto" w:fill="auto"/>
            <w:vAlign w:val="bottom"/>
            <w:hideMark/>
          </w:tcPr>
          <w:p w14:paraId="1DD8AE2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1C9EAEF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EAA2F0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35.00 </w:t>
            </w:r>
          </w:p>
        </w:tc>
        <w:tc>
          <w:tcPr>
            <w:tcW w:w="820" w:type="dxa"/>
            <w:tcBorders>
              <w:top w:val="nil"/>
              <w:left w:val="nil"/>
              <w:bottom w:val="single" w:sz="4" w:space="0" w:color="auto"/>
              <w:right w:val="single" w:sz="4" w:space="0" w:color="auto"/>
            </w:tcBorders>
            <w:shd w:val="clear" w:color="auto" w:fill="auto"/>
            <w:noWrap/>
            <w:vAlign w:val="bottom"/>
            <w:hideMark/>
          </w:tcPr>
          <w:p w14:paraId="31DB642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c>
          <w:tcPr>
            <w:tcW w:w="820" w:type="dxa"/>
            <w:tcBorders>
              <w:top w:val="nil"/>
              <w:left w:val="nil"/>
              <w:bottom w:val="single" w:sz="4" w:space="0" w:color="auto"/>
              <w:right w:val="single" w:sz="4" w:space="0" w:color="auto"/>
            </w:tcBorders>
            <w:shd w:val="clear" w:color="auto" w:fill="auto"/>
            <w:noWrap/>
            <w:vAlign w:val="bottom"/>
            <w:hideMark/>
          </w:tcPr>
          <w:p w14:paraId="489E1DF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4.4</w:t>
            </w:r>
          </w:p>
        </w:tc>
      </w:tr>
      <w:tr w:rsidR="00061463" w:rsidRPr="00061463" w14:paraId="7FB5BDE4"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1D91B74"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Strip Curtains for Convenience Store Walk-in Freezers</w:t>
            </w:r>
          </w:p>
        </w:tc>
        <w:tc>
          <w:tcPr>
            <w:tcW w:w="1891" w:type="dxa"/>
            <w:tcBorders>
              <w:top w:val="nil"/>
              <w:left w:val="nil"/>
              <w:bottom w:val="single" w:sz="4" w:space="0" w:color="auto"/>
              <w:right w:val="single" w:sz="4" w:space="0" w:color="auto"/>
            </w:tcBorders>
            <w:shd w:val="clear" w:color="auto" w:fill="auto"/>
            <w:vAlign w:val="bottom"/>
            <w:hideMark/>
          </w:tcPr>
          <w:p w14:paraId="60FF2A9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38121A4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98708C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5.00 </w:t>
            </w:r>
          </w:p>
        </w:tc>
        <w:tc>
          <w:tcPr>
            <w:tcW w:w="820" w:type="dxa"/>
            <w:tcBorders>
              <w:top w:val="nil"/>
              <w:left w:val="nil"/>
              <w:bottom w:val="single" w:sz="4" w:space="0" w:color="auto"/>
              <w:right w:val="single" w:sz="4" w:space="0" w:color="auto"/>
            </w:tcBorders>
            <w:shd w:val="clear" w:color="auto" w:fill="auto"/>
            <w:noWrap/>
            <w:vAlign w:val="bottom"/>
            <w:hideMark/>
          </w:tcPr>
          <w:p w14:paraId="3C69C01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0.2</w:t>
            </w:r>
          </w:p>
        </w:tc>
        <w:tc>
          <w:tcPr>
            <w:tcW w:w="820" w:type="dxa"/>
            <w:tcBorders>
              <w:top w:val="nil"/>
              <w:left w:val="nil"/>
              <w:bottom w:val="single" w:sz="4" w:space="0" w:color="auto"/>
              <w:right w:val="single" w:sz="4" w:space="0" w:color="auto"/>
            </w:tcBorders>
            <w:shd w:val="clear" w:color="auto" w:fill="auto"/>
            <w:noWrap/>
            <w:vAlign w:val="bottom"/>
            <w:hideMark/>
          </w:tcPr>
          <w:p w14:paraId="3FFA485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3.6</w:t>
            </w:r>
          </w:p>
        </w:tc>
      </w:tr>
      <w:tr w:rsidR="00061463" w:rsidRPr="00061463" w14:paraId="44A100B7"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A42CBEF"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Strip Curtains for Restaurant Walk-in Freezers</w:t>
            </w:r>
          </w:p>
        </w:tc>
        <w:tc>
          <w:tcPr>
            <w:tcW w:w="1891" w:type="dxa"/>
            <w:tcBorders>
              <w:top w:val="nil"/>
              <w:left w:val="nil"/>
              <w:bottom w:val="single" w:sz="4" w:space="0" w:color="auto"/>
              <w:right w:val="single" w:sz="4" w:space="0" w:color="auto"/>
            </w:tcBorders>
            <w:shd w:val="clear" w:color="auto" w:fill="auto"/>
            <w:vAlign w:val="bottom"/>
            <w:hideMark/>
          </w:tcPr>
          <w:p w14:paraId="6F96969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7F1D22E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1BD113B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5.00 </w:t>
            </w:r>
          </w:p>
        </w:tc>
        <w:tc>
          <w:tcPr>
            <w:tcW w:w="820" w:type="dxa"/>
            <w:tcBorders>
              <w:top w:val="nil"/>
              <w:left w:val="nil"/>
              <w:bottom w:val="single" w:sz="4" w:space="0" w:color="auto"/>
              <w:right w:val="single" w:sz="4" w:space="0" w:color="auto"/>
            </w:tcBorders>
            <w:shd w:val="clear" w:color="auto" w:fill="auto"/>
            <w:noWrap/>
            <w:vAlign w:val="bottom"/>
            <w:hideMark/>
          </w:tcPr>
          <w:p w14:paraId="3EED5F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w:t>
            </w:r>
          </w:p>
        </w:tc>
        <w:tc>
          <w:tcPr>
            <w:tcW w:w="820" w:type="dxa"/>
            <w:tcBorders>
              <w:top w:val="nil"/>
              <w:left w:val="nil"/>
              <w:bottom w:val="single" w:sz="4" w:space="0" w:color="auto"/>
              <w:right w:val="single" w:sz="4" w:space="0" w:color="auto"/>
            </w:tcBorders>
            <w:shd w:val="clear" w:color="auto" w:fill="auto"/>
            <w:noWrap/>
            <w:vAlign w:val="bottom"/>
            <w:hideMark/>
          </w:tcPr>
          <w:p w14:paraId="337257D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15.1</w:t>
            </w:r>
          </w:p>
        </w:tc>
      </w:tr>
      <w:tr w:rsidR="00061463" w:rsidRPr="00061463" w14:paraId="7D1FE66F"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FA540FF"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Strip Curtains for Supermarket Walk-in Coolers</w:t>
            </w:r>
          </w:p>
        </w:tc>
        <w:tc>
          <w:tcPr>
            <w:tcW w:w="1891" w:type="dxa"/>
            <w:tcBorders>
              <w:top w:val="nil"/>
              <w:left w:val="nil"/>
              <w:bottom w:val="single" w:sz="4" w:space="0" w:color="auto"/>
              <w:right w:val="single" w:sz="4" w:space="0" w:color="auto"/>
            </w:tcBorders>
            <w:shd w:val="clear" w:color="auto" w:fill="auto"/>
            <w:vAlign w:val="bottom"/>
            <w:hideMark/>
          </w:tcPr>
          <w:p w14:paraId="31BB72A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7F29EF1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6C64CA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5.00 </w:t>
            </w:r>
          </w:p>
        </w:tc>
        <w:tc>
          <w:tcPr>
            <w:tcW w:w="820" w:type="dxa"/>
            <w:tcBorders>
              <w:top w:val="nil"/>
              <w:left w:val="nil"/>
              <w:bottom w:val="single" w:sz="4" w:space="0" w:color="auto"/>
              <w:right w:val="single" w:sz="4" w:space="0" w:color="auto"/>
            </w:tcBorders>
            <w:shd w:val="clear" w:color="auto" w:fill="auto"/>
            <w:noWrap/>
            <w:vAlign w:val="bottom"/>
            <w:hideMark/>
          </w:tcPr>
          <w:p w14:paraId="0078647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25B3C88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14.4</w:t>
            </w:r>
          </w:p>
        </w:tc>
      </w:tr>
      <w:tr w:rsidR="00061463" w:rsidRPr="00061463" w14:paraId="22CE8930"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BD83968"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Strip Curtains for Supermarket Walk-in Freezers</w:t>
            </w:r>
          </w:p>
        </w:tc>
        <w:tc>
          <w:tcPr>
            <w:tcW w:w="1891" w:type="dxa"/>
            <w:tcBorders>
              <w:top w:val="nil"/>
              <w:left w:val="nil"/>
              <w:bottom w:val="single" w:sz="4" w:space="0" w:color="auto"/>
              <w:right w:val="single" w:sz="4" w:space="0" w:color="auto"/>
            </w:tcBorders>
            <w:shd w:val="clear" w:color="auto" w:fill="auto"/>
            <w:vAlign w:val="bottom"/>
            <w:hideMark/>
          </w:tcPr>
          <w:p w14:paraId="411F1D6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61B8C5D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088AFB3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5.00 </w:t>
            </w:r>
          </w:p>
        </w:tc>
        <w:tc>
          <w:tcPr>
            <w:tcW w:w="820" w:type="dxa"/>
            <w:tcBorders>
              <w:top w:val="nil"/>
              <w:left w:val="nil"/>
              <w:bottom w:val="single" w:sz="4" w:space="0" w:color="auto"/>
              <w:right w:val="single" w:sz="4" w:space="0" w:color="auto"/>
            </w:tcBorders>
            <w:shd w:val="clear" w:color="auto" w:fill="auto"/>
            <w:noWrap/>
            <w:vAlign w:val="bottom"/>
            <w:hideMark/>
          </w:tcPr>
          <w:p w14:paraId="56D4173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37.6</w:t>
            </w:r>
          </w:p>
        </w:tc>
        <w:tc>
          <w:tcPr>
            <w:tcW w:w="820" w:type="dxa"/>
            <w:tcBorders>
              <w:top w:val="nil"/>
              <w:left w:val="nil"/>
              <w:bottom w:val="single" w:sz="4" w:space="0" w:color="auto"/>
              <w:right w:val="single" w:sz="4" w:space="0" w:color="auto"/>
            </w:tcBorders>
            <w:shd w:val="clear" w:color="auto" w:fill="auto"/>
            <w:noWrap/>
            <w:vAlign w:val="bottom"/>
            <w:hideMark/>
          </w:tcPr>
          <w:p w14:paraId="218C6A1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29.1</w:t>
            </w:r>
          </w:p>
        </w:tc>
      </w:tr>
      <w:tr w:rsidR="00061463" w:rsidRPr="00061463" w14:paraId="1CE50FB4"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871BCF1"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Evap motors: shaded pole to ECM in Display Case</w:t>
            </w:r>
          </w:p>
        </w:tc>
        <w:tc>
          <w:tcPr>
            <w:tcW w:w="1891" w:type="dxa"/>
            <w:tcBorders>
              <w:top w:val="nil"/>
              <w:left w:val="nil"/>
              <w:bottom w:val="single" w:sz="4" w:space="0" w:color="auto"/>
              <w:right w:val="single" w:sz="4" w:space="0" w:color="auto"/>
            </w:tcBorders>
            <w:shd w:val="clear" w:color="auto" w:fill="auto"/>
            <w:vAlign w:val="bottom"/>
            <w:hideMark/>
          </w:tcPr>
          <w:p w14:paraId="6E6A66D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02F7C7D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6B9F0B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55.00 </w:t>
            </w:r>
          </w:p>
        </w:tc>
        <w:tc>
          <w:tcPr>
            <w:tcW w:w="820" w:type="dxa"/>
            <w:tcBorders>
              <w:top w:val="nil"/>
              <w:left w:val="nil"/>
              <w:bottom w:val="single" w:sz="4" w:space="0" w:color="auto"/>
              <w:right w:val="single" w:sz="4" w:space="0" w:color="auto"/>
            </w:tcBorders>
            <w:shd w:val="clear" w:color="auto" w:fill="auto"/>
            <w:noWrap/>
            <w:vAlign w:val="bottom"/>
            <w:hideMark/>
          </w:tcPr>
          <w:p w14:paraId="5655BC5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6.3</w:t>
            </w:r>
          </w:p>
        </w:tc>
        <w:tc>
          <w:tcPr>
            <w:tcW w:w="820" w:type="dxa"/>
            <w:tcBorders>
              <w:top w:val="nil"/>
              <w:left w:val="nil"/>
              <w:bottom w:val="single" w:sz="4" w:space="0" w:color="auto"/>
              <w:right w:val="single" w:sz="4" w:space="0" w:color="auto"/>
            </w:tcBorders>
            <w:shd w:val="clear" w:color="auto" w:fill="auto"/>
            <w:noWrap/>
            <w:vAlign w:val="bottom"/>
            <w:hideMark/>
          </w:tcPr>
          <w:p w14:paraId="3226FDD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6.4</w:t>
            </w:r>
          </w:p>
        </w:tc>
      </w:tr>
      <w:tr w:rsidR="00061463" w:rsidRPr="00061463" w14:paraId="551F8CF5"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A9823C4"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Add doors to Open Medium Temp Cases</w:t>
            </w:r>
          </w:p>
        </w:tc>
        <w:tc>
          <w:tcPr>
            <w:tcW w:w="1891" w:type="dxa"/>
            <w:tcBorders>
              <w:top w:val="nil"/>
              <w:left w:val="nil"/>
              <w:bottom w:val="single" w:sz="4" w:space="0" w:color="auto"/>
              <w:right w:val="single" w:sz="4" w:space="0" w:color="auto"/>
            </w:tcBorders>
            <w:shd w:val="clear" w:color="auto" w:fill="auto"/>
            <w:vAlign w:val="bottom"/>
            <w:hideMark/>
          </w:tcPr>
          <w:p w14:paraId="59A0D29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09BBFA7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266</w:t>
            </w:r>
          </w:p>
        </w:tc>
        <w:tc>
          <w:tcPr>
            <w:tcW w:w="1295" w:type="dxa"/>
            <w:tcBorders>
              <w:top w:val="nil"/>
              <w:left w:val="nil"/>
              <w:bottom w:val="single" w:sz="4" w:space="0" w:color="auto"/>
              <w:right w:val="single" w:sz="4" w:space="0" w:color="auto"/>
            </w:tcBorders>
            <w:shd w:val="clear" w:color="auto" w:fill="auto"/>
            <w:noWrap/>
            <w:vAlign w:val="bottom"/>
            <w:hideMark/>
          </w:tcPr>
          <w:p w14:paraId="0B85957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253.60 </w:t>
            </w:r>
          </w:p>
        </w:tc>
        <w:tc>
          <w:tcPr>
            <w:tcW w:w="820" w:type="dxa"/>
            <w:tcBorders>
              <w:top w:val="nil"/>
              <w:left w:val="nil"/>
              <w:bottom w:val="single" w:sz="4" w:space="0" w:color="auto"/>
              <w:right w:val="single" w:sz="4" w:space="0" w:color="auto"/>
            </w:tcBorders>
            <w:shd w:val="clear" w:color="auto" w:fill="auto"/>
            <w:noWrap/>
            <w:vAlign w:val="bottom"/>
            <w:hideMark/>
          </w:tcPr>
          <w:p w14:paraId="1EC4642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1.5</w:t>
            </w:r>
          </w:p>
        </w:tc>
        <w:tc>
          <w:tcPr>
            <w:tcW w:w="820" w:type="dxa"/>
            <w:tcBorders>
              <w:top w:val="nil"/>
              <w:left w:val="nil"/>
              <w:bottom w:val="single" w:sz="4" w:space="0" w:color="auto"/>
              <w:right w:val="single" w:sz="4" w:space="0" w:color="auto"/>
            </w:tcBorders>
            <w:shd w:val="clear" w:color="auto" w:fill="auto"/>
            <w:noWrap/>
            <w:vAlign w:val="bottom"/>
            <w:hideMark/>
          </w:tcPr>
          <w:p w14:paraId="6F4214A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w:t>
            </w:r>
          </w:p>
        </w:tc>
      </w:tr>
      <w:tr w:rsidR="00061463" w:rsidRPr="00061463" w14:paraId="3E7EF93C"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66F6CB2"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Cases - Low Temp Reach-in to High Efficiency Reach-in</w:t>
            </w:r>
          </w:p>
        </w:tc>
        <w:tc>
          <w:tcPr>
            <w:tcW w:w="1891" w:type="dxa"/>
            <w:tcBorders>
              <w:top w:val="nil"/>
              <w:left w:val="nil"/>
              <w:bottom w:val="single" w:sz="4" w:space="0" w:color="auto"/>
              <w:right w:val="single" w:sz="4" w:space="0" w:color="auto"/>
            </w:tcBorders>
            <w:shd w:val="clear" w:color="auto" w:fill="auto"/>
            <w:vAlign w:val="bottom"/>
            <w:hideMark/>
          </w:tcPr>
          <w:p w14:paraId="6BA9AC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6747A6A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140</w:t>
            </w:r>
          </w:p>
        </w:tc>
        <w:tc>
          <w:tcPr>
            <w:tcW w:w="1295" w:type="dxa"/>
            <w:tcBorders>
              <w:top w:val="nil"/>
              <w:left w:val="nil"/>
              <w:bottom w:val="single" w:sz="4" w:space="0" w:color="auto"/>
              <w:right w:val="single" w:sz="4" w:space="0" w:color="auto"/>
            </w:tcBorders>
            <w:shd w:val="clear" w:color="auto" w:fill="auto"/>
            <w:noWrap/>
            <w:vAlign w:val="bottom"/>
            <w:hideMark/>
          </w:tcPr>
          <w:p w14:paraId="42D27B7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192.60 </w:t>
            </w:r>
          </w:p>
        </w:tc>
        <w:tc>
          <w:tcPr>
            <w:tcW w:w="820" w:type="dxa"/>
            <w:tcBorders>
              <w:top w:val="nil"/>
              <w:left w:val="nil"/>
              <w:bottom w:val="single" w:sz="4" w:space="0" w:color="auto"/>
              <w:right w:val="single" w:sz="4" w:space="0" w:color="auto"/>
            </w:tcBorders>
            <w:shd w:val="clear" w:color="auto" w:fill="auto"/>
            <w:noWrap/>
            <w:vAlign w:val="bottom"/>
            <w:hideMark/>
          </w:tcPr>
          <w:p w14:paraId="1FD8442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2.8</w:t>
            </w:r>
          </w:p>
        </w:tc>
        <w:tc>
          <w:tcPr>
            <w:tcW w:w="820" w:type="dxa"/>
            <w:tcBorders>
              <w:top w:val="nil"/>
              <w:left w:val="nil"/>
              <w:bottom w:val="single" w:sz="4" w:space="0" w:color="auto"/>
              <w:right w:val="single" w:sz="4" w:space="0" w:color="auto"/>
            </w:tcBorders>
            <w:shd w:val="clear" w:color="auto" w:fill="auto"/>
            <w:noWrap/>
            <w:vAlign w:val="bottom"/>
            <w:hideMark/>
          </w:tcPr>
          <w:p w14:paraId="46BC3D0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5E24BB52"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82C40A6"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Cases - Medium Temp Open Case to New High Efficiency Open Case</w:t>
            </w:r>
          </w:p>
        </w:tc>
        <w:tc>
          <w:tcPr>
            <w:tcW w:w="1891" w:type="dxa"/>
            <w:tcBorders>
              <w:top w:val="nil"/>
              <w:left w:val="nil"/>
              <w:bottom w:val="single" w:sz="4" w:space="0" w:color="auto"/>
              <w:right w:val="single" w:sz="4" w:space="0" w:color="auto"/>
            </w:tcBorders>
            <w:shd w:val="clear" w:color="auto" w:fill="auto"/>
            <w:vAlign w:val="bottom"/>
            <w:hideMark/>
          </w:tcPr>
          <w:p w14:paraId="44B8EF9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05CBE15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210</w:t>
            </w:r>
          </w:p>
        </w:tc>
        <w:tc>
          <w:tcPr>
            <w:tcW w:w="1295" w:type="dxa"/>
            <w:tcBorders>
              <w:top w:val="nil"/>
              <w:left w:val="nil"/>
              <w:bottom w:val="single" w:sz="4" w:space="0" w:color="auto"/>
              <w:right w:val="single" w:sz="4" w:space="0" w:color="auto"/>
            </w:tcBorders>
            <w:shd w:val="clear" w:color="auto" w:fill="auto"/>
            <w:noWrap/>
            <w:vAlign w:val="bottom"/>
            <w:hideMark/>
          </w:tcPr>
          <w:p w14:paraId="7990F25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44.40 </w:t>
            </w:r>
          </w:p>
        </w:tc>
        <w:tc>
          <w:tcPr>
            <w:tcW w:w="820" w:type="dxa"/>
            <w:tcBorders>
              <w:top w:val="nil"/>
              <w:left w:val="nil"/>
              <w:bottom w:val="single" w:sz="4" w:space="0" w:color="auto"/>
              <w:right w:val="single" w:sz="4" w:space="0" w:color="auto"/>
            </w:tcBorders>
            <w:shd w:val="clear" w:color="auto" w:fill="auto"/>
            <w:noWrap/>
            <w:vAlign w:val="bottom"/>
            <w:hideMark/>
          </w:tcPr>
          <w:p w14:paraId="48ADD9B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w:t>
            </w:r>
          </w:p>
        </w:tc>
        <w:tc>
          <w:tcPr>
            <w:tcW w:w="820" w:type="dxa"/>
            <w:tcBorders>
              <w:top w:val="nil"/>
              <w:left w:val="nil"/>
              <w:bottom w:val="single" w:sz="4" w:space="0" w:color="auto"/>
              <w:right w:val="single" w:sz="4" w:space="0" w:color="auto"/>
            </w:tcBorders>
            <w:shd w:val="clear" w:color="auto" w:fill="auto"/>
            <w:noWrap/>
            <w:vAlign w:val="bottom"/>
            <w:hideMark/>
          </w:tcPr>
          <w:p w14:paraId="5086CAF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3989391B"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23319F9"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Cases - Medium Temp Open Case to New Reach In</w:t>
            </w:r>
          </w:p>
        </w:tc>
        <w:tc>
          <w:tcPr>
            <w:tcW w:w="1891" w:type="dxa"/>
            <w:tcBorders>
              <w:top w:val="nil"/>
              <w:left w:val="nil"/>
              <w:bottom w:val="single" w:sz="4" w:space="0" w:color="auto"/>
              <w:right w:val="single" w:sz="4" w:space="0" w:color="auto"/>
            </w:tcBorders>
            <w:shd w:val="clear" w:color="auto" w:fill="auto"/>
            <w:vAlign w:val="bottom"/>
            <w:hideMark/>
          </w:tcPr>
          <w:p w14:paraId="3D782F7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46C2939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210</w:t>
            </w:r>
          </w:p>
        </w:tc>
        <w:tc>
          <w:tcPr>
            <w:tcW w:w="1295" w:type="dxa"/>
            <w:tcBorders>
              <w:top w:val="nil"/>
              <w:left w:val="nil"/>
              <w:bottom w:val="single" w:sz="4" w:space="0" w:color="auto"/>
              <w:right w:val="single" w:sz="4" w:space="0" w:color="auto"/>
            </w:tcBorders>
            <w:shd w:val="clear" w:color="auto" w:fill="auto"/>
            <w:noWrap/>
            <w:vAlign w:val="bottom"/>
            <w:hideMark/>
          </w:tcPr>
          <w:p w14:paraId="31A4149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117.00 </w:t>
            </w:r>
          </w:p>
        </w:tc>
        <w:tc>
          <w:tcPr>
            <w:tcW w:w="820" w:type="dxa"/>
            <w:tcBorders>
              <w:top w:val="nil"/>
              <w:left w:val="nil"/>
              <w:bottom w:val="single" w:sz="4" w:space="0" w:color="auto"/>
              <w:right w:val="single" w:sz="4" w:space="0" w:color="auto"/>
            </w:tcBorders>
            <w:shd w:val="clear" w:color="auto" w:fill="auto"/>
            <w:noWrap/>
            <w:vAlign w:val="bottom"/>
            <w:hideMark/>
          </w:tcPr>
          <w:p w14:paraId="7EB7BD4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5.4</w:t>
            </w:r>
          </w:p>
        </w:tc>
        <w:tc>
          <w:tcPr>
            <w:tcW w:w="820" w:type="dxa"/>
            <w:tcBorders>
              <w:top w:val="nil"/>
              <w:left w:val="nil"/>
              <w:bottom w:val="single" w:sz="4" w:space="0" w:color="auto"/>
              <w:right w:val="single" w:sz="4" w:space="0" w:color="auto"/>
            </w:tcBorders>
            <w:shd w:val="clear" w:color="auto" w:fill="auto"/>
            <w:noWrap/>
            <w:vAlign w:val="bottom"/>
            <w:hideMark/>
          </w:tcPr>
          <w:p w14:paraId="69E60CE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5F353908"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0609613"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Floating Head Pressure Control - Air Cooled</w:t>
            </w:r>
          </w:p>
        </w:tc>
        <w:tc>
          <w:tcPr>
            <w:tcW w:w="1891" w:type="dxa"/>
            <w:tcBorders>
              <w:top w:val="nil"/>
              <w:left w:val="nil"/>
              <w:bottom w:val="single" w:sz="4" w:space="0" w:color="auto"/>
              <w:right w:val="single" w:sz="4" w:space="0" w:color="auto"/>
            </w:tcBorders>
            <w:shd w:val="clear" w:color="auto" w:fill="auto"/>
            <w:vAlign w:val="bottom"/>
            <w:hideMark/>
          </w:tcPr>
          <w:p w14:paraId="746A4BD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2CED4BE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w:t>
            </w:r>
          </w:p>
        </w:tc>
        <w:tc>
          <w:tcPr>
            <w:tcW w:w="1295" w:type="dxa"/>
            <w:tcBorders>
              <w:top w:val="nil"/>
              <w:left w:val="nil"/>
              <w:bottom w:val="single" w:sz="4" w:space="0" w:color="auto"/>
              <w:right w:val="single" w:sz="4" w:space="0" w:color="auto"/>
            </w:tcBorders>
            <w:shd w:val="clear" w:color="auto" w:fill="auto"/>
            <w:noWrap/>
            <w:vAlign w:val="bottom"/>
            <w:hideMark/>
          </w:tcPr>
          <w:p w14:paraId="2684D47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66.40 </w:t>
            </w:r>
          </w:p>
        </w:tc>
        <w:tc>
          <w:tcPr>
            <w:tcW w:w="820" w:type="dxa"/>
            <w:tcBorders>
              <w:top w:val="nil"/>
              <w:left w:val="nil"/>
              <w:bottom w:val="single" w:sz="4" w:space="0" w:color="auto"/>
              <w:right w:val="single" w:sz="4" w:space="0" w:color="auto"/>
            </w:tcBorders>
            <w:shd w:val="clear" w:color="auto" w:fill="auto"/>
            <w:noWrap/>
            <w:vAlign w:val="bottom"/>
            <w:hideMark/>
          </w:tcPr>
          <w:p w14:paraId="50D808B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5.2</w:t>
            </w:r>
          </w:p>
        </w:tc>
        <w:tc>
          <w:tcPr>
            <w:tcW w:w="820" w:type="dxa"/>
            <w:tcBorders>
              <w:top w:val="nil"/>
              <w:left w:val="nil"/>
              <w:bottom w:val="single" w:sz="4" w:space="0" w:color="auto"/>
              <w:right w:val="single" w:sz="4" w:space="0" w:color="auto"/>
            </w:tcBorders>
            <w:shd w:val="clear" w:color="auto" w:fill="auto"/>
            <w:noWrap/>
            <w:vAlign w:val="bottom"/>
            <w:hideMark/>
          </w:tcPr>
          <w:p w14:paraId="0AD3176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556767DC"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7D9E2B7"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Floating Head Pressure Control - Evap Cooled</w:t>
            </w:r>
          </w:p>
        </w:tc>
        <w:tc>
          <w:tcPr>
            <w:tcW w:w="1891" w:type="dxa"/>
            <w:tcBorders>
              <w:top w:val="nil"/>
              <w:left w:val="nil"/>
              <w:bottom w:val="single" w:sz="4" w:space="0" w:color="auto"/>
              <w:right w:val="single" w:sz="4" w:space="0" w:color="auto"/>
            </w:tcBorders>
            <w:shd w:val="clear" w:color="auto" w:fill="auto"/>
            <w:vAlign w:val="bottom"/>
            <w:hideMark/>
          </w:tcPr>
          <w:p w14:paraId="1CDB552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255EAEB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w:t>
            </w:r>
          </w:p>
        </w:tc>
        <w:tc>
          <w:tcPr>
            <w:tcW w:w="1295" w:type="dxa"/>
            <w:tcBorders>
              <w:top w:val="nil"/>
              <w:left w:val="nil"/>
              <w:bottom w:val="single" w:sz="4" w:space="0" w:color="auto"/>
              <w:right w:val="single" w:sz="4" w:space="0" w:color="auto"/>
            </w:tcBorders>
            <w:shd w:val="clear" w:color="auto" w:fill="auto"/>
            <w:noWrap/>
            <w:vAlign w:val="bottom"/>
            <w:hideMark/>
          </w:tcPr>
          <w:p w14:paraId="3C62158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141.60 </w:t>
            </w:r>
          </w:p>
        </w:tc>
        <w:tc>
          <w:tcPr>
            <w:tcW w:w="820" w:type="dxa"/>
            <w:tcBorders>
              <w:top w:val="nil"/>
              <w:left w:val="nil"/>
              <w:bottom w:val="single" w:sz="4" w:space="0" w:color="auto"/>
              <w:right w:val="single" w:sz="4" w:space="0" w:color="auto"/>
            </w:tcBorders>
            <w:shd w:val="clear" w:color="auto" w:fill="auto"/>
            <w:noWrap/>
            <w:vAlign w:val="bottom"/>
            <w:hideMark/>
          </w:tcPr>
          <w:p w14:paraId="19E17EF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11.2</w:t>
            </w:r>
          </w:p>
        </w:tc>
        <w:tc>
          <w:tcPr>
            <w:tcW w:w="820" w:type="dxa"/>
            <w:tcBorders>
              <w:top w:val="nil"/>
              <w:left w:val="nil"/>
              <w:bottom w:val="single" w:sz="4" w:space="0" w:color="auto"/>
              <w:right w:val="single" w:sz="4" w:space="0" w:color="auto"/>
            </w:tcBorders>
            <w:shd w:val="clear" w:color="auto" w:fill="auto"/>
            <w:noWrap/>
            <w:vAlign w:val="bottom"/>
            <w:hideMark/>
          </w:tcPr>
          <w:p w14:paraId="7AD195A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3893E02F"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B083950"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Floating Head Pressure Control w/ VFD- Air Cooled</w:t>
            </w:r>
          </w:p>
        </w:tc>
        <w:tc>
          <w:tcPr>
            <w:tcW w:w="1891" w:type="dxa"/>
            <w:tcBorders>
              <w:top w:val="nil"/>
              <w:left w:val="nil"/>
              <w:bottom w:val="single" w:sz="4" w:space="0" w:color="auto"/>
              <w:right w:val="single" w:sz="4" w:space="0" w:color="auto"/>
            </w:tcBorders>
            <w:shd w:val="clear" w:color="auto" w:fill="auto"/>
            <w:vAlign w:val="bottom"/>
            <w:hideMark/>
          </w:tcPr>
          <w:p w14:paraId="058B9C7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57FE320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w:t>
            </w:r>
          </w:p>
        </w:tc>
        <w:tc>
          <w:tcPr>
            <w:tcW w:w="1295" w:type="dxa"/>
            <w:tcBorders>
              <w:top w:val="nil"/>
              <w:left w:val="nil"/>
              <w:bottom w:val="single" w:sz="4" w:space="0" w:color="auto"/>
              <w:right w:val="single" w:sz="4" w:space="0" w:color="auto"/>
            </w:tcBorders>
            <w:shd w:val="clear" w:color="auto" w:fill="auto"/>
            <w:noWrap/>
            <w:vAlign w:val="bottom"/>
            <w:hideMark/>
          </w:tcPr>
          <w:p w14:paraId="4DD15A1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183.00 </w:t>
            </w:r>
          </w:p>
        </w:tc>
        <w:tc>
          <w:tcPr>
            <w:tcW w:w="820" w:type="dxa"/>
            <w:tcBorders>
              <w:top w:val="nil"/>
              <w:left w:val="nil"/>
              <w:bottom w:val="single" w:sz="4" w:space="0" w:color="auto"/>
              <w:right w:val="single" w:sz="4" w:space="0" w:color="auto"/>
            </w:tcBorders>
            <w:shd w:val="clear" w:color="auto" w:fill="auto"/>
            <w:noWrap/>
            <w:vAlign w:val="bottom"/>
            <w:hideMark/>
          </w:tcPr>
          <w:p w14:paraId="7379ABE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c>
          <w:tcPr>
            <w:tcW w:w="820" w:type="dxa"/>
            <w:tcBorders>
              <w:top w:val="nil"/>
              <w:left w:val="nil"/>
              <w:bottom w:val="single" w:sz="4" w:space="0" w:color="auto"/>
              <w:right w:val="single" w:sz="4" w:space="0" w:color="auto"/>
            </w:tcBorders>
            <w:shd w:val="clear" w:color="auto" w:fill="auto"/>
            <w:noWrap/>
            <w:vAlign w:val="bottom"/>
            <w:hideMark/>
          </w:tcPr>
          <w:p w14:paraId="1DC563D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66882116"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C0C43F1"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VFD - Condenser Fan Motors - Air Cooled</w:t>
            </w:r>
          </w:p>
        </w:tc>
        <w:tc>
          <w:tcPr>
            <w:tcW w:w="1891" w:type="dxa"/>
            <w:tcBorders>
              <w:top w:val="nil"/>
              <w:left w:val="nil"/>
              <w:bottom w:val="single" w:sz="4" w:space="0" w:color="auto"/>
              <w:right w:val="single" w:sz="4" w:space="0" w:color="auto"/>
            </w:tcBorders>
            <w:shd w:val="clear" w:color="auto" w:fill="auto"/>
            <w:vAlign w:val="bottom"/>
            <w:hideMark/>
          </w:tcPr>
          <w:p w14:paraId="1D97385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4D5A0A0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w:t>
            </w:r>
          </w:p>
        </w:tc>
        <w:tc>
          <w:tcPr>
            <w:tcW w:w="1295" w:type="dxa"/>
            <w:tcBorders>
              <w:top w:val="nil"/>
              <w:left w:val="nil"/>
              <w:bottom w:val="single" w:sz="4" w:space="0" w:color="auto"/>
              <w:right w:val="single" w:sz="4" w:space="0" w:color="auto"/>
            </w:tcBorders>
            <w:shd w:val="clear" w:color="auto" w:fill="auto"/>
            <w:noWrap/>
            <w:vAlign w:val="bottom"/>
            <w:hideMark/>
          </w:tcPr>
          <w:p w14:paraId="123F518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186.00 </w:t>
            </w:r>
          </w:p>
        </w:tc>
        <w:tc>
          <w:tcPr>
            <w:tcW w:w="820" w:type="dxa"/>
            <w:tcBorders>
              <w:top w:val="nil"/>
              <w:left w:val="nil"/>
              <w:bottom w:val="single" w:sz="4" w:space="0" w:color="auto"/>
              <w:right w:val="single" w:sz="4" w:space="0" w:color="auto"/>
            </w:tcBorders>
            <w:shd w:val="clear" w:color="auto" w:fill="auto"/>
            <w:noWrap/>
            <w:vAlign w:val="bottom"/>
            <w:hideMark/>
          </w:tcPr>
          <w:p w14:paraId="2227C7F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c>
          <w:tcPr>
            <w:tcW w:w="820" w:type="dxa"/>
            <w:tcBorders>
              <w:top w:val="nil"/>
              <w:left w:val="nil"/>
              <w:bottom w:val="single" w:sz="4" w:space="0" w:color="auto"/>
              <w:right w:val="single" w:sz="4" w:space="0" w:color="auto"/>
            </w:tcBorders>
            <w:shd w:val="clear" w:color="auto" w:fill="auto"/>
            <w:noWrap/>
            <w:vAlign w:val="bottom"/>
            <w:hideMark/>
          </w:tcPr>
          <w:p w14:paraId="6B2E33D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1BD110BE"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F6A429B"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VFD - Condenser Fan Motors - Evap Cooled</w:t>
            </w:r>
          </w:p>
        </w:tc>
        <w:tc>
          <w:tcPr>
            <w:tcW w:w="1891" w:type="dxa"/>
            <w:tcBorders>
              <w:top w:val="nil"/>
              <w:left w:val="nil"/>
              <w:bottom w:val="single" w:sz="4" w:space="0" w:color="auto"/>
              <w:right w:val="single" w:sz="4" w:space="0" w:color="auto"/>
            </w:tcBorders>
            <w:shd w:val="clear" w:color="auto" w:fill="auto"/>
            <w:vAlign w:val="bottom"/>
            <w:hideMark/>
          </w:tcPr>
          <w:p w14:paraId="7A89E03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166B88C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w:t>
            </w:r>
          </w:p>
        </w:tc>
        <w:tc>
          <w:tcPr>
            <w:tcW w:w="1295" w:type="dxa"/>
            <w:tcBorders>
              <w:top w:val="nil"/>
              <w:left w:val="nil"/>
              <w:bottom w:val="single" w:sz="4" w:space="0" w:color="auto"/>
              <w:right w:val="single" w:sz="4" w:space="0" w:color="auto"/>
            </w:tcBorders>
            <w:shd w:val="clear" w:color="auto" w:fill="auto"/>
            <w:noWrap/>
            <w:vAlign w:val="bottom"/>
            <w:hideMark/>
          </w:tcPr>
          <w:p w14:paraId="366A27C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186.00 </w:t>
            </w:r>
          </w:p>
        </w:tc>
        <w:tc>
          <w:tcPr>
            <w:tcW w:w="820" w:type="dxa"/>
            <w:tcBorders>
              <w:top w:val="nil"/>
              <w:left w:val="nil"/>
              <w:bottom w:val="single" w:sz="4" w:space="0" w:color="auto"/>
              <w:right w:val="single" w:sz="4" w:space="0" w:color="auto"/>
            </w:tcBorders>
            <w:shd w:val="clear" w:color="auto" w:fill="auto"/>
            <w:noWrap/>
            <w:vAlign w:val="bottom"/>
            <w:hideMark/>
          </w:tcPr>
          <w:p w14:paraId="218605E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w:t>
            </w:r>
          </w:p>
        </w:tc>
        <w:tc>
          <w:tcPr>
            <w:tcW w:w="820" w:type="dxa"/>
            <w:tcBorders>
              <w:top w:val="nil"/>
              <w:left w:val="nil"/>
              <w:bottom w:val="single" w:sz="4" w:space="0" w:color="auto"/>
              <w:right w:val="single" w:sz="4" w:space="0" w:color="auto"/>
            </w:tcBorders>
            <w:shd w:val="clear" w:color="auto" w:fill="auto"/>
            <w:noWrap/>
            <w:vAlign w:val="bottom"/>
            <w:hideMark/>
          </w:tcPr>
          <w:p w14:paraId="2D9DDA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1E3C3D6A"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E7C02A5"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Single Row T8_Low Power LED_Inside Refrigerated Space_Medium Temperature Case</w:t>
            </w:r>
          </w:p>
        </w:tc>
        <w:tc>
          <w:tcPr>
            <w:tcW w:w="1891" w:type="dxa"/>
            <w:tcBorders>
              <w:top w:val="nil"/>
              <w:left w:val="nil"/>
              <w:bottom w:val="single" w:sz="4" w:space="0" w:color="auto"/>
              <w:right w:val="single" w:sz="4" w:space="0" w:color="auto"/>
            </w:tcBorders>
            <w:shd w:val="clear" w:color="auto" w:fill="auto"/>
            <w:vAlign w:val="bottom"/>
            <w:hideMark/>
          </w:tcPr>
          <w:p w14:paraId="367E419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24A6386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3500</w:t>
            </w:r>
          </w:p>
        </w:tc>
        <w:tc>
          <w:tcPr>
            <w:tcW w:w="1295" w:type="dxa"/>
            <w:tcBorders>
              <w:top w:val="nil"/>
              <w:left w:val="nil"/>
              <w:bottom w:val="single" w:sz="4" w:space="0" w:color="auto"/>
              <w:right w:val="single" w:sz="4" w:space="0" w:color="auto"/>
            </w:tcBorders>
            <w:shd w:val="clear" w:color="auto" w:fill="auto"/>
            <w:noWrap/>
            <w:vAlign w:val="bottom"/>
            <w:hideMark/>
          </w:tcPr>
          <w:p w14:paraId="17CEDAB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 </w:t>
            </w:r>
          </w:p>
        </w:tc>
        <w:tc>
          <w:tcPr>
            <w:tcW w:w="820" w:type="dxa"/>
            <w:tcBorders>
              <w:top w:val="nil"/>
              <w:left w:val="nil"/>
              <w:bottom w:val="single" w:sz="4" w:space="0" w:color="auto"/>
              <w:right w:val="single" w:sz="4" w:space="0" w:color="auto"/>
            </w:tcBorders>
            <w:shd w:val="clear" w:color="auto" w:fill="auto"/>
            <w:noWrap/>
            <w:vAlign w:val="bottom"/>
            <w:hideMark/>
          </w:tcPr>
          <w:p w14:paraId="75A9EF7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0.6</w:t>
            </w:r>
          </w:p>
        </w:tc>
        <w:tc>
          <w:tcPr>
            <w:tcW w:w="820" w:type="dxa"/>
            <w:tcBorders>
              <w:top w:val="nil"/>
              <w:left w:val="nil"/>
              <w:bottom w:val="single" w:sz="4" w:space="0" w:color="auto"/>
              <w:right w:val="single" w:sz="4" w:space="0" w:color="auto"/>
            </w:tcBorders>
            <w:shd w:val="clear" w:color="auto" w:fill="auto"/>
            <w:noWrap/>
            <w:vAlign w:val="bottom"/>
            <w:hideMark/>
          </w:tcPr>
          <w:p w14:paraId="135425D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237CC09F"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80CC79B"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Single Row T12_Low Power LED_Inside Refrigerated Space_Medium Temperature Case</w:t>
            </w:r>
          </w:p>
        </w:tc>
        <w:tc>
          <w:tcPr>
            <w:tcW w:w="1891" w:type="dxa"/>
            <w:tcBorders>
              <w:top w:val="nil"/>
              <w:left w:val="nil"/>
              <w:bottom w:val="single" w:sz="4" w:space="0" w:color="auto"/>
              <w:right w:val="single" w:sz="4" w:space="0" w:color="auto"/>
            </w:tcBorders>
            <w:shd w:val="clear" w:color="auto" w:fill="auto"/>
            <w:vAlign w:val="bottom"/>
            <w:hideMark/>
          </w:tcPr>
          <w:p w14:paraId="6D522C5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047C1E2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1400</w:t>
            </w:r>
          </w:p>
        </w:tc>
        <w:tc>
          <w:tcPr>
            <w:tcW w:w="1295" w:type="dxa"/>
            <w:tcBorders>
              <w:top w:val="nil"/>
              <w:left w:val="nil"/>
              <w:bottom w:val="single" w:sz="4" w:space="0" w:color="auto"/>
              <w:right w:val="single" w:sz="4" w:space="0" w:color="auto"/>
            </w:tcBorders>
            <w:shd w:val="clear" w:color="auto" w:fill="auto"/>
            <w:noWrap/>
            <w:vAlign w:val="bottom"/>
            <w:hideMark/>
          </w:tcPr>
          <w:p w14:paraId="289DDDD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 </w:t>
            </w:r>
          </w:p>
        </w:tc>
        <w:tc>
          <w:tcPr>
            <w:tcW w:w="820" w:type="dxa"/>
            <w:tcBorders>
              <w:top w:val="nil"/>
              <w:left w:val="nil"/>
              <w:bottom w:val="single" w:sz="4" w:space="0" w:color="auto"/>
              <w:right w:val="single" w:sz="4" w:space="0" w:color="auto"/>
            </w:tcBorders>
            <w:shd w:val="clear" w:color="auto" w:fill="auto"/>
            <w:noWrap/>
            <w:vAlign w:val="bottom"/>
            <w:hideMark/>
          </w:tcPr>
          <w:p w14:paraId="4B545DD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w:t>
            </w:r>
          </w:p>
        </w:tc>
        <w:tc>
          <w:tcPr>
            <w:tcW w:w="820" w:type="dxa"/>
            <w:tcBorders>
              <w:top w:val="nil"/>
              <w:left w:val="nil"/>
              <w:bottom w:val="single" w:sz="4" w:space="0" w:color="auto"/>
              <w:right w:val="single" w:sz="4" w:space="0" w:color="auto"/>
            </w:tcBorders>
            <w:shd w:val="clear" w:color="auto" w:fill="auto"/>
            <w:noWrap/>
            <w:vAlign w:val="bottom"/>
            <w:hideMark/>
          </w:tcPr>
          <w:p w14:paraId="7EA1E28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6.4</w:t>
            </w:r>
          </w:p>
        </w:tc>
      </w:tr>
      <w:tr w:rsidR="00061463" w:rsidRPr="00061463" w14:paraId="02B09363"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3F64A3D"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Double Row T8 _High Power LED_Inside Refrigerated Space_Medium Temperature Case</w:t>
            </w:r>
          </w:p>
        </w:tc>
        <w:tc>
          <w:tcPr>
            <w:tcW w:w="1891" w:type="dxa"/>
            <w:tcBorders>
              <w:top w:val="nil"/>
              <w:left w:val="nil"/>
              <w:bottom w:val="single" w:sz="4" w:space="0" w:color="auto"/>
              <w:right w:val="single" w:sz="4" w:space="0" w:color="auto"/>
            </w:tcBorders>
            <w:shd w:val="clear" w:color="auto" w:fill="auto"/>
            <w:vAlign w:val="bottom"/>
            <w:hideMark/>
          </w:tcPr>
          <w:p w14:paraId="1A8ABBA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574E106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700</w:t>
            </w:r>
          </w:p>
        </w:tc>
        <w:tc>
          <w:tcPr>
            <w:tcW w:w="1295" w:type="dxa"/>
            <w:tcBorders>
              <w:top w:val="nil"/>
              <w:left w:val="nil"/>
              <w:bottom w:val="single" w:sz="4" w:space="0" w:color="auto"/>
              <w:right w:val="single" w:sz="4" w:space="0" w:color="auto"/>
            </w:tcBorders>
            <w:shd w:val="clear" w:color="auto" w:fill="auto"/>
            <w:noWrap/>
            <w:vAlign w:val="bottom"/>
            <w:hideMark/>
          </w:tcPr>
          <w:p w14:paraId="68D7CFE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18.00 </w:t>
            </w:r>
          </w:p>
        </w:tc>
        <w:tc>
          <w:tcPr>
            <w:tcW w:w="820" w:type="dxa"/>
            <w:tcBorders>
              <w:top w:val="nil"/>
              <w:left w:val="nil"/>
              <w:bottom w:val="single" w:sz="4" w:space="0" w:color="auto"/>
              <w:right w:val="single" w:sz="4" w:space="0" w:color="auto"/>
            </w:tcBorders>
            <w:shd w:val="clear" w:color="auto" w:fill="auto"/>
            <w:noWrap/>
            <w:vAlign w:val="bottom"/>
            <w:hideMark/>
          </w:tcPr>
          <w:p w14:paraId="3A4FA94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w:t>
            </w:r>
          </w:p>
        </w:tc>
        <w:tc>
          <w:tcPr>
            <w:tcW w:w="820" w:type="dxa"/>
            <w:tcBorders>
              <w:top w:val="nil"/>
              <w:left w:val="nil"/>
              <w:bottom w:val="single" w:sz="4" w:space="0" w:color="auto"/>
              <w:right w:val="single" w:sz="4" w:space="0" w:color="auto"/>
            </w:tcBorders>
            <w:shd w:val="clear" w:color="auto" w:fill="auto"/>
            <w:noWrap/>
            <w:vAlign w:val="bottom"/>
            <w:hideMark/>
          </w:tcPr>
          <w:p w14:paraId="1D1D28B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4.7</w:t>
            </w:r>
          </w:p>
        </w:tc>
      </w:tr>
      <w:tr w:rsidR="00061463" w:rsidRPr="00061463" w14:paraId="33F4322D"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B12DD55"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Double Row T12 _High Power LED_Inside Refrigerated Space_Medium Temperature Case</w:t>
            </w:r>
          </w:p>
        </w:tc>
        <w:tc>
          <w:tcPr>
            <w:tcW w:w="1891" w:type="dxa"/>
            <w:tcBorders>
              <w:top w:val="nil"/>
              <w:left w:val="nil"/>
              <w:bottom w:val="single" w:sz="4" w:space="0" w:color="auto"/>
              <w:right w:val="single" w:sz="4" w:space="0" w:color="auto"/>
            </w:tcBorders>
            <w:shd w:val="clear" w:color="auto" w:fill="auto"/>
            <w:vAlign w:val="bottom"/>
            <w:hideMark/>
          </w:tcPr>
          <w:p w14:paraId="2DC1F1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04625F7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700</w:t>
            </w:r>
          </w:p>
        </w:tc>
        <w:tc>
          <w:tcPr>
            <w:tcW w:w="1295" w:type="dxa"/>
            <w:tcBorders>
              <w:top w:val="nil"/>
              <w:left w:val="nil"/>
              <w:bottom w:val="single" w:sz="4" w:space="0" w:color="auto"/>
              <w:right w:val="single" w:sz="4" w:space="0" w:color="auto"/>
            </w:tcBorders>
            <w:shd w:val="clear" w:color="auto" w:fill="auto"/>
            <w:noWrap/>
            <w:vAlign w:val="bottom"/>
            <w:hideMark/>
          </w:tcPr>
          <w:p w14:paraId="4CF5CA6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18.00 </w:t>
            </w:r>
          </w:p>
        </w:tc>
        <w:tc>
          <w:tcPr>
            <w:tcW w:w="820" w:type="dxa"/>
            <w:tcBorders>
              <w:top w:val="nil"/>
              <w:left w:val="nil"/>
              <w:bottom w:val="single" w:sz="4" w:space="0" w:color="auto"/>
              <w:right w:val="single" w:sz="4" w:space="0" w:color="auto"/>
            </w:tcBorders>
            <w:shd w:val="clear" w:color="auto" w:fill="auto"/>
            <w:noWrap/>
            <w:vAlign w:val="bottom"/>
            <w:hideMark/>
          </w:tcPr>
          <w:p w14:paraId="0C62874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c>
          <w:tcPr>
            <w:tcW w:w="820" w:type="dxa"/>
            <w:tcBorders>
              <w:top w:val="nil"/>
              <w:left w:val="nil"/>
              <w:bottom w:val="single" w:sz="4" w:space="0" w:color="auto"/>
              <w:right w:val="single" w:sz="4" w:space="0" w:color="auto"/>
            </w:tcBorders>
            <w:shd w:val="clear" w:color="auto" w:fill="auto"/>
            <w:noWrap/>
            <w:vAlign w:val="bottom"/>
            <w:hideMark/>
          </w:tcPr>
          <w:p w14:paraId="3AED12B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7.5</w:t>
            </w:r>
          </w:p>
        </w:tc>
      </w:tr>
      <w:tr w:rsidR="00061463" w:rsidRPr="00061463" w14:paraId="1331BFB5"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A35C290"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Single Row T8_Low Power LED_Outside Refrigerated Space_HVAC Interaction</w:t>
            </w:r>
          </w:p>
        </w:tc>
        <w:tc>
          <w:tcPr>
            <w:tcW w:w="1891" w:type="dxa"/>
            <w:tcBorders>
              <w:top w:val="nil"/>
              <w:left w:val="nil"/>
              <w:bottom w:val="single" w:sz="4" w:space="0" w:color="auto"/>
              <w:right w:val="single" w:sz="4" w:space="0" w:color="auto"/>
            </w:tcBorders>
            <w:shd w:val="clear" w:color="auto" w:fill="auto"/>
            <w:vAlign w:val="bottom"/>
            <w:hideMark/>
          </w:tcPr>
          <w:p w14:paraId="3B75DC7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3397860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56FD178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7.00 </w:t>
            </w:r>
          </w:p>
        </w:tc>
        <w:tc>
          <w:tcPr>
            <w:tcW w:w="820" w:type="dxa"/>
            <w:tcBorders>
              <w:top w:val="nil"/>
              <w:left w:val="nil"/>
              <w:bottom w:val="single" w:sz="4" w:space="0" w:color="auto"/>
              <w:right w:val="single" w:sz="4" w:space="0" w:color="auto"/>
            </w:tcBorders>
            <w:shd w:val="clear" w:color="auto" w:fill="auto"/>
            <w:noWrap/>
            <w:vAlign w:val="bottom"/>
            <w:hideMark/>
          </w:tcPr>
          <w:p w14:paraId="467D5CB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0.1</w:t>
            </w:r>
          </w:p>
        </w:tc>
        <w:tc>
          <w:tcPr>
            <w:tcW w:w="820" w:type="dxa"/>
            <w:tcBorders>
              <w:top w:val="nil"/>
              <w:left w:val="nil"/>
              <w:bottom w:val="single" w:sz="4" w:space="0" w:color="auto"/>
              <w:right w:val="single" w:sz="4" w:space="0" w:color="auto"/>
            </w:tcBorders>
            <w:shd w:val="clear" w:color="auto" w:fill="auto"/>
            <w:noWrap/>
            <w:vAlign w:val="bottom"/>
            <w:hideMark/>
          </w:tcPr>
          <w:p w14:paraId="525B49F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3.9</w:t>
            </w:r>
          </w:p>
        </w:tc>
      </w:tr>
      <w:tr w:rsidR="00061463" w:rsidRPr="00061463" w14:paraId="4A84F0CD"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6944BF5"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Single Row T12_Low Power LED_Outside Refrigerated Space_HVAC Interaction</w:t>
            </w:r>
          </w:p>
        </w:tc>
        <w:tc>
          <w:tcPr>
            <w:tcW w:w="1891" w:type="dxa"/>
            <w:tcBorders>
              <w:top w:val="nil"/>
              <w:left w:val="nil"/>
              <w:bottom w:val="single" w:sz="4" w:space="0" w:color="auto"/>
              <w:right w:val="single" w:sz="4" w:space="0" w:color="auto"/>
            </w:tcBorders>
            <w:shd w:val="clear" w:color="auto" w:fill="auto"/>
            <w:vAlign w:val="bottom"/>
            <w:hideMark/>
          </w:tcPr>
          <w:p w14:paraId="3232E19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6505A47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24843D8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7.00 </w:t>
            </w:r>
          </w:p>
        </w:tc>
        <w:tc>
          <w:tcPr>
            <w:tcW w:w="820" w:type="dxa"/>
            <w:tcBorders>
              <w:top w:val="nil"/>
              <w:left w:val="nil"/>
              <w:bottom w:val="single" w:sz="4" w:space="0" w:color="auto"/>
              <w:right w:val="single" w:sz="4" w:space="0" w:color="auto"/>
            </w:tcBorders>
            <w:shd w:val="clear" w:color="auto" w:fill="auto"/>
            <w:noWrap/>
            <w:vAlign w:val="bottom"/>
            <w:hideMark/>
          </w:tcPr>
          <w:p w14:paraId="003A4AE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0.3</w:t>
            </w:r>
          </w:p>
        </w:tc>
        <w:tc>
          <w:tcPr>
            <w:tcW w:w="820" w:type="dxa"/>
            <w:tcBorders>
              <w:top w:val="nil"/>
              <w:left w:val="nil"/>
              <w:bottom w:val="single" w:sz="4" w:space="0" w:color="auto"/>
              <w:right w:val="single" w:sz="4" w:space="0" w:color="auto"/>
            </w:tcBorders>
            <w:shd w:val="clear" w:color="auto" w:fill="auto"/>
            <w:noWrap/>
            <w:vAlign w:val="bottom"/>
            <w:hideMark/>
          </w:tcPr>
          <w:p w14:paraId="5757487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6.7</w:t>
            </w:r>
          </w:p>
        </w:tc>
      </w:tr>
      <w:tr w:rsidR="00061463" w:rsidRPr="00061463" w14:paraId="56F10C26"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916C754"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Double Row T8 _High Power LED_Outside Refrigerated Space_HVAC Interaction</w:t>
            </w:r>
          </w:p>
        </w:tc>
        <w:tc>
          <w:tcPr>
            <w:tcW w:w="1891" w:type="dxa"/>
            <w:tcBorders>
              <w:top w:val="nil"/>
              <w:left w:val="nil"/>
              <w:bottom w:val="single" w:sz="4" w:space="0" w:color="auto"/>
              <w:right w:val="single" w:sz="4" w:space="0" w:color="auto"/>
            </w:tcBorders>
            <w:shd w:val="clear" w:color="auto" w:fill="auto"/>
            <w:vAlign w:val="bottom"/>
            <w:hideMark/>
          </w:tcPr>
          <w:p w14:paraId="29E9E01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0C45E45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05684B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 </w:t>
            </w:r>
          </w:p>
        </w:tc>
        <w:tc>
          <w:tcPr>
            <w:tcW w:w="820" w:type="dxa"/>
            <w:tcBorders>
              <w:top w:val="nil"/>
              <w:left w:val="nil"/>
              <w:bottom w:val="single" w:sz="4" w:space="0" w:color="auto"/>
              <w:right w:val="single" w:sz="4" w:space="0" w:color="auto"/>
            </w:tcBorders>
            <w:shd w:val="clear" w:color="auto" w:fill="auto"/>
            <w:noWrap/>
            <w:vAlign w:val="bottom"/>
            <w:hideMark/>
          </w:tcPr>
          <w:p w14:paraId="422F7FB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0.2</w:t>
            </w:r>
          </w:p>
        </w:tc>
        <w:tc>
          <w:tcPr>
            <w:tcW w:w="820" w:type="dxa"/>
            <w:tcBorders>
              <w:top w:val="nil"/>
              <w:left w:val="nil"/>
              <w:bottom w:val="single" w:sz="4" w:space="0" w:color="auto"/>
              <w:right w:val="single" w:sz="4" w:space="0" w:color="auto"/>
            </w:tcBorders>
            <w:shd w:val="clear" w:color="auto" w:fill="auto"/>
            <w:noWrap/>
            <w:vAlign w:val="bottom"/>
            <w:hideMark/>
          </w:tcPr>
          <w:p w14:paraId="33441BF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6.2</w:t>
            </w:r>
          </w:p>
        </w:tc>
      </w:tr>
      <w:tr w:rsidR="00061463" w:rsidRPr="00061463" w14:paraId="78EE0EE3"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86BE398"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Double Row T12 _High Power LED_Outside Refrigerated Space_HVAC Interaction</w:t>
            </w:r>
          </w:p>
        </w:tc>
        <w:tc>
          <w:tcPr>
            <w:tcW w:w="1891" w:type="dxa"/>
            <w:tcBorders>
              <w:top w:val="nil"/>
              <w:left w:val="nil"/>
              <w:bottom w:val="single" w:sz="4" w:space="0" w:color="auto"/>
              <w:right w:val="single" w:sz="4" w:space="0" w:color="auto"/>
            </w:tcBorders>
            <w:shd w:val="clear" w:color="auto" w:fill="auto"/>
            <w:vAlign w:val="bottom"/>
            <w:hideMark/>
          </w:tcPr>
          <w:p w14:paraId="5E073D9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56D2E85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w:t>
            </w:r>
          </w:p>
        </w:tc>
        <w:tc>
          <w:tcPr>
            <w:tcW w:w="1295" w:type="dxa"/>
            <w:tcBorders>
              <w:top w:val="nil"/>
              <w:left w:val="nil"/>
              <w:bottom w:val="single" w:sz="4" w:space="0" w:color="auto"/>
              <w:right w:val="single" w:sz="4" w:space="0" w:color="auto"/>
            </w:tcBorders>
            <w:shd w:val="clear" w:color="auto" w:fill="auto"/>
            <w:noWrap/>
            <w:vAlign w:val="bottom"/>
            <w:hideMark/>
          </w:tcPr>
          <w:p w14:paraId="7427BED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 </w:t>
            </w:r>
          </w:p>
        </w:tc>
        <w:tc>
          <w:tcPr>
            <w:tcW w:w="820" w:type="dxa"/>
            <w:tcBorders>
              <w:top w:val="nil"/>
              <w:left w:val="nil"/>
              <w:bottom w:val="single" w:sz="4" w:space="0" w:color="auto"/>
              <w:right w:val="single" w:sz="4" w:space="0" w:color="auto"/>
            </w:tcBorders>
            <w:shd w:val="clear" w:color="auto" w:fill="auto"/>
            <w:noWrap/>
            <w:vAlign w:val="bottom"/>
            <w:hideMark/>
          </w:tcPr>
          <w:p w14:paraId="33D2617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0.5</w:t>
            </w:r>
          </w:p>
        </w:tc>
        <w:tc>
          <w:tcPr>
            <w:tcW w:w="820" w:type="dxa"/>
            <w:tcBorders>
              <w:top w:val="nil"/>
              <w:left w:val="nil"/>
              <w:bottom w:val="single" w:sz="4" w:space="0" w:color="auto"/>
              <w:right w:val="single" w:sz="4" w:space="0" w:color="auto"/>
            </w:tcBorders>
            <w:shd w:val="clear" w:color="auto" w:fill="auto"/>
            <w:noWrap/>
            <w:vAlign w:val="bottom"/>
            <w:hideMark/>
          </w:tcPr>
          <w:p w14:paraId="28F277E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9.9</w:t>
            </w:r>
          </w:p>
        </w:tc>
      </w:tr>
      <w:tr w:rsidR="00061463" w:rsidRPr="00061463" w14:paraId="59711B4A"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FBE08FC"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Single Row T8_Low Power LED_Inside Refrigerated Space_Low Temperature Case</w:t>
            </w:r>
          </w:p>
        </w:tc>
        <w:tc>
          <w:tcPr>
            <w:tcW w:w="1891" w:type="dxa"/>
            <w:tcBorders>
              <w:top w:val="nil"/>
              <w:left w:val="nil"/>
              <w:bottom w:val="single" w:sz="4" w:space="0" w:color="auto"/>
              <w:right w:val="single" w:sz="4" w:space="0" w:color="auto"/>
            </w:tcBorders>
            <w:shd w:val="clear" w:color="auto" w:fill="auto"/>
            <w:vAlign w:val="bottom"/>
            <w:hideMark/>
          </w:tcPr>
          <w:p w14:paraId="186B826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6F75FDC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700</w:t>
            </w:r>
          </w:p>
        </w:tc>
        <w:tc>
          <w:tcPr>
            <w:tcW w:w="1295" w:type="dxa"/>
            <w:tcBorders>
              <w:top w:val="nil"/>
              <w:left w:val="nil"/>
              <w:bottom w:val="single" w:sz="4" w:space="0" w:color="auto"/>
              <w:right w:val="single" w:sz="4" w:space="0" w:color="auto"/>
            </w:tcBorders>
            <w:shd w:val="clear" w:color="auto" w:fill="auto"/>
            <w:noWrap/>
            <w:vAlign w:val="bottom"/>
            <w:hideMark/>
          </w:tcPr>
          <w:p w14:paraId="1C96D2F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 </w:t>
            </w:r>
          </w:p>
        </w:tc>
        <w:tc>
          <w:tcPr>
            <w:tcW w:w="820" w:type="dxa"/>
            <w:tcBorders>
              <w:top w:val="nil"/>
              <w:left w:val="nil"/>
              <w:bottom w:val="single" w:sz="4" w:space="0" w:color="auto"/>
              <w:right w:val="single" w:sz="4" w:space="0" w:color="auto"/>
            </w:tcBorders>
            <w:shd w:val="clear" w:color="auto" w:fill="auto"/>
            <w:noWrap/>
            <w:vAlign w:val="bottom"/>
            <w:hideMark/>
          </w:tcPr>
          <w:p w14:paraId="6128A67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0.6</w:t>
            </w:r>
          </w:p>
        </w:tc>
        <w:tc>
          <w:tcPr>
            <w:tcW w:w="820" w:type="dxa"/>
            <w:tcBorders>
              <w:top w:val="nil"/>
              <w:left w:val="nil"/>
              <w:bottom w:val="single" w:sz="4" w:space="0" w:color="auto"/>
              <w:right w:val="single" w:sz="4" w:space="0" w:color="auto"/>
            </w:tcBorders>
            <w:shd w:val="clear" w:color="auto" w:fill="auto"/>
            <w:noWrap/>
            <w:vAlign w:val="bottom"/>
            <w:hideMark/>
          </w:tcPr>
          <w:p w14:paraId="6F8842A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5.2</w:t>
            </w:r>
          </w:p>
        </w:tc>
      </w:tr>
      <w:tr w:rsidR="00061463" w:rsidRPr="00061463" w14:paraId="1C862478"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330C903"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Single Row T12_Low Power LED_Inside Refrigerated Space_Low Temperature Case</w:t>
            </w:r>
          </w:p>
        </w:tc>
        <w:tc>
          <w:tcPr>
            <w:tcW w:w="1891" w:type="dxa"/>
            <w:tcBorders>
              <w:top w:val="nil"/>
              <w:left w:val="nil"/>
              <w:bottom w:val="single" w:sz="4" w:space="0" w:color="auto"/>
              <w:right w:val="single" w:sz="4" w:space="0" w:color="auto"/>
            </w:tcBorders>
            <w:shd w:val="clear" w:color="auto" w:fill="auto"/>
            <w:vAlign w:val="bottom"/>
            <w:hideMark/>
          </w:tcPr>
          <w:p w14:paraId="619C5DD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46C8F49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700</w:t>
            </w:r>
          </w:p>
        </w:tc>
        <w:tc>
          <w:tcPr>
            <w:tcW w:w="1295" w:type="dxa"/>
            <w:tcBorders>
              <w:top w:val="nil"/>
              <w:left w:val="nil"/>
              <w:bottom w:val="single" w:sz="4" w:space="0" w:color="auto"/>
              <w:right w:val="single" w:sz="4" w:space="0" w:color="auto"/>
            </w:tcBorders>
            <w:shd w:val="clear" w:color="auto" w:fill="auto"/>
            <w:noWrap/>
            <w:vAlign w:val="bottom"/>
            <w:hideMark/>
          </w:tcPr>
          <w:p w14:paraId="265B5B5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10.00 </w:t>
            </w:r>
          </w:p>
        </w:tc>
        <w:tc>
          <w:tcPr>
            <w:tcW w:w="820" w:type="dxa"/>
            <w:tcBorders>
              <w:top w:val="nil"/>
              <w:left w:val="nil"/>
              <w:bottom w:val="single" w:sz="4" w:space="0" w:color="auto"/>
              <w:right w:val="single" w:sz="4" w:space="0" w:color="auto"/>
            </w:tcBorders>
            <w:shd w:val="clear" w:color="auto" w:fill="auto"/>
            <w:noWrap/>
            <w:vAlign w:val="bottom"/>
            <w:hideMark/>
          </w:tcPr>
          <w:p w14:paraId="19CC957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w:t>
            </w:r>
          </w:p>
        </w:tc>
        <w:tc>
          <w:tcPr>
            <w:tcW w:w="820" w:type="dxa"/>
            <w:tcBorders>
              <w:top w:val="nil"/>
              <w:left w:val="nil"/>
              <w:bottom w:val="single" w:sz="4" w:space="0" w:color="auto"/>
              <w:right w:val="single" w:sz="4" w:space="0" w:color="auto"/>
            </w:tcBorders>
            <w:shd w:val="clear" w:color="auto" w:fill="auto"/>
            <w:noWrap/>
            <w:vAlign w:val="bottom"/>
            <w:hideMark/>
          </w:tcPr>
          <w:p w14:paraId="588FB7A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8.8</w:t>
            </w:r>
          </w:p>
        </w:tc>
      </w:tr>
      <w:tr w:rsidR="00061463" w:rsidRPr="00061463" w14:paraId="4D5770D5"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131C10B"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Double Row T8 _High Power LED_Inside Refrigerated Space_Low Temperature Case</w:t>
            </w:r>
          </w:p>
        </w:tc>
        <w:tc>
          <w:tcPr>
            <w:tcW w:w="1891" w:type="dxa"/>
            <w:tcBorders>
              <w:top w:val="nil"/>
              <w:left w:val="nil"/>
              <w:bottom w:val="single" w:sz="4" w:space="0" w:color="auto"/>
              <w:right w:val="single" w:sz="4" w:space="0" w:color="auto"/>
            </w:tcBorders>
            <w:shd w:val="clear" w:color="auto" w:fill="auto"/>
            <w:vAlign w:val="bottom"/>
            <w:hideMark/>
          </w:tcPr>
          <w:p w14:paraId="4CC7BE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25EBD4F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700</w:t>
            </w:r>
          </w:p>
        </w:tc>
        <w:tc>
          <w:tcPr>
            <w:tcW w:w="1295" w:type="dxa"/>
            <w:tcBorders>
              <w:top w:val="nil"/>
              <w:left w:val="nil"/>
              <w:bottom w:val="single" w:sz="4" w:space="0" w:color="auto"/>
              <w:right w:val="single" w:sz="4" w:space="0" w:color="auto"/>
            </w:tcBorders>
            <w:shd w:val="clear" w:color="auto" w:fill="auto"/>
            <w:noWrap/>
            <w:vAlign w:val="bottom"/>
            <w:hideMark/>
          </w:tcPr>
          <w:p w14:paraId="6355A57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18.00 </w:t>
            </w:r>
          </w:p>
        </w:tc>
        <w:tc>
          <w:tcPr>
            <w:tcW w:w="820" w:type="dxa"/>
            <w:tcBorders>
              <w:top w:val="nil"/>
              <w:left w:val="nil"/>
              <w:bottom w:val="single" w:sz="4" w:space="0" w:color="auto"/>
              <w:right w:val="single" w:sz="4" w:space="0" w:color="auto"/>
            </w:tcBorders>
            <w:shd w:val="clear" w:color="auto" w:fill="auto"/>
            <w:noWrap/>
            <w:vAlign w:val="bottom"/>
            <w:hideMark/>
          </w:tcPr>
          <w:p w14:paraId="67BA176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1.9</w:t>
            </w:r>
          </w:p>
        </w:tc>
        <w:tc>
          <w:tcPr>
            <w:tcW w:w="820" w:type="dxa"/>
            <w:tcBorders>
              <w:top w:val="nil"/>
              <w:left w:val="nil"/>
              <w:bottom w:val="single" w:sz="4" w:space="0" w:color="auto"/>
              <w:right w:val="single" w:sz="4" w:space="0" w:color="auto"/>
            </w:tcBorders>
            <w:shd w:val="clear" w:color="auto" w:fill="auto"/>
            <w:noWrap/>
            <w:vAlign w:val="bottom"/>
            <w:hideMark/>
          </w:tcPr>
          <w:p w14:paraId="6921B63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6.5</w:t>
            </w:r>
          </w:p>
        </w:tc>
      </w:tr>
      <w:tr w:rsidR="00061463" w:rsidRPr="00061463" w14:paraId="2119DF00" w14:textId="77777777" w:rsidTr="00A15E9B">
        <w:trPr>
          <w:trHeight w:val="6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2E907EF6"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Double Row T12 _High Power LED_Inside Refrigerated Space_Low Temperature Case</w:t>
            </w:r>
          </w:p>
        </w:tc>
        <w:tc>
          <w:tcPr>
            <w:tcW w:w="1891" w:type="dxa"/>
            <w:tcBorders>
              <w:top w:val="nil"/>
              <w:left w:val="nil"/>
              <w:bottom w:val="single" w:sz="4" w:space="0" w:color="auto"/>
              <w:right w:val="single" w:sz="4" w:space="0" w:color="auto"/>
            </w:tcBorders>
            <w:shd w:val="clear" w:color="auto" w:fill="auto"/>
            <w:vAlign w:val="bottom"/>
            <w:hideMark/>
          </w:tcPr>
          <w:p w14:paraId="7863663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Energy Smart Grocer</w:t>
            </w:r>
          </w:p>
        </w:tc>
        <w:tc>
          <w:tcPr>
            <w:tcW w:w="886" w:type="dxa"/>
            <w:tcBorders>
              <w:top w:val="nil"/>
              <w:left w:val="nil"/>
              <w:bottom w:val="single" w:sz="4" w:space="0" w:color="auto"/>
              <w:right w:val="single" w:sz="4" w:space="0" w:color="auto"/>
            </w:tcBorders>
            <w:shd w:val="clear" w:color="auto" w:fill="auto"/>
            <w:noWrap/>
            <w:vAlign w:val="bottom"/>
            <w:hideMark/>
          </w:tcPr>
          <w:p w14:paraId="1854B3A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700</w:t>
            </w:r>
          </w:p>
        </w:tc>
        <w:tc>
          <w:tcPr>
            <w:tcW w:w="1295" w:type="dxa"/>
            <w:tcBorders>
              <w:top w:val="nil"/>
              <w:left w:val="nil"/>
              <w:bottom w:val="single" w:sz="4" w:space="0" w:color="auto"/>
              <w:right w:val="single" w:sz="4" w:space="0" w:color="auto"/>
            </w:tcBorders>
            <w:shd w:val="clear" w:color="auto" w:fill="auto"/>
            <w:noWrap/>
            <w:vAlign w:val="bottom"/>
            <w:hideMark/>
          </w:tcPr>
          <w:p w14:paraId="047C002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18.00 </w:t>
            </w:r>
          </w:p>
        </w:tc>
        <w:tc>
          <w:tcPr>
            <w:tcW w:w="820" w:type="dxa"/>
            <w:tcBorders>
              <w:top w:val="nil"/>
              <w:left w:val="nil"/>
              <w:bottom w:val="single" w:sz="4" w:space="0" w:color="auto"/>
              <w:right w:val="single" w:sz="4" w:space="0" w:color="auto"/>
            </w:tcBorders>
            <w:shd w:val="clear" w:color="auto" w:fill="auto"/>
            <w:noWrap/>
            <w:vAlign w:val="bottom"/>
            <w:hideMark/>
          </w:tcPr>
          <w:p w14:paraId="241DC74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2.1</w:t>
            </w:r>
          </w:p>
        </w:tc>
        <w:tc>
          <w:tcPr>
            <w:tcW w:w="820" w:type="dxa"/>
            <w:tcBorders>
              <w:top w:val="nil"/>
              <w:left w:val="nil"/>
              <w:bottom w:val="single" w:sz="4" w:space="0" w:color="auto"/>
              <w:right w:val="single" w:sz="4" w:space="0" w:color="auto"/>
            </w:tcBorders>
            <w:shd w:val="clear" w:color="auto" w:fill="auto"/>
            <w:noWrap/>
            <w:vAlign w:val="bottom"/>
            <w:hideMark/>
          </w:tcPr>
          <w:p w14:paraId="2571FD9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10.4</w:t>
            </w:r>
          </w:p>
        </w:tc>
      </w:tr>
      <w:tr w:rsidR="00061463" w:rsidRPr="00061463" w14:paraId="58AEB0EE"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88CBA5E"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lastRenderedPageBreak/>
              <w:t>Low-flow faucet aerator (0.5 gpm) Electric Water Heat</w:t>
            </w:r>
          </w:p>
        </w:tc>
        <w:tc>
          <w:tcPr>
            <w:tcW w:w="1891" w:type="dxa"/>
            <w:tcBorders>
              <w:top w:val="nil"/>
              <w:left w:val="nil"/>
              <w:bottom w:val="single" w:sz="4" w:space="0" w:color="auto"/>
              <w:right w:val="single" w:sz="4" w:space="0" w:color="auto"/>
            </w:tcBorders>
            <w:shd w:val="clear" w:color="auto" w:fill="auto"/>
            <w:vAlign w:val="bottom"/>
            <w:hideMark/>
          </w:tcPr>
          <w:p w14:paraId="49D6B1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4C5B672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2052</w:t>
            </w:r>
          </w:p>
        </w:tc>
        <w:tc>
          <w:tcPr>
            <w:tcW w:w="1295" w:type="dxa"/>
            <w:tcBorders>
              <w:top w:val="nil"/>
              <w:left w:val="nil"/>
              <w:bottom w:val="single" w:sz="4" w:space="0" w:color="auto"/>
              <w:right w:val="single" w:sz="4" w:space="0" w:color="auto"/>
            </w:tcBorders>
            <w:shd w:val="clear" w:color="auto" w:fill="auto"/>
            <w:noWrap/>
            <w:vAlign w:val="bottom"/>
            <w:hideMark/>
          </w:tcPr>
          <w:p w14:paraId="699026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8.00 </w:t>
            </w:r>
          </w:p>
        </w:tc>
        <w:tc>
          <w:tcPr>
            <w:tcW w:w="820" w:type="dxa"/>
            <w:tcBorders>
              <w:top w:val="nil"/>
              <w:left w:val="nil"/>
              <w:bottom w:val="single" w:sz="4" w:space="0" w:color="auto"/>
              <w:right w:val="single" w:sz="4" w:space="0" w:color="auto"/>
            </w:tcBorders>
            <w:shd w:val="clear" w:color="auto" w:fill="auto"/>
            <w:noWrap/>
            <w:vAlign w:val="bottom"/>
            <w:hideMark/>
          </w:tcPr>
          <w:p w14:paraId="5A18F14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20.1</w:t>
            </w:r>
          </w:p>
        </w:tc>
        <w:tc>
          <w:tcPr>
            <w:tcW w:w="820" w:type="dxa"/>
            <w:tcBorders>
              <w:top w:val="nil"/>
              <w:left w:val="nil"/>
              <w:bottom w:val="single" w:sz="4" w:space="0" w:color="auto"/>
              <w:right w:val="single" w:sz="4" w:space="0" w:color="auto"/>
            </w:tcBorders>
            <w:shd w:val="clear" w:color="auto" w:fill="auto"/>
            <w:noWrap/>
            <w:vAlign w:val="bottom"/>
            <w:hideMark/>
          </w:tcPr>
          <w:p w14:paraId="09ECB37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18.3</w:t>
            </w:r>
          </w:p>
        </w:tc>
      </w:tr>
      <w:tr w:rsidR="00061463" w:rsidRPr="00061463" w14:paraId="4F612D6F"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0C6713A"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Low-flow faucet aerator (1.0 gpm) Electric Water Heat</w:t>
            </w:r>
          </w:p>
        </w:tc>
        <w:tc>
          <w:tcPr>
            <w:tcW w:w="1891" w:type="dxa"/>
            <w:tcBorders>
              <w:top w:val="nil"/>
              <w:left w:val="nil"/>
              <w:bottom w:val="single" w:sz="4" w:space="0" w:color="auto"/>
              <w:right w:val="single" w:sz="4" w:space="0" w:color="auto"/>
            </w:tcBorders>
            <w:shd w:val="clear" w:color="auto" w:fill="auto"/>
            <w:vAlign w:val="bottom"/>
            <w:hideMark/>
          </w:tcPr>
          <w:p w14:paraId="17F2A4F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52AEC0D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2052</w:t>
            </w:r>
          </w:p>
        </w:tc>
        <w:tc>
          <w:tcPr>
            <w:tcW w:w="1295" w:type="dxa"/>
            <w:tcBorders>
              <w:top w:val="nil"/>
              <w:left w:val="nil"/>
              <w:bottom w:val="single" w:sz="4" w:space="0" w:color="auto"/>
              <w:right w:val="single" w:sz="4" w:space="0" w:color="auto"/>
            </w:tcBorders>
            <w:shd w:val="clear" w:color="auto" w:fill="auto"/>
            <w:noWrap/>
            <w:vAlign w:val="bottom"/>
            <w:hideMark/>
          </w:tcPr>
          <w:p w14:paraId="1527D0C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8.00 </w:t>
            </w:r>
          </w:p>
        </w:tc>
        <w:tc>
          <w:tcPr>
            <w:tcW w:w="820" w:type="dxa"/>
            <w:tcBorders>
              <w:top w:val="nil"/>
              <w:left w:val="nil"/>
              <w:bottom w:val="single" w:sz="4" w:space="0" w:color="auto"/>
              <w:right w:val="single" w:sz="4" w:space="0" w:color="auto"/>
            </w:tcBorders>
            <w:shd w:val="clear" w:color="auto" w:fill="auto"/>
            <w:noWrap/>
            <w:vAlign w:val="bottom"/>
            <w:hideMark/>
          </w:tcPr>
          <w:p w14:paraId="3381BE6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11.8</w:t>
            </w:r>
          </w:p>
        </w:tc>
        <w:tc>
          <w:tcPr>
            <w:tcW w:w="820" w:type="dxa"/>
            <w:tcBorders>
              <w:top w:val="nil"/>
              <w:left w:val="nil"/>
              <w:bottom w:val="single" w:sz="4" w:space="0" w:color="auto"/>
              <w:right w:val="single" w:sz="4" w:space="0" w:color="auto"/>
            </w:tcBorders>
            <w:shd w:val="clear" w:color="auto" w:fill="auto"/>
            <w:noWrap/>
            <w:vAlign w:val="bottom"/>
            <w:hideMark/>
          </w:tcPr>
          <w:p w14:paraId="1373752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10.7</w:t>
            </w:r>
          </w:p>
        </w:tc>
      </w:tr>
      <w:tr w:rsidR="00061463" w:rsidRPr="00061463" w14:paraId="6A453037"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E18C8E0"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Low-flow faucet aerator (0.5 gpm) Gas Water Heat</w:t>
            </w:r>
          </w:p>
        </w:tc>
        <w:tc>
          <w:tcPr>
            <w:tcW w:w="1891" w:type="dxa"/>
            <w:tcBorders>
              <w:top w:val="nil"/>
              <w:left w:val="nil"/>
              <w:bottom w:val="single" w:sz="4" w:space="0" w:color="auto"/>
              <w:right w:val="single" w:sz="4" w:space="0" w:color="auto"/>
            </w:tcBorders>
            <w:shd w:val="clear" w:color="auto" w:fill="auto"/>
            <w:vAlign w:val="bottom"/>
            <w:hideMark/>
          </w:tcPr>
          <w:p w14:paraId="77DF1323"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43EE16C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2052</w:t>
            </w:r>
          </w:p>
        </w:tc>
        <w:tc>
          <w:tcPr>
            <w:tcW w:w="1295" w:type="dxa"/>
            <w:tcBorders>
              <w:top w:val="nil"/>
              <w:left w:val="nil"/>
              <w:bottom w:val="single" w:sz="4" w:space="0" w:color="auto"/>
              <w:right w:val="single" w:sz="4" w:space="0" w:color="auto"/>
            </w:tcBorders>
            <w:shd w:val="clear" w:color="auto" w:fill="auto"/>
            <w:noWrap/>
            <w:vAlign w:val="bottom"/>
            <w:hideMark/>
          </w:tcPr>
          <w:p w14:paraId="1FECD43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8.00 </w:t>
            </w:r>
          </w:p>
        </w:tc>
        <w:tc>
          <w:tcPr>
            <w:tcW w:w="820" w:type="dxa"/>
            <w:tcBorders>
              <w:top w:val="nil"/>
              <w:left w:val="nil"/>
              <w:bottom w:val="single" w:sz="4" w:space="0" w:color="auto"/>
              <w:right w:val="single" w:sz="4" w:space="0" w:color="auto"/>
            </w:tcBorders>
            <w:shd w:val="clear" w:color="auto" w:fill="auto"/>
            <w:noWrap/>
            <w:vAlign w:val="bottom"/>
            <w:hideMark/>
          </w:tcPr>
          <w:p w14:paraId="5B97235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5.3</w:t>
            </w:r>
          </w:p>
        </w:tc>
        <w:tc>
          <w:tcPr>
            <w:tcW w:w="820" w:type="dxa"/>
            <w:tcBorders>
              <w:top w:val="nil"/>
              <w:left w:val="nil"/>
              <w:bottom w:val="single" w:sz="4" w:space="0" w:color="auto"/>
              <w:right w:val="single" w:sz="4" w:space="0" w:color="auto"/>
            </w:tcBorders>
            <w:shd w:val="clear" w:color="auto" w:fill="auto"/>
            <w:noWrap/>
            <w:vAlign w:val="bottom"/>
            <w:hideMark/>
          </w:tcPr>
          <w:p w14:paraId="5033B21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4.8</w:t>
            </w:r>
          </w:p>
        </w:tc>
      </w:tr>
      <w:tr w:rsidR="00061463" w:rsidRPr="00061463" w14:paraId="7E690E82"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B57AFD4"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Low-flow faucet aerator (1.0 gpm) Gas Water Heat</w:t>
            </w:r>
          </w:p>
        </w:tc>
        <w:tc>
          <w:tcPr>
            <w:tcW w:w="1891" w:type="dxa"/>
            <w:tcBorders>
              <w:top w:val="nil"/>
              <w:left w:val="nil"/>
              <w:bottom w:val="single" w:sz="4" w:space="0" w:color="auto"/>
              <w:right w:val="single" w:sz="4" w:space="0" w:color="auto"/>
            </w:tcBorders>
            <w:shd w:val="clear" w:color="auto" w:fill="auto"/>
            <w:vAlign w:val="bottom"/>
            <w:hideMark/>
          </w:tcPr>
          <w:p w14:paraId="6E014FE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43631C5F"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2052</w:t>
            </w:r>
          </w:p>
        </w:tc>
        <w:tc>
          <w:tcPr>
            <w:tcW w:w="1295" w:type="dxa"/>
            <w:tcBorders>
              <w:top w:val="nil"/>
              <w:left w:val="nil"/>
              <w:bottom w:val="single" w:sz="4" w:space="0" w:color="auto"/>
              <w:right w:val="single" w:sz="4" w:space="0" w:color="auto"/>
            </w:tcBorders>
            <w:shd w:val="clear" w:color="auto" w:fill="auto"/>
            <w:noWrap/>
            <w:vAlign w:val="bottom"/>
            <w:hideMark/>
          </w:tcPr>
          <w:p w14:paraId="4C443F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8.00 </w:t>
            </w:r>
          </w:p>
        </w:tc>
        <w:tc>
          <w:tcPr>
            <w:tcW w:w="820" w:type="dxa"/>
            <w:tcBorders>
              <w:top w:val="nil"/>
              <w:left w:val="nil"/>
              <w:bottom w:val="single" w:sz="4" w:space="0" w:color="auto"/>
              <w:right w:val="single" w:sz="4" w:space="0" w:color="auto"/>
            </w:tcBorders>
            <w:shd w:val="clear" w:color="auto" w:fill="auto"/>
            <w:noWrap/>
            <w:vAlign w:val="bottom"/>
            <w:hideMark/>
          </w:tcPr>
          <w:p w14:paraId="7133CE0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4.1</w:t>
            </w:r>
          </w:p>
        </w:tc>
        <w:tc>
          <w:tcPr>
            <w:tcW w:w="820" w:type="dxa"/>
            <w:tcBorders>
              <w:top w:val="nil"/>
              <w:left w:val="nil"/>
              <w:bottom w:val="single" w:sz="4" w:space="0" w:color="auto"/>
              <w:right w:val="single" w:sz="4" w:space="0" w:color="auto"/>
            </w:tcBorders>
            <w:shd w:val="clear" w:color="auto" w:fill="auto"/>
            <w:noWrap/>
            <w:vAlign w:val="bottom"/>
            <w:hideMark/>
          </w:tcPr>
          <w:p w14:paraId="6B74E45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r>
      <w:tr w:rsidR="00061463" w:rsidRPr="00061463" w14:paraId="7CC55376"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F5E8BE3"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Pre-Rinse Spray Valve Electric Heat</w:t>
            </w:r>
          </w:p>
        </w:tc>
        <w:tc>
          <w:tcPr>
            <w:tcW w:w="1891" w:type="dxa"/>
            <w:tcBorders>
              <w:top w:val="nil"/>
              <w:left w:val="nil"/>
              <w:bottom w:val="single" w:sz="4" w:space="0" w:color="auto"/>
              <w:right w:val="single" w:sz="4" w:space="0" w:color="auto"/>
            </w:tcBorders>
            <w:shd w:val="clear" w:color="auto" w:fill="auto"/>
            <w:vAlign w:val="bottom"/>
            <w:hideMark/>
          </w:tcPr>
          <w:p w14:paraId="0929444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0F2D363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76</w:t>
            </w:r>
          </w:p>
        </w:tc>
        <w:tc>
          <w:tcPr>
            <w:tcW w:w="1295" w:type="dxa"/>
            <w:tcBorders>
              <w:top w:val="nil"/>
              <w:left w:val="nil"/>
              <w:bottom w:val="single" w:sz="4" w:space="0" w:color="auto"/>
              <w:right w:val="single" w:sz="4" w:space="0" w:color="auto"/>
            </w:tcBorders>
            <w:shd w:val="clear" w:color="auto" w:fill="auto"/>
            <w:noWrap/>
            <w:vAlign w:val="bottom"/>
            <w:hideMark/>
          </w:tcPr>
          <w:p w14:paraId="54853DA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129.00 </w:t>
            </w:r>
          </w:p>
        </w:tc>
        <w:tc>
          <w:tcPr>
            <w:tcW w:w="820" w:type="dxa"/>
            <w:tcBorders>
              <w:top w:val="nil"/>
              <w:left w:val="nil"/>
              <w:bottom w:val="single" w:sz="4" w:space="0" w:color="auto"/>
              <w:right w:val="single" w:sz="4" w:space="0" w:color="auto"/>
            </w:tcBorders>
            <w:shd w:val="clear" w:color="auto" w:fill="auto"/>
            <w:noWrap/>
            <w:vAlign w:val="bottom"/>
            <w:hideMark/>
          </w:tcPr>
          <w:p w14:paraId="169A5A6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2.2</w:t>
            </w:r>
          </w:p>
        </w:tc>
        <w:tc>
          <w:tcPr>
            <w:tcW w:w="820" w:type="dxa"/>
            <w:tcBorders>
              <w:top w:val="nil"/>
              <w:left w:val="nil"/>
              <w:bottom w:val="single" w:sz="4" w:space="0" w:color="auto"/>
              <w:right w:val="single" w:sz="4" w:space="0" w:color="auto"/>
            </w:tcBorders>
            <w:shd w:val="clear" w:color="auto" w:fill="auto"/>
            <w:noWrap/>
            <w:vAlign w:val="bottom"/>
            <w:hideMark/>
          </w:tcPr>
          <w:p w14:paraId="3A8AE02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w:t>
            </w:r>
          </w:p>
        </w:tc>
      </w:tr>
      <w:tr w:rsidR="00061463" w:rsidRPr="00061463" w14:paraId="306DC907"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91FD146"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Pre-Rinse Spray Valve Gas Heat</w:t>
            </w:r>
          </w:p>
        </w:tc>
        <w:tc>
          <w:tcPr>
            <w:tcW w:w="1891" w:type="dxa"/>
            <w:tcBorders>
              <w:top w:val="nil"/>
              <w:left w:val="nil"/>
              <w:bottom w:val="single" w:sz="4" w:space="0" w:color="auto"/>
              <w:right w:val="single" w:sz="4" w:space="0" w:color="auto"/>
            </w:tcBorders>
            <w:shd w:val="clear" w:color="auto" w:fill="auto"/>
            <w:vAlign w:val="bottom"/>
            <w:hideMark/>
          </w:tcPr>
          <w:p w14:paraId="14AC4A91"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30B551E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76</w:t>
            </w:r>
          </w:p>
        </w:tc>
        <w:tc>
          <w:tcPr>
            <w:tcW w:w="1295" w:type="dxa"/>
            <w:tcBorders>
              <w:top w:val="nil"/>
              <w:left w:val="nil"/>
              <w:bottom w:val="single" w:sz="4" w:space="0" w:color="auto"/>
              <w:right w:val="single" w:sz="4" w:space="0" w:color="auto"/>
            </w:tcBorders>
            <w:shd w:val="clear" w:color="auto" w:fill="auto"/>
            <w:noWrap/>
            <w:vAlign w:val="bottom"/>
            <w:hideMark/>
          </w:tcPr>
          <w:p w14:paraId="3712D6D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129.00 </w:t>
            </w:r>
          </w:p>
        </w:tc>
        <w:tc>
          <w:tcPr>
            <w:tcW w:w="820" w:type="dxa"/>
            <w:tcBorders>
              <w:top w:val="nil"/>
              <w:left w:val="nil"/>
              <w:bottom w:val="single" w:sz="4" w:space="0" w:color="auto"/>
              <w:right w:val="single" w:sz="4" w:space="0" w:color="auto"/>
            </w:tcBorders>
            <w:shd w:val="clear" w:color="auto" w:fill="auto"/>
            <w:noWrap/>
            <w:vAlign w:val="bottom"/>
            <w:hideMark/>
          </w:tcPr>
          <w:p w14:paraId="68C9C9F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1.1</w:t>
            </w:r>
          </w:p>
        </w:tc>
        <w:tc>
          <w:tcPr>
            <w:tcW w:w="820" w:type="dxa"/>
            <w:tcBorders>
              <w:top w:val="nil"/>
              <w:left w:val="nil"/>
              <w:bottom w:val="single" w:sz="4" w:space="0" w:color="auto"/>
              <w:right w:val="single" w:sz="4" w:space="0" w:color="auto"/>
            </w:tcBorders>
            <w:shd w:val="clear" w:color="auto" w:fill="auto"/>
            <w:noWrap/>
            <w:vAlign w:val="bottom"/>
            <w:hideMark/>
          </w:tcPr>
          <w:p w14:paraId="2056790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w:t>
            </w:r>
          </w:p>
        </w:tc>
      </w:tr>
      <w:tr w:rsidR="00061463" w:rsidRPr="00061463" w14:paraId="46A5EC49"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EC5CFF4"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Shower Head Fitness Electric</w:t>
            </w:r>
          </w:p>
        </w:tc>
        <w:tc>
          <w:tcPr>
            <w:tcW w:w="1891" w:type="dxa"/>
            <w:tcBorders>
              <w:top w:val="nil"/>
              <w:left w:val="nil"/>
              <w:bottom w:val="single" w:sz="4" w:space="0" w:color="auto"/>
              <w:right w:val="single" w:sz="4" w:space="0" w:color="auto"/>
            </w:tcBorders>
            <w:shd w:val="clear" w:color="auto" w:fill="auto"/>
            <w:vAlign w:val="bottom"/>
            <w:hideMark/>
          </w:tcPr>
          <w:p w14:paraId="05C7CF9C"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5D7452D6"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53</w:t>
            </w:r>
          </w:p>
        </w:tc>
        <w:tc>
          <w:tcPr>
            <w:tcW w:w="1295" w:type="dxa"/>
            <w:tcBorders>
              <w:top w:val="nil"/>
              <w:left w:val="nil"/>
              <w:bottom w:val="single" w:sz="4" w:space="0" w:color="auto"/>
              <w:right w:val="single" w:sz="4" w:space="0" w:color="auto"/>
            </w:tcBorders>
            <w:shd w:val="clear" w:color="auto" w:fill="auto"/>
            <w:noWrap/>
            <w:vAlign w:val="bottom"/>
            <w:hideMark/>
          </w:tcPr>
          <w:p w14:paraId="529ABA4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41.00 </w:t>
            </w:r>
          </w:p>
        </w:tc>
        <w:tc>
          <w:tcPr>
            <w:tcW w:w="820" w:type="dxa"/>
            <w:tcBorders>
              <w:top w:val="nil"/>
              <w:left w:val="nil"/>
              <w:bottom w:val="single" w:sz="4" w:space="0" w:color="auto"/>
              <w:right w:val="single" w:sz="4" w:space="0" w:color="auto"/>
            </w:tcBorders>
            <w:shd w:val="clear" w:color="auto" w:fill="auto"/>
            <w:noWrap/>
            <w:vAlign w:val="bottom"/>
            <w:hideMark/>
          </w:tcPr>
          <w:p w14:paraId="14E9FEA8"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58.5</w:t>
            </w:r>
          </w:p>
        </w:tc>
        <w:tc>
          <w:tcPr>
            <w:tcW w:w="820" w:type="dxa"/>
            <w:tcBorders>
              <w:top w:val="nil"/>
              <w:left w:val="nil"/>
              <w:bottom w:val="single" w:sz="4" w:space="0" w:color="auto"/>
              <w:right w:val="single" w:sz="4" w:space="0" w:color="auto"/>
            </w:tcBorders>
            <w:shd w:val="clear" w:color="auto" w:fill="auto"/>
            <w:noWrap/>
            <w:vAlign w:val="bottom"/>
            <w:hideMark/>
          </w:tcPr>
          <w:p w14:paraId="6FDB2EF9"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51.1</w:t>
            </w:r>
          </w:p>
        </w:tc>
      </w:tr>
      <w:tr w:rsidR="00061463" w:rsidRPr="00061463" w14:paraId="0CA3F27F"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66680A9"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Shower Head Fitness Gas</w:t>
            </w:r>
          </w:p>
        </w:tc>
        <w:tc>
          <w:tcPr>
            <w:tcW w:w="1891" w:type="dxa"/>
            <w:tcBorders>
              <w:top w:val="nil"/>
              <w:left w:val="nil"/>
              <w:bottom w:val="single" w:sz="4" w:space="0" w:color="auto"/>
              <w:right w:val="single" w:sz="4" w:space="0" w:color="auto"/>
            </w:tcBorders>
            <w:shd w:val="clear" w:color="auto" w:fill="auto"/>
            <w:vAlign w:val="bottom"/>
            <w:hideMark/>
          </w:tcPr>
          <w:p w14:paraId="0562D2E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3B42876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53</w:t>
            </w:r>
          </w:p>
        </w:tc>
        <w:tc>
          <w:tcPr>
            <w:tcW w:w="1295" w:type="dxa"/>
            <w:tcBorders>
              <w:top w:val="nil"/>
              <w:left w:val="nil"/>
              <w:bottom w:val="single" w:sz="4" w:space="0" w:color="auto"/>
              <w:right w:val="single" w:sz="4" w:space="0" w:color="auto"/>
            </w:tcBorders>
            <w:shd w:val="clear" w:color="auto" w:fill="auto"/>
            <w:noWrap/>
            <w:vAlign w:val="bottom"/>
            <w:hideMark/>
          </w:tcPr>
          <w:p w14:paraId="0251EBFE"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41.00 </w:t>
            </w:r>
          </w:p>
        </w:tc>
        <w:tc>
          <w:tcPr>
            <w:tcW w:w="820" w:type="dxa"/>
            <w:tcBorders>
              <w:top w:val="nil"/>
              <w:left w:val="nil"/>
              <w:bottom w:val="single" w:sz="4" w:space="0" w:color="auto"/>
              <w:right w:val="single" w:sz="4" w:space="0" w:color="auto"/>
            </w:tcBorders>
            <w:shd w:val="clear" w:color="auto" w:fill="auto"/>
            <w:noWrap/>
            <w:vAlign w:val="bottom"/>
            <w:hideMark/>
          </w:tcPr>
          <w:p w14:paraId="1BD713C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24.1</w:t>
            </w:r>
          </w:p>
        </w:tc>
        <w:tc>
          <w:tcPr>
            <w:tcW w:w="820" w:type="dxa"/>
            <w:tcBorders>
              <w:top w:val="nil"/>
              <w:left w:val="nil"/>
              <w:bottom w:val="single" w:sz="4" w:space="0" w:color="auto"/>
              <w:right w:val="single" w:sz="4" w:space="0" w:color="auto"/>
            </w:tcBorders>
            <w:shd w:val="clear" w:color="auto" w:fill="auto"/>
            <w:noWrap/>
            <w:vAlign w:val="bottom"/>
            <w:hideMark/>
          </w:tcPr>
          <w:p w14:paraId="251E0B4B"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19.8</w:t>
            </w:r>
          </w:p>
        </w:tc>
      </w:tr>
      <w:tr w:rsidR="00061463" w:rsidRPr="00061463" w14:paraId="5120ECBC"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089AB919"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Shower Head Electric</w:t>
            </w:r>
          </w:p>
        </w:tc>
        <w:tc>
          <w:tcPr>
            <w:tcW w:w="1891" w:type="dxa"/>
            <w:tcBorders>
              <w:top w:val="nil"/>
              <w:left w:val="nil"/>
              <w:bottom w:val="single" w:sz="4" w:space="0" w:color="auto"/>
              <w:right w:val="single" w:sz="4" w:space="0" w:color="auto"/>
            </w:tcBorders>
            <w:shd w:val="clear" w:color="auto" w:fill="auto"/>
            <w:vAlign w:val="bottom"/>
            <w:hideMark/>
          </w:tcPr>
          <w:p w14:paraId="32BBA815"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642C09B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205</w:t>
            </w:r>
          </w:p>
        </w:tc>
        <w:tc>
          <w:tcPr>
            <w:tcW w:w="1295" w:type="dxa"/>
            <w:tcBorders>
              <w:top w:val="nil"/>
              <w:left w:val="nil"/>
              <w:bottom w:val="single" w:sz="4" w:space="0" w:color="auto"/>
              <w:right w:val="single" w:sz="4" w:space="0" w:color="auto"/>
            </w:tcBorders>
            <w:shd w:val="clear" w:color="auto" w:fill="auto"/>
            <w:noWrap/>
            <w:vAlign w:val="bottom"/>
            <w:hideMark/>
          </w:tcPr>
          <w:p w14:paraId="087D946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41.00 </w:t>
            </w:r>
          </w:p>
        </w:tc>
        <w:tc>
          <w:tcPr>
            <w:tcW w:w="820" w:type="dxa"/>
            <w:tcBorders>
              <w:top w:val="nil"/>
              <w:left w:val="nil"/>
              <w:bottom w:val="single" w:sz="4" w:space="0" w:color="auto"/>
              <w:right w:val="single" w:sz="4" w:space="0" w:color="auto"/>
            </w:tcBorders>
            <w:shd w:val="clear" w:color="auto" w:fill="auto"/>
            <w:noWrap/>
            <w:vAlign w:val="bottom"/>
            <w:hideMark/>
          </w:tcPr>
          <w:p w14:paraId="54B26AD0"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3.1</w:t>
            </w:r>
          </w:p>
        </w:tc>
        <w:tc>
          <w:tcPr>
            <w:tcW w:w="820" w:type="dxa"/>
            <w:tcBorders>
              <w:top w:val="nil"/>
              <w:left w:val="nil"/>
              <w:bottom w:val="single" w:sz="4" w:space="0" w:color="auto"/>
              <w:right w:val="single" w:sz="4" w:space="0" w:color="auto"/>
            </w:tcBorders>
            <w:shd w:val="clear" w:color="auto" w:fill="auto"/>
            <w:noWrap/>
            <w:vAlign w:val="bottom"/>
            <w:hideMark/>
          </w:tcPr>
          <w:p w14:paraId="5BB88707"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2.7</w:t>
            </w:r>
          </w:p>
        </w:tc>
      </w:tr>
      <w:tr w:rsidR="00061463" w:rsidRPr="00061463" w14:paraId="67F62E95" w14:textId="77777777" w:rsidTr="00A15E9B">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726D64A" w14:textId="77777777" w:rsidR="00061463" w:rsidRPr="00061463" w:rsidRDefault="00061463"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Shower Head Gas</w:t>
            </w:r>
          </w:p>
        </w:tc>
        <w:tc>
          <w:tcPr>
            <w:tcW w:w="1891" w:type="dxa"/>
            <w:tcBorders>
              <w:top w:val="nil"/>
              <w:left w:val="nil"/>
              <w:bottom w:val="single" w:sz="4" w:space="0" w:color="auto"/>
              <w:right w:val="single" w:sz="4" w:space="0" w:color="auto"/>
            </w:tcBorders>
            <w:shd w:val="clear" w:color="auto" w:fill="auto"/>
            <w:vAlign w:val="bottom"/>
            <w:hideMark/>
          </w:tcPr>
          <w:p w14:paraId="27F7C79A"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67B1160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205</w:t>
            </w:r>
          </w:p>
        </w:tc>
        <w:tc>
          <w:tcPr>
            <w:tcW w:w="1295" w:type="dxa"/>
            <w:tcBorders>
              <w:top w:val="nil"/>
              <w:left w:val="nil"/>
              <w:bottom w:val="single" w:sz="4" w:space="0" w:color="auto"/>
              <w:right w:val="single" w:sz="4" w:space="0" w:color="auto"/>
            </w:tcBorders>
            <w:shd w:val="clear" w:color="auto" w:fill="auto"/>
            <w:noWrap/>
            <w:vAlign w:val="bottom"/>
            <w:hideMark/>
          </w:tcPr>
          <w:p w14:paraId="0FA684B4"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41.00 </w:t>
            </w:r>
          </w:p>
        </w:tc>
        <w:tc>
          <w:tcPr>
            <w:tcW w:w="820" w:type="dxa"/>
            <w:tcBorders>
              <w:top w:val="nil"/>
              <w:left w:val="nil"/>
              <w:bottom w:val="single" w:sz="4" w:space="0" w:color="auto"/>
              <w:right w:val="single" w:sz="4" w:space="0" w:color="auto"/>
            </w:tcBorders>
            <w:shd w:val="clear" w:color="auto" w:fill="auto"/>
            <w:noWrap/>
            <w:vAlign w:val="bottom"/>
            <w:hideMark/>
          </w:tcPr>
          <w:p w14:paraId="023D9A6D"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1.3</w:t>
            </w:r>
          </w:p>
        </w:tc>
        <w:tc>
          <w:tcPr>
            <w:tcW w:w="820" w:type="dxa"/>
            <w:tcBorders>
              <w:top w:val="nil"/>
              <w:left w:val="nil"/>
              <w:bottom w:val="single" w:sz="4" w:space="0" w:color="auto"/>
              <w:right w:val="single" w:sz="4" w:space="0" w:color="auto"/>
            </w:tcBorders>
            <w:shd w:val="clear" w:color="auto" w:fill="auto"/>
            <w:noWrap/>
            <w:vAlign w:val="bottom"/>
            <w:hideMark/>
          </w:tcPr>
          <w:p w14:paraId="105A0172" w14:textId="77777777" w:rsidR="00061463" w:rsidRPr="00061463" w:rsidRDefault="00061463"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1.0</w:t>
            </w:r>
          </w:p>
        </w:tc>
      </w:tr>
      <w:tr w:rsidR="00A15E9B" w:rsidRPr="00061463" w14:paraId="69CF6F9B" w14:textId="77777777" w:rsidTr="00574E39">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A65F580" w14:textId="4D5F846E" w:rsidR="00A15E9B" w:rsidRPr="00061463" w:rsidRDefault="00A15E9B"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Vending Miser</w:t>
            </w:r>
          </w:p>
        </w:tc>
        <w:tc>
          <w:tcPr>
            <w:tcW w:w="1891" w:type="dxa"/>
            <w:tcBorders>
              <w:top w:val="nil"/>
              <w:left w:val="nil"/>
              <w:bottom w:val="single" w:sz="4" w:space="0" w:color="auto"/>
              <w:right w:val="single" w:sz="4" w:space="0" w:color="auto"/>
            </w:tcBorders>
            <w:shd w:val="clear" w:color="auto" w:fill="auto"/>
            <w:vAlign w:val="bottom"/>
            <w:hideMark/>
          </w:tcPr>
          <w:p w14:paraId="64881480" w14:textId="131A2A29"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53876D02" w14:textId="65176E98"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53</w:t>
            </w:r>
          </w:p>
        </w:tc>
        <w:tc>
          <w:tcPr>
            <w:tcW w:w="1295" w:type="dxa"/>
            <w:tcBorders>
              <w:top w:val="nil"/>
              <w:left w:val="nil"/>
              <w:bottom w:val="single" w:sz="4" w:space="0" w:color="auto"/>
              <w:right w:val="single" w:sz="4" w:space="0" w:color="auto"/>
            </w:tcBorders>
            <w:shd w:val="clear" w:color="auto" w:fill="auto"/>
            <w:noWrap/>
            <w:vAlign w:val="bottom"/>
            <w:hideMark/>
          </w:tcPr>
          <w:p w14:paraId="0D6DBEE5" w14:textId="00B552C7"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225.00 </w:t>
            </w:r>
          </w:p>
        </w:tc>
        <w:tc>
          <w:tcPr>
            <w:tcW w:w="820" w:type="dxa"/>
            <w:tcBorders>
              <w:top w:val="nil"/>
              <w:left w:val="nil"/>
              <w:bottom w:val="single" w:sz="4" w:space="0" w:color="auto"/>
              <w:right w:val="single" w:sz="4" w:space="0" w:color="auto"/>
            </w:tcBorders>
            <w:shd w:val="clear" w:color="auto" w:fill="auto"/>
            <w:noWrap/>
            <w:vAlign w:val="bottom"/>
            <w:hideMark/>
          </w:tcPr>
          <w:p w14:paraId="46411083" w14:textId="62E04EA2"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1.6</w:t>
            </w:r>
          </w:p>
        </w:tc>
        <w:tc>
          <w:tcPr>
            <w:tcW w:w="820" w:type="dxa"/>
            <w:tcBorders>
              <w:top w:val="nil"/>
              <w:left w:val="nil"/>
              <w:bottom w:val="single" w:sz="4" w:space="0" w:color="auto"/>
              <w:right w:val="single" w:sz="4" w:space="0" w:color="auto"/>
            </w:tcBorders>
            <w:shd w:val="clear" w:color="auto" w:fill="auto"/>
            <w:noWrap/>
            <w:vAlign w:val="bottom"/>
            <w:hideMark/>
          </w:tcPr>
          <w:p w14:paraId="492349B5" w14:textId="6D7DD7C4"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1.4</w:t>
            </w:r>
          </w:p>
        </w:tc>
      </w:tr>
      <w:tr w:rsidR="00A15E9B" w:rsidRPr="00061463" w14:paraId="0FC75F42" w14:textId="77777777" w:rsidTr="00574E39">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5F978C1" w14:textId="083886BE" w:rsidR="00A15E9B" w:rsidRPr="00061463" w:rsidRDefault="00A15E9B"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Tier 1 smart power strip</w:t>
            </w:r>
          </w:p>
        </w:tc>
        <w:tc>
          <w:tcPr>
            <w:tcW w:w="1891" w:type="dxa"/>
            <w:tcBorders>
              <w:top w:val="nil"/>
              <w:left w:val="nil"/>
              <w:bottom w:val="single" w:sz="4" w:space="0" w:color="auto"/>
              <w:right w:val="single" w:sz="4" w:space="0" w:color="auto"/>
            </w:tcBorders>
            <w:shd w:val="clear" w:color="auto" w:fill="auto"/>
            <w:vAlign w:val="bottom"/>
            <w:hideMark/>
          </w:tcPr>
          <w:p w14:paraId="5E9A7015" w14:textId="3E035CA6"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65CACC03" w14:textId="5F2BFF8C"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912</w:t>
            </w:r>
          </w:p>
        </w:tc>
        <w:tc>
          <w:tcPr>
            <w:tcW w:w="1295" w:type="dxa"/>
            <w:tcBorders>
              <w:top w:val="nil"/>
              <w:left w:val="nil"/>
              <w:bottom w:val="single" w:sz="4" w:space="0" w:color="auto"/>
              <w:right w:val="single" w:sz="4" w:space="0" w:color="auto"/>
            </w:tcBorders>
            <w:shd w:val="clear" w:color="auto" w:fill="auto"/>
            <w:noWrap/>
            <w:vAlign w:val="bottom"/>
            <w:hideMark/>
          </w:tcPr>
          <w:p w14:paraId="30018EFE" w14:textId="717E6248"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39.00 </w:t>
            </w:r>
          </w:p>
        </w:tc>
        <w:tc>
          <w:tcPr>
            <w:tcW w:w="820" w:type="dxa"/>
            <w:tcBorders>
              <w:top w:val="nil"/>
              <w:left w:val="nil"/>
              <w:bottom w:val="single" w:sz="4" w:space="0" w:color="auto"/>
              <w:right w:val="single" w:sz="4" w:space="0" w:color="auto"/>
            </w:tcBorders>
            <w:shd w:val="clear" w:color="auto" w:fill="auto"/>
            <w:noWrap/>
            <w:vAlign w:val="bottom"/>
            <w:hideMark/>
          </w:tcPr>
          <w:p w14:paraId="46D7826F" w14:textId="0419261F"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0.5</w:t>
            </w:r>
          </w:p>
        </w:tc>
        <w:tc>
          <w:tcPr>
            <w:tcW w:w="820" w:type="dxa"/>
            <w:tcBorders>
              <w:top w:val="nil"/>
              <w:left w:val="nil"/>
              <w:bottom w:val="single" w:sz="4" w:space="0" w:color="auto"/>
              <w:right w:val="single" w:sz="4" w:space="0" w:color="auto"/>
            </w:tcBorders>
            <w:shd w:val="clear" w:color="auto" w:fill="auto"/>
            <w:noWrap/>
            <w:vAlign w:val="bottom"/>
            <w:hideMark/>
          </w:tcPr>
          <w:p w14:paraId="54B3C632" w14:textId="2450697C"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0.4</w:t>
            </w:r>
          </w:p>
        </w:tc>
      </w:tr>
      <w:tr w:rsidR="00A15E9B" w:rsidRPr="00061463" w14:paraId="2A478C50" w14:textId="77777777" w:rsidTr="00574E39">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E9E1A73" w14:textId="531490FF" w:rsidR="00A15E9B" w:rsidRPr="00061463" w:rsidRDefault="00A15E9B"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Screw in LED lamp 40W</w:t>
            </w:r>
          </w:p>
        </w:tc>
        <w:tc>
          <w:tcPr>
            <w:tcW w:w="1891" w:type="dxa"/>
            <w:tcBorders>
              <w:top w:val="nil"/>
              <w:left w:val="nil"/>
              <w:bottom w:val="single" w:sz="4" w:space="0" w:color="auto"/>
              <w:right w:val="single" w:sz="4" w:space="0" w:color="auto"/>
            </w:tcBorders>
            <w:shd w:val="clear" w:color="auto" w:fill="auto"/>
            <w:vAlign w:val="bottom"/>
            <w:hideMark/>
          </w:tcPr>
          <w:p w14:paraId="4269A5D0" w14:textId="6ADFD5B9"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6A0AF619" w14:textId="1629C4D4"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266</w:t>
            </w:r>
          </w:p>
        </w:tc>
        <w:tc>
          <w:tcPr>
            <w:tcW w:w="1295" w:type="dxa"/>
            <w:tcBorders>
              <w:top w:val="nil"/>
              <w:left w:val="nil"/>
              <w:bottom w:val="single" w:sz="4" w:space="0" w:color="auto"/>
              <w:right w:val="single" w:sz="4" w:space="0" w:color="auto"/>
            </w:tcBorders>
            <w:shd w:val="clear" w:color="auto" w:fill="auto"/>
            <w:noWrap/>
            <w:vAlign w:val="bottom"/>
            <w:hideMark/>
          </w:tcPr>
          <w:p w14:paraId="41901F9B" w14:textId="0C6551A6"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17.00 </w:t>
            </w:r>
          </w:p>
        </w:tc>
        <w:tc>
          <w:tcPr>
            <w:tcW w:w="820" w:type="dxa"/>
            <w:tcBorders>
              <w:top w:val="nil"/>
              <w:left w:val="nil"/>
              <w:bottom w:val="single" w:sz="4" w:space="0" w:color="auto"/>
              <w:right w:val="single" w:sz="4" w:space="0" w:color="auto"/>
            </w:tcBorders>
            <w:shd w:val="clear" w:color="auto" w:fill="auto"/>
            <w:noWrap/>
            <w:vAlign w:val="bottom"/>
            <w:hideMark/>
          </w:tcPr>
          <w:p w14:paraId="5119672E" w14:textId="01EBB69E"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3.1</w:t>
            </w:r>
          </w:p>
        </w:tc>
        <w:tc>
          <w:tcPr>
            <w:tcW w:w="820" w:type="dxa"/>
            <w:tcBorders>
              <w:top w:val="nil"/>
              <w:left w:val="nil"/>
              <w:bottom w:val="single" w:sz="4" w:space="0" w:color="auto"/>
              <w:right w:val="single" w:sz="4" w:space="0" w:color="auto"/>
            </w:tcBorders>
            <w:shd w:val="clear" w:color="auto" w:fill="auto"/>
            <w:noWrap/>
            <w:vAlign w:val="bottom"/>
            <w:hideMark/>
          </w:tcPr>
          <w:p w14:paraId="569842CD" w14:textId="3031BC3F"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2.3</w:t>
            </w:r>
          </w:p>
        </w:tc>
      </w:tr>
      <w:tr w:rsidR="00A15E9B" w:rsidRPr="00061463" w14:paraId="4C61C9DC" w14:textId="77777777" w:rsidTr="00574E39">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15DEAABD" w14:textId="13D13259" w:rsidR="00A15E9B" w:rsidRPr="00061463" w:rsidRDefault="00A15E9B"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Screw in LED lamp 60W</w:t>
            </w:r>
          </w:p>
        </w:tc>
        <w:tc>
          <w:tcPr>
            <w:tcW w:w="1891" w:type="dxa"/>
            <w:tcBorders>
              <w:top w:val="nil"/>
              <w:left w:val="nil"/>
              <w:bottom w:val="single" w:sz="4" w:space="0" w:color="auto"/>
              <w:right w:val="single" w:sz="4" w:space="0" w:color="auto"/>
            </w:tcBorders>
            <w:shd w:val="clear" w:color="auto" w:fill="auto"/>
            <w:vAlign w:val="bottom"/>
            <w:hideMark/>
          </w:tcPr>
          <w:p w14:paraId="1A48C7B0" w14:textId="2368B81C"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75217929" w14:textId="5AE971D9"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912</w:t>
            </w:r>
          </w:p>
        </w:tc>
        <w:tc>
          <w:tcPr>
            <w:tcW w:w="1295" w:type="dxa"/>
            <w:tcBorders>
              <w:top w:val="nil"/>
              <w:left w:val="nil"/>
              <w:bottom w:val="single" w:sz="4" w:space="0" w:color="auto"/>
              <w:right w:val="single" w:sz="4" w:space="0" w:color="auto"/>
            </w:tcBorders>
            <w:shd w:val="clear" w:color="auto" w:fill="auto"/>
            <w:noWrap/>
            <w:vAlign w:val="bottom"/>
            <w:hideMark/>
          </w:tcPr>
          <w:p w14:paraId="20320C03" w14:textId="440F4052"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17.00 </w:t>
            </w:r>
          </w:p>
        </w:tc>
        <w:tc>
          <w:tcPr>
            <w:tcW w:w="820" w:type="dxa"/>
            <w:tcBorders>
              <w:top w:val="nil"/>
              <w:left w:val="nil"/>
              <w:bottom w:val="single" w:sz="4" w:space="0" w:color="auto"/>
              <w:right w:val="single" w:sz="4" w:space="0" w:color="auto"/>
            </w:tcBorders>
            <w:shd w:val="clear" w:color="auto" w:fill="auto"/>
            <w:noWrap/>
            <w:vAlign w:val="bottom"/>
            <w:hideMark/>
          </w:tcPr>
          <w:p w14:paraId="3B039B25" w14:textId="233B8BEF"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4.4</w:t>
            </w:r>
          </w:p>
        </w:tc>
        <w:tc>
          <w:tcPr>
            <w:tcW w:w="820" w:type="dxa"/>
            <w:tcBorders>
              <w:top w:val="nil"/>
              <w:left w:val="nil"/>
              <w:bottom w:val="single" w:sz="4" w:space="0" w:color="auto"/>
              <w:right w:val="single" w:sz="4" w:space="0" w:color="auto"/>
            </w:tcBorders>
            <w:shd w:val="clear" w:color="auto" w:fill="auto"/>
            <w:noWrap/>
            <w:vAlign w:val="bottom"/>
            <w:hideMark/>
          </w:tcPr>
          <w:p w14:paraId="14639BEF" w14:textId="07C5C393"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3.4</w:t>
            </w:r>
          </w:p>
        </w:tc>
      </w:tr>
      <w:tr w:rsidR="00A15E9B" w:rsidRPr="00061463" w14:paraId="57F4297C" w14:textId="77777777" w:rsidTr="00574E39">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E89D2F0" w14:textId="35FE7DE9" w:rsidR="00A15E9B" w:rsidRPr="00061463" w:rsidRDefault="00A15E9B"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Screw in LED lamp 75W</w:t>
            </w:r>
          </w:p>
        </w:tc>
        <w:tc>
          <w:tcPr>
            <w:tcW w:w="1891" w:type="dxa"/>
            <w:tcBorders>
              <w:top w:val="nil"/>
              <w:left w:val="nil"/>
              <w:bottom w:val="single" w:sz="4" w:space="0" w:color="auto"/>
              <w:right w:val="single" w:sz="4" w:space="0" w:color="auto"/>
            </w:tcBorders>
            <w:shd w:val="clear" w:color="auto" w:fill="auto"/>
            <w:vAlign w:val="bottom"/>
            <w:hideMark/>
          </w:tcPr>
          <w:p w14:paraId="686E2F1B" w14:textId="1DECB13D"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66120A8E" w14:textId="7C48D578"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91</w:t>
            </w:r>
          </w:p>
        </w:tc>
        <w:tc>
          <w:tcPr>
            <w:tcW w:w="1295" w:type="dxa"/>
            <w:tcBorders>
              <w:top w:val="nil"/>
              <w:left w:val="nil"/>
              <w:bottom w:val="single" w:sz="4" w:space="0" w:color="auto"/>
              <w:right w:val="single" w:sz="4" w:space="0" w:color="auto"/>
            </w:tcBorders>
            <w:shd w:val="clear" w:color="auto" w:fill="auto"/>
            <w:noWrap/>
            <w:vAlign w:val="bottom"/>
            <w:hideMark/>
          </w:tcPr>
          <w:p w14:paraId="5D2BCB11" w14:textId="54E806CD"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27.00 </w:t>
            </w:r>
          </w:p>
        </w:tc>
        <w:tc>
          <w:tcPr>
            <w:tcW w:w="820" w:type="dxa"/>
            <w:tcBorders>
              <w:top w:val="nil"/>
              <w:left w:val="nil"/>
              <w:bottom w:val="single" w:sz="4" w:space="0" w:color="auto"/>
              <w:right w:val="single" w:sz="4" w:space="0" w:color="auto"/>
            </w:tcBorders>
            <w:shd w:val="clear" w:color="auto" w:fill="auto"/>
            <w:noWrap/>
            <w:vAlign w:val="bottom"/>
            <w:hideMark/>
          </w:tcPr>
          <w:p w14:paraId="741A3113" w14:textId="65F0C3AB"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3.3</w:t>
            </w:r>
          </w:p>
        </w:tc>
        <w:tc>
          <w:tcPr>
            <w:tcW w:w="820" w:type="dxa"/>
            <w:tcBorders>
              <w:top w:val="nil"/>
              <w:left w:val="nil"/>
              <w:bottom w:val="single" w:sz="4" w:space="0" w:color="auto"/>
              <w:right w:val="single" w:sz="4" w:space="0" w:color="auto"/>
            </w:tcBorders>
            <w:shd w:val="clear" w:color="auto" w:fill="auto"/>
            <w:noWrap/>
            <w:vAlign w:val="bottom"/>
            <w:hideMark/>
          </w:tcPr>
          <w:p w14:paraId="2BD9A74E" w14:textId="7660D0AE"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2.7</w:t>
            </w:r>
          </w:p>
        </w:tc>
      </w:tr>
      <w:tr w:rsidR="00A15E9B" w:rsidRPr="00061463" w14:paraId="7B540D17" w14:textId="77777777" w:rsidTr="00574E39">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CE86532" w14:textId="6112C6E9" w:rsidR="00A15E9B" w:rsidRPr="00061463" w:rsidRDefault="00A15E9B"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Screw in LED lamp 100W</w:t>
            </w:r>
          </w:p>
        </w:tc>
        <w:tc>
          <w:tcPr>
            <w:tcW w:w="1891" w:type="dxa"/>
            <w:tcBorders>
              <w:top w:val="nil"/>
              <w:left w:val="nil"/>
              <w:bottom w:val="single" w:sz="4" w:space="0" w:color="auto"/>
              <w:right w:val="single" w:sz="4" w:space="0" w:color="auto"/>
            </w:tcBorders>
            <w:shd w:val="clear" w:color="auto" w:fill="auto"/>
            <w:vAlign w:val="bottom"/>
            <w:hideMark/>
          </w:tcPr>
          <w:p w14:paraId="0A7EFF44" w14:textId="630C733B"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45138DD9" w14:textId="6FC60640"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91</w:t>
            </w:r>
          </w:p>
        </w:tc>
        <w:tc>
          <w:tcPr>
            <w:tcW w:w="1295" w:type="dxa"/>
            <w:tcBorders>
              <w:top w:val="nil"/>
              <w:left w:val="nil"/>
              <w:bottom w:val="single" w:sz="4" w:space="0" w:color="auto"/>
              <w:right w:val="single" w:sz="4" w:space="0" w:color="auto"/>
            </w:tcBorders>
            <w:shd w:val="clear" w:color="auto" w:fill="auto"/>
            <w:noWrap/>
            <w:vAlign w:val="bottom"/>
            <w:hideMark/>
          </w:tcPr>
          <w:p w14:paraId="1A3595E0" w14:textId="39F0D88C"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31.00 </w:t>
            </w:r>
          </w:p>
        </w:tc>
        <w:tc>
          <w:tcPr>
            <w:tcW w:w="820" w:type="dxa"/>
            <w:tcBorders>
              <w:top w:val="nil"/>
              <w:left w:val="nil"/>
              <w:bottom w:val="single" w:sz="4" w:space="0" w:color="auto"/>
              <w:right w:val="single" w:sz="4" w:space="0" w:color="auto"/>
            </w:tcBorders>
            <w:shd w:val="clear" w:color="auto" w:fill="auto"/>
            <w:noWrap/>
            <w:vAlign w:val="bottom"/>
            <w:hideMark/>
          </w:tcPr>
          <w:p w14:paraId="14C37643" w14:textId="6E9881EF"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3.8</w:t>
            </w:r>
          </w:p>
        </w:tc>
        <w:tc>
          <w:tcPr>
            <w:tcW w:w="820" w:type="dxa"/>
            <w:tcBorders>
              <w:top w:val="nil"/>
              <w:left w:val="nil"/>
              <w:bottom w:val="single" w:sz="4" w:space="0" w:color="auto"/>
              <w:right w:val="single" w:sz="4" w:space="0" w:color="auto"/>
            </w:tcBorders>
            <w:shd w:val="clear" w:color="auto" w:fill="auto"/>
            <w:noWrap/>
            <w:vAlign w:val="bottom"/>
            <w:hideMark/>
          </w:tcPr>
          <w:p w14:paraId="299CB18C" w14:textId="64770EFC"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3.1</w:t>
            </w:r>
          </w:p>
        </w:tc>
      </w:tr>
      <w:tr w:rsidR="00A15E9B" w:rsidRPr="00061463" w14:paraId="1FE54FA0" w14:textId="77777777" w:rsidTr="00574E39">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62872543" w14:textId="39EA1FA3" w:rsidR="00A15E9B" w:rsidRPr="00061463" w:rsidRDefault="00A15E9B"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Screw in LED BR30</w:t>
            </w:r>
          </w:p>
        </w:tc>
        <w:tc>
          <w:tcPr>
            <w:tcW w:w="1891" w:type="dxa"/>
            <w:tcBorders>
              <w:top w:val="nil"/>
              <w:left w:val="nil"/>
              <w:bottom w:val="single" w:sz="4" w:space="0" w:color="auto"/>
              <w:right w:val="single" w:sz="4" w:space="0" w:color="auto"/>
            </w:tcBorders>
            <w:shd w:val="clear" w:color="auto" w:fill="auto"/>
            <w:vAlign w:val="bottom"/>
            <w:hideMark/>
          </w:tcPr>
          <w:p w14:paraId="75AD698E" w14:textId="70216C0D"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18B77435" w14:textId="726D0CE0"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1976</w:t>
            </w:r>
          </w:p>
        </w:tc>
        <w:tc>
          <w:tcPr>
            <w:tcW w:w="1295" w:type="dxa"/>
            <w:tcBorders>
              <w:top w:val="nil"/>
              <w:left w:val="nil"/>
              <w:bottom w:val="single" w:sz="4" w:space="0" w:color="auto"/>
              <w:right w:val="single" w:sz="4" w:space="0" w:color="auto"/>
            </w:tcBorders>
            <w:shd w:val="clear" w:color="auto" w:fill="auto"/>
            <w:noWrap/>
            <w:vAlign w:val="bottom"/>
            <w:hideMark/>
          </w:tcPr>
          <w:p w14:paraId="50F1E667" w14:textId="323936A6"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22.00 </w:t>
            </w:r>
          </w:p>
        </w:tc>
        <w:tc>
          <w:tcPr>
            <w:tcW w:w="820" w:type="dxa"/>
            <w:tcBorders>
              <w:top w:val="nil"/>
              <w:left w:val="nil"/>
              <w:bottom w:val="single" w:sz="4" w:space="0" w:color="auto"/>
              <w:right w:val="single" w:sz="4" w:space="0" w:color="auto"/>
            </w:tcBorders>
            <w:shd w:val="clear" w:color="auto" w:fill="auto"/>
            <w:noWrap/>
            <w:vAlign w:val="bottom"/>
            <w:hideMark/>
          </w:tcPr>
          <w:p w14:paraId="6B20CC64" w14:textId="05AE0651"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4.1</w:t>
            </w:r>
          </w:p>
        </w:tc>
        <w:tc>
          <w:tcPr>
            <w:tcW w:w="820" w:type="dxa"/>
            <w:tcBorders>
              <w:top w:val="nil"/>
              <w:left w:val="nil"/>
              <w:bottom w:val="single" w:sz="4" w:space="0" w:color="auto"/>
              <w:right w:val="single" w:sz="4" w:space="0" w:color="auto"/>
            </w:tcBorders>
            <w:shd w:val="clear" w:color="auto" w:fill="auto"/>
            <w:noWrap/>
            <w:vAlign w:val="bottom"/>
            <w:hideMark/>
          </w:tcPr>
          <w:p w14:paraId="644E0366" w14:textId="0E9F315C"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3.3</w:t>
            </w:r>
          </w:p>
        </w:tc>
      </w:tr>
      <w:tr w:rsidR="00A15E9B" w:rsidRPr="00061463" w14:paraId="5BDD7BE4" w14:textId="77777777" w:rsidTr="00574E39">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3B2C725C" w14:textId="72780711" w:rsidR="00A15E9B" w:rsidRPr="00061463" w:rsidRDefault="00A15E9B"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Screw in LED BR40</w:t>
            </w:r>
          </w:p>
        </w:tc>
        <w:tc>
          <w:tcPr>
            <w:tcW w:w="1891" w:type="dxa"/>
            <w:tcBorders>
              <w:top w:val="nil"/>
              <w:left w:val="nil"/>
              <w:bottom w:val="single" w:sz="4" w:space="0" w:color="auto"/>
              <w:right w:val="single" w:sz="4" w:space="0" w:color="auto"/>
            </w:tcBorders>
            <w:shd w:val="clear" w:color="auto" w:fill="auto"/>
            <w:vAlign w:val="bottom"/>
            <w:hideMark/>
          </w:tcPr>
          <w:p w14:paraId="332C06F8" w14:textId="739DCD38"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3B141FE0" w14:textId="577A1E11"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456</w:t>
            </w:r>
          </w:p>
        </w:tc>
        <w:tc>
          <w:tcPr>
            <w:tcW w:w="1295" w:type="dxa"/>
            <w:tcBorders>
              <w:top w:val="nil"/>
              <w:left w:val="nil"/>
              <w:bottom w:val="single" w:sz="4" w:space="0" w:color="auto"/>
              <w:right w:val="single" w:sz="4" w:space="0" w:color="auto"/>
            </w:tcBorders>
            <w:shd w:val="clear" w:color="auto" w:fill="auto"/>
            <w:noWrap/>
            <w:vAlign w:val="bottom"/>
            <w:hideMark/>
          </w:tcPr>
          <w:p w14:paraId="0E17AEAB" w14:textId="74520A48"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28.00 </w:t>
            </w:r>
          </w:p>
        </w:tc>
        <w:tc>
          <w:tcPr>
            <w:tcW w:w="820" w:type="dxa"/>
            <w:tcBorders>
              <w:top w:val="nil"/>
              <w:left w:val="nil"/>
              <w:bottom w:val="single" w:sz="4" w:space="0" w:color="auto"/>
              <w:right w:val="single" w:sz="4" w:space="0" w:color="auto"/>
            </w:tcBorders>
            <w:shd w:val="clear" w:color="auto" w:fill="auto"/>
            <w:noWrap/>
            <w:vAlign w:val="bottom"/>
            <w:hideMark/>
          </w:tcPr>
          <w:p w14:paraId="3D9484E0" w14:textId="56B7CBF9"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4.2</w:t>
            </w:r>
          </w:p>
        </w:tc>
        <w:tc>
          <w:tcPr>
            <w:tcW w:w="820" w:type="dxa"/>
            <w:tcBorders>
              <w:top w:val="nil"/>
              <w:left w:val="nil"/>
              <w:bottom w:val="single" w:sz="4" w:space="0" w:color="auto"/>
              <w:right w:val="single" w:sz="4" w:space="0" w:color="auto"/>
            </w:tcBorders>
            <w:shd w:val="clear" w:color="auto" w:fill="auto"/>
            <w:noWrap/>
            <w:vAlign w:val="bottom"/>
            <w:hideMark/>
          </w:tcPr>
          <w:p w14:paraId="05BA6C68" w14:textId="2B58F32B"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3.5</w:t>
            </w:r>
          </w:p>
        </w:tc>
      </w:tr>
      <w:tr w:rsidR="00A15E9B" w:rsidRPr="00061463" w14:paraId="4F0682BA" w14:textId="77777777" w:rsidTr="00574E39">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5AE6B6D0" w14:textId="4FF6653C" w:rsidR="00A15E9B" w:rsidRPr="00061463" w:rsidRDefault="00A15E9B"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Screw in LED PAR30</w:t>
            </w:r>
          </w:p>
        </w:tc>
        <w:tc>
          <w:tcPr>
            <w:tcW w:w="1891" w:type="dxa"/>
            <w:tcBorders>
              <w:top w:val="nil"/>
              <w:left w:val="nil"/>
              <w:bottom w:val="single" w:sz="4" w:space="0" w:color="auto"/>
              <w:right w:val="single" w:sz="4" w:space="0" w:color="auto"/>
            </w:tcBorders>
            <w:shd w:val="clear" w:color="auto" w:fill="auto"/>
            <w:vAlign w:val="bottom"/>
            <w:hideMark/>
          </w:tcPr>
          <w:p w14:paraId="6000335C" w14:textId="3F602038"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02BF3C8C" w14:textId="3257EB69"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456</w:t>
            </w:r>
          </w:p>
        </w:tc>
        <w:tc>
          <w:tcPr>
            <w:tcW w:w="1295" w:type="dxa"/>
            <w:tcBorders>
              <w:top w:val="nil"/>
              <w:left w:val="nil"/>
              <w:bottom w:val="single" w:sz="4" w:space="0" w:color="auto"/>
              <w:right w:val="single" w:sz="4" w:space="0" w:color="auto"/>
            </w:tcBorders>
            <w:shd w:val="clear" w:color="auto" w:fill="auto"/>
            <w:noWrap/>
            <w:vAlign w:val="bottom"/>
            <w:hideMark/>
          </w:tcPr>
          <w:p w14:paraId="7D827E74" w14:textId="784A4CEE"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28.00 </w:t>
            </w:r>
          </w:p>
        </w:tc>
        <w:tc>
          <w:tcPr>
            <w:tcW w:w="820" w:type="dxa"/>
            <w:tcBorders>
              <w:top w:val="nil"/>
              <w:left w:val="nil"/>
              <w:bottom w:val="single" w:sz="4" w:space="0" w:color="auto"/>
              <w:right w:val="single" w:sz="4" w:space="0" w:color="auto"/>
            </w:tcBorders>
            <w:shd w:val="clear" w:color="auto" w:fill="auto"/>
            <w:noWrap/>
            <w:vAlign w:val="bottom"/>
            <w:hideMark/>
          </w:tcPr>
          <w:p w14:paraId="123A1FCE" w14:textId="344587BB"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3.2</w:t>
            </w:r>
          </w:p>
        </w:tc>
        <w:tc>
          <w:tcPr>
            <w:tcW w:w="820" w:type="dxa"/>
            <w:tcBorders>
              <w:top w:val="nil"/>
              <w:left w:val="nil"/>
              <w:bottom w:val="single" w:sz="4" w:space="0" w:color="auto"/>
              <w:right w:val="single" w:sz="4" w:space="0" w:color="auto"/>
            </w:tcBorders>
            <w:shd w:val="clear" w:color="auto" w:fill="auto"/>
            <w:noWrap/>
            <w:vAlign w:val="bottom"/>
            <w:hideMark/>
          </w:tcPr>
          <w:p w14:paraId="5AE2EF63" w14:textId="224B6082"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2.6</w:t>
            </w:r>
          </w:p>
        </w:tc>
      </w:tr>
      <w:tr w:rsidR="00A15E9B" w:rsidRPr="00061463" w14:paraId="4E53A129" w14:textId="77777777" w:rsidTr="00574E39">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47D20AA3" w14:textId="73FC500C" w:rsidR="00A15E9B" w:rsidRPr="00061463" w:rsidRDefault="00A15E9B"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Screw in LEDPAR38</w:t>
            </w:r>
          </w:p>
        </w:tc>
        <w:tc>
          <w:tcPr>
            <w:tcW w:w="1891" w:type="dxa"/>
            <w:tcBorders>
              <w:top w:val="nil"/>
              <w:left w:val="nil"/>
              <w:bottom w:val="single" w:sz="4" w:space="0" w:color="auto"/>
              <w:right w:val="single" w:sz="4" w:space="0" w:color="auto"/>
            </w:tcBorders>
            <w:shd w:val="clear" w:color="auto" w:fill="auto"/>
            <w:vAlign w:val="bottom"/>
            <w:hideMark/>
          </w:tcPr>
          <w:p w14:paraId="5FEEECB9" w14:textId="25CAE1F7"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Small Business</w:t>
            </w:r>
          </w:p>
        </w:tc>
        <w:tc>
          <w:tcPr>
            <w:tcW w:w="886" w:type="dxa"/>
            <w:tcBorders>
              <w:top w:val="nil"/>
              <w:left w:val="nil"/>
              <w:bottom w:val="single" w:sz="4" w:space="0" w:color="auto"/>
              <w:right w:val="single" w:sz="4" w:space="0" w:color="auto"/>
            </w:tcBorders>
            <w:shd w:val="clear" w:color="auto" w:fill="auto"/>
            <w:noWrap/>
            <w:vAlign w:val="bottom"/>
            <w:hideMark/>
          </w:tcPr>
          <w:p w14:paraId="6BFC696B" w14:textId="358CCF30"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456</w:t>
            </w:r>
          </w:p>
        </w:tc>
        <w:tc>
          <w:tcPr>
            <w:tcW w:w="1295" w:type="dxa"/>
            <w:tcBorders>
              <w:top w:val="nil"/>
              <w:left w:val="nil"/>
              <w:bottom w:val="single" w:sz="4" w:space="0" w:color="auto"/>
              <w:right w:val="single" w:sz="4" w:space="0" w:color="auto"/>
            </w:tcBorders>
            <w:shd w:val="clear" w:color="auto" w:fill="auto"/>
            <w:noWrap/>
            <w:vAlign w:val="bottom"/>
            <w:hideMark/>
          </w:tcPr>
          <w:p w14:paraId="4D652382" w14:textId="5A9CCFE6"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32.00 </w:t>
            </w:r>
          </w:p>
        </w:tc>
        <w:tc>
          <w:tcPr>
            <w:tcW w:w="820" w:type="dxa"/>
            <w:tcBorders>
              <w:top w:val="nil"/>
              <w:left w:val="nil"/>
              <w:bottom w:val="single" w:sz="4" w:space="0" w:color="auto"/>
              <w:right w:val="single" w:sz="4" w:space="0" w:color="auto"/>
            </w:tcBorders>
            <w:shd w:val="clear" w:color="auto" w:fill="auto"/>
            <w:noWrap/>
            <w:vAlign w:val="bottom"/>
            <w:hideMark/>
          </w:tcPr>
          <w:p w14:paraId="3C1012F6" w14:textId="5C0A6AF3"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3.7</w:t>
            </w:r>
          </w:p>
        </w:tc>
        <w:tc>
          <w:tcPr>
            <w:tcW w:w="820" w:type="dxa"/>
            <w:tcBorders>
              <w:top w:val="nil"/>
              <w:left w:val="nil"/>
              <w:bottom w:val="single" w:sz="4" w:space="0" w:color="auto"/>
              <w:right w:val="single" w:sz="4" w:space="0" w:color="auto"/>
            </w:tcBorders>
            <w:shd w:val="clear" w:color="auto" w:fill="auto"/>
            <w:noWrap/>
            <w:vAlign w:val="bottom"/>
            <w:hideMark/>
          </w:tcPr>
          <w:p w14:paraId="4FB42DF3" w14:textId="57477584"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3.0</w:t>
            </w:r>
          </w:p>
        </w:tc>
      </w:tr>
      <w:tr w:rsidR="00A15E9B" w:rsidRPr="00061463" w14:paraId="4D37A415" w14:textId="77777777" w:rsidTr="00574E39">
        <w:trPr>
          <w:trHeight w:val="300"/>
        </w:trPr>
        <w:tc>
          <w:tcPr>
            <w:tcW w:w="4688" w:type="dxa"/>
            <w:tcBorders>
              <w:top w:val="nil"/>
              <w:left w:val="single" w:sz="4" w:space="0" w:color="auto"/>
              <w:bottom w:val="single" w:sz="4" w:space="0" w:color="auto"/>
              <w:right w:val="single" w:sz="4" w:space="0" w:color="auto"/>
            </w:tcBorders>
            <w:shd w:val="clear" w:color="auto" w:fill="auto"/>
            <w:vAlign w:val="bottom"/>
            <w:hideMark/>
          </w:tcPr>
          <w:p w14:paraId="795A9295" w14:textId="64197861" w:rsidR="00A15E9B" w:rsidRPr="00061463" w:rsidRDefault="00A15E9B" w:rsidP="00061463">
            <w:pPr>
              <w:spacing w:after="0" w:line="240" w:lineRule="auto"/>
              <w:jc w:val="center"/>
              <w:rPr>
                <w:rFonts w:ascii="Calibri" w:eastAsia="Times New Roman" w:hAnsi="Calibri" w:cs="Times New Roman"/>
                <w:color w:val="000000"/>
                <w:sz w:val="18"/>
                <w:szCs w:val="18"/>
              </w:rPr>
            </w:pPr>
            <w:r w:rsidRPr="00061463">
              <w:rPr>
                <w:rFonts w:ascii="Calibri" w:eastAsia="Times New Roman" w:hAnsi="Calibri" w:cs="Times New Roman"/>
                <w:color w:val="000000"/>
                <w:sz w:val="18"/>
                <w:szCs w:val="18"/>
              </w:rPr>
              <w:t>Multifamily NG Market Transformation (per unit)</w:t>
            </w:r>
          </w:p>
        </w:tc>
        <w:tc>
          <w:tcPr>
            <w:tcW w:w="1891" w:type="dxa"/>
            <w:tcBorders>
              <w:top w:val="nil"/>
              <w:left w:val="nil"/>
              <w:bottom w:val="single" w:sz="4" w:space="0" w:color="auto"/>
              <w:right w:val="single" w:sz="4" w:space="0" w:color="auto"/>
            </w:tcBorders>
            <w:shd w:val="clear" w:color="auto" w:fill="auto"/>
            <w:vAlign w:val="bottom"/>
            <w:hideMark/>
          </w:tcPr>
          <w:p w14:paraId="22B66587" w14:textId="738271F8"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MF Market Transformation</w:t>
            </w:r>
          </w:p>
        </w:tc>
        <w:tc>
          <w:tcPr>
            <w:tcW w:w="886" w:type="dxa"/>
            <w:tcBorders>
              <w:top w:val="nil"/>
              <w:left w:val="nil"/>
              <w:bottom w:val="single" w:sz="4" w:space="0" w:color="auto"/>
              <w:right w:val="single" w:sz="4" w:space="0" w:color="auto"/>
            </w:tcBorders>
            <w:shd w:val="clear" w:color="auto" w:fill="auto"/>
            <w:noWrap/>
            <w:vAlign w:val="bottom"/>
            <w:hideMark/>
          </w:tcPr>
          <w:p w14:paraId="4A61A836" w14:textId="38DE98F7"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400</w:t>
            </w:r>
          </w:p>
        </w:tc>
        <w:tc>
          <w:tcPr>
            <w:tcW w:w="1295" w:type="dxa"/>
            <w:tcBorders>
              <w:top w:val="nil"/>
              <w:left w:val="nil"/>
              <w:bottom w:val="single" w:sz="4" w:space="0" w:color="auto"/>
              <w:right w:val="single" w:sz="4" w:space="0" w:color="auto"/>
            </w:tcBorders>
            <w:shd w:val="clear" w:color="auto" w:fill="auto"/>
            <w:noWrap/>
            <w:vAlign w:val="bottom"/>
            <w:hideMark/>
          </w:tcPr>
          <w:p w14:paraId="1F7EF3FD" w14:textId="477B9A2D"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 xml:space="preserve"> $  3,500.00 </w:t>
            </w:r>
          </w:p>
        </w:tc>
        <w:tc>
          <w:tcPr>
            <w:tcW w:w="820" w:type="dxa"/>
            <w:tcBorders>
              <w:top w:val="nil"/>
              <w:left w:val="nil"/>
              <w:bottom w:val="single" w:sz="4" w:space="0" w:color="auto"/>
              <w:right w:val="single" w:sz="4" w:space="0" w:color="auto"/>
            </w:tcBorders>
            <w:shd w:val="clear" w:color="auto" w:fill="auto"/>
            <w:noWrap/>
            <w:vAlign w:val="bottom"/>
            <w:hideMark/>
          </w:tcPr>
          <w:p w14:paraId="6462F89D" w14:textId="22910D51"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0.9</w:t>
            </w:r>
          </w:p>
        </w:tc>
        <w:tc>
          <w:tcPr>
            <w:tcW w:w="820" w:type="dxa"/>
            <w:tcBorders>
              <w:top w:val="nil"/>
              <w:left w:val="nil"/>
              <w:bottom w:val="single" w:sz="4" w:space="0" w:color="auto"/>
              <w:right w:val="single" w:sz="4" w:space="0" w:color="auto"/>
            </w:tcBorders>
            <w:shd w:val="clear" w:color="auto" w:fill="auto"/>
            <w:noWrap/>
            <w:vAlign w:val="bottom"/>
            <w:hideMark/>
          </w:tcPr>
          <w:p w14:paraId="43E898B8" w14:textId="11C2D397" w:rsidR="00A15E9B" w:rsidRPr="00061463" w:rsidRDefault="00A15E9B" w:rsidP="00061463">
            <w:pPr>
              <w:spacing w:after="0" w:line="240" w:lineRule="auto"/>
              <w:jc w:val="center"/>
              <w:rPr>
                <w:rFonts w:ascii="Calibri" w:eastAsia="Times New Roman" w:hAnsi="Calibri" w:cs="Times New Roman"/>
                <w:color w:val="000000"/>
              </w:rPr>
            </w:pPr>
            <w:r w:rsidRPr="00061463">
              <w:rPr>
                <w:rFonts w:ascii="Calibri" w:eastAsia="Times New Roman" w:hAnsi="Calibri" w:cs="Times New Roman"/>
                <w:color w:val="000000"/>
              </w:rPr>
              <w:t>1.6</w:t>
            </w:r>
          </w:p>
        </w:tc>
      </w:tr>
    </w:tbl>
    <w:p w14:paraId="445FB0B0" w14:textId="77777777" w:rsidR="00EB014C" w:rsidRDefault="00EB014C" w:rsidP="00F677B6">
      <w:pPr>
        <w:pStyle w:val="Default"/>
        <w:spacing w:after="200" w:line="276" w:lineRule="auto"/>
        <w:jc w:val="both"/>
        <w:rPr>
          <w:rFonts w:ascii="Times New Roman" w:hAnsi="Times New Roman" w:cs="Times New Roman"/>
          <w:b/>
          <w:color w:val="0070C0"/>
          <w:u w:val="single"/>
        </w:rPr>
      </w:pPr>
    </w:p>
    <w:p w14:paraId="0FC12D48" w14:textId="77777777" w:rsidR="00A15E9B" w:rsidRDefault="00A15E9B" w:rsidP="00F677B6">
      <w:pPr>
        <w:pStyle w:val="Default"/>
        <w:spacing w:after="200" w:line="276" w:lineRule="auto"/>
        <w:jc w:val="both"/>
        <w:rPr>
          <w:rFonts w:ascii="Times New Roman" w:hAnsi="Times New Roman" w:cs="Times New Roman"/>
          <w:b/>
          <w:color w:val="0070C0"/>
          <w:u w:val="single"/>
        </w:rPr>
      </w:pPr>
    </w:p>
    <w:p w14:paraId="0E2DA438" w14:textId="77777777" w:rsidR="001836DE" w:rsidRDefault="001836DE" w:rsidP="00F677B6">
      <w:pPr>
        <w:pStyle w:val="Default"/>
        <w:spacing w:after="200" w:line="276" w:lineRule="auto"/>
        <w:jc w:val="both"/>
        <w:rPr>
          <w:rFonts w:ascii="Times New Roman" w:hAnsi="Times New Roman" w:cs="Times New Roman"/>
          <w:b/>
          <w:color w:val="0070C0"/>
          <w:u w:val="single"/>
        </w:rPr>
      </w:pPr>
    </w:p>
    <w:p w14:paraId="6ADF2B1D" w14:textId="77777777" w:rsidR="00A15E9B" w:rsidRPr="00E54F88" w:rsidRDefault="00A15E9B" w:rsidP="00A15E9B">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t>Low Income Program</w:t>
      </w:r>
    </w:p>
    <w:p w14:paraId="0E85F1D2"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r w:rsidRPr="00431A74">
        <w:rPr>
          <w:rFonts w:ascii="Times New Roman" w:hAnsi="Times New Roman" w:cs="Times New Roman"/>
          <w:color w:val="000000"/>
          <w:sz w:val="23"/>
          <w:szCs w:val="23"/>
        </w:rPr>
        <w:t xml:space="preserve">The Company utilizes the infrastructure of seven Community Action Partner (CAP) agencies to deliver low income energy efficiency programs (aka Weatherization). The CAPs have the ability to income-qualify customers, generate referrals through their energy assistance efforts, and have access to a variety of weatherization funding resources which can be utilized to meet customer needs. The seven agencies serving Avista’s entire Washington service territory receive an aggregate annual funding amount of $2,000,000 while the single agency serving Avista’s Idaho territory receives $700,000.  </w:t>
      </w:r>
    </w:p>
    <w:p w14:paraId="439AC98D"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p>
    <w:p w14:paraId="2432EBE8"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r w:rsidRPr="00431A74">
        <w:rPr>
          <w:rFonts w:ascii="Times New Roman" w:hAnsi="Times New Roman" w:cs="Times New Roman"/>
          <w:color w:val="000000"/>
          <w:sz w:val="23"/>
          <w:szCs w:val="23"/>
        </w:rPr>
        <w:t xml:space="preserve">In 2016 the Company added a seventh agency to the mix; Spokane Indian Housing Authority (SIHA) to serve Avista’s Washington customers in Stevens County.  This organization has been mentored and certified by the Department of Commerce and is part of the same rigor and oversight as other traditional “network” agencies. While portions of SIHA territory overlap with an existing agency the Company wanted to test </w:t>
      </w:r>
      <w:r w:rsidRPr="00431A74">
        <w:rPr>
          <w:rFonts w:ascii="Times New Roman" w:hAnsi="Times New Roman" w:cs="Times New Roman"/>
          <w:color w:val="000000"/>
          <w:sz w:val="23"/>
          <w:szCs w:val="23"/>
        </w:rPr>
        <w:lastRenderedPageBreak/>
        <w:t>the potential of utilizing SIHA’s services to see if additional homes could be reached in the Stevens County area.  While SIHA received an allocation for 2016, there was no adjustment to the shares the other agencies receive.  Over the years, the total low income funding allotment may not be fully spent out due to a variety of circumstances.  2016 was a test year to determine whether or not the funding could support the services of a 7</w:t>
      </w:r>
      <w:r w:rsidRPr="00431A74">
        <w:rPr>
          <w:rFonts w:ascii="Times New Roman" w:hAnsi="Times New Roman" w:cs="Times New Roman"/>
          <w:color w:val="000000"/>
          <w:sz w:val="23"/>
          <w:szCs w:val="23"/>
          <w:vertAlign w:val="superscript"/>
        </w:rPr>
        <w:t>th</w:t>
      </w:r>
      <w:r w:rsidRPr="00431A74">
        <w:rPr>
          <w:rFonts w:ascii="Times New Roman" w:hAnsi="Times New Roman" w:cs="Times New Roman"/>
          <w:color w:val="000000"/>
          <w:sz w:val="23"/>
          <w:szCs w:val="23"/>
        </w:rPr>
        <w:t xml:space="preserve"> agency to assist with serving more homes.  At the time of this writing, Avista is presuming that SIHA will receive an allocation for 2017 similar to 2016.  Below is the breakdown by agency:</w:t>
      </w:r>
    </w:p>
    <w:p w14:paraId="5090FA46"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p>
    <w:p w14:paraId="64DE24D9" w14:textId="77777777" w:rsidR="00A15E9B" w:rsidRPr="00431A74" w:rsidRDefault="00A15E9B" w:rsidP="00A15E9B">
      <w:pPr>
        <w:autoSpaceDE w:val="0"/>
        <w:autoSpaceDN w:val="0"/>
        <w:spacing w:after="0" w:line="240" w:lineRule="auto"/>
        <w:rPr>
          <w:rFonts w:ascii="Times New Roman" w:hAnsi="Times New Roman" w:cs="Times New Roman"/>
          <w:b/>
          <w:color w:val="000000"/>
          <w:sz w:val="23"/>
          <w:szCs w:val="23"/>
        </w:rPr>
      </w:pPr>
      <w:r w:rsidRPr="00431A74">
        <w:rPr>
          <w:rFonts w:ascii="Times New Roman" w:hAnsi="Times New Roman" w:cs="Times New Roman"/>
          <w:b/>
          <w:color w:val="000000"/>
          <w:sz w:val="23"/>
          <w:szCs w:val="23"/>
        </w:rPr>
        <w:t>2017 Low Income Funding by CAP Agency</w:t>
      </w:r>
    </w:p>
    <w:tbl>
      <w:tblPr>
        <w:tblW w:w="0" w:type="auto"/>
        <w:tblCellMar>
          <w:left w:w="0" w:type="dxa"/>
          <w:right w:w="0" w:type="dxa"/>
        </w:tblCellMar>
        <w:tblLook w:val="04A0" w:firstRow="1" w:lastRow="0" w:firstColumn="1" w:lastColumn="0" w:noHBand="0" w:noVBand="1"/>
      </w:tblPr>
      <w:tblGrid>
        <w:gridCol w:w="2967"/>
        <w:gridCol w:w="2967"/>
        <w:gridCol w:w="2967"/>
      </w:tblGrid>
      <w:tr w:rsidR="00A15E9B" w:rsidRPr="00431A74" w14:paraId="185D2043" w14:textId="77777777" w:rsidTr="009503D2">
        <w:trPr>
          <w:trHeight w:val="145"/>
        </w:trPr>
        <w:tc>
          <w:tcPr>
            <w:tcW w:w="2967" w:type="dxa"/>
            <w:tcMar>
              <w:top w:w="0" w:type="dxa"/>
              <w:left w:w="108" w:type="dxa"/>
              <w:bottom w:w="0" w:type="dxa"/>
              <w:right w:w="108" w:type="dxa"/>
            </w:tcMar>
            <w:hideMark/>
          </w:tcPr>
          <w:p w14:paraId="3938755F" w14:textId="77777777" w:rsidR="00A15E9B" w:rsidRPr="00431A74" w:rsidRDefault="00A15E9B" w:rsidP="009503D2">
            <w:pPr>
              <w:autoSpaceDE w:val="0"/>
              <w:autoSpaceDN w:val="0"/>
              <w:spacing w:after="0" w:line="240" w:lineRule="auto"/>
              <w:rPr>
                <w:rFonts w:ascii="Times New Roman" w:hAnsi="Times New Roman" w:cs="Times New Roman"/>
                <w:b/>
                <w:color w:val="000000"/>
              </w:rPr>
            </w:pPr>
          </w:p>
        </w:tc>
        <w:tc>
          <w:tcPr>
            <w:tcW w:w="2967" w:type="dxa"/>
            <w:tcMar>
              <w:top w:w="0" w:type="dxa"/>
              <w:left w:w="108" w:type="dxa"/>
              <w:bottom w:w="0" w:type="dxa"/>
              <w:right w:w="108" w:type="dxa"/>
            </w:tcMar>
            <w:hideMark/>
          </w:tcPr>
          <w:p w14:paraId="45FB7D80" w14:textId="77777777" w:rsidR="00A15E9B" w:rsidRPr="00431A74" w:rsidRDefault="00A15E9B" w:rsidP="009503D2">
            <w:pPr>
              <w:autoSpaceDE w:val="0"/>
              <w:autoSpaceDN w:val="0"/>
              <w:spacing w:after="0" w:line="240" w:lineRule="auto"/>
              <w:rPr>
                <w:rFonts w:ascii="Times New Roman" w:hAnsi="Times New Roman" w:cs="Times New Roman"/>
                <w:b/>
                <w:color w:val="000000"/>
              </w:rPr>
            </w:pPr>
          </w:p>
        </w:tc>
        <w:tc>
          <w:tcPr>
            <w:tcW w:w="2967" w:type="dxa"/>
            <w:tcMar>
              <w:top w:w="0" w:type="dxa"/>
              <w:left w:w="108" w:type="dxa"/>
              <w:bottom w:w="0" w:type="dxa"/>
              <w:right w:w="108" w:type="dxa"/>
            </w:tcMar>
            <w:hideMark/>
          </w:tcPr>
          <w:p w14:paraId="5C0A75FC" w14:textId="77777777" w:rsidR="00A15E9B" w:rsidRPr="00431A74" w:rsidRDefault="00A15E9B" w:rsidP="009503D2">
            <w:pPr>
              <w:autoSpaceDE w:val="0"/>
              <w:autoSpaceDN w:val="0"/>
              <w:spacing w:after="0" w:line="240" w:lineRule="auto"/>
              <w:rPr>
                <w:rFonts w:ascii="Times New Roman" w:hAnsi="Times New Roman" w:cs="Times New Roman"/>
                <w:b/>
                <w:color w:val="000000"/>
              </w:rPr>
            </w:pPr>
          </w:p>
        </w:tc>
      </w:tr>
    </w:tbl>
    <w:tbl>
      <w:tblPr>
        <w:tblStyle w:val="TableGrid11"/>
        <w:tblW w:w="0" w:type="auto"/>
        <w:tblInd w:w="108" w:type="dxa"/>
        <w:tblLook w:val="04A0" w:firstRow="1" w:lastRow="0" w:firstColumn="1" w:lastColumn="0" w:noHBand="0" w:noVBand="1"/>
      </w:tblPr>
      <w:tblGrid>
        <w:gridCol w:w="3116"/>
        <w:gridCol w:w="3117"/>
        <w:gridCol w:w="3117"/>
      </w:tblGrid>
      <w:tr w:rsidR="00A15E9B" w:rsidRPr="00431A74" w14:paraId="6728FABF" w14:textId="77777777" w:rsidTr="009503D2">
        <w:tc>
          <w:tcPr>
            <w:tcW w:w="3116" w:type="dxa"/>
            <w:tcBorders>
              <w:top w:val="nil"/>
            </w:tcBorders>
            <w:shd w:val="clear" w:color="auto" w:fill="00B0F0"/>
          </w:tcPr>
          <w:p w14:paraId="47AB6A67" w14:textId="77777777" w:rsidR="00A15E9B" w:rsidRPr="00431A74" w:rsidRDefault="00A15E9B" w:rsidP="009503D2">
            <w:pPr>
              <w:jc w:val="center"/>
              <w:rPr>
                <w:rFonts w:ascii="Calibri" w:hAnsi="Calibri" w:cs="Times New Roman"/>
                <w:b/>
              </w:rPr>
            </w:pPr>
            <w:r w:rsidRPr="00431A74">
              <w:rPr>
                <w:rFonts w:ascii="Calibri" w:hAnsi="Calibri" w:cs="Times New Roman"/>
                <w:b/>
              </w:rPr>
              <w:t>CAP Agency</w:t>
            </w:r>
          </w:p>
        </w:tc>
        <w:tc>
          <w:tcPr>
            <w:tcW w:w="3117" w:type="dxa"/>
            <w:tcBorders>
              <w:top w:val="nil"/>
            </w:tcBorders>
            <w:shd w:val="clear" w:color="auto" w:fill="00B0F0"/>
          </w:tcPr>
          <w:p w14:paraId="161DD6E0" w14:textId="77777777" w:rsidR="00A15E9B" w:rsidRPr="00431A74" w:rsidRDefault="00A15E9B" w:rsidP="009503D2">
            <w:pPr>
              <w:jc w:val="center"/>
              <w:rPr>
                <w:rFonts w:ascii="Calibri" w:hAnsi="Calibri" w:cs="Times New Roman"/>
                <w:b/>
              </w:rPr>
            </w:pPr>
            <w:r w:rsidRPr="00431A74">
              <w:rPr>
                <w:rFonts w:ascii="Calibri" w:hAnsi="Calibri" w:cs="Times New Roman"/>
                <w:b/>
              </w:rPr>
              <w:t>County</w:t>
            </w:r>
          </w:p>
        </w:tc>
        <w:tc>
          <w:tcPr>
            <w:tcW w:w="3117" w:type="dxa"/>
            <w:tcBorders>
              <w:top w:val="nil"/>
            </w:tcBorders>
            <w:shd w:val="clear" w:color="auto" w:fill="00B0F0"/>
          </w:tcPr>
          <w:p w14:paraId="11C9009B" w14:textId="77777777" w:rsidR="00A15E9B" w:rsidRPr="00431A74" w:rsidRDefault="00A15E9B" w:rsidP="009503D2">
            <w:pPr>
              <w:jc w:val="center"/>
              <w:rPr>
                <w:rFonts w:ascii="Calibri" w:hAnsi="Calibri" w:cs="Times New Roman"/>
                <w:b/>
              </w:rPr>
            </w:pPr>
            <w:r w:rsidRPr="00431A74">
              <w:rPr>
                <w:rFonts w:ascii="Calibri" w:hAnsi="Calibri" w:cs="Times New Roman"/>
                <w:b/>
              </w:rPr>
              <w:t>Funding</w:t>
            </w:r>
          </w:p>
        </w:tc>
      </w:tr>
      <w:tr w:rsidR="00A15E9B" w:rsidRPr="00431A74" w14:paraId="40BBD9A2" w14:textId="77777777" w:rsidTr="009503D2">
        <w:tc>
          <w:tcPr>
            <w:tcW w:w="3116" w:type="dxa"/>
            <w:shd w:val="clear" w:color="auto" w:fill="DDD9C3" w:themeFill="background2" w:themeFillShade="E6"/>
          </w:tcPr>
          <w:p w14:paraId="2A285352" w14:textId="77777777" w:rsidR="00A15E9B" w:rsidRPr="00431A74" w:rsidRDefault="00A15E9B" w:rsidP="009503D2">
            <w:pPr>
              <w:jc w:val="center"/>
              <w:rPr>
                <w:rFonts w:ascii="Calibri" w:hAnsi="Calibri" w:cs="Times New Roman"/>
              </w:rPr>
            </w:pPr>
            <w:r w:rsidRPr="00431A74">
              <w:rPr>
                <w:rFonts w:ascii="Calibri" w:hAnsi="Calibri" w:cs="Times New Roman"/>
              </w:rPr>
              <w:t>SNAP</w:t>
            </w:r>
          </w:p>
        </w:tc>
        <w:tc>
          <w:tcPr>
            <w:tcW w:w="3117" w:type="dxa"/>
            <w:shd w:val="clear" w:color="auto" w:fill="DDD9C3" w:themeFill="background2" w:themeFillShade="E6"/>
          </w:tcPr>
          <w:p w14:paraId="681133C6" w14:textId="77777777" w:rsidR="00A15E9B" w:rsidRPr="00431A74" w:rsidRDefault="00A15E9B" w:rsidP="009503D2">
            <w:pPr>
              <w:jc w:val="center"/>
              <w:rPr>
                <w:rFonts w:ascii="Calibri" w:hAnsi="Calibri" w:cs="Times New Roman"/>
              </w:rPr>
            </w:pPr>
            <w:r w:rsidRPr="00431A74">
              <w:rPr>
                <w:rFonts w:ascii="Calibri" w:hAnsi="Calibri" w:cs="Times New Roman"/>
              </w:rPr>
              <w:t>Spokane</w:t>
            </w:r>
          </w:p>
        </w:tc>
        <w:tc>
          <w:tcPr>
            <w:tcW w:w="3117" w:type="dxa"/>
            <w:shd w:val="clear" w:color="auto" w:fill="DDD9C3" w:themeFill="background2" w:themeFillShade="E6"/>
          </w:tcPr>
          <w:p w14:paraId="76FC1B9A" w14:textId="77777777" w:rsidR="00A15E9B" w:rsidRPr="00431A74" w:rsidRDefault="00A15E9B" w:rsidP="009503D2">
            <w:pPr>
              <w:jc w:val="center"/>
              <w:rPr>
                <w:rFonts w:ascii="Calibri" w:hAnsi="Calibri" w:cs="Times New Roman"/>
              </w:rPr>
            </w:pPr>
            <w:r w:rsidRPr="00431A74">
              <w:rPr>
                <w:rFonts w:ascii="Calibri" w:hAnsi="Calibri" w:cs="Times New Roman"/>
              </w:rPr>
              <w:t>$1,335,000</w:t>
            </w:r>
          </w:p>
        </w:tc>
      </w:tr>
      <w:tr w:rsidR="00A15E9B" w:rsidRPr="00431A74" w14:paraId="50123E52" w14:textId="77777777" w:rsidTr="009503D2">
        <w:tc>
          <w:tcPr>
            <w:tcW w:w="3116" w:type="dxa"/>
            <w:shd w:val="clear" w:color="auto" w:fill="00B0F0"/>
          </w:tcPr>
          <w:p w14:paraId="0198EAE8" w14:textId="77777777" w:rsidR="00A15E9B" w:rsidRPr="00431A74" w:rsidRDefault="00A15E9B" w:rsidP="009503D2">
            <w:pPr>
              <w:jc w:val="center"/>
              <w:rPr>
                <w:rFonts w:ascii="Calibri" w:hAnsi="Calibri" w:cs="Times New Roman"/>
              </w:rPr>
            </w:pPr>
            <w:r w:rsidRPr="00431A74">
              <w:rPr>
                <w:rFonts w:ascii="Calibri" w:hAnsi="Calibri" w:cs="Times New Roman"/>
              </w:rPr>
              <w:t>Rural Resources Community Action</w:t>
            </w:r>
          </w:p>
        </w:tc>
        <w:tc>
          <w:tcPr>
            <w:tcW w:w="3117" w:type="dxa"/>
            <w:shd w:val="clear" w:color="auto" w:fill="00B0F0"/>
          </w:tcPr>
          <w:p w14:paraId="62786B98" w14:textId="77777777" w:rsidR="00A15E9B" w:rsidRPr="00431A74" w:rsidRDefault="00A15E9B" w:rsidP="009503D2">
            <w:pPr>
              <w:jc w:val="center"/>
              <w:rPr>
                <w:rFonts w:ascii="Calibri" w:hAnsi="Calibri" w:cs="Times New Roman"/>
              </w:rPr>
            </w:pPr>
            <w:r w:rsidRPr="00431A74">
              <w:rPr>
                <w:rFonts w:ascii="Calibri" w:hAnsi="Calibri" w:cs="Times New Roman"/>
              </w:rPr>
              <w:t>Ferry, Lincoln, Pend Oreille, Stevens</w:t>
            </w:r>
          </w:p>
        </w:tc>
        <w:tc>
          <w:tcPr>
            <w:tcW w:w="3117" w:type="dxa"/>
            <w:shd w:val="clear" w:color="auto" w:fill="00B0F0"/>
          </w:tcPr>
          <w:p w14:paraId="40C49198" w14:textId="77777777" w:rsidR="00A15E9B" w:rsidRPr="00431A74" w:rsidRDefault="00A15E9B" w:rsidP="009503D2">
            <w:pPr>
              <w:jc w:val="center"/>
              <w:rPr>
                <w:rFonts w:ascii="Calibri" w:hAnsi="Calibri" w:cs="Times New Roman"/>
              </w:rPr>
            </w:pPr>
            <w:r w:rsidRPr="00431A74">
              <w:rPr>
                <w:rFonts w:ascii="Calibri" w:hAnsi="Calibri" w:cs="Times New Roman"/>
              </w:rPr>
              <w:t>$194,000</w:t>
            </w:r>
          </w:p>
        </w:tc>
      </w:tr>
      <w:tr w:rsidR="00A15E9B" w:rsidRPr="00431A74" w14:paraId="1E1D6675" w14:textId="77777777" w:rsidTr="009503D2">
        <w:tc>
          <w:tcPr>
            <w:tcW w:w="3116" w:type="dxa"/>
            <w:shd w:val="clear" w:color="auto" w:fill="DDD9C3" w:themeFill="background2" w:themeFillShade="E6"/>
          </w:tcPr>
          <w:p w14:paraId="66EDC247" w14:textId="77777777" w:rsidR="00A15E9B" w:rsidRPr="00431A74" w:rsidRDefault="00A15E9B" w:rsidP="009503D2">
            <w:pPr>
              <w:jc w:val="center"/>
              <w:rPr>
                <w:rFonts w:ascii="Calibri" w:hAnsi="Calibri" w:cs="Times New Roman"/>
              </w:rPr>
            </w:pPr>
            <w:r w:rsidRPr="00431A74">
              <w:rPr>
                <w:rFonts w:ascii="Calibri" w:hAnsi="Calibri" w:cs="Times New Roman"/>
              </w:rPr>
              <w:t>Community Action Center</w:t>
            </w:r>
          </w:p>
        </w:tc>
        <w:tc>
          <w:tcPr>
            <w:tcW w:w="3117" w:type="dxa"/>
            <w:shd w:val="clear" w:color="auto" w:fill="DDD9C3" w:themeFill="background2" w:themeFillShade="E6"/>
          </w:tcPr>
          <w:p w14:paraId="4A430C9D" w14:textId="77777777" w:rsidR="00A15E9B" w:rsidRPr="00431A74" w:rsidRDefault="00A15E9B" w:rsidP="009503D2">
            <w:pPr>
              <w:jc w:val="center"/>
              <w:rPr>
                <w:rFonts w:ascii="Calibri" w:hAnsi="Calibri" w:cs="Times New Roman"/>
              </w:rPr>
            </w:pPr>
            <w:r w:rsidRPr="00431A74">
              <w:rPr>
                <w:rFonts w:ascii="Calibri" w:hAnsi="Calibri" w:cs="Times New Roman"/>
              </w:rPr>
              <w:t>Whitman</w:t>
            </w:r>
          </w:p>
        </w:tc>
        <w:tc>
          <w:tcPr>
            <w:tcW w:w="3117" w:type="dxa"/>
            <w:shd w:val="clear" w:color="auto" w:fill="DDD9C3" w:themeFill="background2" w:themeFillShade="E6"/>
          </w:tcPr>
          <w:p w14:paraId="0947AF51" w14:textId="77777777" w:rsidR="00A15E9B" w:rsidRPr="00431A74" w:rsidRDefault="00A15E9B" w:rsidP="009503D2">
            <w:pPr>
              <w:jc w:val="center"/>
              <w:rPr>
                <w:rFonts w:ascii="Calibri" w:hAnsi="Calibri" w:cs="Times New Roman"/>
              </w:rPr>
            </w:pPr>
            <w:r w:rsidRPr="00431A74">
              <w:rPr>
                <w:rFonts w:ascii="Calibri" w:hAnsi="Calibri" w:cs="Times New Roman"/>
              </w:rPr>
              <w:t>$146,000</w:t>
            </w:r>
          </w:p>
        </w:tc>
      </w:tr>
      <w:tr w:rsidR="00A15E9B" w:rsidRPr="00431A74" w14:paraId="336D0251" w14:textId="77777777" w:rsidTr="009503D2">
        <w:tc>
          <w:tcPr>
            <w:tcW w:w="3116" w:type="dxa"/>
            <w:shd w:val="clear" w:color="auto" w:fill="00B0F0"/>
          </w:tcPr>
          <w:p w14:paraId="68F05A89" w14:textId="77777777" w:rsidR="00A15E9B" w:rsidRPr="00431A74" w:rsidRDefault="00A15E9B" w:rsidP="009503D2">
            <w:pPr>
              <w:jc w:val="center"/>
              <w:rPr>
                <w:rFonts w:ascii="Calibri" w:hAnsi="Calibri" w:cs="Times New Roman"/>
              </w:rPr>
            </w:pPr>
            <w:r w:rsidRPr="00431A74">
              <w:rPr>
                <w:rFonts w:ascii="Calibri" w:hAnsi="Calibri" w:cs="Times New Roman"/>
              </w:rPr>
              <w:t>Opportunities Industrialization Council</w:t>
            </w:r>
          </w:p>
        </w:tc>
        <w:tc>
          <w:tcPr>
            <w:tcW w:w="3117" w:type="dxa"/>
            <w:shd w:val="clear" w:color="auto" w:fill="00B0F0"/>
          </w:tcPr>
          <w:p w14:paraId="67CE3746" w14:textId="77777777" w:rsidR="00A15E9B" w:rsidRPr="00431A74" w:rsidRDefault="00A15E9B" w:rsidP="009503D2">
            <w:pPr>
              <w:jc w:val="center"/>
              <w:rPr>
                <w:rFonts w:ascii="Calibri" w:hAnsi="Calibri" w:cs="Times New Roman"/>
              </w:rPr>
            </w:pPr>
            <w:r w:rsidRPr="00431A74">
              <w:rPr>
                <w:rFonts w:ascii="Calibri" w:hAnsi="Calibri" w:cs="Times New Roman"/>
              </w:rPr>
              <w:t>Adams, Grant</w:t>
            </w:r>
          </w:p>
        </w:tc>
        <w:tc>
          <w:tcPr>
            <w:tcW w:w="3117" w:type="dxa"/>
            <w:shd w:val="clear" w:color="auto" w:fill="00B0F0"/>
          </w:tcPr>
          <w:p w14:paraId="6D2B5BC8" w14:textId="77777777" w:rsidR="00A15E9B" w:rsidRPr="00431A74" w:rsidRDefault="00A15E9B" w:rsidP="009503D2">
            <w:pPr>
              <w:jc w:val="center"/>
              <w:rPr>
                <w:rFonts w:ascii="Calibri" w:hAnsi="Calibri" w:cs="Times New Roman"/>
              </w:rPr>
            </w:pPr>
            <w:r w:rsidRPr="00431A74">
              <w:rPr>
                <w:rFonts w:ascii="Calibri" w:hAnsi="Calibri" w:cs="Times New Roman"/>
              </w:rPr>
              <w:t>$75,000</w:t>
            </w:r>
          </w:p>
        </w:tc>
      </w:tr>
      <w:tr w:rsidR="00A15E9B" w:rsidRPr="00431A74" w14:paraId="1CCF4C48" w14:textId="77777777" w:rsidTr="009503D2">
        <w:tc>
          <w:tcPr>
            <w:tcW w:w="3116" w:type="dxa"/>
            <w:shd w:val="clear" w:color="auto" w:fill="DDD9C3" w:themeFill="background2" w:themeFillShade="E6"/>
          </w:tcPr>
          <w:p w14:paraId="77FE9E3C" w14:textId="77777777" w:rsidR="00A15E9B" w:rsidRPr="00431A74" w:rsidRDefault="00A15E9B" w:rsidP="009503D2">
            <w:pPr>
              <w:jc w:val="center"/>
              <w:rPr>
                <w:rFonts w:ascii="Calibri" w:hAnsi="Calibri" w:cs="Times New Roman"/>
              </w:rPr>
            </w:pPr>
            <w:r w:rsidRPr="00431A74">
              <w:rPr>
                <w:rFonts w:ascii="Calibri" w:hAnsi="Calibri" w:cs="Times New Roman"/>
              </w:rPr>
              <w:t>Spokane Indian Housing Authority</w:t>
            </w:r>
          </w:p>
        </w:tc>
        <w:tc>
          <w:tcPr>
            <w:tcW w:w="3117" w:type="dxa"/>
            <w:shd w:val="clear" w:color="auto" w:fill="DDD9C3" w:themeFill="background2" w:themeFillShade="E6"/>
          </w:tcPr>
          <w:p w14:paraId="7E096891" w14:textId="77777777" w:rsidR="00A15E9B" w:rsidRPr="00431A74" w:rsidRDefault="00A15E9B" w:rsidP="009503D2">
            <w:pPr>
              <w:jc w:val="center"/>
              <w:rPr>
                <w:rFonts w:ascii="Calibri" w:hAnsi="Calibri" w:cs="Times New Roman"/>
              </w:rPr>
            </w:pPr>
            <w:r w:rsidRPr="00431A74">
              <w:rPr>
                <w:rFonts w:ascii="Calibri" w:hAnsi="Calibri" w:cs="Times New Roman"/>
              </w:rPr>
              <w:t>Stevens County</w:t>
            </w:r>
          </w:p>
        </w:tc>
        <w:tc>
          <w:tcPr>
            <w:tcW w:w="3117" w:type="dxa"/>
            <w:shd w:val="clear" w:color="auto" w:fill="DDD9C3" w:themeFill="background2" w:themeFillShade="E6"/>
          </w:tcPr>
          <w:p w14:paraId="49FD7DC8" w14:textId="77777777" w:rsidR="00A15E9B" w:rsidRPr="00431A74" w:rsidRDefault="00A15E9B" w:rsidP="009503D2">
            <w:pPr>
              <w:jc w:val="center"/>
              <w:rPr>
                <w:rFonts w:ascii="Calibri" w:hAnsi="Calibri" w:cs="Times New Roman"/>
              </w:rPr>
            </w:pPr>
            <w:r w:rsidRPr="00431A74">
              <w:rPr>
                <w:rFonts w:ascii="Calibri" w:hAnsi="Calibri" w:cs="Times New Roman"/>
              </w:rPr>
              <w:t>$20,000 *</w:t>
            </w:r>
          </w:p>
        </w:tc>
      </w:tr>
      <w:tr w:rsidR="00A15E9B" w:rsidRPr="00431A74" w14:paraId="6A906D09" w14:textId="77777777" w:rsidTr="009503D2">
        <w:tc>
          <w:tcPr>
            <w:tcW w:w="3116" w:type="dxa"/>
            <w:shd w:val="clear" w:color="auto" w:fill="00B0F0"/>
          </w:tcPr>
          <w:p w14:paraId="57AE2BD7" w14:textId="77777777" w:rsidR="00A15E9B" w:rsidRPr="00431A74" w:rsidRDefault="00A15E9B" w:rsidP="009503D2">
            <w:pPr>
              <w:jc w:val="center"/>
              <w:rPr>
                <w:rFonts w:ascii="Calibri" w:hAnsi="Calibri" w:cs="Times New Roman"/>
              </w:rPr>
            </w:pPr>
            <w:r w:rsidRPr="00431A74">
              <w:rPr>
                <w:rFonts w:ascii="Calibri" w:hAnsi="Calibri" w:cs="Times New Roman"/>
              </w:rPr>
              <w:t>Washington Gorge Action Program</w:t>
            </w:r>
          </w:p>
        </w:tc>
        <w:tc>
          <w:tcPr>
            <w:tcW w:w="3117" w:type="dxa"/>
            <w:shd w:val="clear" w:color="auto" w:fill="00B0F0"/>
          </w:tcPr>
          <w:p w14:paraId="4FD4AE19" w14:textId="77777777" w:rsidR="00A15E9B" w:rsidRPr="00431A74" w:rsidRDefault="00A15E9B" w:rsidP="009503D2">
            <w:pPr>
              <w:jc w:val="center"/>
              <w:rPr>
                <w:rFonts w:ascii="Calibri" w:hAnsi="Calibri" w:cs="Times New Roman"/>
              </w:rPr>
            </w:pPr>
            <w:r w:rsidRPr="00431A74">
              <w:rPr>
                <w:rFonts w:ascii="Calibri" w:hAnsi="Calibri" w:cs="Times New Roman"/>
              </w:rPr>
              <w:t>Klickitat, Skamania</w:t>
            </w:r>
          </w:p>
        </w:tc>
        <w:tc>
          <w:tcPr>
            <w:tcW w:w="3117" w:type="dxa"/>
            <w:shd w:val="clear" w:color="auto" w:fill="00B0F0"/>
          </w:tcPr>
          <w:p w14:paraId="2D27CA80" w14:textId="77777777" w:rsidR="00A15E9B" w:rsidRPr="00431A74" w:rsidRDefault="00A15E9B" w:rsidP="009503D2">
            <w:pPr>
              <w:jc w:val="center"/>
              <w:rPr>
                <w:rFonts w:ascii="Calibri" w:hAnsi="Calibri" w:cs="Times New Roman"/>
              </w:rPr>
            </w:pPr>
            <w:r w:rsidRPr="00431A74">
              <w:rPr>
                <w:rFonts w:ascii="Calibri" w:hAnsi="Calibri" w:cs="Times New Roman"/>
              </w:rPr>
              <w:t>$10,000</w:t>
            </w:r>
          </w:p>
        </w:tc>
      </w:tr>
      <w:tr w:rsidR="00A15E9B" w:rsidRPr="00431A74" w14:paraId="48026A02" w14:textId="77777777" w:rsidTr="009503D2">
        <w:tc>
          <w:tcPr>
            <w:tcW w:w="3116" w:type="dxa"/>
            <w:shd w:val="clear" w:color="auto" w:fill="DDD9C3" w:themeFill="background2" w:themeFillShade="E6"/>
          </w:tcPr>
          <w:p w14:paraId="41B3D89F" w14:textId="77777777" w:rsidR="00A15E9B" w:rsidRPr="00431A74" w:rsidRDefault="00A15E9B" w:rsidP="009503D2">
            <w:pPr>
              <w:jc w:val="center"/>
              <w:rPr>
                <w:rFonts w:ascii="Calibri" w:hAnsi="Calibri" w:cs="Times New Roman"/>
              </w:rPr>
            </w:pPr>
            <w:r w:rsidRPr="00431A74">
              <w:rPr>
                <w:rFonts w:ascii="Calibri" w:hAnsi="Calibri" w:cs="Times New Roman"/>
              </w:rPr>
              <w:t>Community Action Partnership</w:t>
            </w:r>
          </w:p>
        </w:tc>
        <w:tc>
          <w:tcPr>
            <w:tcW w:w="3117" w:type="dxa"/>
            <w:shd w:val="clear" w:color="auto" w:fill="DDD9C3" w:themeFill="background2" w:themeFillShade="E6"/>
          </w:tcPr>
          <w:p w14:paraId="2B8A2A3F" w14:textId="77777777" w:rsidR="00A15E9B" w:rsidRPr="00431A74" w:rsidRDefault="00A15E9B" w:rsidP="009503D2">
            <w:pPr>
              <w:jc w:val="center"/>
              <w:rPr>
                <w:rFonts w:ascii="Calibri" w:hAnsi="Calibri" w:cs="Times New Roman"/>
              </w:rPr>
            </w:pPr>
            <w:r w:rsidRPr="00431A74">
              <w:rPr>
                <w:rFonts w:ascii="Calibri" w:hAnsi="Calibri" w:cs="Times New Roman"/>
              </w:rPr>
              <w:t>Asotin</w:t>
            </w:r>
          </w:p>
        </w:tc>
        <w:tc>
          <w:tcPr>
            <w:tcW w:w="3117" w:type="dxa"/>
            <w:shd w:val="clear" w:color="auto" w:fill="DDD9C3" w:themeFill="background2" w:themeFillShade="E6"/>
          </w:tcPr>
          <w:p w14:paraId="6E838E99" w14:textId="77777777" w:rsidR="00A15E9B" w:rsidRPr="00431A74" w:rsidRDefault="00A15E9B" w:rsidP="009503D2">
            <w:pPr>
              <w:jc w:val="center"/>
              <w:rPr>
                <w:rFonts w:ascii="Calibri" w:hAnsi="Calibri" w:cs="Times New Roman"/>
              </w:rPr>
            </w:pPr>
            <w:r w:rsidRPr="00431A74">
              <w:rPr>
                <w:rFonts w:ascii="Calibri" w:hAnsi="Calibri" w:cs="Times New Roman"/>
              </w:rPr>
              <w:t>$240,000</w:t>
            </w:r>
          </w:p>
        </w:tc>
      </w:tr>
      <w:tr w:rsidR="00A15E9B" w:rsidRPr="00431A74" w14:paraId="3E32AE10" w14:textId="77777777" w:rsidTr="009503D2">
        <w:tc>
          <w:tcPr>
            <w:tcW w:w="3116" w:type="dxa"/>
            <w:shd w:val="clear" w:color="auto" w:fill="00B0F0"/>
          </w:tcPr>
          <w:p w14:paraId="1FA9B442" w14:textId="77777777" w:rsidR="00A15E9B" w:rsidRPr="00431A74" w:rsidRDefault="00A15E9B" w:rsidP="009503D2">
            <w:pPr>
              <w:jc w:val="center"/>
              <w:rPr>
                <w:rFonts w:ascii="Calibri" w:hAnsi="Calibri" w:cs="Times New Roman"/>
              </w:rPr>
            </w:pPr>
            <w:r w:rsidRPr="00431A74">
              <w:rPr>
                <w:rFonts w:ascii="Calibri" w:hAnsi="Calibri" w:cs="Times New Roman"/>
              </w:rPr>
              <w:t>Community Action Partnership</w:t>
            </w:r>
          </w:p>
        </w:tc>
        <w:tc>
          <w:tcPr>
            <w:tcW w:w="3117" w:type="dxa"/>
            <w:shd w:val="clear" w:color="auto" w:fill="00B0F0"/>
          </w:tcPr>
          <w:p w14:paraId="4C75002C" w14:textId="77777777" w:rsidR="00A15E9B" w:rsidRPr="00431A74" w:rsidRDefault="00A15E9B" w:rsidP="009503D2">
            <w:pPr>
              <w:jc w:val="center"/>
              <w:rPr>
                <w:rFonts w:ascii="Calibri" w:hAnsi="Calibri" w:cs="Times New Roman"/>
              </w:rPr>
            </w:pPr>
            <w:r w:rsidRPr="00431A74">
              <w:rPr>
                <w:rFonts w:ascii="Calibri" w:hAnsi="Calibri" w:cs="Times New Roman"/>
              </w:rPr>
              <w:t>10 counties in Avista’s Idaho service territory</w:t>
            </w:r>
          </w:p>
        </w:tc>
        <w:tc>
          <w:tcPr>
            <w:tcW w:w="3117" w:type="dxa"/>
            <w:shd w:val="clear" w:color="auto" w:fill="00B0F0"/>
          </w:tcPr>
          <w:p w14:paraId="3F947AAA" w14:textId="77777777" w:rsidR="00A15E9B" w:rsidRPr="00431A74" w:rsidRDefault="00A15E9B" w:rsidP="009503D2">
            <w:pPr>
              <w:jc w:val="center"/>
              <w:rPr>
                <w:rFonts w:ascii="Calibri" w:hAnsi="Calibri" w:cs="Times New Roman"/>
              </w:rPr>
            </w:pPr>
            <w:r w:rsidRPr="00431A74">
              <w:rPr>
                <w:rFonts w:ascii="Calibri" w:hAnsi="Calibri" w:cs="Times New Roman"/>
              </w:rPr>
              <w:t>$700,000</w:t>
            </w:r>
          </w:p>
        </w:tc>
      </w:tr>
    </w:tbl>
    <w:p w14:paraId="394C81A4" w14:textId="77777777" w:rsidR="00A15E9B" w:rsidRPr="00431A74" w:rsidRDefault="00A15E9B" w:rsidP="00A15E9B">
      <w:pPr>
        <w:spacing w:after="0" w:line="240" w:lineRule="auto"/>
        <w:rPr>
          <w:rFonts w:ascii="Times New Roman" w:hAnsi="Times New Roman" w:cs="Times New Roman"/>
        </w:rPr>
      </w:pPr>
    </w:p>
    <w:p w14:paraId="471644A6" w14:textId="77777777" w:rsidR="00A15E9B" w:rsidRPr="00431A74" w:rsidRDefault="00A15E9B" w:rsidP="00A15E9B">
      <w:pPr>
        <w:spacing w:after="0" w:line="240" w:lineRule="auto"/>
        <w:rPr>
          <w:rFonts w:ascii="Times New Roman" w:hAnsi="Times New Roman" w:cs="Times New Roman"/>
        </w:rPr>
      </w:pPr>
      <w:r w:rsidRPr="00431A74">
        <w:rPr>
          <w:rFonts w:ascii="Times New Roman" w:hAnsi="Times New Roman" w:cs="Times New Roman"/>
        </w:rPr>
        <w:t>*Pilot agency for 2016/2017</w:t>
      </w:r>
    </w:p>
    <w:p w14:paraId="3C546680" w14:textId="77777777" w:rsidR="00A15E9B" w:rsidRPr="00431A74" w:rsidRDefault="00A15E9B" w:rsidP="00A15E9B">
      <w:pPr>
        <w:spacing w:after="0" w:line="240" w:lineRule="auto"/>
        <w:rPr>
          <w:rFonts w:ascii="Times New Roman" w:hAnsi="Times New Roman" w:cs="Times New Roman"/>
        </w:rPr>
      </w:pPr>
    </w:p>
    <w:p w14:paraId="0CED204F"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r w:rsidRPr="00431A74">
        <w:rPr>
          <w:rFonts w:ascii="Times New Roman" w:hAnsi="Times New Roman" w:cs="Times New Roman"/>
          <w:color w:val="000000"/>
          <w:sz w:val="23"/>
          <w:szCs w:val="23"/>
        </w:rPr>
        <w:t xml:space="preserve">In both Idaho and Washington the agencies may spend their annual allocated funds on either electric or natural gas efficiency measures depending on customer need.  The home must demonstrate a minimum level of electric or natural gas energy use for space heating use.  Both states are allowed a 15% administration reimbursement as part of their annual funding. Avista also allows funds to be used towards health and safety improvements to be made up to an amount not to exceed 15% of the agency’s total annual allocation. </w:t>
      </w:r>
    </w:p>
    <w:p w14:paraId="7FFD2813"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p>
    <w:p w14:paraId="2DF755A4" w14:textId="77777777" w:rsidR="00A15E9B" w:rsidRPr="00431A74" w:rsidRDefault="00A15E9B" w:rsidP="00A15E9B">
      <w:pPr>
        <w:spacing w:after="0" w:line="240" w:lineRule="auto"/>
        <w:rPr>
          <w:rFonts w:ascii="Times New Roman" w:hAnsi="Times New Roman" w:cs="Times New Roman"/>
          <w:sz w:val="23"/>
          <w:szCs w:val="23"/>
        </w:rPr>
      </w:pPr>
      <w:r w:rsidRPr="00431A74">
        <w:rPr>
          <w:rFonts w:ascii="Times New Roman" w:hAnsi="Times New Roman" w:cs="Times New Roman"/>
          <w:sz w:val="23"/>
          <w:szCs w:val="23"/>
        </w:rPr>
        <w:t xml:space="preserve">Avista develops and administers annual contracts with the Agencies to deliver efficiency programs for low income customers. Both “Approved” and “Rebate” lists are made available to the agencies during the contracting process so they are aware of the eligible measures and the designated amounts if applicable. Should the Agency have an efficiency opportunity that does not appear on either list, the Company will review each the merits of that measure individually to determine an appropriate funding amount. </w:t>
      </w:r>
    </w:p>
    <w:p w14:paraId="049D4E6C" w14:textId="77777777" w:rsidR="00A15E9B" w:rsidRPr="00431A74" w:rsidRDefault="00A15E9B" w:rsidP="00A15E9B">
      <w:pPr>
        <w:spacing w:after="0" w:line="240" w:lineRule="auto"/>
        <w:rPr>
          <w:rFonts w:ascii="Times New Roman" w:hAnsi="Times New Roman" w:cs="Times New Roman"/>
          <w:sz w:val="23"/>
          <w:szCs w:val="23"/>
        </w:rPr>
      </w:pPr>
    </w:p>
    <w:p w14:paraId="21D6308C"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r w:rsidRPr="00431A74">
        <w:rPr>
          <w:rFonts w:ascii="Times New Roman" w:hAnsi="Times New Roman" w:cs="Times New Roman"/>
          <w:color w:val="000000"/>
          <w:sz w:val="23"/>
          <w:szCs w:val="23"/>
        </w:rPr>
        <w:t>To guide the agency toward projects that are most beneficial and cost-effective for the Company’s energy efficiency efforts, an “Approved” measure list is provided that in the majority of cases have a Total Resource Cost (TRC) of 1 or better for electric improvements or a Utility Cost Test (UCT) of 1 or better for natural gas improvements. The list of the 2017 Approved Measures can be found in the table below:</w:t>
      </w:r>
    </w:p>
    <w:p w14:paraId="31111DE3"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p>
    <w:p w14:paraId="78B45BB0"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r w:rsidRPr="00431A74">
        <w:rPr>
          <w:rFonts w:ascii="Times New Roman" w:hAnsi="Times New Roman" w:cs="Times New Roman"/>
          <w:b/>
          <w:color w:val="000000"/>
          <w:sz w:val="23"/>
          <w:szCs w:val="23"/>
        </w:rPr>
        <w:t>2017 Approved Measures - Washington</w:t>
      </w:r>
      <w:r w:rsidRPr="00431A74">
        <w:rPr>
          <w:rFonts w:ascii="Times New Roman" w:hAnsi="Times New Roman" w:cs="Times New Roman"/>
          <w:color w:val="000000"/>
          <w:sz w:val="23"/>
          <w:szCs w:val="23"/>
        </w:rPr>
        <w:tab/>
      </w:r>
      <w:r w:rsidRPr="00431A74">
        <w:rPr>
          <w:rFonts w:ascii="Times New Roman" w:hAnsi="Times New Roman" w:cs="Times New Roman"/>
          <w:color w:val="000000"/>
          <w:sz w:val="23"/>
          <w:szCs w:val="23"/>
        </w:rPr>
        <w:tab/>
      </w:r>
      <w:r w:rsidRPr="00431A74">
        <w:rPr>
          <w:rFonts w:ascii="Times New Roman" w:hAnsi="Times New Roman" w:cs="Times New Roman"/>
          <w:color w:val="000000"/>
          <w:sz w:val="23"/>
          <w:szCs w:val="23"/>
        </w:rPr>
        <w:tab/>
      </w:r>
    </w:p>
    <w:tbl>
      <w:tblPr>
        <w:tblW w:w="8340" w:type="dxa"/>
        <w:jc w:val="center"/>
        <w:tblLook w:val="04A0" w:firstRow="1" w:lastRow="0" w:firstColumn="1" w:lastColumn="0" w:noHBand="0" w:noVBand="1"/>
      </w:tblPr>
      <w:tblGrid>
        <w:gridCol w:w="4280"/>
        <w:gridCol w:w="4060"/>
      </w:tblGrid>
      <w:tr w:rsidR="00A15E9B" w:rsidRPr="007571F3" w14:paraId="70808090" w14:textId="77777777" w:rsidTr="009503D2">
        <w:trPr>
          <w:trHeight w:val="300"/>
          <w:jc w:val="center"/>
        </w:trPr>
        <w:tc>
          <w:tcPr>
            <w:tcW w:w="42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A2E610E" w14:textId="77777777" w:rsidR="00A15E9B" w:rsidRPr="007571F3" w:rsidRDefault="00A15E9B" w:rsidP="009503D2">
            <w:pPr>
              <w:spacing w:after="0" w:line="240" w:lineRule="auto"/>
              <w:jc w:val="center"/>
              <w:rPr>
                <w:rFonts w:ascii="Calibri" w:eastAsia="Times New Roman" w:hAnsi="Calibri" w:cs="Times New Roman"/>
                <w:b/>
                <w:bCs/>
                <w:color w:val="000000"/>
              </w:rPr>
            </w:pPr>
            <w:r w:rsidRPr="007571F3">
              <w:rPr>
                <w:rFonts w:ascii="Calibri" w:eastAsia="Times New Roman" w:hAnsi="Calibri" w:cs="Times New Roman"/>
                <w:b/>
                <w:bCs/>
                <w:color w:val="000000"/>
              </w:rPr>
              <w:t>Electric Efficiency - WA</w:t>
            </w:r>
          </w:p>
        </w:tc>
        <w:tc>
          <w:tcPr>
            <w:tcW w:w="4060" w:type="dxa"/>
            <w:tcBorders>
              <w:top w:val="single" w:sz="8" w:space="0" w:color="auto"/>
              <w:left w:val="nil"/>
              <w:bottom w:val="single" w:sz="4" w:space="0" w:color="auto"/>
              <w:right w:val="single" w:sz="8" w:space="0" w:color="auto"/>
            </w:tcBorders>
            <w:shd w:val="clear" w:color="auto" w:fill="auto"/>
            <w:noWrap/>
            <w:vAlign w:val="bottom"/>
            <w:hideMark/>
          </w:tcPr>
          <w:p w14:paraId="204E2224" w14:textId="77777777" w:rsidR="00A15E9B" w:rsidRPr="007571F3" w:rsidRDefault="00A15E9B" w:rsidP="009503D2">
            <w:pPr>
              <w:spacing w:after="0" w:line="240" w:lineRule="auto"/>
              <w:jc w:val="center"/>
              <w:rPr>
                <w:rFonts w:ascii="Calibri" w:eastAsia="Times New Roman" w:hAnsi="Calibri" w:cs="Times New Roman"/>
                <w:b/>
                <w:bCs/>
                <w:color w:val="000000"/>
              </w:rPr>
            </w:pPr>
            <w:r w:rsidRPr="007571F3">
              <w:rPr>
                <w:rFonts w:ascii="Calibri" w:eastAsia="Times New Roman" w:hAnsi="Calibri" w:cs="Times New Roman"/>
                <w:b/>
                <w:bCs/>
                <w:color w:val="000000"/>
              </w:rPr>
              <w:t>Natural Gas Efficiency - WA</w:t>
            </w:r>
          </w:p>
        </w:tc>
      </w:tr>
      <w:tr w:rsidR="00A15E9B" w:rsidRPr="007571F3" w14:paraId="5DF9DE29" w14:textId="77777777" w:rsidTr="009503D2">
        <w:trPr>
          <w:trHeight w:val="300"/>
          <w:jc w:val="center"/>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14:paraId="0CD10B14"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Insulation for walls</w:t>
            </w:r>
          </w:p>
        </w:tc>
        <w:tc>
          <w:tcPr>
            <w:tcW w:w="4060" w:type="dxa"/>
            <w:tcBorders>
              <w:top w:val="nil"/>
              <w:left w:val="nil"/>
              <w:bottom w:val="single" w:sz="4" w:space="0" w:color="auto"/>
              <w:right w:val="single" w:sz="8" w:space="0" w:color="auto"/>
            </w:tcBorders>
            <w:shd w:val="clear" w:color="auto" w:fill="auto"/>
            <w:noWrap/>
            <w:vAlign w:val="bottom"/>
            <w:hideMark/>
          </w:tcPr>
          <w:p w14:paraId="4AA2ADFF"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Insulation for attic, walls, floors and ducts</w:t>
            </w:r>
          </w:p>
        </w:tc>
      </w:tr>
      <w:tr w:rsidR="00A15E9B" w:rsidRPr="007571F3" w14:paraId="2000CC5E" w14:textId="77777777" w:rsidTr="009503D2">
        <w:trPr>
          <w:trHeight w:val="300"/>
          <w:jc w:val="center"/>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14:paraId="55CCB285"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Electric to air source heat pump</w:t>
            </w:r>
          </w:p>
        </w:tc>
        <w:tc>
          <w:tcPr>
            <w:tcW w:w="4060" w:type="dxa"/>
            <w:tcBorders>
              <w:top w:val="nil"/>
              <w:left w:val="nil"/>
              <w:bottom w:val="single" w:sz="4" w:space="0" w:color="auto"/>
              <w:right w:val="single" w:sz="8" w:space="0" w:color="auto"/>
            </w:tcBorders>
            <w:shd w:val="clear" w:color="auto" w:fill="auto"/>
            <w:noWrap/>
            <w:vAlign w:val="bottom"/>
            <w:hideMark/>
          </w:tcPr>
          <w:p w14:paraId="28E97A2D"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Air infiltration</w:t>
            </w:r>
          </w:p>
        </w:tc>
      </w:tr>
      <w:tr w:rsidR="00A15E9B" w:rsidRPr="007571F3" w14:paraId="52129DD6" w14:textId="77777777" w:rsidTr="009503D2">
        <w:trPr>
          <w:trHeight w:val="315"/>
          <w:jc w:val="center"/>
        </w:trPr>
        <w:tc>
          <w:tcPr>
            <w:tcW w:w="4280" w:type="dxa"/>
            <w:tcBorders>
              <w:top w:val="nil"/>
              <w:left w:val="single" w:sz="8" w:space="0" w:color="auto"/>
              <w:bottom w:val="single" w:sz="8" w:space="0" w:color="auto"/>
              <w:right w:val="single" w:sz="4" w:space="0" w:color="auto"/>
            </w:tcBorders>
            <w:shd w:val="clear" w:color="auto" w:fill="auto"/>
            <w:noWrap/>
            <w:vAlign w:val="bottom"/>
            <w:hideMark/>
          </w:tcPr>
          <w:p w14:paraId="59ACF894"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Electric to natural gas furnace and water heat</w:t>
            </w:r>
          </w:p>
        </w:tc>
        <w:tc>
          <w:tcPr>
            <w:tcW w:w="4060" w:type="dxa"/>
            <w:tcBorders>
              <w:top w:val="nil"/>
              <w:left w:val="nil"/>
              <w:bottom w:val="single" w:sz="8" w:space="0" w:color="auto"/>
              <w:right w:val="single" w:sz="8" w:space="0" w:color="auto"/>
            </w:tcBorders>
            <w:shd w:val="clear" w:color="auto" w:fill="auto"/>
            <w:noWrap/>
            <w:vAlign w:val="bottom"/>
            <w:hideMark/>
          </w:tcPr>
          <w:p w14:paraId="5BC93C13"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Duct Sealing</w:t>
            </w:r>
          </w:p>
        </w:tc>
      </w:tr>
    </w:tbl>
    <w:p w14:paraId="2F3DFB07"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p>
    <w:p w14:paraId="77D3FEAD"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r w:rsidRPr="00431A74">
        <w:rPr>
          <w:rFonts w:ascii="Times New Roman" w:hAnsi="Times New Roman" w:cs="Times New Roman"/>
          <w:b/>
          <w:color w:val="000000"/>
          <w:sz w:val="23"/>
          <w:szCs w:val="23"/>
        </w:rPr>
        <w:t>2017 Approved Measures – Idaho</w:t>
      </w:r>
      <w:r w:rsidRPr="00431A74">
        <w:rPr>
          <w:rFonts w:ascii="Times New Roman" w:hAnsi="Times New Roman" w:cs="Times New Roman"/>
          <w:b/>
          <w:color w:val="000000"/>
          <w:sz w:val="23"/>
          <w:szCs w:val="23"/>
        </w:rPr>
        <w:tab/>
      </w:r>
    </w:p>
    <w:tbl>
      <w:tblPr>
        <w:tblW w:w="8420" w:type="dxa"/>
        <w:jc w:val="center"/>
        <w:tblLook w:val="04A0" w:firstRow="1" w:lastRow="0" w:firstColumn="1" w:lastColumn="0" w:noHBand="0" w:noVBand="1"/>
      </w:tblPr>
      <w:tblGrid>
        <w:gridCol w:w="4360"/>
        <w:gridCol w:w="4060"/>
      </w:tblGrid>
      <w:tr w:rsidR="00A15E9B" w:rsidRPr="007571F3" w14:paraId="2E7C28F3" w14:textId="77777777" w:rsidTr="009503D2">
        <w:trPr>
          <w:trHeight w:val="300"/>
          <w:jc w:val="center"/>
        </w:trPr>
        <w:tc>
          <w:tcPr>
            <w:tcW w:w="43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ADE2976" w14:textId="77777777" w:rsidR="00A15E9B" w:rsidRPr="007571F3" w:rsidRDefault="00A15E9B" w:rsidP="009503D2">
            <w:pPr>
              <w:spacing w:after="0" w:line="240" w:lineRule="auto"/>
              <w:jc w:val="center"/>
              <w:rPr>
                <w:rFonts w:ascii="Calibri" w:eastAsia="Times New Roman" w:hAnsi="Calibri" w:cs="Times New Roman"/>
                <w:b/>
                <w:bCs/>
                <w:color w:val="000000"/>
              </w:rPr>
            </w:pPr>
            <w:r w:rsidRPr="007571F3">
              <w:rPr>
                <w:rFonts w:ascii="Calibri" w:eastAsia="Times New Roman" w:hAnsi="Calibri" w:cs="Times New Roman"/>
                <w:b/>
                <w:bCs/>
                <w:color w:val="000000"/>
              </w:rPr>
              <w:t>Electric Efficiency - ID</w:t>
            </w:r>
          </w:p>
        </w:tc>
        <w:tc>
          <w:tcPr>
            <w:tcW w:w="4060" w:type="dxa"/>
            <w:tcBorders>
              <w:top w:val="single" w:sz="8" w:space="0" w:color="auto"/>
              <w:left w:val="nil"/>
              <w:bottom w:val="single" w:sz="4" w:space="0" w:color="auto"/>
              <w:right w:val="single" w:sz="8" w:space="0" w:color="auto"/>
            </w:tcBorders>
            <w:shd w:val="clear" w:color="auto" w:fill="auto"/>
            <w:noWrap/>
            <w:vAlign w:val="bottom"/>
            <w:hideMark/>
          </w:tcPr>
          <w:p w14:paraId="57E95C06" w14:textId="77777777" w:rsidR="00A15E9B" w:rsidRPr="007571F3" w:rsidRDefault="00A15E9B" w:rsidP="009503D2">
            <w:pPr>
              <w:spacing w:after="0" w:line="240" w:lineRule="auto"/>
              <w:jc w:val="center"/>
              <w:rPr>
                <w:rFonts w:ascii="Calibri" w:eastAsia="Times New Roman" w:hAnsi="Calibri" w:cs="Times New Roman"/>
                <w:b/>
                <w:bCs/>
                <w:color w:val="000000"/>
              </w:rPr>
            </w:pPr>
            <w:r w:rsidRPr="007571F3">
              <w:rPr>
                <w:rFonts w:ascii="Calibri" w:eastAsia="Times New Roman" w:hAnsi="Calibri" w:cs="Times New Roman"/>
                <w:b/>
                <w:bCs/>
                <w:color w:val="000000"/>
              </w:rPr>
              <w:t>Natural Gas Efficiency - ID</w:t>
            </w:r>
          </w:p>
        </w:tc>
      </w:tr>
      <w:tr w:rsidR="00A15E9B" w:rsidRPr="007571F3" w14:paraId="3DE42763" w14:textId="77777777" w:rsidTr="009503D2">
        <w:trPr>
          <w:trHeight w:val="300"/>
          <w:jc w:val="center"/>
        </w:trPr>
        <w:tc>
          <w:tcPr>
            <w:tcW w:w="4360" w:type="dxa"/>
            <w:tcBorders>
              <w:top w:val="nil"/>
              <w:left w:val="single" w:sz="8" w:space="0" w:color="auto"/>
              <w:bottom w:val="single" w:sz="4" w:space="0" w:color="auto"/>
              <w:right w:val="single" w:sz="4" w:space="0" w:color="auto"/>
            </w:tcBorders>
            <w:shd w:val="clear" w:color="auto" w:fill="auto"/>
            <w:noWrap/>
            <w:vAlign w:val="bottom"/>
            <w:hideMark/>
          </w:tcPr>
          <w:p w14:paraId="6C3BB2CA"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Electric to air source heat pump</w:t>
            </w:r>
          </w:p>
        </w:tc>
        <w:tc>
          <w:tcPr>
            <w:tcW w:w="4060" w:type="dxa"/>
            <w:tcBorders>
              <w:top w:val="nil"/>
              <w:left w:val="nil"/>
              <w:bottom w:val="single" w:sz="4" w:space="0" w:color="auto"/>
              <w:right w:val="single" w:sz="8" w:space="0" w:color="auto"/>
            </w:tcBorders>
            <w:shd w:val="clear" w:color="auto" w:fill="auto"/>
            <w:noWrap/>
            <w:vAlign w:val="bottom"/>
            <w:hideMark/>
          </w:tcPr>
          <w:p w14:paraId="4946D848"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Duct Sealing</w:t>
            </w:r>
          </w:p>
        </w:tc>
      </w:tr>
      <w:tr w:rsidR="00A15E9B" w:rsidRPr="007571F3" w14:paraId="3DFD9E7A" w14:textId="77777777" w:rsidTr="009503D2">
        <w:trPr>
          <w:trHeight w:val="300"/>
          <w:jc w:val="center"/>
        </w:trPr>
        <w:tc>
          <w:tcPr>
            <w:tcW w:w="4360" w:type="dxa"/>
            <w:tcBorders>
              <w:top w:val="nil"/>
              <w:left w:val="single" w:sz="8" w:space="0" w:color="auto"/>
              <w:bottom w:val="single" w:sz="4" w:space="0" w:color="auto"/>
              <w:right w:val="single" w:sz="4" w:space="0" w:color="auto"/>
            </w:tcBorders>
            <w:shd w:val="clear" w:color="auto" w:fill="auto"/>
            <w:noWrap/>
            <w:vAlign w:val="bottom"/>
            <w:hideMark/>
          </w:tcPr>
          <w:p w14:paraId="74C7C3A6"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Electric to natural gas furnace and water heat</w:t>
            </w:r>
          </w:p>
        </w:tc>
        <w:tc>
          <w:tcPr>
            <w:tcW w:w="4060" w:type="dxa"/>
            <w:tcBorders>
              <w:top w:val="nil"/>
              <w:left w:val="nil"/>
              <w:bottom w:val="single" w:sz="4" w:space="0" w:color="auto"/>
              <w:right w:val="single" w:sz="8" w:space="0" w:color="auto"/>
            </w:tcBorders>
            <w:shd w:val="clear" w:color="auto" w:fill="auto"/>
            <w:noWrap/>
            <w:vAlign w:val="bottom"/>
            <w:hideMark/>
          </w:tcPr>
          <w:p w14:paraId="2EA9AA79"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 </w:t>
            </w:r>
          </w:p>
        </w:tc>
      </w:tr>
      <w:tr w:rsidR="00A15E9B" w:rsidRPr="007571F3" w14:paraId="64F25BD4" w14:textId="77777777" w:rsidTr="009503D2">
        <w:trPr>
          <w:trHeight w:val="315"/>
          <w:jc w:val="center"/>
        </w:trPr>
        <w:tc>
          <w:tcPr>
            <w:tcW w:w="4360" w:type="dxa"/>
            <w:tcBorders>
              <w:top w:val="nil"/>
              <w:left w:val="single" w:sz="8" w:space="0" w:color="auto"/>
              <w:bottom w:val="single" w:sz="8" w:space="0" w:color="auto"/>
              <w:right w:val="single" w:sz="4" w:space="0" w:color="auto"/>
            </w:tcBorders>
            <w:shd w:val="clear" w:color="auto" w:fill="auto"/>
            <w:noWrap/>
            <w:vAlign w:val="bottom"/>
            <w:hideMark/>
          </w:tcPr>
          <w:p w14:paraId="45B582D7"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Duct Sealing</w:t>
            </w:r>
          </w:p>
        </w:tc>
        <w:tc>
          <w:tcPr>
            <w:tcW w:w="4060" w:type="dxa"/>
            <w:tcBorders>
              <w:top w:val="nil"/>
              <w:left w:val="nil"/>
              <w:bottom w:val="single" w:sz="8" w:space="0" w:color="auto"/>
              <w:right w:val="single" w:sz="8" w:space="0" w:color="auto"/>
            </w:tcBorders>
            <w:shd w:val="clear" w:color="auto" w:fill="auto"/>
            <w:noWrap/>
            <w:vAlign w:val="bottom"/>
            <w:hideMark/>
          </w:tcPr>
          <w:p w14:paraId="5F6947BF" w14:textId="77777777" w:rsidR="00A15E9B" w:rsidRPr="007571F3" w:rsidRDefault="00A15E9B" w:rsidP="009503D2">
            <w:pPr>
              <w:spacing w:after="0" w:line="240" w:lineRule="auto"/>
              <w:rPr>
                <w:rFonts w:ascii="Calibri" w:eastAsia="Times New Roman" w:hAnsi="Calibri" w:cs="Times New Roman"/>
                <w:color w:val="000000"/>
              </w:rPr>
            </w:pPr>
            <w:r w:rsidRPr="007571F3">
              <w:rPr>
                <w:rFonts w:ascii="Calibri" w:eastAsia="Times New Roman" w:hAnsi="Calibri" w:cs="Times New Roman"/>
                <w:color w:val="000000"/>
              </w:rPr>
              <w:t> </w:t>
            </w:r>
          </w:p>
        </w:tc>
      </w:tr>
    </w:tbl>
    <w:p w14:paraId="40B9AE01" w14:textId="77777777" w:rsidR="00A15E9B" w:rsidRPr="00431A74" w:rsidRDefault="00A15E9B" w:rsidP="00A15E9B">
      <w:pPr>
        <w:spacing w:after="0" w:line="240" w:lineRule="auto"/>
        <w:rPr>
          <w:rFonts w:ascii="Times New Roman" w:hAnsi="Times New Roman" w:cs="Times New Roman"/>
          <w:sz w:val="23"/>
          <w:szCs w:val="23"/>
        </w:rPr>
      </w:pPr>
    </w:p>
    <w:p w14:paraId="2E553BF9" w14:textId="77777777" w:rsidR="00A15E9B" w:rsidRPr="00431A74" w:rsidRDefault="00A15E9B" w:rsidP="00A15E9B">
      <w:pPr>
        <w:spacing w:after="0" w:line="240" w:lineRule="auto"/>
        <w:rPr>
          <w:rFonts w:ascii="Times New Roman" w:hAnsi="Times New Roman" w:cs="Times New Roman"/>
          <w:sz w:val="23"/>
          <w:szCs w:val="23"/>
        </w:rPr>
      </w:pPr>
    </w:p>
    <w:p w14:paraId="16EA909B" w14:textId="77777777" w:rsidR="00A15E9B" w:rsidRPr="00431A74" w:rsidRDefault="00A15E9B" w:rsidP="00A15E9B">
      <w:pPr>
        <w:spacing w:after="0" w:line="240" w:lineRule="auto"/>
        <w:rPr>
          <w:rFonts w:ascii="Times New Roman" w:hAnsi="Times New Roman" w:cs="Times New Roman"/>
          <w:sz w:val="23"/>
          <w:szCs w:val="23"/>
        </w:rPr>
      </w:pPr>
      <w:r w:rsidRPr="00431A74">
        <w:rPr>
          <w:rFonts w:ascii="Times New Roman" w:hAnsi="Times New Roman" w:cs="Times New Roman"/>
          <w:sz w:val="23"/>
          <w:szCs w:val="23"/>
        </w:rPr>
        <w:t>For efficiency measures with a TRC or UCT less than 1 a “Rebate” that is equal to the Company’s avoided cost of energy is provided as the reimbursement to the Agency. Often the rebate amount will not cover the full cost of the measure.  The agencies may choose to utilize their Health and Safety allotment towards covering the full cost of the “Rebate” measure if they do not have other funding sources to fill in the difference. The list of the 2017 Qualified Rebates can be found in the tables below:</w:t>
      </w:r>
    </w:p>
    <w:p w14:paraId="3FBA5949"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p>
    <w:p w14:paraId="6B000A3A" w14:textId="77777777" w:rsidR="00A15E9B" w:rsidRDefault="00A15E9B" w:rsidP="00A15E9B">
      <w:pPr>
        <w:autoSpaceDE w:val="0"/>
        <w:autoSpaceDN w:val="0"/>
        <w:spacing w:after="0" w:line="240" w:lineRule="auto"/>
        <w:rPr>
          <w:rFonts w:ascii="Times New Roman" w:hAnsi="Times New Roman" w:cs="Times New Roman"/>
          <w:color w:val="000000"/>
          <w:sz w:val="23"/>
          <w:szCs w:val="23"/>
        </w:rPr>
      </w:pPr>
      <w:r w:rsidRPr="00431A74">
        <w:rPr>
          <w:rFonts w:ascii="Times New Roman" w:hAnsi="Times New Roman" w:cs="Times New Roman"/>
          <w:b/>
          <w:color w:val="000000"/>
          <w:sz w:val="23"/>
          <w:szCs w:val="23"/>
        </w:rPr>
        <w:t>2017 Qualified Rebates - Washington</w:t>
      </w:r>
      <w:r w:rsidRPr="00431A74">
        <w:rPr>
          <w:rFonts w:ascii="Times New Roman" w:hAnsi="Times New Roman" w:cs="Times New Roman"/>
          <w:b/>
          <w:color w:val="000000"/>
          <w:sz w:val="23"/>
          <w:szCs w:val="23"/>
        </w:rPr>
        <w:tab/>
      </w:r>
      <w:r w:rsidRPr="00431A74">
        <w:rPr>
          <w:rFonts w:ascii="Times New Roman" w:hAnsi="Times New Roman" w:cs="Times New Roman"/>
          <w:color w:val="000000"/>
          <w:sz w:val="23"/>
          <w:szCs w:val="23"/>
        </w:rPr>
        <w:tab/>
      </w:r>
      <w:r w:rsidRPr="00431A74">
        <w:rPr>
          <w:rFonts w:ascii="Times New Roman" w:hAnsi="Times New Roman" w:cs="Times New Roman"/>
          <w:color w:val="000000"/>
          <w:sz w:val="23"/>
          <w:szCs w:val="23"/>
        </w:rPr>
        <w:tab/>
      </w:r>
    </w:p>
    <w:tbl>
      <w:tblPr>
        <w:tblW w:w="8340" w:type="dxa"/>
        <w:jc w:val="center"/>
        <w:tblLook w:val="04A0" w:firstRow="1" w:lastRow="0" w:firstColumn="1" w:lastColumn="0" w:noHBand="0" w:noVBand="1"/>
      </w:tblPr>
      <w:tblGrid>
        <w:gridCol w:w="4280"/>
        <w:gridCol w:w="4060"/>
      </w:tblGrid>
      <w:tr w:rsidR="00A15E9B" w:rsidRPr="007571F3" w14:paraId="0C715F4C" w14:textId="77777777" w:rsidTr="009503D2">
        <w:trPr>
          <w:trHeight w:val="300"/>
          <w:jc w:val="center"/>
        </w:trPr>
        <w:tc>
          <w:tcPr>
            <w:tcW w:w="42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B95428F" w14:textId="77777777" w:rsidR="00A15E9B" w:rsidRPr="007571F3" w:rsidRDefault="00A15E9B" w:rsidP="009503D2">
            <w:pPr>
              <w:spacing w:after="0" w:line="240" w:lineRule="auto"/>
              <w:jc w:val="center"/>
              <w:rPr>
                <w:rFonts w:ascii="Calibri" w:eastAsia="Times New Roman" w:hAnsi="Calibri" w:cs="Times New Roman"/>
                <w:b/>
                <w:bCs/>
                <w:color w:val="000000"/>
              </w:rPr>
            </w:pPr>
            <w:r w:rsidRPr="007571F3">
              <w:rPr>
                <w:rFonts w:ascii="Calibri" w:eastAsia="Times New Roman" w:hAnsi="Calibri" w:cs="Times New Roman"/>
                <w:b/>
                <w:bCs/>
                <w:color w:val="000000"/>
              </w:rPr>
              <w:t>Electric Efficiency - WA</w:t>
            </w:r>
          </w:p>
        </w:tc>
        <w:tc>
          <w:tcPr>
            <w:tcW w:w="4060" w:type="dxa"/>
            <w:tcBorders>
              <w:top w:val="single" w:sz="8" w:space="0" w:color="auto"/>
              <w:left w:val="nil"/>
              <w:bottom w:val="single" w:sz="4" w:space="0" w:color="auto"/>
              <w:right w:val="single" w:sz="8" w:space="0" w:color="auto"/>
            </w:tcBorders>
            <w:shd w:val="clear" w:color="auto" w:fill="auto"/>
            <w:noWrap/>
            <w:vAlign w:val="bottom"/>
            <w:hideMark/>
          </w:tcPr>
          <w:p w14:paraId="282772F1" w14:textId="77777777" w:rsidR="00A15E9B" w:rsidRPr="007571F3" w:rsidRDefault="00A15E9B" w:rsidP="009503D2">
            <w:pPr>
              <w:spacing w:after="0" w:line="240" w:lineRule="auto"/>
              <w:jc w:val="center"/>
              <w:rPr>
                <w:rFonts w:ascii="Calibri" w:eastAsia="Times New Roman" w:hAnsi="Calibri" w:cs="Times New Roman"/>
                <w:b/>
                <w:bCs/>
                <w:color w:val="000000"/>
              </w:rPr>
            </w:pPr>
            <w:r w:rsidRPr="007571F3">
              <w:rPr>
                <w:rFonts w:ascii="Calibri" w:eastAsia="Times New Roman" w:hAnsi="Calibri" w:cs="Times New Roman"/>
                <w:b/>
                <w:bCs/>
                <w:color w:val="000000"/>
              </w:rPr>
              <w:t>Natural Gas Efficiency - WA</w:t>
            </w:r>
          </w:p>
        </w:tc>
      </w:tr>
      <w:tr w:rsidR="00A15E9B" w:rsidRPr="007571F3" w14:paraId="418D7CF3" w14:textId="77777777" w:rsidTr="009503D2">
        <w:trPr>
          <w:trHeight w:val="300"/>
          <w:jc w:val="center"/>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14:paraId="74618E9E"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Air Infiltration</w:t>
            </w:r>
          </w:p>
        </w:tc>
        <w:tc>
          <w:tcPr>
            <w:tcW w:w="4060" w:type="dxa"/>
            <w:tcBorders>
              <w:top w:val="nil"/>
              <w:left w:val="nil"/>
              <w:bottom w:val="single" w:sz="4" w:space="0" w:color="auto"/>
              <w:right w:val="single" w:sz="8" w:space="0" w:color="auto"/>
            </w:tcBorders>
            <w:shd w:val="clear" w:color="auto" w:fill="auto"/>
            <w:noWrap/>
            <w:vAlign w:val="bottom"/>
            <w:hideMark/>
          </w:tcPr>
          <w:p w14:paraId="5DA94373"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Energy Star Doors</w:t>
            </w:r>
          </w:p>
        </w:tc>
      </w:tr>
      <w:tr w:rsidR="00A15E9B" w:rsidRPr="007571F3" w14:paraId="580216F7" w14:textId="77777777" w:rsidTr="009503D2">
        <w:trPr>
          <w:trHeight w:val="300"/>
          <w:jc w:val="center"/>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14:paraId="6BFF5EE0"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Energy Star Doors</w:t>
            </w:r>
          </w:p>
        </w:tc>
        <w:tc>
          <w:tcPr>
            <w:tcW w:w="4060" w:type="dxa"/>
            <w:tcBorders>
              <w:top w:val="nil"/>
              <w:left w:val="nil"/>
              <w:bottom w:val="single" w:sz="4" w:space="0" w:color="auto"/>
              <w:right w:val="single" w:sz="8" w:space="0" w:color="auto"/>
            </w:tcBorders>
            <w:shd w:val="clear" w:color="auto" w:fill="auto"/>
            <w:noWrap/>
            <w:vAlign w:val="bottom"/>
            <w:hideMark/>
          </w:tcPr>
          <w:p w14:paraId="3EE7A718"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Energy Star Windows</w:t>
            </w:r>
          </w:p>
        </w:tc>
      </w:tr>
      <w:tr w:rsidR="00A15E9B" w:rsidRPr="007571F3" w14:paraId="23F0F58D" w14:textId="77777777" w:rsidTr="009503D2">
        <w:trPr>
          <w:trHeight w:val="300"/>
          <w:jc w:val="center"/>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14:paraId="6337D400"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Energy Star Windows</w:t>
            </w:r>
          </w:p>
        </w:tc>
        <w:tc>
          <w:tcPr>
            <w:tcW w:w="4060" w:type="dxa"/>
            <w:tcBorders>
              <w:top w:val="nil"/>
              <w:left w:val="nil"/>
              <w:bottom w:val="single" w:sz="4" w:space="0" w:color="auto"/>
              <w:right w:val="single" w:sz="8" w:space="0" w:color="auto"/>
            </w:tcBorders>
            <w:shd w:val="clear" w:color="auto" w:fill="auto"/>
            <w:noWrap/>
            <w:vAlign w:val="bottom"/>
            <w:hideMark/>
          </w:tcPr>
          <w:p w14:paraId="6FCCEEC5"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High Efficiency Furnace</w:t>
            </w:r>
          </w:p>
        </w:tc>
      </w:tr>
      <w:tr w:rsidR="00A15E9B" w:rsidRPr="007571F3" w14:paraId="7C350DC4" w14:textId="77777777" w:rsidTr="009503D2">
        <w:trPr>
          <w:trHeight w:val="300"/>
          <w:jc w:val="center"/>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14:paraId="6E08F0F8"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Insulation for attic, floors and ducts</w:t>
            </w:r>
          </w:p>
        </w:tc>
        <w:tc>
          <w:tcPr>
            <w:tcW w:w="4060" w:type="dxa"/>
            <w:tcBorders>
              <w:top w:val="nil"/>
              <w:left w:val="nil"/>
              <w:bottom w:val="single" w:sz="4" w:space="0" w:color="auto"/>
              <w:right w:val="single" w:sz="8" w:space="0" w:color="auto"/>
            </w:tcBorders>
            <w:shd w:val="clear" w:color="auto" w:fill="auto"/>
            <w:noWrap/>
            <w:vAlign w:val="bottom"/>
            <w:hideMark/>
          </w:tcPr>
          <w:p w14:paraId="6811569F"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 </w:t>
            </w:r>
          </w:p>
        </w:tc>
      </w:tr>
      <w:tr w:rsidR="00A15E9B" w:rsidRPr="007571F3" w14:paraId="6328C1CF" w14:textId="77777777" w:rsidTr="009503D2">
        <w:trPr>
          <w:trHeight w:val="300"/>
          <w:jc w:val="center"/>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14:paraId="1A5E09A6"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Duct Sealing</w:t>
            </w:r>
          </w:p>
        </w:tc>
        <w:tc>
          <w:tcPr>
            <w:tcW w:w="4060" w:type="dxa"/>
            <w:tcBorders>
              <w:top w:val="nil"/>
              <w:left w:val="nil"/>
              <w:bottom w:val="single" w:sz="4" w:space="0" w:color="auto"/>
              <w:right w:val="single" w:sz="8" w:space="0" w:color="auto"/>
            </w:tcBorders>
            <w:shd w:val="clear" w:color="auto" w:fill="auto"/>
            <w:noWrap/>
            <w:vAlign w:val="bottom"/>
            <w:hideMark/>
          </w:tcPr>
          <w:p w14:paraId="24A4D915"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 </w:t>
            </w:r>
          </w:p>
        </w:tc>
      </w:tr>
      <w:tr w:rsidR="00A15E9B" w:rsidRPr="007571F3" w14:paraId="35A51F75" w14:textId="77777777" w:rsidTr="009503D2">
        <w:trPr>
          <w:trHeight w:val="300"/>
          <w:jc w:val="center"/>
        </w:trPr>
        <w:tc>
          <w:tcPr>
            <w:tcW w:w="4280" w:type="dxa"/>
            <w:tcBorders>
              <w:top w:val="nil"/>
              <w:left w:val="single" w:sz="8" w:space="0" w:color="auto"/>
              <w:bottom w:val="single" w:sz="4" w:space="0" w:color="auto"/>
              <w:right w:val="single" w:sz="4" w:space="0" w:color="auto"/>
            </w:tcBorders>
            <w:shd w:val="clear" w:color="auto" w:fill="auto"/>
            <w:noWrap/>
            <w:vAlign w:val="bottom"/>
            <w:hideMark/>
          </w:tcPr>
          <w:p w14:paraId="2DA01178"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Ductless Heat</w:t>
            </w:r>
            <w:r>
              <w:rPr>
                <w:rFonts w:ascii="Calibri" w:eastAsia="Times New Roman" w:hAnsi="Calibri" w:cs="Times New Roman"/>
                <w:color w:val="000000"/>
              </w:rPr>
              <w:t xml:space="preserve"> </w:t>
            </w:r>
            <w:r w:rsidRPr="007571F3">
              <w:rPr>
                <w:rFonts w:ascii="Calibri" w:eastAsia="Times New Roman" w:hAnsi="Calibri" w:cs="Times New Roman"/>
                <w:color w:val="000000"/>
              </w:rPr>
              <w:t>pump</w:t>
            </w:r>
          </w:p>
        </w:tc>
        <w:tc>
          <w:tcPr>
            <w:tcW w:w="4060" w:type="dxa"/>
            <w:tcBorders>
              <w:top w:val="nil"/>
              <w:left w:val="nil"/>
              <w:bottom w:val="single" w:sz="4" w:space="0" w:color="auto"/>
              <w:right w:val="single" w:sz="8" w:space="0" w:color="auto"/>
            </w:tcBorders>
            <w:shd w:val="clear" w:color="auto" w:fill="auto"/>
            <w:noWrap/>
            <w:vAlign w:val="bottom"/>
            <w:hideMark/>
          </w:tcPr>
          <w:p w14:paraId="70CAF851"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 </w:t>
            </w:r>
          </w:p>
        </w:tc>
      </w:tr>
      <w:tr w:rsidR="00A15E9B" w:rsidRPr="007571F3" w14:paraId="40E0CB65" w14:textId="77777777" w:rsidTr="009503D2">
        <w:trPr>
          <w:trHeight w:val="315"/>
          <w:jc w:val="center"/>
        </w:trPr>
        <w:tc>
          <w:tcPr>
            <w:tcW w:w="4280" w:type="dxa"/>
            <w:tcBorders>
              <w:top w:val="nil"/>
              <w:left w:val="single" w:sz="8" w:space="0" w:color="auto"/>
              <w:bottom w:val="single" w:sz="8" w:space="0" w:color="auto"/>
              <w:right w:val="single" w:sz="4" w:space="0" w:color="auto"/>
            </w:tcBorders>
            <w:shd w:val="clear" w:color="auto" w:fill="auto"/>
            <w:noWrap/>
            <w:vAlign w:val="bottom"/>
            <w:hideMark/>
          </w:tcPr>
          <w:p w14:paraId="1AB491DD"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Energy Star Refrigerator</w:t>
            </w:r>
          </w:p>
        </w:tc>
        <w:tc>
          <w:tcPr>
            <w:tcW w:w="4060" w:type="dxa"/>
            <w:tcBorders>
              <w:top w:val="nil"/>
              <w:left w:val="nil"/>
              <w:bottom w:val="single" w:sz="8" w:space="0" w:color="auto"/>
              <w:right w:val="single" w:sz="8" w:space="0" w:color="auto"/>
            </w:tcBorders>
            <w:shd w:val="clear" w:color="auto" w:fill="auto"/>
            <w:noWrap/>
            <w:vAlign w:val="bottom"/>
            <w:hideMark/>
          </w:tcPr>
          <w:p w14:paraId="1C4C9445" w14:textId="77777777" w:rsidR="00A15E9B" w:rsidRPr="007571F3" w:rsidRDefault="00A15E9B" w:rsidP="009503D2">
            <w:pPr>
              <w:spacing w:after="0" w:line="240" w:lineRule="auto"/>
              <w:jc w:val="center"/>
              <w:rPr>
                <w:rFonts w:ascii="Calibri" w:eastAsia="Times New Roman" w:hAnsi="Calibri" w:cs="Times New Roman"/>
                <w:color w:val="000000"/>
              </w:rPr>
            </w:pPr>
            <w:r w:rsidRPr="007571F3">
              <w:rPr>
                <w:rFonts w:ascii="Calibri" w:eastAsia="Times New Roman" w:hAnsi="Calibri" w:cs="Times New Roman"/>
                <w:color w:val="000000"/>
              </w:rPr>
              <w:t> </w:t>
            </w:r>
          </w:p>
        </w:tc>
      </w:tr>
    </w:tbl>
    <w:p w14:paraId="0AE7C19A" w14:textId="77777777" w:rsidR="00A15E9B" w:rsidRPr="00431A74" w:rsidRDefault="00A15E9B" w:rsidP="00A15E9B">
      <w:pPr>
        <w:autoSpaceDE w:val="0"/>
        <w:autoSpaceDN w:val="0"/>
        <w:spacing w:after="0" w:line="240" w:lineRule="auto"/>
        <w:jc w:val="center"/>
        <w:rPr>
          <w:rFonts w:ascii="Times New Roman" w:hAnsi="Times New Roman" w:cs="Times New Roman"/>
          <w:color w:val="000000"/>
          <w:sz w:val="23"/>
          <w:szCs w:val="23"/>
        </w:rPr>
      </w:pPr>
    </w:p>
    <w:p w14:paraId="77FAF799"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p>
    <w:p w14:paraId="71F9B3CC" w14:textId="77777777" w:rsidR="00A15E9B" w:rsidRPr="00431A74" w:rsidRDefault="00A15E9B" w:rsidP="00A15E9B">
      <w:pPr>
        <w:autoSpaceDE w:val="0"/>
        <w:autoSpaceDN w:val="0"/>
        <w:spacing w:after="0" w:line="240" w:lineRule="auto"/>
        <w:rPr>
          <w:rFonts w:ascii="Times New Roman" w:hAnsi="Times New Roman" w:cs="Times New Roman"/>
          <w:color w:val="000000"/>
          <w:sz w:val="23"/>
          <w:szCs w:val="23"/>
        </w:rPr>
      </w:pPr>
    </w:p>
    <w:p w14:paraId="137385D5" w14:textId="77777777" w:rsidR="00A15E9B" w:rsidRPr="00431A74" w:rsidRDefault="00A15E9B" w:rsidP="00A15E9B">
      <w:pPr>
        <w:autoSpaceDE w:val="0"/>
        <w:autoSpaceDN w:val="0"/>
        <w:spacing w:after="0" w:line="240" w:lineRule="auto"/>
        <w:rPr>
          <w:rFonts w:ascii="Times New Roman" w:hAnsi="Times New Roman" w:cs="Times New Roman"/>
          <w:b/>
          <w:color w:val="000000"/>
          <w:sz w:val="23"/>
          <w:szCs w:val="23"/>
        </w:rPr>
      </w:pPr>
    </w:p>
    <w:p w14:paraId="51E2056F" w14:textId="77777777" w:rsidR="00A15E9B" w:rsidRPr="00431A74" w:rsidRDefault="00A15E9B" w:rsidP="00A15E9B">
      <w:pPr>
        <w:autoSpaceDE w:val="0"/>
        <w:autoSpaceDN w:val="0"/>
        <w:spacing w:after="0" w:line="240" w:lineRule="auto"/>
        <w:rPr>
          <w:rFonts w:ascii="Times New Roman" w:hAnsi="Times New Roman" w:cs="Times New Roman"/>
          <w:b/>
          <w:color w:val="000000"/>
          <w:sz w:val="23"/>
          <w:szCs w:val="23"/>
        </w:rPr>
      </w:pPr>
    </w:p>
    <w:p w14:paraId="66F750FC" w14:textId="77777777" w:rsidR="00A15E9B" w:rsidRPr="00431A74" w:rsidRDefault="00A15E9B" w:rsidP="00A15E9B">
      <w:pPr>
        <w:autoSpaceDE w:val="0"/>
        <w:autoSpaceDN w:val="0"/>
        <w:spacing w:after="0" w:line="240" w:lineRule="auto"/>
        <w:rPr>
          <w:rFonts w:ascii="Times New Roman" w:hAnsi="Times New Roman" w:cs="Times New Roman"/>
          <w:b/>
          <w:color w:val="000000"/>
          <w:sz w:val="23"/>
          <w:szCs w:val="23"/>
        </w:rPr>
      </w:pPr>
    </w:p>
    <w:p w14:paraId="38EAAF56" w14:textId="77777777" w:rsidR="00A15E9B" w:rsidRPr="00431A74" w:rsidRDefault="00A15E9B" w:rsidP="00A15E9B">
      <w:pPr>
        <w:autoSpaceDE w:val="0"/>
        <w:autoSpaceDN w:val="0"/>
        <w:spacing w:after="0" w:line="240" w:lineRule="auto"/>
        <w:rPr>
          <w:rFonts w:ascii="Times New Roman" w:hAnsi="Times New Roman" w:cs="Times New Roman"/>
          <w:b/>
          <w:color w:val="000000"/>
          <w:sz w:val="23"/>
          <w:szCs w:val="23"/>
        </w:rPr>
      </w:pPr>
    </w:p>
    <w:p w14:paraId="1E553D47" w14:textId="77777777" w:rsidR="00A15E9B" w:rsidRDefault="00A15E9B" w:rsidP="00A15E9B">
      <w:pPr>
        <w:autoSpaceDE w:val="0"/>
        <w:autoSpaceDN w:val="0"/>
        <w:spacing w:after="0" w:line="240" w:lineRule="auto"/>
        <w:rPr>
          <w:rFonts w:ascii="Times New Roman" w:hAnsi="Times New Roman" w:cs="Times New Roman"/>
          <w:b/>
          <w:color w:val="000000"/>
          <w:sz w:val="23"/>
          <w:szCs w:val="23"/>
        </w:rPr>
      </w:pPr>
    </w:p>
    <w:p w14:paraId="471C87C3" w14:textId="77777777" w:rsidR="00A15E9B" w:rsidRDefault="00A15E9B" w:rsidP="00A15E9B">
      <w:pPr>
        <w:autoSpaceDE w:val="0"/>
        <w:autoSpaceDN w:val="0"/>
        <w:spacing w:after="0" w:line="240" w:lineRule="auto"/>
        <w:rPr>
          <w:rFonts w:ascii="Times New Roman" w:hAnsi="Times New Roman" w:cs="Times New Roman"/>
          <w:b/>
          <w:color w:val="000000"/>
          <w:sz w:val="23"/>
          <w:szCs w:val="23"/>
        </w:rPr>
      </w:pPr>
      <w:r w:rsidRPr="00431A74">
        <w:rPr>
          <w:rFonts w:ascii="Times New Roman" w:hAnsi="Times New Roman" w:cs="Times New Roman"/>
          <w:b/>
          <w:color w:val="000000"/>
          <w:sz w:val="23"/>
          <w:szCs w:val="23"/>
        </w:rPr>
        <w:t>2017 Qualified Rebates- Idaho</w:t>
      </w:r>
      <w:r w:rsidRPr="00431A74">
        <w:rPr>
          <w:rFonts w:ascii="Times New Roman" w:hAnsi="Times New Roman" w:cs="Times New Roman"/>
          <w:b/>
          <w:color w:val="000000"/>
          <w:sz w:val="23"/>
          <w:szCs w:val="23"/>
        </w:rPr>
        <w:tab/>
      </w:r>
    </w:p>
    <w:p w14:paraId="2C911BCF" w14:textId="77777777" w:rsidR="00A15E9B" w:rsidRPr="00431A74" w:rsidRDefault="00A15E9B" w:rsidP="00A15E9B">
      <w:pPr>
        <w:autoSpaceDE w:val="0"/>
        <w:autoSpaceDN w:val="0"/>
        <w:spacing w:after="0" w:line="240" w:lineRule="auto"/>
        <w:jc w:val="center"/>
        <w:rPr>
          <w:rFonts w:ascii="Times New Roman" w:hAnsi="Times New Roman" w:cs="Times New Roman"/>
          <w:color w:val="000000"/>
          <w:sz w:val="23"/>
          <w:szCs w:val="23"/>
        </w:rPr>
      </w:pPr>
    </w:p>
    <w:tbl>
      <w:tblPr>
        <w:tblW w:w="8420" w:type="dxa"/>
        <w:jc w:val="center"/>
        <w:tblLook w:val="04A0" w:firstRow="1" w:lastRow="0" w:firstColumn="1" w:lastColumn="0" w:noHBand="0" w:noVBand="1"/>
      </w:tblPr>
      <w:tblGrid>
        <w:gridCol w:w="4360"/>
        <w:gridCol w:w="4060"/>
      </w:tblGrid>
      <w:tr w:rsidR="00A15E9B" w:rsidRPr="00C224AC" w14:paraId="6028EAEE" w14:textId="77777777" w:rsidTr="009503D2">
        <w:trPr>
          <w:trHeight w:val="300"/>
          <w:jc w:val="center"/>
        </w:trPr>
        <w:tc>
          <w:tcPr>
            <w:tcW w:w="43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5E4911D" w14:textId="77777777" w:rsidR="00A15E9B" w:rsidRPr="00C224AC" w:rsidRDefault="00A15E9B" w:rsidP="009503D2">
            <w:pPr>
              <w:spacing w:after="0" w:line="240" w:lineRule="auto"/>
              <w:jc w:val="center"/>
              <w:rPr>
                <w:rFonts w:ascii="Calibri" w:eastAsia="Times New Roman" w:hAnsi="Calibri" w:cs="Times New Roman"/>
                <w:b/>
                <w:bCs/>
                <w:color w:val="000000"/>
              </w:rPr>
            </w:pPr>
            <w:r w:rsidRPr="00C224AC">
              <w:rPr>
                <w:rFonts w:ascii="Calibri" w:eastAsia="Times New Roman" w:hAnsi="Calibri" w:cs="Times New Roman"/>
                <w:b/>
                <w:bCs/>
                <w:color w:val="000000"/>
              </w:rPr>
              <w:t>Electric Efficiency - ID</w:t>
            </w:r>
          </w:p>
        </w:tc>
        <w:tc>
          <w:tcPr>
            <w:tcW w:w="4060" w:type="dxa"/>
            <w:tcBorders>
              <w:top w:val="single" w:sz="8" w:space="0" w:color="auto"/>
              <w:left w:val="nil"/>
              <w:bottom w:val="single" w:sz="4" w:space="0" w:color="auto"/>
              <w:right w:val="single" w:sz="8" w:space="0" w:color="auto"/>
            </w:tcBorders>
            <w:shd w:val="clear" w:color="auto" w:fill="auto"/>
            <w:noWrap/>
            <w:vAlign w:val="bottom"/>
            <w:hideMark/>
          </w:tcPr>
          <w:p w14:paraId="3C9FF93A" w14:textId="77777777" w:rsidR="00A15E9B" w:rsidRPr="00C224AC" w:rsidRDefault="00A15E9B" w:rsidP="009503D2">
            <w:pPr>
              <w:spacing w:after="0" w:line="240" w:lineRule="auto"/>
              <w:jc w:val="center"/>
              <w:rPr>
                <w:rFonts w:ascii="Calibri" w:eastAsia="Times New Roman" w:hAnsi="Calibri" w:cs="Times New Roman"/>
                <w:b/>
                <w:bCs/>
                <w:color w:val="000000"/>
              </w:rPr>
            </w:pPr>
            <w:r w:rsidRPr="00C224AC">
              <w:rPr>
                <w:rFonts w:ascii="Calibri" w:eastAsia="Times New Roman" w:hAnsi="Calibri" w:cs="Times New Roman"/>
                <w:b/>
                <w:bCs/>
                <w:color w:val="000000"/>
              </w:rPr>
              <w:t>Natural Gas Efficiency - ID</w:t>
            </w:r>
          </w:p>
        </w:tc>
      </w:tr>
      <w:tr w:rsidR="00A15E9B" w:rsidRPr="00C224AC" w14:paraId="7C7B8A5F" w14:textId="77777777" w:rsidTr="009503D2">
        <w:trPr>
          <w:trHeight w:val="300"/>
          <w:jc w:val="center"/>
        </w:trPr>
        <w:tc>
          <w:tcPr>
            <w:tcW w:w="4360" w:type="dxa"/>
            <w:tcBorders>
              <w:top w:val="nil"/>
              <w:left w:val="single" w:sz="8" w:space="0" w:color="auto"/>
              <w:bottom w:val="single" w:sz="4" w:space="0" w:color="auto"/>
              <w:right w:val="single" w:sz="4" w:space="0" w:color="auto"/>
            </w:tcBorders>
            <w:shd w:val="clear" w:color="auto" w:fill="auto"/>
            <w:noWrap/>
            <w:vAlign w:val="bottom"/>
            <w:hideMark/>
          </w:tcPr>
          <w:p w14:paraId="1CC98388" w14:textId="77777777" w:rsidR="00A15E9B" w:rsidRPr="00C224AC" w:rsidRDefault="00A15E9B" w:rsidP="009503D2">
            <w:pPr>
              <w:spacing w:after="0" w:line="240" w:lineRule="auto"/>
              <w:jc w:val="center"/>
              <w:rPr>
                <w:rFonts w:ascii="Calibri" w:eastAsia="Times New Roman" w:hAnsi="Calibri" w:cs="Times New Roman"/>
                <w:color w:val="000000"/>
              </w:rPr>
            </w:pPr>
            <w:r w:rsidRPr="00C224AC">
              <w:rPr>
                <w:rFonts w:ascii="Calibri" w:eastAsia="Times New Roman" w:hAnsi="Calibri" w:cs="Times New Roman"/>
                <w:color w:val="000000"/>
              </w:rPr>
              <w:t>Air Infiltration</w:t>
            </w:r>
          </w:p>
        </w:tc>
        <w:tc>
          <w:tcPr>
            <w:tcW w:w="4060" w:type="dxa"/>
            <w:tcBorders>
              <w:top w:val="nil"/>
              <w:left w:val="nil"/>
              <w:bottom w:val="single" w:sz="4" w:space="0" w:color="auto"/>
              <w:right w:val="single" w:sz="8" w:space="0" w:color="auto"/>
            </w:tcBorders>
            <w:shd w:val="clear" w:color="auto" w:fill="auto"/>
            <w:noWrap/>
            <w:vAlign w:val="bottom"/>
            <w:hideMark/>
          </w:tcPr>
          <w:p w14:paraId="79C7AE6D" w14:textId="77777777" w:rsidR="00A15E9B" w:rsidRPr="00C224AC" w:rsidRDefault="00A15E9B" w:rsidP="009503D2">
            <w:pPr>
              <w:spacing w:after="0" w:line="240" w:lineRule="auto"/>
              <w:jc w:val="center"/>
              <w:rPr>
                <w:rFonts w:ascii="Calibri" w:eastAsia="Times New Roman" w:hAnsi="Calibri" w:cs="Times New Roman"/>
                <w:color w:val="000000"/>
              </w:rPr>
            </w:pPr>
            <w:r w:rsidRPr="00C224AC">
              <w:rPr>
                <w:rFonts w:ascii="Calibri" w:eastAsia="Times New Roman" w:hAnsi="Calibri" w:cs="Times New Roman"/>
                <w:color w:val="000000"/>
              </w:rPr>
              <w:t>Energy Star Doors</w:t>
            </w:r>
          </w:p>
        </w:tc>
      </w:tr>
      <w:tr w:rsidR="00A15E9B" w:rsidRPr="00C224AC" w14:paraId="611F0A9F" w14:textId="77777777" w:rsidTr="009503D2">
        <w:trPr>
          <w:trHeight w:val="300"/>
          <w:jc w:val="center"/>
        </w:trPr>
        <w:tc>
          <w:tcPr>
            <w:tcW w:w="4360" w:type="dxa"/>
            <w:tcBorders>
              <w:top w:val="nil"/>
              <w:left w:val="single" w:sz="8" w:space="0" w:color="auto"/>
              <w:bottom w:val="single" w:sz="4" w:space="0" w:color="auto"/>
              <w:right w:val="single" w:sz="4" w:space="0" w:color="auto"/>
            </w:tcBorders>
            <w:shd w:val="clear" w:color="auto" w:fill="auto"/>
            <w:noWrap/>
            <w:vAlign w:val="bottom"/>
            <w:hideMark/>
          </w:tcPr>
          <w:p w14:paraId="2A786B9A" w14:textId="77777777" w:rsidR="00A15E9B" w:rsidRPr="00C224AC" w:rsidRDefault="00A15E9B" w:rsidP="009503D2">
            <w:pPr>
              <w:spacing w:after="0" w:line="240" w:lineRule="auto"/>
              <w:jc w:val="center"/>
              <w:rPr>
                <w:rFonts w:ascii="Calibri" w:eastAsia="Times New Roman" w:hAnsi="Calibri" w:cs="Times New Roman"/>
                <w:color w:val="000000"/>
              </w:rPr>
            </w:pPr>
            <w:r w:rsidRPr="00C224AC">
              <w:rPr>
                <w:rFonts w:ascii="Calibri" w:eastAsia="Times New Roman" w:hAnsi="Calibri" w:cs="Times New Roman"/>
                <w:color w:val="000000"/>
              </w:rPr>
              <w:t>Energy Star Doors</w:t>
            </w:r>
          </w:p>
        </w:tc>
        <w:tc>
          <w:tcPr>
            <w:tcW w:w="4060" w:type="dxa"/>
            <w:tcBorders>
              <w:top w:val="nil"/>
              <w:left w:val="nil"/>
              <w:bottom w:val="single" w:sz="4" w:space="0" w:color="auto"/>
              <w:right w:val="single" w:sz="8" w:space="0" w:color="auto"/>
            </w:tcBorders>
            <w:shd w:val="clear" w:color="auto" w:fill="auto"/>
            <w:noWrap/>
            <w:vAlign w:val="bottom"/>
            <w:hideMark/>
          </w:tcPr>
          <w:p w14:paraId="68C4CDFB" w14:textId="77777777" w:rsidR="00A15E9B" w:rsidRPr="00C224AC" w:rsidRDefault="00A15E9B" w:rsidP="009503D2">
            <w:pPr>
              <w:spacing w:after="0" w:line="240" w:lineRule="auto"/>
              <w:jc w:val="center"/>
              <w:rPr>
                <w:rFonts w:ascii="Calibri" w:eastAsia="Times New Roman" w:hAnsi="Calibri" w:cs="Times New Roman"/>
                <w:color w:val="000000"/>
              </w:rPr>
            </w:pPr>
            <w:r w:rsidRPr="00C224AC">
              <w:rPr>
                <w:rFonts w:ascii="Calibri" w:eastAsia="Times New Roman" w:hAnsi="Calibri" w:cs="Times New Roman"/>
                <w:color w:val="000000"/>
              </w:rPr>
              <w:t>Energy Star Windows</w:t>
            </w:r>
          </w:p>
        </w:tc>
      </w:tr>
      <w:tr w:rsidR="00A15E9B" w:rsidRPr="00C224AC" w14:paraId="1711D3B4" w14:textId="77777777" w:rsidTr="009503D2">
        <w:trPr>
          <w:trHeight w:val="300"/>
          <w:jc w:val="center"/>
        </w:trPr>
        <w:tc>
          <w:tcPr>
            <w:tcW w:w="4360" w:type="dxa"/>
            <w:tcBorders>
              <w:top w:val="nil"/>
              <w:left w:val="single" w:sz="8" w:space="0" w:color="auto"/>
              <w:bottom w:val="single" w:sz="4" w:space="0" w:color="auto"/>
              <w:right w:val="single" w:sz="4" w:space="0" w:color="auto"/>
            </w:tcBorders>
            <w:shd w:val="clear" w:color="auto" w:fill="auto"/>
            <w:noWrap/>
            <w:vAlign w:val="bottom"/>
            <w:hideMark/>
          </w:tcPr>
          <w:p w14:paraId="7EE759F0" w14:textId="77777777" w:rsidR="00A15E9B" w:rsidRPr="00C224AC" w:rsidRDefault="00A15E9B" w:rsidP="009503D2">
            <w:pPr>
              <w:spacing w:after="0" w:line="240" w:lineRule="auto"/>
              <w:jc w:val="center"/>
              <w:rPr>
                <w:rFonts w:ascii="Calibri" w:eastAsia="Times New Roman" w:hAnsi="Calibri" w:cs="Times New Roman"/>
                <w:color w:val="000000"/>
              </w:rPr>
            </w:pPr>
            <w:r w:rsidRPr="00C224AC">
              <w:rPr>
                <w:rFonts w:ascii="Calibri" w:eastAsia="Times New Roman" w:hAnsi="Calibri" w:cs="Times New Roman"/>
                <w:color w:val="000000"/>
              </w:rPr>
              <w:t>Energy Star Windows</w:t>
            </w:r>
          </w:p>
        </w:tc>
        <w:tc>
          <w:tcPr>
            <w:tcW w:w="4060" w:type="dxa"/>
            <w:tcBorders>
              <w:top w:val="nil"/>
              <w:left w:val="nil"/>
              <w:bottom w:val="single" w:sz="4" w:space="0" w:color="auto"/>
              <w:right w:val="single" w:sz="8" w:space="0" w:color="auto"/>
            </w:tcBorders>
            <w:shd w:val="clear" w:color="auto" w:fill="auto"/>
            <w:noWrap/>
            <w:vAlign w:val="bottom"/>
            <w:hideMark/>
          </w:tcPr>
          <w:p w14:paraId="0C7246C6" w14:textId="77777777" w:rsidR="00A15E9B" w:rsidRPr="00C224AC" w:rsidRDefault="00A15E9B" w:rsidP="009503D2">
            <w:pPr>
              <w:spacing w:after="0" w:line="240" w:lineRule="auto"/>
              <w:jc w:val="center"/>
              <w:rPr>
                <w:rFonts w:ascii="Calibri" w:eastAsia="Times New Roman" w:hAnsi="Calibri" w:cs="Times New Roman"/>
                <w:color w:val="000000"/>
              </w:rPr>
            </w:pPr>
            <w:r w:rsidRPr="00C224AC">
              <w:rPr>
                <w:rFonts w:ascii="Calibri" w:eastAsia="Times New Roman" w:hAnsi="Calibri" w:cs="Times New Roman"/>
                <w:color w:val="000000"/>
              </w:rPr>
              <w:t>High Efficiency Furnace</w:t>
            </w:r>
          </w:p>
        </w:tc>
      </w:tr>
      <w:tr w:rsidR="00A15E9B" w:rsidRPr="00C224AC" w14:paraId="73C1CFA9" w14:textId="77777777" w:rsidTr="009503D2">
        <w:trPr>
          <w:trHeight w:val="300"/>
          <w:jc w:val="center"/>
        </w:trPr>
        <w:tc>
          <w:tcPr>
            <w:tcW w:w="4360" w:type="dxa"/>
            <w:tcBorders>
              <w:top w:val="nil"/>
              <w:left w:val="single" w:sz="8" w:space="0" w:color="auto"/>
              <w:bottom w:val="single" w:sz="4" w:space="0" w:color="auto"/>
              <w:right w:val="single" w:sz="4" w:space="0" w:color="auto"/>
            </w:tcBorders>
            <w:shd w:val="clear" w:color="auto" w:fill="auto"/>
            <w:noWrap/>
            <w:vAlign w:val="bottom"/>
            <w:hideMark/>
          </w:tcPr>
          <w:p w14:paraId="21F35598" w14:textId="77777777" w:rsidR="00A15E9B" w:rsidRPr="00C224AC" w:rsidRDefault="00A15E9B" w:rsidP="009503D2">
            <w:pPr>
              <w:spacing w:after="0" w:line="240" w:lineRule="auto"/>
              <w:jc w:val="center"/>
              <w:rPr>
                <w:rFonts w:ascii="Calibri" w:eastAsia="Times New Roman" w:hAnsi="Calibri" w:cs="Times New Roman"/>
                <w:color w:val="000000"/>
              </w:rPr>
            </w:pPr>
            <w:r w:rsidRPr="00C224AC">
              <w:rPr>
                <w:rFonts w:ascii="Calibri" w:eastAsia="Times New Roman" w:hAnsi="Calibri" w:cs="Times New Roman"/>
                <w:color w:val="000000"/>
              </w:rPr>
              <w:t>Insulation for attic, walls, floors and ducts</w:t>
            </w:r>
          </w:p>
        </w:tc>
        <w:tc>
          <w:tcPr>
            <w:tcW w:w="4060" w:type="dxa"/>
            <w:tcBorders>
              <w:top w:val="nil"/>
              <w:left w:val="nil"/>
              <w:bottom w:val="single" w:sz="4" w:space="0" w:color="auto"/>
              <w:right w:val="single" w:sz="8" w:space="0" w:color="auto"/>
            </w:tcBorders>
            <w:shd w:val="clear" w:color="auto" w:fill="auto"/>
            <w:noWrap/>
            <w:vAlign w:val="bottom"/>
            <w:hideMark/>
          </w:tcPr>
          <w:p w14:paraId="0F275A59" w14:textId="77777777" w:rsidR="00A15E9B" w:rsidRPr="00C224AC" w:rsidRDefault="00A15E9B" w:rsidP="009503D2">
            <w:pPr>
              <w:spacing w:after="0" w:line="240" w:lineRule="auto"/>
              <w:jc w:val="center"/>
              <w:rPr>
                <w:rFonts w:ascii="Calibri" w:eastAsia="Times New Roman" w:hAnsi="Calibri" w:cs="Times New Roman"/>
                <w:color w:val="000000"/>
              </w:rPr>
            </w:pPr>
            <w:r w:rsidRPr="00C224AC">
              <w:rPr>
                <w:rFonts w:ascii="Calibri" w:eastAsia="Times New Roman" w:hAnsi="Calibri" w:cs="Times New Roman"/>
                <w:color w:val="000000"/>
              </w:rPr>
              <w:t>Insulation for attic, walls, floors and ducts</w:t>
            </w:r>
          </w:p>
        </w:tc>
      </w:tr>
      <w:tr w:rsidR="00A15E9B" w:rsidRPr="00C224AC" w14:paraId="5D4E8452" w14:textId="77777777" w:rsidTr="009503D2">
        <w:trPr>
          <w:trHeight w:val="300"/>
          <w:jc w:val="center"/>
        </w:trPr>
        <w:tc>
          <w:tcPr>
            <w:tcW w:w="4360" w:type="dxa"/>
            <w:tcBorders>
              <w:top w:val="nil"/>
              <w:left w:val="single" w:sz="8" w:space="0" w:color="auto"/>
              <w:bottom w:val="single" w:sz="4" w:space="0" w:color="auto"/>
              <w:right w:val="single" w:sz="4" w:space="0" w:color="auto"/>
            </w:tcBorders>
            <w:shd w:val="clear" w:color="auto" w:fill="auto"/>
            <w:noWrap/>
            <w:vAlign w:val="bottom"/>
            <w:hideMark/>
          </w:tcPr>
          <w:p w14:paraId="6D488399" w14:textId="77777777" w:rsidR="00A15E9B" w:rsidRPr="00C224AC" w:rsidRDefault="00A15E9B" w:rsidP="009503D2">
            <w:pPr>
              <w:spacing w:after="0" w:line="240" w:lineRule="auto"/>
              <w:jc w:val="center"/>
              <w:rPr>
                <w:rFonts w:ascii="Calibri" w:eastAsia="Times New Roman" w:hAnsi="Calibri" w:cs="Times New Roman"/>
                <w:color w:val="000000"/>
              </w:rPr>
            </w:pPr>
            <w:r w:rsidRPr="00C224AC">
              <w:rPr>
                <w:rFonts w:ascii="Calibri" w:eastAsia="Times New Roman" w:hAnsi="Calibri" w:cs="Times New Roman"/>
                <w:color w:val="000000"/>
              </w:rPr>
              <w:t>Ductless Heat</w:t>
            </w:r>
            <w:r>
              <w:rPr>
                <w:rFonts w:ascii="Calibri" w:eastAsia="Times New Roman" w:hAnsi="Calibri" w:cs="Times New Roman"/>
                <w:color w:val="000000"/>
              </w:rPr>
              <w:t xml:space="preserve"> </w:t>
            </w:r>
            <w:r w:rsidRPr="00C224AC">
              <w:rPr>
                <w:rFonts w:ascii="Calibri" w:eastAsia="Times New Roman" w:hAnsi="Calibri" w:cs="Times New Roman"/>
                <w:color w:val="000000"/>
              </w:rPr>
              <w:t>pump</w:t>
            </w:r>
          </w:p>
        </w:tc>
        <w:tc>
          <w:tcPr>
            <w:tcW w:w="4060" w:type="dxa"/>
            <w:tcBorders>
              <w:top w:val="nil"/>
              <w:left w:val="nil"/>
              <w:bottom w:val="single" w:sz="4" w:space="0" w:color="auto"/>
              <w:right w:val="single" w:sz="8" w:space="0" w:color="auto"/>
            </w:tcBorders>
            <w:shd w:val="clear" w:color="auto" w:fill="auto"/>
            <w:noWrap/>
            <w:vAlign w:val="bottom"/>
            <w:hideMark/>
          </w:tcPr>
          <w:p w14:paraId="11ED7281" w14:textId="77777777" w:rsidR="00A15E9B" w:rsidRPr="00C224AC" w:rsidRDefault="00A15E9B" w:rsidP="009503D2">
            <w:pPr>
              <w:spacing w:after="0" w:line="240" w:lineRule="auto"/>
              <w:jc w:val="center"/>
              <w:rPr>
                <w:rFonts w:ascii="Calibri" w:eastAsia="Times New Roman" w:hAnsi="Calibri" w:cs="Times New Roman"/>
                <w:color w:val="000000"/>
              </w:rPr>
            </w:pPr>
            <w:r w:rsidRPr="00C224AC">
              <w:rPr>
                <w:rFonts w:ascii="Calibri" w:eastAsia="Times New Roman" w:hAnsi="Calibri" w:cs="Times New Roman"/>
                <w:color w:val="000000"/>
              </w:rPr>
              <w:t>Air Infiltration</w:t>
            </w:r>
          </w:p>
        </w:tc>
      </w:tr>
      <w:tr w:rsidR="00A15E9B" w:rsidRPr="00C224AC" w14:paraId="5B499FF6" w14:textId="77777777" w:rsidTr="009503D2">
        <w:trPr>
          <w:trHeight w:val="386"/>
          <w:jc w:val="center"/>
        </w:trPr>
        <w:tc>
          <w:tcPr>
            <w:tcW w:w="4360" w:type="dxa"/>
            <w:tcBorders>
              <w:top w:val="nil"/>
              <w:left w:val="single" w:sz="8" w:space="0" w:color="auto"/>
              <w:bottom w:val="single" w:sz="8" w:space="0" w:color="auto"/>
              <w:right w:val="single" w:sz="4" w:space="0" w:color="auto"/>
            </w:tcBorders>
            <w:shd w:val="clear" w:color="auto" w:fill="auto"/>
            <w:noWrap/>
            <w:vAlign w:val="bottom"/>
            <w:hideMark/>
          </w:tcPr>
          <w:p w14:paraId="2837263E" w14:textId="77777777" w:rsidR="00A15E9B" w:rsidRPr="00C224AC" w:rsidRDefault="00A15E9B" w:rsidP="009503D2">
            <w:pPr>
              <w:spacing w:after="0" w:line="240" w:lineRule="auto"/>
              <w:jc w:val="center"/>
              <w:rPr>
                <w:rFonts w:ascii="Calibri" w:eastAsia="Times New Roman" w:hAnsi="Calibri" w:cs="Times New Roman"/>
                <w:color w:val="000000"/>
              </w:rPr>
            </w:pPr>
            <w:r w:rsidRPr="00C224AC">
              <w:rPr>
                <w:rFonts w:ascii="Calibri" w:eastAsia="Times New Roman" w:hAnsi="Calibri" w:cs="Times New Roman"/>
                <w:color w:val="000000"/>
              </w:rPr>
              <w:t>Energy Star Refrigerator</w:t>
            </w:r>
          </w:p>
        </w:tc>
        <w:tc>
          <w:tcPr>
            <w:tcW w:w="4060" w:type="dxa"/>
            <w:tcBorders>
              <w:top w:val="nil"/>
              <w:left w:val="nil"/>
              <w:bottom w:val="single" w:sz="8" w:space="0" w:color="auto"/>
              <w:right w:val="single" w:sz="8" w:space="0" w:color="auto"/>
            </w:tcBorders>
            <w:shd w:val="clear" w:color="auto" w:fill="auto"/>
            <w:noWrap/>
            <w:vAlign w:val="bottom"/>
            <w:hideMark/>
          </w:tcPr>
          <w:p w14:paraId="66C2D3F1" w14:textId="77777777" w:rsidR="00A15E9B" w:rsidRPr="00C224AC" w:rsidRDefault="00A15E9B" w:rsidP="009503D2">
            <w:pPr>
              <w:spacing w:after="0" w:line="240" w:lineRule="auto"/>
              <w:jc w:val="center"/>
              <w:rPr>
                <w:rFonts w:ascii="Calibri" w:eastAsia="Times New Roman" w:hAnsi="Calibri" w:cs="Times New Roman"/>
                <w:color w:val="000000"/>
              </w:rPr>
            </w:pPr>
          </w:p>
        </w:tc>
      </w:tr>
    </w:tbl>
    <w:p w14:paraId="328A9149" w14:textId="77777777" w:rsidR="00A15E9B" w:rsidRPr="00431A74" w:rsidRDefault="00A15E9B" w:rsidP="00A15E9B">
      <w:pPr>
        <w:autoSpaceDE w:val="0"/>
        <w:autoSpaceDN w:val="0"/>
        <w:spacing w:after="0" w:line="240" w:lineRule="auto"/>
        <w:jc w:val="center"/>
        <w:rPr>
          <w:rFonts w:ascii="Times New Roman" w:hAnsi="Times New Roman" w:cs="Times New Roman"/>
          <w:color w:val="000000"/>
          <w:sz w:val="23"/>
          <w:szCs w:val="23"/>
        </w:rPr>
      </w:pPr>
    </w:p>
    <w:p w14:paraId="08F46D19" w14:textId="77777777" w:rsidR="00A15E9B" w:rsidRPr="00431A74" w:rsidRDefault="00A15E9B" w:rsidP="00A15E9B">
      <w:pPr>
        <w:spacing w:after="0" w:line="240" w:lineRule="auto"/>
        <w:rPr>
          <w:rFonts w:ascii="Times New Roman" w:hAnsi="Times New Roman" w:cs="Times New Roman"/>
          <w:sz w:val="23"/>
          <w:szCs w:val="23"/>
        </w:rPr>
      </w:pPr>
    </w:p>
    <w:p w14:paraId="240A07D0" w14:textId="77777777" w:rsidR="00A15E9B" w:rsidRPr="00431A74" w:rsidRDefault="00A15E9B" w:rsidP="00A15E9B">
      <w:pPr>
        <w:spacing w:after="0" w:line="240" w:lineRule="auto"/>
        <w:rPr>
          <w:rFonts w:ascii="Times New Roman" w:hAnsi="Times New Roman" w:cs="Times New Roman"/>
          <w:b/>
          <w:sz w:val="23"/>
          <w:szCs w:val="23"/>
        </w:rPr>
      </w:pPr>
      <w:r w:rsidRPr="00431A74">
        <w:rPr>
          <w:rFonts w:ascii="Times New Roman" w:hAnsi="Times New Roman" w:cs="Times New Roman"/>
          <w:b/>
          <w:sz w:val="23"/>
          <w:szCs w:val="23"/>
        </w:rPr>
        <w:t>2017 Program Planning</w:t>
      </w:r>
      <w:r w:rsidRPr="00431A74">
        <w:rPr>
          <w:rFonts w:ascii="Times New Roman" w:hAnsi="Times New Roman" w:cs="Times New Roman"/>
          <w:b/>
          <w:sz w:val="23"/>
          <w:szCs w:val="23"/>
        </w:rPr>
        <w:tab/>
      </w:r>
      <w:r w:rsidRPr="00431A74">
        <w:rPr>
          <w:rFonts w:ascii="Times New Roman" w:hAnsi="Times New Roman" w:cs="Times New Roman"/>
          <w:b/>
          <w:sz w:val="23"/>
          <w:szCs w:val="23"/>
        </w:rPr>
        <w:tab/>
      </w:r>
    </w:p>
    <w:p w14:paraId="2FDA8517" w14:textId="77777777" w:rsidR="00A15E9B" w:rsidRPr="00431A74" w:rsidRDefault="00A15E9B" w:rsidP="00A15E9B">
      <w:pPr>
        <w:spacing w:after="0" w:line="240" w:lineRule="auto"/>
        <w:rPr>
          <w:rFonts w:ascii="Times New Roman" w:hAnsi="Times New Roman" w:cs="Times New Roman"/>
          <w:sz w:val="23"/>
          <w:szCs w:val="23"/>
        </w:rPr>
      </w:pPr>
      <w:r w:rsidRPr="00431A74">
        <w:rPr>
          <w:rFonts w:ascii="Times New Roman" w:hAnsi="Times New Roman" w:cs="Times New Roman"/>
          <w:sz w:val="23"/>
          <w:szCs w:val="23"/>
        </w:rPr>
        <w:t xml:space="preserve">The return of natural gas homes to Idaho has allowed the Agency to have a larger client pool in which to pull potential projects.  While this agency typically spends out their funds, they are able to do that over a larger pool of homes vs. an electric only focus.  </w:t>
      </w:r>
    </w:p>
    <w:p w14:paraId="6D30849E" w14:textId="77777777" w:rsidR="00A15E9B" w:rsidRPr="00431A74" w:rsidRDefault="00A15E9B" w:rsidP="00A15E9B">
      <w:pPr>
        <w:spacing w:after="0" w:line="240" w:lineRule="auto"/>
        <w:rPr>
          <w:rFonts w:ascii="Times New Roman" w:hAnsi="Times New Roman" w:cs="Times New Roman"/>
          <w:sz w:val="23"/>
          <w:szCs w:val="23"/>
        </w:rPr>
      </w:pPr>
    </w:p>
    <w:p w14:paraId="795C8340" w14:textId="77777777" w:rsidR="00A15E9B" w:rsidRPr="00431A74" w:rsidRDefault="00A15E9B" w:rsidP="00A15E9B">
      <w:pPr>
        <w:spacing w:after="0" w:line="240" w:lineRule="auto"/>
        <w:rPr>
          <w:rFonts w:ascii="Times New Roman" w:hAnsi="Times New Roman" w:cs="Times New Roman"/>
          <w:sz w:val="23"/>
          <w:szCs w:val="23"/>
        </w:rPr>
      </w:pPr>
      <w:r w:rsidRPr="00431A74">
        <w:rPr>
          <w:rFonts w:ascii="Times New Roman" w:hAnsi="Times New Roman" w:cs="Times New Roman"/>
          <w:sz w:val="23"/>
          <w:szCs w:val="23"/>
        </w:rPr>
        <w:lastRenderedPageBreak/>
        <w:t>Initial review of energy efficiency measures for both Idaho and Washington low income programs resulted in a large shift of the number of Approved Measures available for the 2017 program year on both the electric and natural gas side.  One of the main reasons related to the shift is the energy savings claimed for these homes for 2017 is less than when they were previously evaluated.  Another reason is the low cost of natural gas makes it difficult to meet any cost effectiveness test that is applied to these programs.</w:t>
      </w:r>
    </w:p>
    <w:p w14:paraId="6D243724" w14:textId="77777777" w:rsidR="00A15E9B" w:rsidRPr="00431A74" w:rsidRDefault="00A15E9B" w:rsidP="00A15E9B">
      <w:pPr>
        <w:spacing w:after="0" w:line="240" w:lineRule="auto"/>
        <w:rPr>
          <w:rFonts w:ascii="Times New Roman" w:hAnsi="Times New Roman" w:cs="Times New Roman"/>
          <w:sz w:val="23"/>
          <w:szCs w:val="23"/>
        </w:rPr>
      </w:pPr>
    </w:p>
    <w:p w14:paraId="21645AE3" w14:textId="77777777" w:rsidR="00A15E9B" w:rsidRPr="00431A74" w:rsidRDefault="00A15E9B" w:rsidP="00A15E9B">
      <w:pPr>
        <w:spacing w:after="0" w:line="240" w:lineRule="auto"/>
        <w:rPr>
          <w:rFonts w:ascii="Times New Roman" w:hAnsi="Times New Roman" w:cs="Times New Roman"/>
          <w:sz w:val="23"/>
          <w:szCs w:val="23"/>
        </w:rPr>
      </w:pPr>
      <w:r w:rsidRPr="00431A74">
        <w:rPr>
          <w:rFonts w:ascii="Times New Roman" w:hAnsi="Times New Roman" w:cs="Times New Roman"/>
          <w:sz w:val="23"/>
          <w:szCs w:val="23"/>
        </w:rPr>
        <w:t>While it is understood that cost-effective energy efficiency programs are a main requirement, the ability to serve the low income customer cost effectively is a constant challenge. Avista has taken steps to pay for the value of the energy saved which in some cases becomes an amount that is not meaningful to the agency to install.   The concern in 2017 is that all the measures under review will only result in a small reimbursement to the agency – which makes it challenging for them to be able to spend out the funds that are allocated.  The agencies tend to pursue projects on a whole house basis when they can instead of individually.  This helps keep their costs lower than what they may otherwise be.</w:t>
      </w:r>
    </w:p>
    <w:p w14:paraId="21FF8537" w14:textId="77777777" w:rsidR="00A15E9B" w:rsidRDefault="00A15E9B" w:rsidP="00A15E9B">
      <w:pPr>
        <w:jc w:val="both"/>
        <w:rPr>
          <w:rFonts w:cs="Times New Roman"/>
          <w:b/>
          <w:u w:val="single"/>
        </w:rPr>
      </w:pPr>
    </w:p>
    <w:p w14:paraId="62A66525" w14:textId="77777777" w:rsidR="00A15E9B" w:rsidRPr="00BF78CB" w:rsidRDefault="00A15E9B" w:rsidP="00A15E9B">
      <w:pPr>
        <w:pStyle w:val="Default"/>
        <w:rPr>
          <w:color w:val="auto"/>
          <w:sz w:val="22"/>
          <w:szCs w:val="22"/>
        </w:rPr>
      </w:pPr>
      <w:r w:rsidRPr="008C4BAB">
        <w:rPr>
          <w:sz w:val="22"/>
          <w:szCs w:val="22"/>
          <w:u w:val="single"/>
        </w:rPr>
        <w:t xml:space="preserve">Avista </w:t>
      </w:r>
      <w:r w:rsidRPr="00BF78CB">
        <w:rPr>
          <w:color w:val="auto"/>
          <w:sz w:val="22"/>
          <w:szCs w:val="22"/>
          <w:u w:val="single"/>
        </w:rPr>
        <w:t>Program Manager</w:t>
      </w:r>
      <w:r w:rsidRPr="00BF78CB">
        <w:rPr>
          <w:color w:val="auto"/>
          <w:sz w:val="22"/>
          <w:szCs w:val="22"/>
        </w:rPr>
        <w:t xml:space="preserve">:  </w:t>
      </w:r>
      <w:r>
        <w:rPr>
          <w:color w:val="auto"/>
          <w:sz w:val="22"/>
          <w:szCs w:val="22"/>
        </w:rPr>
        <w:t>-Renee Coelho</w:t>
      </w:r>
    </w:p>
    <w:p w14:paraId="2483384D" w14:textId="77777777" w:rsidR="00A15E9B" w:rsidRDefault="00A15E9B" w:rsidP="00A15E9B">
      <w:pPr>
        <w:pStyle w:val="Default"/>
        <w:rPr>
          <w:sz w:val="22"/>
          <w:szCs w:val="22"/>
        </w:rPr>
      </w:pPr>
    </w:p>
    <w:p w14:paraId="59139F1D" w14:textId="77777777" w:rsidR="00A15E9B" w:rsidRDefault="00A15E9B" w:rsidP="00A15E9B">
      <w:pPr>
        <w:pStyle w:val="Default"/>
        <w:rPr>
          <w:sz w:val="22"/>
          <w:szCs w:val="22"/>
        </w:rPr>
      </w:pPr>
      <w:r>
        <w:rPr>
          <w:sz w:val="22"/>
          <w:szCs w:val="22"/>
          <w:u w:val="single"/>
        </w:rPr>
        <w:t>Measures and Incentives</w:t>
      </w:r>
      <w:r w:rsidRPr="00433860">
        <w:rPr>
          <w:sz w:val="22"/>
          <w:szCs w:val="22"/>
        </w:rPr>
        <w:t>:  As</w:t>
      </w:r>
      <w:r>
        <w:rPr>
          <w:sz w:val="22"/>
          <w:szCs w:val="22"/>
        </w:rPr>
        <w:t xml:space="preserve"> illustrated in Table 1 of Appendix A.</w:t>
      </w:r>
    </w:p>
    <w:p w14:paraId="60CBFDC4" w14:textId="77777777" w:rsidR="00A15E9B" w:rsidRDefault="00A15E9B" w:rsidP="00A15E9B">
      <w:pPr>
        <w:pStyle w:val="Default"/>
        <w:rPr>
          <w:sz w:val="22"/>
          <w:szCs w:val="22"/>
        </w:rPr>
      </w:pPr>
    </w:p>
    <w:p w14:paraId="0CD32711" w14:textId="77777777" w:rsidR="00A15E9B" w:rsidRDefault="00A15E9B" w:rsidP="00A15E9B">
      <w:pPr>
        <w:pStyle w:val="Default"/>
        <w:ind w:left="360" w:hanging="360"/>
        <w:rPr>
          <w:sz w:val="22"/>
          <w:szCs w:val="22"/>
        </w:rPr>
      </w:pPr>
      <w:r w:rsidRPr="00433860">
        <w:rPr>
          <w:sz w:val="22"/>
          <w:szCs w:val="22"/>
          <w:u w:val="single"/>
        </w:rPr>
        <w:t>Evaluation, Measurement and Verification Plan</w:t>
      </w:r>
      <w:r>
        <w:rPr>
          <w:sz w:val="22"/>
          <w:szCs w:val="22"/>
        </w:rPr>
        <w:t>:  As defined within the Company’s EM&amp;V Plan contained within Appendix B.</w:t>
      </w:r>
    </w:p>
    <w:p w14:paraId="07C34FF5" w14:textId="415F1D2F" w:rsidR="00A15E9B" w:rsidRPr="00A15E9B" w:rsidRDefault="00A15E9B" w:rsidP="00A15E9B">
      <w:pPr>
        <w:jc w:val="both"/>
        <w:rPr>
          <w:rFonts w:cs="Times New Roman"/>
          <w:b/>
          <w:u w:val="single"/>
        </w:rPr>
      </w:pPr>
      <w:r w:rsidRPr="007552DF">
        <w:rPr>
          <w:rFonts w:cs="Times New Roman"/>
          <w:b/>
          <w:u w:val="single"/>
        </w:rPr>
        <w:br w:type="page"/>
      </w:r>
    </w:p>
    <w:p w14:paraId="260A2356" w14:textId="77777777" w:rsidR="00F677B6" w:rsidRPr="007156A8" w:rsidRDefault="00F677B6" w:rsidP="00F677B6">
      <w:pPr>
        <w:pStyle w:val="Default"/>
        <w:spacing w:after="200" w:line="276" w:lineRule="auto"/>
        <w:jc w:val="both"/>
        <w:rPr>
          <w:rFonts w:ascii="Times New Roman" w:hAnsi="Times New Roman" w:cs="Times New Roman"/>
          <w:b/>
          <w:color w:val="0070C0"/>
          <w:u w:val="single"/>
        </w:rPr>
      </w:pPr>
      <w:r w:rsidRPr="007156A8">
        <w:rPr>
          <w:rFonts w:ascii="Times New Roman" w:hAnsi="Times New Roman" w:cs="Times New Roman"/>
          <w:b/>
          <w:color w:val="0070C0"/>
          <w:u w:val="single"/>
        </w:rPr>
        <w:lastRenderedPageBreak/>
        <w:t>Residential ENERGY STAR Homes Program</w:t>
      </w:r>
    </w:p>
    <w:p w14:paraId="562B8523" w14:textId="77777777" w:rsidR="00FB4916" w:rsidRPr="00FB4916" w:rsidRDefault="00FB4916" w:rsidP="00FB4916">
      <w:pPr>
        <w:autoSpaceDE w:val="0"/>
        <w:autoSpaceDN w:val="0"/>
        <w:adjustRightInd w:val="0"/>
        <w:spacing w:after="0" w:line="240" w:lineRule="auto"/>
        <w:rPr>
          <w:rFonts w:ascii="Calibri" w:hAnsi="Calibri" w:cs="Calibri"/>
          <w:color w:val="000000"/>
        </w:rPr>
      </w:pPr>
      <w:r w:rsidRPr="00FB4916">
        <w:rPr>
          <w:rFonts w:ascii="Calibri" w:hAnsi="Calibri" w:cs="Calibri"/>
          <w:color w:val="000000"/>
          <w:u w:val="single"/>
        </w:rPr>
        <w:t>General Program Description</w:t>
      </w:r>
      <w:r w:rsidRPr="00FB4916">
        <w:rPr>
          <w:rFonts w:ascii="Calibri" w:hAnsi="Calibri" w:cs="Calibri"/>
          <w:color w:val="000000"/>
        </w:rPr>
        <w:t>:</w:t>
      </w:r>
    </w:p>
    <w:p w14:paraId="5E9F6D60" w14:textId="77777777" w:rsidR="00FB4916" w:rsidRPr="00FB4916" w:rsidRDefault="00FB4916" w:rsidP="00FB4916">
      <w:pPr>
        <w:autoSpaceDE w:val="0"/>
        <w:autoSpaceDN w:val="0"/>
        <w:adjustRightInd w:val="0"/>
        <w:spacing w:after="0" w:line="240" w:lineRule="auto"/>
        <w:ind w:left="360"/>
        <w:rPr>
          <w:rFonts w:ascii="Calibri" w:hAnsi="Calibri" w:cs="Calibri"/>
          <w:color w:val="000000"/>
        </w:rPr>
      </w:pPr>
      <w:r w:rsidRPr="00FB4916">
        <w:rPr>
          <w:rFonts w:ascii="Calibri" w:hAnsi="Calibri" w:cs="Calibri"/>
          <w:color w:val="000000"/>
        </w:rPr>
        <w:t>The Energy Star Home program leverages the regional and national effort surrounding Department of Energy and Environmental Protection Agency’s Energy Star label.  Avista and partnering member utilities of the Northwest Energy Efficiency Alliance (NEEA) have committed significant resources to develop and implement a program that sets standards, trains contractors and provides 3</w:t>
      </w:r>
      <w:r w:rsidRPr="00FB4916">
        <w:rPr>
          <w:rFonts w:ascii="Calibri" w:hAnsi="Calibri" w:cs="Calibri"/>
          <w:color w:val="000000"/>
          <w:sz w:val="14"/>
          <w:szCs w:val="14"/>
          <w:vertAlign w:val="superscript"/>
        </w:rPr>
        <w:t>rd</w:t>
      </w:r>
      <w:r w:rsidRPr="00FB4916">
        <w:rPr>
          <w:rFonts w:ascii="Calibri" w:hAnsi="Calibri" w:cs="Calibri"/>
          <w:color w:val="000000"/>
          <w:sz w:val="14"/>
          <w:szCs w:val="14"/>
        </w:rPr>
        <w:t xml:space="preserve"> </w:t>
      </w:r>
      <w:r w:rsidRPr="00FB4916">
        <w:rPr>
          <w:rFonts w:ascii="Calibri" w:hAnsi="Calibri" w:cs="Calibri"/>
          <w:color w:val="000000"/>
        </w:rPr>
        <w:t>party verification of qualifying homes.  NEEA in effect administers the program and Avista pays the rebate for homes that successfully make it through the process and are labeled Energy Star.  Additionally, after the launch of NEEA’s regional effort, the manufactured homes industry established manufacturing standards and a labeling program to obtain Energy Star certified manufactured homes.  While the two approaches are unique, they both offer 15-25% savings versus the baseline and offer comparable savings.</w:t>
      </w:r>
    </w:p>
    <w:p w14:paraId="2533D7AA" w14:textId="77777777" w:rsidR="00FB4916" w:rsidRPr="00FB4916" w:rsidRDefault="00FB4916" w:rsidP="00FB4916">
      <w:pPr>
        <w:autoSpaceDE w:val="0"/>
        <w:autoSpaceDN w:val="0"/>
        <w:adjustRightInd w:val="0"/>
        <w:spacing w:after="0" w:line="240" w:lineRule="auto"/>
        <w:ind w:left="360"/>
        <w:rPr>
          <w:rFonts w:ascii="Calibri" w:hAnsi="Calibri" w:cs="Calibri"/>
          <w:color w:val="FF0000"/>
        </w:rPr>
      </w:pPr>
    </w:p>
    <w:p w14:paraId="50E55BCA" w14:textId="77777777" w:rsidR="00FB4916" w:rsidRPr="00FB4916" w:rsidRDefault="00FB4916" w:rsidP="00FB4916">
      <w:pPr>
        <w:autoSpaceDE w:val="0"/>
        <w:autoSpaceDN w:val="0"/>
        <w:adjustRightInd w:val="0"/>
        <w:spacing w:after="0" w:line="240" w:lineRule="auto"/>
        <w:ind w:left="360"/>
        <w:rPr>
          <w:rFonts w:ascii="Calibri" w:hAnsi="Calibri" w:cs="Calibri"/>
        </w:rPr>
      </w:pPr>
      <w:r w:rsidRPr="00FB4916">
        <w:rPr>
          <w:rFonts w:ascii="Calibri" w:hAnsi="Calibri" w:cs="Calibri"/>
          <w:u w:val="single"/>
        </w:rPr>
        <w:t>Program Implementation</w:t>
      </w:r>
      <w:r w:rsidRPr="00FB4916">
        <w:rPr>
          <w:rFonts w:ascii="Calibri" w:hAnsi="Calibri" w:cs="Calibri"/>
        </w:rPr>
        <w:t>:</w:t>
      </w:r>
    </w:p>
    <w:p w14:paraId="09FF35B8" w14:textId="77777777" w:rsidR="00FB4916" w:rsidRPr="00FB4916" w:rsidRDefault="00FB4916" w:rsidP="00FB4916">
      <w:pPr>
        <w:autoSpaceDE w:val="0"/>
        <w:autoSpaceDN w:val="0"/>
        <w:adjustRightInd w:val="0"/>
        <w:spacing w:after="0" w:line="240" w:lineRule="auto"/>
        <w:ind w:left="720"/>
        <w:rPr>
          <w:rFonts w:ascii="Calibri" w:hAnsi="Calibri" w:cs="Calibri"/>
          <w:color w:val="000000"/>
        </w:rPr>
      </w:pPr>
      <w:r w:rsidRPr="00FB4916">
        <w:rPr>
          <w:rFonts w:ascii="Calibri" w:hAnsi="Calibri" w:cs="Calibri"/>
          <w:color w:val="000000"/>
        </w:rPr>
        <w:t>The Energy Star Home program promotes to builders and homeowners a sustainable, low operating cost, environmentally friendly structure as an alternative to traditional home construction.  In Washington Avista offers both electric and natural gas energy efficiency programs and as a result structures the program to account for homes where either a single fuel or both fuels are utilized for space and water heating needs.  The Company continues to support the regional program to encourage sustainable building practices.</w:t>
      </w:r>
    </w:p>
    <w:p w14:paraId="1EBC8573" w14:textId="77777777" w:rsidR="00FB4916" w:rsidRPr="00FB4916" w:rsidRDefault="00FB4916" w:rsidP="00FB4916">
      <w:pPr>
        <w:autoSpaceDE w:val="0"/>
        <w:autoSpaceDN w:val="0"/>
        <w:adjustRightInd w:val="0"/>
        <w:spacing w:after="0" w:line="240" w:lineRule="auto"/>
        <w:ind w:left="720"/>
        <w:rPr>
          <w:rFonts w:ascii="Calibri" w:hAnsi="Calibri" w:cs="Calibri"/>
          <w:color w:val="000000"/>
        </w:rPr>
      </w:pPr>
    </w:p>
    <w:p w14:paraId="415849B2" w14:textId="77777777" w:rsidR="00FB4916" w:rsidRPr="00FB4916" w:rsidRDefault="00FB4916" w:rsidP="00FB4916">
      <w:pPr>
        <w:spacing w:after="0" w:line="240" w:lineRule="auto"/>
        <w:ind w:left="720"/>
      </w:pPr>
      <w:r w:rsidRPr="00FB4916">
        <w:t>The current customer descriptions of the programs with primary program requirements are available on the ENERGY STAR®/ECO-Rated Homes Rebate form.</w:t>
      </w:r>
    </w:p>
    <w:p w14:paraId="730FFEFD" w14:textId="77777777" w:rsidR="00FB4916" w:rsidRPr="00FB4916" w:rsidRDefault="00FB4916" w:rsidP="00FB4916">
      <w:pPr>
        <w:spacing w:after="0" w:line="240" w:lineRule="auto"/>
        <w:ind w:left="720"/>
      </w:pPr>
    </w:p>
    <w:p w14:paraId="47B61B22" w14:textId="77777777" w:rsidR="00FB4916" w:rsidRPr="00FB4916" w:rsidRDefault="00FB4916" w:rsidP="00FB4916">
      <w:pPr>
        <w:autoSpaceDE w:val="0"/>
        <w:autoSpaceDN w:val="0"/>
        <w:adjustRightInd w:val="0"/>
        <w:spacing w:after="0" w:line="240" w:lineRule="auto"/>
        <w:ind w:left="360"/>
        <w:rPr>
          <w:rFonts w:ascii="Calibri" w:hAnsi="Calibri" w:cs="Calibri"/>
        </w:rPr>
      </w:pPr>
      <w:r w:rsidRPr="00FB4916">
        <w:rPr>
          <w:rFonts w:ascii="Calibri" w:hAnsi="Calibri" w:cs="Calibri"/>
          <w:u w:val="single"/>
        </w:rPr>
        <w:t>Program Eligibility and incentives</w:t>
      </w:r>
      <w:r w:rsidRPr="00FB4916">
        <w:rPr>
          <w:rFonts w:ascii="Calibri" w:hAnsi="Calibri" w:cs="Calibri"/>
        </w:rPr>
        <w:t>:</w:t>
      </w:r>
    </w:p>
    <w:p w14:paraId="303BBE7F" w14:textId="77777777" w:rsidR="00FB4916" w:rsidRPr="00FB4916" w:rsidRDefault="00FB4916" w:rsidP="00FB4916">
      <w:pPr>
        <w:autoSpaceDE w:val="0"/>
        <w:autoSpaceDN w:val="0"/>
        <w:adjustRightInd w:val="0"/>
        <w:spacing w:after="0" w:line="240" w:lineRule="auto"/>
        <w:ind w:left="720"/>
        <w:rPr>
          <w:rFonts w:ascii="Calibri" w:hAnsi="Calibri" w:cs="Calibri"/>
          <w:color w:val="000000"/>
        </w:rPr>
      </w:pPr>
      <w:r w:rsidRPr="00FB4916">
        <w:rPr>
          <w:rFonts w:ascii="Calibri" w:hAnsi="Calibri" w:cs="Calibri"/>
          <w:color w:val="000000"/>
        </w:rPr>
        <w:t>Any Washington and Idaho residential electric customer (Schedule 1) with a certified Energy Star Home or Energy Star/ECO-Rated Manufactured Home that is all electric are eligible.  Any Washington residential electric customer (Schedule 1) with a certified Energy Star Home that has Avista electric for lights and appliances and Avista residential natural gas (Schedule 101) for space and water heating is eligible.</w:t>
      </w:r>
    </w:p>
    <w:p w14:paraId="7F07CB20" w14:textId="77777777" w:rsidR="00FB4916" w:rsidRPr="00FB4916" w:rsidRDefault="00FB4916" w:rsidP="00FB4916">
      <w:pPr>
        <w:autoSpaceDE w:val="0"/>
        <w:autoSpaceDN w:val="0"/>
        <w:adjustRightInd w:val="0"/>
        <w:spacing w:after="0" w:line="240" w:lineRule="auto"/>
        <w:rPr>
          <w:rFonts w:ascii="Calibri" w:hAnsi="Calibri" w:cs="Calibri"/>
          <w:color w:val="FF0000"/>
        </w:rPr>
      </w:pPr>
    </w:p>
    <w:p w14:paraId="69088548" w14:textId="77777777" w:rsidR="00FB4916" w:rsidRPr="00FB4916" w:rsidRDefault="00FB4916" w:rsidP="00FB4916">
      <w:pPr>
        <w:autoSpaceDE w:val="0"/>
        <w:autoSpaceDN w:val="0"/>
        <w:adjustRightInd w:val="0"/>
        <w:spacing w:after="0" w:line="240" w:lineRule="auto"/>
        <w:ind w:firstLine="720"/>
        <w:rPr>
          <w:rFonts w:ascii="Calibri" w:hAnsi="Calibri" w:cs="Calibri"/>
          <w:i/>
          <w:color w:val="000000"/>
        </w:rPr>
      </w:pPr>
      <w:r w:rsidRPr="00FB4916">
        <w:rPr>
          <w:rFonts w:ascii="Calibri" w:hAnsi="Calibri" w:cs="Calibri"/>
          <w:i/>
          <w:color w:val="000000"/>
        </w:rPr>
        <w:t xml:space="preserve">Proposed Rebates for 2015: </w:t>
      </w:r>
    </w:p>
    <w:p w14:paraId="06EE0256" w14:textId="77777777" w:rsidR="00FB4916" w:rsidRPr="00FB4916" w:rsidRDefault="00FB4916" w:rsidP="00FB4916">
      <w:pPr>
        <w:autoSpaceDE w:val="0"/>
        <w:autoSpaceDN w:val="0"/>
        <w:adjustRightInd w:val="0"/>
        <w:spacing w:after="0" w:line="240" w:lineRule="auto"/>
        <w:ind w:left="720" w:firstLine="720"/>
        <w:rPr>
          <w:rFonts w:ascii="Calibri" w:hAnsi="Calibri" w:cs="Calibri"/>
          <w:color w:val="000000"/>
        </w:rPr>
      </w:pPr>
      <w:r w:rsidRPr="00FB4916">
        <w:rPr>
          <w:rFonts w:ascii="Calibri" w:hAnsi="Calibri" w:cs="Calibri"/>
          <w:color w:val="000000"/>
        </w:rPr>
        <w:t xml:space="preserve">Energy Star Home, stick built $1000 </w:t>
      </w:r>
    </w:p>
    <w:p w14:paraId="73DC5549" w14:textId="77777777" w:rsidR="00FB4916" w:rsidRPr="00FB4916" w:rsidRDefault="00FB4916" w:rsidP="00FB4916">
      <w:pPr>
        <w:autoSpaceDE w:val="0"/>
        <w:autoSpaceDN w:val="0"/>
        <w:adjustRightInd w:val="0"/>
        <w:spacing w:after="0" w:line="240" w:lineRule="auto"/>
        <w:ind w:left="720" w:firstLine="720"/>
        <w:rPr>
          <w:rFonts w:ascii="Calibri" w:hAnsi="Calibri" w:cs="Calibri"/>
          <w:color w:val="000000"/>
        </w:rPr>
      </w:pPr>
      <w:r w:rsidRPr="00FB4916">
        <w:rPr>
          <w:rFonts w:ascii="Calibri" w:hAnsi="Calibri" w:cs="Calibri"/>
          <w:color w:val="000000"/>
        </w:rPr>
        <w:t>Energy Star/ECORated Home, manufactured $800</w:t>
      </w:r>
    </w:p>
    <w:p w14:paraId="66C0CCA0" w14:textId="77777777" w:rsidR="00FB4916" w:rsidRPr="00FB4916" w:rsidRDefault="00FB4916" w:rsidP="00FB4916">
      <w:pPr>
        <w:autoSpaceDE w:val="0"/>
        <w:autoSpaceDN w:val="0"/>
        <w:adjustRightInd w:val="0"/>
        <w:spacing w:after="0" w:line="240" w:lineRule="auto"/>
        <w:ind w:left="720" w:firstLine="720"/>
        <w:rPr>
          <w:rFonts w:ascii="Calibri" w:hAnsi="Calibri" w:cs="Calibri"/>
          <w:color w:val="000000"/>
        </w:rPr>
      </w:pPr>
      <w:r w:rsidRPr="00FB4916">
        <w:rPr>
          <w:rFonts w:ascii="Calibri" w:hAnsi="Calibri" w:cs="Calibri"/>
          <w:color w:val="000000"/>
        </w:rPr>
        <w:t xml:space="preserve">Energy Star/ECORated Home, Natural Gas Only $650 </w:t>
      </w:r>
    </w:p>
    <w:p w14:paraId="0D7700C0" w14:textId="77777777" w:rsidR="00FB4916" w:rsidRPr="00FB4916" w:rsidRDefault="00FB4916" w:rsidP="00FB4916">
      <w:pPr>
        <w:autoSpaceDE w:val="0"/>
        <w:autoSpaceDN w:val="0"/>
        <w:adjustRightInd w:val="0"/>
        <w:spacing w:after="0" w:line="240" w:lineRule="auto"/>
        <w:ind w:left="720" w:firstLine="720"/>
        <w:rPr>
          <w:rFonts w:ascii="Calibri" w:hAnsi="Calibri" w:cs="Calibri"/>
          <w:color w:val="000000"/>
        </w:rPr>
      </w:pPr>
    </w:p>
    <w:p w14:paraId="29648B6F" w14:textId="77777777" w:rsidR="00FB4916" w:rsidRPr="00FB4916" w:rsidRDefault="00FB4916" w:rsidP="00FB4916">
      <w:pPr>
        <w:autoSpaceDE w:val="0"/>
        <w:autoSpaceDN w:val="0"/>
        <w:adjustRightInd w:val="0"/>
        <w:spacing w:after="0" w:line="240" w:lineRule="auto"/>
        <w:ind w:left="720"/>
        <w:rPr>
          <w:rFonts w:ascii="Calibri" w:hAnsi="Calibri" w:cs="Calibri"/>
          <w:color w:val="000000"/>
        </w:rPr>
      </w:pPr>
      <w:r w:rsidRPr="00FB4916">
        <w:rPr>
          <w:rFonts w:ascii="Calibri" w:hAnsi="Calibri" w:cs="Calibri"/>
          <w:color w:val="000000"/>
        </w:rPr>
        <w:t>A certified Energy Star Home with Avista electric or both Avista electric and natural gas service provides energy savings beyond code requirements for space heating, water heating, shell, lighting and appliances.  Space heating equipment can be either electric forced air or electric heat pump in Washington and Idaho; or a natural gas furnace in Washington. This rebate may not be combined with other Avista individual measure rebate offers (e.g.: high efficiency water heaters).</w:t>
      </w:r>
    </w:p>
    <w:p w14:paraId="1145F852" w14:textId="77777777" w:rsidR="00FB4916" w:rsidRPr="00FB4916" w:rsidRDefault="00FB4916" w:rsidP="00FB4916">
      <w:pPr>
        <w:autoSpaceDE w:val="0"/>
        <w:autoSpaceDN w:val="0"/>
        <w:adjustRightInd w:val="0"/>
        <w:spacing w:after="0" w:line="240" w:lineRule="auto"/>
        <w:ind w:left="360"/>
        <w:rPr>
          <w:rFonts w:ascii="Calibri" w:hAnsi="Calibri" w:cs="Calibri"/>
          <w:color w:val="000000"/>
        </w:rPr>
      </w:pPr>
    </w:p>
    <w:p w14:paraId="445410D8" w14:textId="77777777" w:rsidR="00FB4916" w:rsidRPr="00FB4916" w:rsidRDefault="00FB4916" w:rsidP="00FB4916">
      <w:pPr>
        <w:autoSpaceDE w:val="0"/>
        <w:autoSpaceDN w:val="0"/>
        <w:adjustRightInd w:val="0"/>
        <w:spacing w:after="0" w:line="240" w:lineRule="auto"/>
        <w:rPr>
          <w:rFonts w:ascii="Calibri" w:hAnsi="Calibri" w:cs="Calibri"/>
        </w:rPr>
      </w:pPr>
      <w:r w:rsidRPr="00FB4916">
        <w:rPr>
          <w:rFonts w:ascii="Calibri" w:hAnsi="Calibri" w:cs="Calibri"/>
          <w:color w:val="000000"/>
          <w:u w:val="single"/>
        </w:rPr>
        <w:t xml:space="preserve">Avista </w:t>
      </w:r>
      <w:r w:rsidRPr="00FB4916">
        <w:rPr>
          <w:rFonts w:ascii="Calibri" w:hAnsi="Calibri" w:cs="Calibri"/>
          <w:u w:val="single"/>
        </w:rPr>
        <w:t>Program Manager</w:t>
      </w:r>
      <w:r w:rsidRPr="00FB4916">
        <w:rPr>
          <w:rFonts w:ascii="Calibri" w:hAnsi="Calibri" w:cs="Calibri"/>
        </w:rPr>
        <w:t>:  David Schafer</w:t>
      </w:r>
    </w:p>
    <w:p w14:paraId="68170B01" w14:textId="77777777" w:rsidR="00FB4916" w:rsidRPr="00FB4916" w:rsidRDefault="00FB4916" w:rsidP="00FB4916">
      <w:pPr>
        <w:autoSpaceDE w:val="0"/>
        <w:autoSpaceDN w:val="0"/>
        <w:adjustRightInd w:val="0"/>
        <w:spacing w:after="0" w:line="240" w:lineRule="auto"/>
        <w:rPr>
          <w:rFonts w:ascii="Calibri" w:hAnsi="Calibri" w:cs="Calibri"/>
          <w:color w:val="000000"/>
        </w:rPr>
      </w:pPr>
    </w:p>
    <w:p w14:paraId="570E0BB7" w14:textId="77777777" w:rsidR="00FB4916" w:rsidRPr="00FB4916" w:rsidRDefault="00FB4916" w:rsidP="00FB4916">
      <w:pPr>
        <w:autoSpaceDE w:val="0"/>
        <w:autoSpaceDN w:val="0"/>
        <w:adjustRightInd w:val="0"/>
        <w:spacing w:after="0" w:line="240" w:lineRule="auto"/>
        <w:rPr>
          <w:rFonts w:ascii="Calibri" w:hAnsi="Calibri" w:cs="Calibri"/>
          <w:color w:val="000000"/>
        </w:rPr>
      </w:pPr>
      <w:r w:rsidRPr="00FB4916">
        <w:rPr>
          <w:rFonts w:ascii="Calibri" w:hAnsi="Calibri" w:cs="Calibri"/>
          <w:color w:val="000000"/>
          <w:u w:val="single"/>
        </w:rPr>
        <w:t>Measures and Incentives</w:t>
      </w:r>
      <w:r w:rsidRPr="00FB4916">
        <w:rPr>
          <w:rFonts w:ascii="Calibri" w:hAnsi="Calibri" w:cs="Calibri"/>
          <w:color w:val="000000"/>
        </w:rPr>
        <w:t>:  As illustrated in Table 1 of Appendix A.</w:t>
      </w:r>
    </w:p>
    <w:p w14:paraId="50E449F7" w14:textId="77777777" w:rsidR="00FB4916" w:rsidRPr="00FB4916" w:rsidRDefault="00FB4916" w:rsidP="00FB4916">
      <w:pPr>
        <w:autoSpaceDE w:val="0"/>
        <w:autoSpaceDN w:val="0"/>
        <w:adjustRightInd w:val="0"/>
        <w:spacing w:after="0" w:line="240" w:lineRule="auto"/>
        <w:rPr>
          <w:rFonts w:ascii="Calibri" w:hAnsi="Calibri" w:cs="Calibri"/>
          <w:color w:val="000000"/>
        </w:rPr>
      </w:pPr>
    </w:p>
    <w:p w14:paraId="60F66471" w14:textId="77777777" w:rsidR="00FB4916" w:rsidRDefault="00FB4916" w:rsidP="00FB4916">
      <w:pPr>
        <w:autoSpaceDE w:val="0"/>
        <w:autoSpaceDN w:val="0"/>
        <w:adjustRightInd w:val="0"/>
        <w:spacing w:after="0" w:line="240" w:lineRule="auto"/>
        <w:ind w:left="360" w:hanging="360"/>
        <w:rPr>
          <w:rFonts w:ascii="Calibri" w:hAnsi="Calibri" w:cs="Calibri"/>
          <w:color w:val="000000"/>
        </w:rPr>
      </w:pPr>
      <w:r w:rsidRPr="00FB4916">
        <w:rPr>
          <w:rFonts w:ascii="Calibri" w:hAnsi="Calibri" w:cs="Calibri"/>
          <w:color w:val="000000"/>
          <w:u w:val="single"/>
        </w:rPr>
        <w:lastRenderedPageBreak/>
        <w:t>Evaluation, Measurement and Verification Plan</w:t>
      </w:r>
      <w:r w:rsidRPr="00FB4916">
        <w:rPr>
          <w:rFonts w:ascii="Calibri" w:hAnsi="Calibri" w:cs="Calibri"/>
          <w:color w:val="000000"/>
        </w:rPr>
        <w:t>:  As defined within the Company’s EM&amp;V Plan contained within Appendix B.</w:t>
      </w:r>
    </w:p>
    <w:p w14:paraId="42EA2EE5" w14:textId="77777777" w:rsidR="00A15E9B" w:rsidRPr="00750E04" w:rsidRDefault="00A15E9B" w:rsidP="00A15E9B">
      <w:pPr>
        <w:pStyle w:val="Default"/>
        <w:spacing w:after="200" w:line="276" w:lineRule="auto"/>
        <w:jc w:val="both"/>
        <w:rPr>
          <w:rFonts w:ascii="Times New Roman" w:hAnsi="Times New Roman" w:cs="Times New Roman"/>
          <w:b/>
          <w:color w:val="0070C0"/>
          <w:u w:val="single"/>
        </w:rPr>
      </w:pPr>
      <w:r w:rsidRPr="00750E04">
        <w:rPr>
          <w:rFonts w:ascii="Times New Roman" w:hAnsi="Times New Roman" w:cs="Times New Roman"/>
          <w:b/>
          <w:color w:val="0070C0"/>
          <w:u w:val="single"/>
        </w:rPr>
        <w:t>Residential HVAC Program</w:t>
      </w:r>
    </w:p>
    <w:p w14:paraId="2D15DF3C" w14:textId="77777777" w:rsidR="00A15E9B" w:rsidRPr="007C502A" w:rsidRDefault="00A15E9B" w:rsidP="00A15E9B">
      <w:pPr>
        <w:pStyle w:val="Default"/>
        <w:rPr>
          <w:sz w:val="22"/>
          <w:szCs w:val="22"/>
        </w:rPr>
      </w:pPr>
      <w:r w:rsidRPr="007C502A">
        <w:rPr>
          <w:sz w:val="22"/>
          <w:szCs w:val="22"/>
          <w:u w:val="single"/>
        </w:rPr>
        <w:t>General Program Description</w:t>
      </w:r>
      <w:r w:rsidRPr="007C502A">
        <w:rPr>
          <w:sz w:val="22"/>
          <w:szCs w:val="22"/>
        </w:rPr>
        <w:t>:</w:t>
      </w:r>
    </w:p>
    <w:p w14:paraId="3B21C4AF" w14:textId="77777777" w:rsidR="00A15E9B" w:rsidRPr="007C502A" w:rsidRDefault="00A15E9B" w:rsidP="00A15E9B">
      <w:pPr>
        <w:pStyle w:val="Default"/>
        <w:ind w:left="360"/>
        <w:rPr>
          <w:sz w:val="22"/>
          <w:szCs w:val="22"/>
        </w:rPr>
      </w:pPr>
      <w:r w:rsidRPr="007C502A">
        <w:rPr>
          <w:sz w:val="22"/>
          <w:szCs w:val="22"/>
        </w:rPr>
        <w:t>The HVAC program encourages residential customers to select a high efficiency solution when making energy upgrades to their home.  This prescriptive rebate approach issues payment to the customer after the measure has been installed.  DSM marketing efforts build considerable awareness of opportunities in the home and drive customers to the website for rebate information. Vendors generate participants in the program as they use the rebate as a sales tool for their services.  Utility website promotion, vendor training, retail location visits and presentations at various customer events throughout the year are some of the other communication methods that encourage program participation.</w:t>
      </w:r>
    </w:p>
    <w:p w14:paraId="198336C8" w14:textId="77777777" w:rsidR="00A15E9B" w:rsidRPr="007C502A" w:rsidRDefault="00A15E9B" w:rsidP="00A15E9B">
      <w:pPr>
        <w:pStyle w:val="Default"/>
        <w:rPr>
          <w:color w:val="FF0000"/>
          <w:sz w:val="22"/>
          <w:szCs w:val="22"/>
        </w:rPr>
      </w:pPr>
    </w:p>
    <w:p w14:paraId="59D95BE4" w14:textId="77777777" w:rsidR="00A15E9B" w:rsidRDefault="00A15E9B" w:rsidP="00A15E9B">
      <w:pPr>
        <w:pStyle w:val="Default"/>
        <w:ind w:left="720"/>
        <w:rPr>
          <w:sz w:val="22"/>
          <w:szCs w:val="22"/>
        </w:rPr>
      </w:pPr>
      <w:r>
        <w:rPr>
          <w:sz w:val="22"/>
          <w:szCs w:val="22"/>
        </w:rPr>
        <w:t>Overall, residential customers continue to respond well to the program. High efficiency natural gas furnace provide the largest portion of the gas savings for the residential portfolio.</w:t>
      </w:r>
    </w:p>
    <w:p w14:paraId="02A70D61" w14:textId="77777777" w:rsidR="00A15E9B" w:rsidRPr="006722F3" w:rsidRDefault="00A15E9B" w:rsidP="00A15E9B">
      <w:pPr>
        <w:spacing w:after="0" w:line="240" w:lineRule="auto"/>
        <w:ind w:left="720"/>
      </w:pPr>
    </w:p>
    <w:p w14:paraId="5DB8E3A8" w14:textId="77777777" w:rsidR="00A15E9B" w:rsidRPr="00DC7EF5" w:rsidRDefault="00A15E9B" w:rsidP="00A15E9B">
      <w:pPr>
        <w:pStyle w:val="Default"/>
        <w:ind w:left="360"/>
        <w:rPr>
          <w:color w:val="auto"/>
          <w:sz w:val="22"/>
          <w:szCs w:val="22"/>
        </w:rPr>
      </w:pPr>
      <w:r w:rsidRPr="00DC7EF5">
        <w:rPr>
          <w:color w:val="auto"/>
          <w:sz w:val="22"/>
          <w:szCs w:val="22"/>
          <w:u w:val="single"/>
        </w:rPr>
        <w:t>Program Eligibility and incentives</w:t>
      </w:r>
      <w:r w:rsidRPr="00DC7EF5">
        <w:rPr>
          <w:color w:val="auto"/>
          <w:sz w:val="22"/>
          <w:szCs w:val="22"/>
        </w:rPr>
        <w:t>:</w:t>
      </w:r>
    </w:p>
    <w:p w14:paraId="19027E53" w14:textId="77777777" w:rsidR="00A15E9B" w:rsidRDefault="00A15E9B" w:rsidP="00A15E9B">
      <w:pPr>
        <w:pStyle w:val="Default"/>
        <w:ind w:left="720"/>
        <w:rPr>
          <w:sz w:val="22"/>
          <w:szCs w:val="22"/>
        </w:rPr>
      </w:pPr>
      <w:r>
        <w:rPr>
          <w:sz w:val="22"/>
          <w:szCs w:val="22"/>
        </w:rPr>
        <w:t xml:space="preserve">Any Washington and Idaho residential electric customers (Schedule 1) who heat their homes with Avista electric may be eligible for a rebate for the installation of a variable speed motor on their forced air heating equipment or for converting their electric straight resistance space heat to an air source heat pump. Any Washington residential natural gas customers (Schedule 101) who heat their homes with natural gas may be eligible for a rebate for the installation of a high efficiency natural gas furnace or boiler. </w:t>
      </w:r>
    </w:p>
    <w:p w14:paraId="0FB4FBEA" w14:textId="77777777" w:rsidR="00A15E9B" w:rsidRPr="00433860" w:rsidRDefault="00A15E9B" w:rsidP="00A15E9B">
      <w:pPr>
        <w:pStyle w:val="Default"/>
        <w:ind w:left="720"/>
        <w:rPr>
          <w:color w:val="FF0000"/>
          <w:sz w:val="22"/>
          <w:szCs w:val="22"/>
        </w:rPr>
      </w:pPr>
    </w:p>
    <w:p w14:paraId="2D30F79B" w14:textId="77777777" w:rsidR="00A15E9B" w:rsidRPr="00FC4771" w:rsidRDefault="00A15E9B" w:rsidP="00A15E9B">
      <w:pPr>
        <w:pStyle w:val="Default"/>
        <w:ind w:firstLine="720"/>
        <w:rPr>
          <w:i/>
          <w:sz w:val="22"/>
          <w:szCs w:val="22"/>
        </w:rPr>
      </w:pPr>
      <w:r w:rsidRPr="00FC4771">
        <w:rPr>
          <w:i/>
          <w:sz w:val="22"/>
          <w:szCs w:val="22"/>
        </w:rPr>
        <w:t>Proposed Rebates for 201</w:t>
      </w:r>
      <w:r>
        <w:rPr>
          <w:i/>
          <w:sz w:val="22"/>
          <w:szCs w:val="22"/>
        </w:rPr>
        <w:t>7</w:t>
      </w:r>
      <w:r w:rsidRPr="00FC4771">
        <w:rPr>
          <w:i/>
          <w:sz w:val="22"/>
          <w:szCs w:val="22"/>
        </w:rPr>
        <w:t xml:space="preserve">: </w:t>
      </w:r>
    </w:p>
    <w:p w14:paraId="4A97C69B" w14:textId="77777777" w:rsidR="00A15E9B" w:rsidRDefault="00A15E9B" w:rsidP="00A15E9B">
      <w:pPr>
        <w:pStyle w:val="Default"/>
        <w:ind w:left="720" w:firstLine="720"/>
        <w:rPr>
          <w:sz w:val="22"/>
          <w:szCs w:val="22"/>
        </w:rPr>
      </w:pPr>
      <w:r>
        <w:rPr>
          <w:sz w:val="22"/>
          <w:szCs w:val="22"/>
        </w:rPr>
        <w:t>Variable speed motor $80</w:t>
      </w:r>
    </w:p>
    <w:p w14:paraId="3BAB0538" w14:textId="77777777" w:rsidR="00A15E9B" w:rsidRDefault="00A15E9B" w:rsidP="00A15E9B">
      <w:pPr>
        <w:pStyle w:val="Default"/>
        <w:ind w:left="720" w:firstLine="720"/>
        <w:rPr>
          <w:sz w:val="22"/>
          <w:szCs w:val="22"/>
        </w:rPr>
      </w:pPr>
      <w:r>
        <w:rPr>
          <w:sz w:val="22"/>
          <w:szCs w:val="22"/>
        </w:rPr>
        <w:t>Electric to Air Source Heat Pump $900</w:t>
      </w:r>
    </w:p>
    <w:p w14:paraId="2AF4182D" w14:textId="77777777" w:rsidR="00A15E9B" w:rsidRDefault="00A15E9B" w:rsidP="00A15E9B">
      <w:pPr>
        <w:pStyle w:val="Default"/>
        <w:ind w:left="720" w:firstLine="720"/>
        <w:rPr>
          <w:sz w:val="22"/>
          <w:szCs w:val="22"/>
        </w:rPr>
      </w:pPr>
      <w:r>
        <w:rPr>
          <w:sz w:val="22"/>
          <w:szCs w:val="22"/>
        </w:rPr>
        <w:t>Electric to Ductless Heat Pump $450</w:t>
      </w:r>
    </w:p>
    <w:p w14:paraId="71504039" w14:textId="77777777" w:rsidR="00A15E9B" w:rsidRDefault="00A15E9B" w:rsidP="00A15E9B">
      <w:pPr>
        <w:pStyle w:val="Default"/>
        <w:ind w:left="720" w:firstLine="720"/>
        <w:rPr>
          <w:sz w:val="22"/>
          <w:szCs w:val="22"/>
        </w:rPr>
      </w:pPr>
      <w:r>
        <w:rPr>
          <w:sz w:val="22"/>
          <w:szCs w:val="22"/>
        </w:rPr>
        <w:t xml:space="preserve">High efficiency natural gas furnace $300 </w:t>
      </w:r>
    </w:p>
    <w:p w14:paraId="2EBCCEA8" w14:textId="77777777" w:rsidR="00A15E9B" w:rsidRDefault="00A15E9B" w:rsidP="00A15E9B">
      <w:pPr>
        <w:pStyle w:val="Default"/>
        <w:ind w:left="1440"/>
        <w:rPr>
          <w:sz w:val="22"/>
          <w:szCs w:val="22"/>
        </w:rPr>
      </w:pPr>
      <w:r w:rsidRPr="00716AAC">
        <w:rPr>
          <w:sz w:val="22"/>
          <w:szCs w:val="22"/>
        </w:rPr>
        <w:t>High ef</w:t>
      </w:r>
      <w:r>
        <w:rPr>
          <w:sz w:val="22"/>
          <w:szCs w:val="22"/>
        </w:rPr>
        <w:t>ficiency natural gas boiler $300</w:t>
      </w:r>
    </w:p>
    <w:p w14:paraId="1C50D7ED" w14:textId="77777777" w:rsidR="00A15E9B" w:rsidRDefault="00A15E9B" w:rsidP="00A15E9B">
      <w:pPr>
        <w:pStyle w:val="Default"/>
        <w:ind w:left="1440"/>
        <w:rPr>
          <w:sz w:val="22"/>
          <w:szCs w:val="22"/>
        </w:rPr>
      </w:pPr>
      <w:r>
        <w:rPr>
          <w:sz w:val="22"/>
          <w:szCs w:val="22"/>
        </w:rPr>
        <w:t>Heat Pump Water Heater $200</w:t>
      </w:r>
    </w:p>
    <w:p w14:paraId="64787138" w14:textId="77777777" w:rsidR="00A15E9B" w:rsidRDefault="00A15E9B" w:rsidP="00A15E9B">
      <w:pPr>
        <w:pStyle w:val="Default"/>
        <w:ind w:left="1440"/>
        <w:rPr>
          <w:sz w:val="22"/>
          <w:szCs w:val="22"/>
        </w:rPr>
      </w:pPr>
      <w:r>
        <w:rPr>
          <w:sz w:val="22"/>
          <w:szCs w:val="22"/>
        </w:rPr>
        <w:t>Tankless Water Heater $200</w:t>
      </w:r>
    </w:p>
    <w:p w14:paraId="7B9C4E2D" w14:textId="77777777" w:rsidR="00A15E9B" w:rsidRDefault="00A15E9B" w:rsidP="00A15E9B">
      <w:pPr>
        <w:pStyle w:val="Default"/>
        <w:ind w:left="1440"/>
        <w:rPr>
          <w:sz w:val="22"/>
          <w:szCs w:val="22"/>
        </w:rPr>
      </w:pPr>
      <w:r>
        <w:rPr>
          <w:sz w:val="22"/>
          <w:szCs w:val="22"/>
        </w:rPr>
        <w:t>Smart Thermostat $100 (contractor install)</w:t>
      </w:r>
    </w:p>
    <w:p w14:paraId="36701693" w14:textId="77777777" w:rsidR="00A15E9B" w:rsidRDefault="00A15E9B" w:rsidP="00A15E9B">
      <w:pPr>
        <w:pStyle w:val="Default"/>
        <w:ind w:left="1440"/>
        <w:rPr>
          <w:sz w:val="22"/>
          <w:szCs w:val="22"/>
        </w:rPr>
      </w:pPr>
      <w:r>
        <w:rPr>
          <w:sz w:val="22"/>
          <w:szCs w:val="22"/>
        </w:rPr>
        <w:t>Smart Thermostat $75 (self-install)</w:t>
      </w:r>
    </w:p>
    <w:p w14:paraId="051ED38E" w14:textId="77777777" w:rsidR="00A15E9B" w:rsidRPr="00716AAC" w:rsidRDefault="00A15E9B" w:rsidP="00A15E9B">
      <w:pPr>
        <w:pStyle w:val="Default"/>
        <w:rPr>
          <w:sz w:val="22"/>
          <w:szCs w:val="22"/>
        </w:rPr>
      </w:pPr>
    </w:p>
    <w:p w14:paraId="0AA6B360" w14:textId="77777777" w:rsidR="00A15E9B" w:rsidRDefault="00A15E9B" w:rsidP="00A15E9B">
      <w:pPr>
        <w:pStyle w:val="Default"/>
        <w:ind w:left="720"/>
        <w:rPr>
          <w:sz w:val="22"/>
          <w:szCs w:val="22"/>
        </w:rPr>
      </w:pPr>
      <w:r w:rsidRPr="00716AAC">
        <w:rPr>
          <w:sz w:val="22"/>
          <w:szCs w:val="22"/>
        </w:rPr>
        <w:t>Avista will review energy usage as part of the program eligibility requirement</w:t>
      </w:r>
      <w:r>
        <w:rPr>
          <w:sz w:val="22"/>
          <w:szCs w:val="22"/>
        </w:rPr>
        <w:t>s</w:t>
      </w:r>
      <w:r w:rsidRPr="00716AAC">
        <w:rPr>
          <w:sz w:val="22"/>
          <w:szCs w:val="22"/>
        </w:rPr>
        <w:t>; customer must demonstrate a heati</w:t>
      </w:r>
      <w:r>
        <w:rPr>
          <w:sz w:val="22"/>
          <w:szCs w:val="22"/>
        </w:rPr>
        <w:t>ng season electricity usage of 8</w:t>
      </w:r>
      <w:r w:rsidRPr="00716AAC">
        <w:rPr>
          <w:sz w:val="22"/>
          <w:szCs w:val="22"/>
        </w:rPr>
        <w:t>,000 kWh for replacement of electric straight resistance to air source heat pump</w:t>
      </w:r>
      <w:r>
        <w:rPr>
          <w:sz w:val="22"/>
          <w:szCs w:val="22"/>
        </w:rPr>
        <w:t xml:space="preserve"> and ductless heat pump</w:t>
      </w:r>
      <w:r w:rsidRPr="00716AAC">
        <w:rPr>
          <w:sz w:val="22"/>
          <w:szCs w:val="22"/>
        </w:rPr>
        <w:t>.</w:t>
      </w:r>
      <w:r>
        <w:rPr>
          <w:sz w:val="22"/>
          <w:szCs w:val="22"/>
        </w:rPr>
        <w:t xml:space="preserve">  High efficiency natural gas furnaces and boilers must have an Annual Fuel Utilization Efficiency (AFUE) of 90% or greater. Tankless water heaters must have an efficiency of .82 or higher. Heat pump water heaters must have an efficiency of 1.8 or higher. Supporting</w:t>
      </w:r>
      <w:r w:rsidRPr="00716AAC">
        <w:rPr>
          <w:sz w:val="22"/>
          <w:szCs w:val="22"/>
        </w:rPr>
        <w:t xml:space="preserve"> documentation</w:t>
      </w:r>
      <w:r>
        <w:rPr>
          <w:sz w:val="22"/>
          <w:szCs w:val="22"/>
        </w:rPr>
        <w:t xml:space="preserve"> required for participation</w:t>
      </w:r>
      <w:r w:rsidRPr="00716AAC">
        <w:rPr>
          <w:sz w:val="22"/>
          <w:szCs w:val="22"/>
        </w:rPr>
        <w:t xml:space="preserve"> </w:t>
      </w:r>
      <w:r>
        <w:rPr>
          <w:sz w:val="22"/>
          <w:szCs w:val="22"/>
        </w:rPr>
        <w:t>includes</w:t>
      </w:r>
      <w:r w:rsidRPr="00716AAC">
        <w:rPr>
          <w:sz w:val="22"/>
          <w:szCs w:val="22"/>
        </w:rPr>
        <w:t xml:space="preserve"> but may not be limited to: copies of project invoices and AHRI certification.</w:t>
      </w:r>
      <w:r>
        <w:rPr>
          <w:sz w:val="22"/>
          <w:szCs w:val="22"/>
        </w:rPr>
        <w:t xml:space="preserve">  </w:t>
      </w:r>
    </w:p>
    <w:p w14:paraId="383C139C" w14:textId="77777777" w:rsidR="00A15E9B" w:rsidRDefault="00A15E9B" w:rsidP="00A15E9B">
      <w:pPr>
        <w:pStyle w:val="Default"/>
        <w:ind w:left="360"/>
        <w:rPr>
          <w:sz w:val="22"/>
          <w:szCs w:val="22"/>
        </w:rPr>
      </w:pPr>
    </w:p>
    <w:p w14:paraId="73C9282D" w14:textId="77777777" w:rsidR="00A15E9B" w:rsidRPr="00BF78CB" w:rsidRDefault="00A15E9B" w:rsidP="00A15E9B">
      <w:pPr>
        <w:pStyle w:val="Default"/>
        <w:rPr>
          <w:color w:val="auto"/>
          <w:sz w:val="22"/>
          <w:szCs w:val="22"/>
        </w:rPr>
      </w:pPr>
      <w:r w:rsidRPr="008C4BAB">
        <w:rPr>
          <w:sz w:val="22"/>
          <w:szCs w:val="22"/>
          <w:u w:val="single"/>
        </w:rPr>
        <w:t xml:space="preserve">Avista </w:t>
      </w:r>
      <w:r w:rsidRPr="00BF78CB">
        <w:rPr>
          <w:color w:val="auto"/>
          <w:sz w:val="22"/>
          <w:szCs w:val="22"/>
          <w:u w:val="single"/>
        </w:rPr>
        <w:t>Program Manager</w:t>
      </w:r>
      <w:r w:rsidRPr="00BF78CB">
        <w:rPr>
          <w:color w:val="auto"/>
          <w:sz w:val="22"/>
          <w:szCs w:val="22"/>
        </w:rPr>
        <w:t xml:space="preserve">:  </w:t>
      </w:r>
      <w:r>
        <w:rPr>
          <w:color w:val="auto"/>
          <w:sz w:val="22"/>
          <w:szCs w:val="22"/>
        </w:rPr>
        <w:t>David Schafer</w:t>
      </w:r>
    </w:p>
    <w:p w14:paraId="071744C1" w14:textId="77777777" w:rsidR="00A15E9B" w:rsidRDefault="00A15E9B" w:rsidP="00A15E9B">
      <w:pPr>
        <w:pStyle w:val="Default"/>
        <w:rPr>
          <w:sz w:val="22"/>
          <w:szCs w:val="22"/>
        </w:rPr>
      </w:pPr>
    </w:p>
    <w:p w14:paraId="22B56413" w14:textId="77777777" w:rsidR="00A15E9B" w:rsidRDefault="00A15E9B" w:rsidP="00A15E9B">
      <w:pPr>
        <w:pStyle w:val="Default"/>
        <w:rPr>
          <w:sz w:val="22"/>
          <w:szCs w:val="22"/>
        </w:rPr>
      </w:pPr>
      <w:r>
        <w:rPr>
          <w:sz w:val="22"/>
          <w:szCs w:val="22"/>
          <w:u w:val="single"/>
        </w:rPr>
        <w:t>Measures and Incentives</w:t>
      </w:r>
      <w:r w:rsidRPr="00433860">
        <w:rPr>
          <w:sz w:val="22"/>
          <w:szCs w:val="22"/>
        </w:rPr>
        <w:t>:  As</w:t>
      </w:r>
      <w:r>
        <w:rPr>
          <w:sz w:val="22"/>
          <w:szCs w:val="22"/>
        </w:rPr>
        <w:t xml:space="preserve"> illustrated in Table 1 of Appendix A.</w:t>
      </w:r>
    </w:p>
    <w:p w14:paraId="23CCFD14" w14:textId="77777777" w:rsidR="00A15E9B" w:rsidRDefault="00A15E9B" w:rsidP="00A15E9B">
      <w:pPr>
        <w:pStyle w:val="Default"/>
        <w:rPr>
          <w:sz w:val="22"/>
          <w:szCs w:val="22"/>
        </w:rPr>
      </w:pPr>
    </w:p>
    <w:p w14:paraId="0A15A962" w14:textId="77777777" w:rsidR="00A15E9B" w:rsidRDefault="00A15E9B" w:rsidP="00A15E9B">
      <w:pPr>
        <w:pStyle w:val="Default"/>
        <w:ind w:left="360" w:hanging="360"/>
        <w:rPr>
          <w:sz w:val="22"/>
          <w:szCs w:val="22"/>
        </w:rPr>
      </w:pPr>
      <w:r w:rsidRPr="00433860">
        <w:rPr>
          <w:sz w:val="22"/>
          <w:szCs w:val="22"/>
          <w:u w:val="single"/>
        </w:rPr>
        <w:t>Evaluation, Measurement and Verification Plan</w:t>
      </w:r>
      <w:r>
        <w:rPr>
          <w:sz w:val="22"/>
          <w:szCs w:val="22"/>
        </w:rPr>
        <w:t>:  As defined within the Company’s EM&amp;V Plan contained within Appendix B.</w:t>
      </w:r>
    </w:p>
    <w:p w14:paraId="75E4EABF" w14:textId="77777777" w:rsidR="00FB4916" w:rsidRPr="00FB4916" w:rsidRDefault="00FB4916" w:rsidP="00FB4916">
      <w:pPr>
        <w:autoSpaceDE w:val="0"/>
        <w:autoSpaceDN w:val="0"/>
        <w:adjustRightInd w:val="0"/>
        <w:spacing w:after="0" w:line="240" w:lineRule="auto"/>
        <w:ind w:left="360" w:hanging="360"/>
        <w:rPr>
          <w:rFonts w:ascii="Calibri" w:hAnsi="Calibri" w:cs="Calibri"/>
          <w:color w:val="000000"/>
        </w:rPr>
      </w:pPr>
    </w:p>
    <w:p w14:paraId="74D63C27" w14:textId="77777777" w:rsidR="00A15E9B" w:rsidRPr="00750E04" w:rsidRDefault="00A15E9B" w:rsidP="00A15E9B">
      <w:pPr>
        <w:pStyle w:val="Default"/>
        <w:spacing w:after="200" w:line="276" w:lineRule="auto"/>
        <w:jc w:val="both"/>
        <w:rPr>
          <w:rFonts w:ascii="Times New Roman" w:hAnsi="Times New Roman" w:cs="Times New Roman"/>
          <w:b/>
          <w:color w:val="0070C0"/>
          <w:u w:val="single"/>
        </w:rPr>
      </w:pPr>
      <w:r w:rsidRPr="00750E04">
        <w:rPr>
          <w:rFonts w:ascii="Times New Roman" w:hAnsi="Times New Roman" w:cs="Times New Roman"/>
          <w:b/>
          <w:color w:val="0070C0"/>
          <w:u w:val="single"/>
        </w:rPr>
        <w:t>Residential Shell Program</w:t>
      </w:r>
    </w:p>
    <w:p w14:paraId="59CEA784" w14:textId="77777777" w:rsidR="00A15E9B" w:rsidRDefault="00A15E9B" w:rsidP="00A15E9B">
      <w:pPr>
        <w:pStyle w:val="Default"/>
        <w:rPr>
          <w:sz w:val="22"/>
          <w:szCs w:val="22"/>
        </w:rPr>
      </w:pPr>
      <w:r w:rsidRPr="008C4BAB">
        <w:rPr>
          <w:sz w:val="22"/>
          <w:szCs w:val="22"/>
          <w:u w:val="single"/>
        </w:rPr>
        <w:t>General Program Description</w:t>
      </w:r>
      <w:r>
        <w:rPr>
          <w:sz w:val="22"/>
          <w:szCs w:val="22"/>
        </w:rPr>
        <w:t>:</w:t>
      </w:r>
    </w:p>
    <w:p w14:paraId="67FD5CD3" w14:textId="77777777" w:rsidR="00A15E9B" w:rsidRDefault="00A15E9B" w:rsidP="00A15E9B">
      <w:pPr>
        <w:pStyle w:val="Default"/>
        <w:ind w:left="360"/>
        <w:rPr>
          <w:sz w:val="22"/>
          <w:szCs w:val="22"/>
        </w:rPr>
      </w:pPr>
      <w:r>
        <w:rPr>
          <w:sz w:val="22"/>
          <w:szCs w:val="22"/>
        </w:rPr>
        <w:t>The shell program encourages residential customers to improve their home’s shell or exterior envelope with upgrades to windows and storm windows.  This prescriptive rebate approach issues payment to the customer after the measure has been installed.  DSM marketing efforts build considerable awareness of opportunities in the home and drive customers to the website for rebate information.  Vendors generate participants in the program as they use the rebate as a sales tool for their services.  Utility website promotion, vendor training, retail location visits and presentations at various customer events throughout the year are some of the other communication methods that encourage program participation.</w:t>
      </w:r>
    </w:p>
    <w:p w14:paraId="7DDEFDBD" w14:textId="77777777" w:rsidR="00A15E9B" w:rsidRDefault="00A15E9B" w:rsidP="00A15E9B">
      <w:pPr>
        <w:pStyle w:val="Default"/>
        <w:ind w:left="360"/>
        <w:rPr>
          <w:sz w:val="22"/>
          <w:szCs w:val="22"/>
        </w:rPr>
      </w:pPr>
    </w:p>
    <w:p w14:paraId="6EB93BDC" w14:textId="77777777" w:rsidR="00A15E9B" w:rsidRPr="00433860" w:rsidRDefault="00A15E9B" w:rsidP="00A15E9B">
      <w:pPr>
        <w:pStyle w:val="Default"/>
        <w:ind w:left="360"/>
        <w:rPr>
          <w:color w:val="FF0000"/>
          <w:sz w:val="22"/>
          <w:szCs w:val="22"/>
        </w:rPr>
      </w:pPr>
    </w:p>
    <w:p w14:paraId="533A5F08" w14:textId="77777777" w:rsidR="00A15E9B" w:rsidRPr="00DC7EF5" w:rsidRDefault="00A15E9B" w:rsidP="00A15E9B">
      <w:pPr>
        <w:pStyle w:val="Default"/>
        <w:ind w:left="360"/>
        <w:rPr>
          <w:color w:val="auto"/>
          <w:sz w:val="22"/>
          <w:szCs w:val="22"/>
        </w:rPr>
      </w:pPr>
      <w:r w:rsidRPr="00DC7EF5">
        <w:rPr>
          <w:color w:val="auto"/>
          <w:sz w:val="22"/>
          <w:szCs w:val="22"/>
          <w:u w:val="single"/>
        </w:rPr>
        <w:t>Program Implementation</w:t>
      </w:r>
      <w:r w:rsidRPr="00DC7EF5">
        <w:rPr>
          <w:color w:val="auto"/>
          <w:sz w:val="22"/>
          <w:szCs w:val="22"/>
        </w:rPr>
        <w:t>:</w:t>
      </w:r>
    </w:p>
    <w:p w14:paraId="015C9658" w14:textId="77777777" w:rsidR="00A15E9B" w:rsidRPr="004337F8" w:rsidRDefault="00A15E9B" w:rsidP="00A15E9B">
      <w:pPr>
        <w:spacing w:line="240" w:lineRule="auto"/>
        <w:ind w:left="720"/>
      </w:pPr>
      <w:r>
        <w:t xml:space="preserve">The estimates of unit throughput for 2016 remain consistent with throughput from 2015. </w:t>
      </w:r>
    </w:p>
    <w:p w14:paraId="580058AD" w14:textId="77777777" w:rsidR="00A15E9B" w:rsidRDefault="00A15E9B" w:rsidP="00A15E9B">
      <w:pPr>
        <w:spacing w:after="0" w:line="240" w:lineRule="auto"/>
        <w:ind w:left="720"/>
      </w:pPr>
      <w:r w:rsidRPr="00D71AC9">
        <w:t>The current customer description</w:t>
      </w:r>
      <w:r>
        <w:t>s</w:t>
      </w:r>
      <w:r w:rsidRPr="00D71AC9">
        <w:t xml:space="preserve"> of the program</w:t>
      </w:r>
      <w:r>
        <w:t>s</w:t>
      </w:r>
      <w:r w:rsidRPr="00D71AC9">
        <w:t xml:space="preserve"> with pri</w:t>
      </w:r>
      <w:r>
        <w:t xml:space="preserve">mary program requirements are available on the </w:t>
      </w:r>
    </w:p>
    <w:p w14:paraId="2056D338" w14:textId="77777777" w:rsidR="00A15E9B" w:rsidRPr="00CE3EDD" w:rsidRDefault="00A15E9B" w:rsidP="00A15E9B">
      <w:pPr>
        <w:spacing w:after="0"/>
        <w:ind w:left="720"/>
      </w:pPr>
    </w:p>
    <w:p w14:paraId="3DF1DFA3" w14:textId="77777777" w:rsidR="00A15E9B" w:rsidRPr="00DC7EF5" w:rsidRDefault="00A15E9B" w:rsidP="00A15E9B">
      <w:pPr>
        <w:pStyle w:val="Default"/>
        <w:ind w:left="360"/>
        <w:rPr>
          <w:color w:val="auto"/>
          <w:sz w:val="22"/>
          <w:szCs w:val="22"/>
        </w:rPr>
      </w:pPr>
      <w:r w:rsidRPr="00DC7EF5">
        <w:rPr>
          <w:color w:val="auto"/>
          <w:sz w:val="22"/>
          <w:szCs w:val="22"/>
          <w:u w:val="single"/>
        </w:rPr>
        <w:t>Program Eligibility and incentives</w:t>
      </w:r>
      <w:r w:rsidRPr="00DC7EF5">
        <w:rPr>
          <w:color w:val="auto"/>
          <w:sz w:val="22"/>
          <w:szCs w:val="22"/>
        </w:rPr>
        <w:t>:</w:t>
      </w:r>
    </w:p>
    <w:p w14:paraId="031D5752" w14:textId="77777777" w:rsidR="00A15E9B" w:rsidRDefault="00A15E9B" w:rsidP="00A15E9B">
      <w:pPr>
        <w:pStyle w:val="Default"/>
        <w:ind w:left="720"/>
        <w:rPr>
          <w:sz w:val="22"/>
          <w:szCs w:val="22"/>
        </w:rPr>
      </w:pPr>
      <w:r>
        <w:rPr>
          <w:sz w:val="22"/>
          <w:szCs w:val="22"/>
        </w:rPr>
        <w:t>Washington and Idaho residential electric customers (Schedule 1) who heat their homes with Avista electric are eligible to apply. Washington residential natural gas customers (Schedule 101) who heat their homes with natural gas are also eligible to apply.</w:t>
      </w:r>
    </w:p>
    <w:p w14:paraId="17AB95DF" w14:textId="77777777" w:rsidR="00A15E9B" w:rsidRPr="00433860" w:rsidRDefault="00A15E9B" w:rsidP="00A15E9B">
      <w:pPr>
        <w:pStyle w:val="Default"/>
        <w:rPr>
          <w:color w:val="FF0000"/>
          <w:sz w:val="22"/>
          <w:szCs w:val="22"/>
        </w:rPr>
      </w:pPr>
    </w:p>
    <w:p w14:paraId="2CA13E84" w14:textId="77777777" w:rsidR="00A15E9B" w:rsidRPr="00FC4771" w:rsidRDefault="00A15E9B" w:rsidP="00A15E9B">
      <w:pPr>
        <w:pStyle w:val="Default"/>
        <w:ind w:firstLine="720"/>
        <w:rPr>
          <w:i/>
          <w:sz w:val="22"/>
          <w:szCs w:val="22"/>
        </w:rPr>
      </w:pPr>
      <w:r w:rsidRPr="00FC4771">
        <w:rPr>
          <w:i/>
          <w:sz w:val="22"/>
          <w:szCs w:val="22"/>
        </w:rPr>
        <w:t>Proposed Rebates for 201</w:t>
      </w:r>
      <w:r>
        <w:rPr>
          <w:i/>
          <w:sz w:val="22"/>
          <w:szCs w:val="22"/>
        </w:rPr>
        <w:t>7</w:t>
      </w:r>
      <w:r w:rsidRPr="00FC4771">
        <w:rPr>
          <w:i/>
          <w:sz w:val="22"/>
          <w:szCs w:val="22"/>
        </w:rPr>
        <w:t xml:space="preserve">: </w:t>
      </w:r>
    </w:p>
    <w:p w14:paraId="40E828C4" w14:textId="77777777" w:rsidR="00A15E9B" w:rsidRDefault="00A15E9B" w:rsidP="00A15E9B">
      <w:pPr>
        <w:pStyle w:val="Default"/>
        <w:ind w:left="1440"/>
        <w:rPr>
          <w:sz w:val="22"/>
          <w:szCs w:val="22"/>
        </w:rPr>
      </w:pPr>
      <w:r>
        <w:rPr>
          <w:sz w:val="22"/>
          <w:szCs w:val="22"/>
        </w:rPr>
        <w:t>Storm Windows $1.00/sq. ft</w:t>
      </w:r>
    </w:p>
    <w:p w14:paraId="2570C6BD" w14:textId="77777777" w:rsidR="00A15E9B" w:rsidRPr="00716AAC" w:rsidRDefault="00A15E9B" w:rsidP="00A15E9B">
      <w:pPr>
        <w:pStyle w:val="Default"/>
        <w:ind w:left="1440"/>
        <w:rPr>
          <w:sz w:val="22"/>
          <w:szCs w:val="22"/>
        </w:rPr>
      </w:pPr>
      <w:r>
        <w:rPr>
          <w:sz w:val="22"/>
          <w:szCs w:val="22"/>
        </w:rPr>
        <w:t xml:space="preserve">Windows $1.50/sq. ft </w:t>
      </w:r>
    </w:p>
    <w:p w14:paraId="72850AD6" w14:textId="77777777" w:rsidR="00A15E9B" w:rsidRPr="00716AAC" w:rsidRDefault="00A15E9B" w:rsidP="00A15E9B">
      <w:pPr>
        <w:pStyle w:val="Default"/>
        <w:rPr>
          <w:sz w:val="22"/>
          <w:szCs w:val="22"/>
        </w:rPr>
      </w:pPr>
    </w:p>
    <w:p w14:paraId="74FDAD33" w14:textId="77777777" w:rsidR="00A15E9B" w:rsidRDefault="00A15E9B" w:rsidP="00A15E9B">
      <w:pPr>
        <w:pStyle w:val="Default"/>
        <w:ind w:left="720"/>
        <w:rPr>
          <w:sz w:val="22"/>
          <w:szCs w:val="22"/>
        </w:rPr>
      </w:pPr>
      <w:r w:rsidRPr="00060AEA">
        <w:rPr>
          <w:sz w:val="22"/>
          <w:szCs w:val="22"/>
        </w:rPr>
        <w:t>Storm windows (interior/exterior) must be new, the same size as existing window, not in direct contact with existing window, and exterior windows low-e coating must be facing the interior of the home. Glazing material emissivity must be less than .22 with a solar transmittance greater than .55.</w:t>
      </w:r>
    </w:p>
    <w:p w14:paraId="42EA684D" w14:textId="77777777" w:rsidR="00A15E9B" w:rsidRDefault="00A15E9B" w:rsidP="00A15E9B">
      <w:pPr>
        <w:pStyle w:val="Default"/>
        <w:ind w:left="720"/>
        <w:rPr>
          <w:sz w:val="22"/>
          <w:szCs w:val="22"/>
        </w:rPr>
      </w:pPr>
      <w:r>
        <w:rPr>
          <w:sz w:val="22"/>
          <w:szCs w:val="22"/>
        </w:rPr>
        <w:t>Windows must have a u-factor rating of .30 or lower.</w:t>
      </w:r>
    </w:p>
    <w:p w14:paraId="35B025AB" w14:textId="77777777" w:rsidR="00A15E9B" w:rsidRDefault="00A15E9B" w:rsidP="00A15E9B">
      <w:pPr>
        <w:pStyle w:val="Default"/>
        <w:ind w:left="720"/>
        <w:rPr>
          <w:sz w:val="22"/>
          <w:szCs w:val="22"/>
        </w:rPr>
      </w:pPr>
    </w:p>
    <w:p w14:paraId="41A1E6D7" w14:textId="77777777" w:rsidR="00A15E9B" w:rsidRDefault="00A15E9B" w:rsidP="00A15E9B">
      <w:pPr>
        <w:pStyle w:val="Default"/>
        <w:ind w:left="720"/>
        <w:rPr>
          <w:sz w:val="22"/>
          <w:szCs w:val="22"/>
        </w:rPr>
      </w:pPr>
      <w:r>
        <w:rPr>
          <w:sz w:val="22"/>
          <w:szCs w:val="22"/>
        </w:rPr>
        <w:t xml:space="preserve">Avista will review energy usage as part of the program eligibility requirements.  Customers in Washington and Idaho with electric heated homes must demonstrate a heating season usage of 8,000 kWh. Customers in Washington with natural gas heated homes must demonstrate a heating season usage of 340 therms.  </w:t>
      </w:r>
    </w:p>
    <w:p w14:paraId="7B219826" w14:textId="77777777" w:rsidR="00A15E9B" w:rsidRDefault="00A15E9B" w:rsidP="00A15E9B">
      <w:pPr>
        <w:pStyle w:val="Default"/>
        <w:rPr>
          <w:sz w:val="22"/>
          <w:szCs w:val="22"/>
        </w:rPr>
      </w:pPr>
    </w:p>
    <w:p w14:paraId="52D6E609" w14:textId="77777777" w:rsidR="00A15E9B" w:rsidRPr="00BF78CB" w:rsidRDefault="00A15E9B" w:rsidP="00A15E9B">
      <w:pPr>
        <w:pStyle w:val="Default"/>
        <w:rPr>
          <w:color w:val="auto"/>
          <w:sz w:val="22"/>
          <w:szCs w:val="22"/>
        </w:rPr>
      </w:pPr>
      <w:r w:rsidRPr="008C4BAB">
        <w:rPr>
          <w:sz w:val="22"/>
          <w:szCs w:val="22"/>
          <w:u w:val="single"/>
        </w:rPr>
        <w:t xml:space="preserve">Avista </w:t>
      </w:r>
      <w:r w:rsidRPr="00BF78CB">
        <w:rPr>
          <w:color w:val="auto"/>
          <w:sz w:val="22"/>
          <w:szCs w:val="22"/>
          <w:u w:val="single"/>
        </w:rPr>
        <w:t>Program Manager</w:t>
      </w:r>
      <w:r w:rsidRPr="00BF78CB">
        <w:rPr>
          <w:color w:val="auto"/>
          <w:sz w:val="22"/>
          <w:szCs w:val="22"/>
        </w:rPr>
        <w:t xml:space="preserve">:  </w:t>
      </w:r>
      <w:r>
        <w:rPr>
          <w:color w:val="auto"/>
          <w:sz w:val="22"/>
          <w:szCs w:val="22"/>
        </w:rPr>
        <w:t>-David Schafer</w:t>
      </w:r>
    </w:p>
    <w:p w14:paraId="1943C768" w14:textId="77777777" w:rsidR="00A15E9B" w:rsidRDefault="00A15E9B" w:rsidP="00A15E9B">
      <w:pPr>
        <w:pStyle w:val="Default"/>
        <w:rPr>
          <w:sz w:val="22"/>
          <w:szCs w:val="22"/>
        </w:rPr>
      </w:pPr>
    </w:p>
    <w:p w14:paraId="584595FB" w14:textId="77777777" w:rsidR="00A15E9B" w:rsidRDefault="00A15E9B" w:rsidP="00A15E9B">
      <w:pPr>
        <w:pStyle w:val="Default"/>
        <w:rPr>
          <w:sz w:val="22"/>
          <w:szCs w:val="22"/>
        </w:rPr>
      </w:pPr>
      <w:r>
        <w:rPr>
          <w:sz w:val="22"/>
          <w:szCs w:val="22"/>
          <w:u w:val="single"/>
        </w:rPr>
        <w:t>Measures and Incentives</w:t>
      </w:r>
      <w:r w:rsidRPr="00433860">
        <w:rPr>
          <w:sz w:val="22"/>
          <w:szCs w:val="22"/>
        </w:rPr>
        <w:t>:  As</w:t>
      </w:r>
      <w:r>
        <w:rPr>
          <w:sz w:val="22"/>
          <w:szCs w:val="22"/>
        </w:rPr>
        <w:t xml:space="preserve"> illustrated in Table 1 of Appendix A.</w:t>
      </w:r>
    </w:p>
    <w:p w14:paraId="009796AE" w14:textId="77777777" w:rsidR="00A15E9B" w:rsidRDefault="00A15E9B" w:rsidP="00A15E9B">
      <w:pPr>
        <w:pStyle w:val="Default"/>
        <w:rPr>
          <w:sz w:val="22"/>
          <w:szCs w:val="22"/>
        </w:rPr>
      </w:pPr>
    </w:p>
    <w:p w14:paraId="527C322E" w14:textId="77777777" w:rsidR="00A15E9B" w:rsidRDefault="00A15E9B" w:rsidP="00A15E9B">
      <w:pPr>
        <w:pStyle w:val="Default"/>
        <w:ind w:left="360" w:hanging="360"/>
        <w:rPr>
          <w:sz w:val="22"/>
          <w:szCs w:val="22"/>
        </w:rPr>
      </w:pPr>
      <w:r w:rsidRPr="00433860">
        <w:rPr>
          <w:sz w:val="22"/>
          <w:szCs w:val="22"/>
          <w:u w:val="single"/>
        </w:rPr>
        <w:t>Evaluation, Measurement and Verification Plan</w:t>
      </w:r>
      <w:r>
        <w:rPr>
          <w:sz w:val="22"/>
          <w:szCs w:val="22"/>
        </w:rPr>
        <w:t>:  As defined within the Company’s EM&amp;V Plan contained within Appendix B.</w:t>
      </w:r>
    </w:p>
    <w:p w14:paraId="019DE58F" w14:textId="77777777" w:rsidR="00A15E9B" w:rsidRPr="007552DF" w:rsidRDefault="00A15E9B" w:rsidP="00A15E9B">
      <w:pPr>
        <w:jc w:val="both"/>
        <w:rPr>
          <w:rFonts w:cs="Times New Roman"/>
          <w:b/>
          <w:u w:val="single"/>
        </w:rPr>
      </w:pPr>
      <w:r w:rsidRPr="007552DF">
        <w:rPr>
          <w:rFonts w:cs="Times New Roman"/>
          <w:b/>
          <w:u w:val="single"/>
        </w:rPr>
        <w:lastRenderedPageBreak/>
        <w:br w:type="page"/>
      </w:r>
    </w:p>
    <w:p w14:paraId="3189217B" w14:textId="77777777" w:rsidR="00A15E9B" w:rsidRDefault="00A15E9B" w:rsidP="00F677B6">
      <w:pPr>
        <w:pStyle w:val="Default"/>
        <w:spacing w:after="200" w:line="276" w:lineRule="auto"/>
        <w:jc w:val="both"/>
        <w:rPr>
          <w:rFonts w:ascii="Times New Roman" w:hAnsi="Times New Roman" w:cs="Times New Roman"/>
          <w:b/>
          <w:color w:val="0070C0"/>
          <w:u w:val="single"/>
        </w:rPr>
      </w:pPr>
    </w:p>
    <w:p w14:paraId="4DDB7A46" w14:textId="77777777" w:rsidR="00F677B6" w:rsidRPr="00750E04" w:rsidRDefault="00F677B6" w:rsidP="00F677B6">
      <w:pPr>
        <w:pStyle w:val="Default"/>
        <w:spacing w:after="200" w:line="276" w:lineRule="auto"/>
        <w:jc w:val="both"/>
        <w:rPr>
          <w:rFonts w:ascii="Times New Roman" w:hAnsi="Times New Roman" w:cs="Times New Roman"/>
          <w:b/>
          <w:color w:val="0070C0"/>
          <w:u w:val="single"/>
        </w:rPr>
      </w:pPr>
      <w:r w:rsidRPr="00750E04">
        <w:rPr>
          <w:rFonts w:ascii="Times New Roman" w:hAnsi="Times New Roman" w:cs="Times New Roman"/>
          <w:b/>
          <w:color w:val="0070C0"/>
          <w:u w:val="single"/>
        </w:rPr>
        <w:t>Residential Fuel Efficiency Program</w:t>
      </w:r>
    </w:p>
    <w:p w14:paraId="631A57ED" w14:textId="77777777" w:rsidR="00FB4916" w:rsidRPr="00FB4916" w:rsidRDefault="00FB4916" w:rsidP="00FB4916">
      <w:pPr>
        <w:autoSpaceDE w:val="0"/>
        <w:autoSpaceDN w:val="0"/>
        <w:adjustRightInd w:val="0"/>
        <w:spacing w:after="0" w:line="240" w:lineRule="auto"/>
        <w:rPr>
          <w:rFonts w:ascii="Calibri" w:hAnsi="Calibri" w:cs="Calibri"/>
          <w:color w:val="000000"/>
        </w:rPr>
      </w:pPr>
      <w:r w:rsidRPr="00FB4916">
        <w:rPr>
          <w:rFonts w:ascii="Calibri" w:hAnsi="Calibri" w:cs="Calibri"/>
          <w:color w:val="000000"/>
          <w:u w:val="single"/>
        </w:rPr>
        <w:t>General Program Description</w:t>
      </w:r>
      <w:r w:rsidRPr="00FB4916">
        <w:rPr>
          <w:rFonts w:ascii="Calibri" w:hAnsi="Calibri" w:cs="Calibri"/>
          <w:color w:val="000000"/>
        </w:rPr>
        <w:t>:</w:t>
      </w:r>
    </w:p>
    <w:p w14:paraId="04AC0BF9" w14:textId="77777777" w:rsidR="00FB4916" w:rsidRPr="00FB4916" w:rsidRDefault="00FB4916" w:rsidP="00FB4916">
      <w:pPr>
        <w:spacing w:after="0" w:line="240" w:lineRule="auto"/>
        <w:ind w:left="360"/>
      </w:pPr>
      <w:r w:rsidRPr="00FB4916">
        <w:t xml:space="preserve">The fuel efficiency rebate encourages customers to consider converting their electric space and water heat to natural gas.  The direct use of natural gas continues to be the most efficient fuel choice when available, and over time offers the most economic value in the operating costs of the equipment.  Since the early 1990’s the Company has offered a conversion rebate. While natural gas prices have fallen in recent years, the cost of infrastructure continues to rise, both for the utility and for the customer’s installation cost for this particular measure.  In the fall of 2014, the Company requested and received approval from both commissions to increase the rebate level available for fuel efficiency projects by allowing these measures to receive the same cents/kWh as all other electric efficiency improvements under Tariff Schedule 90. </w:t>
      </w:r>
    </w:p>
    <w:p w14:paraId="57540002" w14:textId="77777777" w:rsidR="00FB4916" w:rsidRPr="00FB4916" w:rsidRDefault="00FB4916" w:rsidP="00FB4916">
      <w:pPr>
        <w:autoSpaceDE w:val="0"/>
        <w:autoSpaceDN w:val="0"/>
        <w:adjustRightInd w:val="0"/>
        <w:spacing w:after="0" w:line="240" w:lineRule="auto"/>
        <w:rPr>
          <w:rFonts w:ascii="Calibri" w:hAnsi="Calibri" w:cs="Calibri"/>
          <w:color w:val="FF0000"/>
        </w:rPr>
      </w:pPr>
    </w:p>
    <w:p w14:paraId="4C91418A" w14:textId="77777777" w:rsidR="00FB4916" w:rsidRPr="00FB4916" w:rsidRDefault="00FB4916" w:rsidP="00FB4916">
      <w:pPr>
        <w:autoSpaceDE w:val="0"/>
        <w:autoSpaceDN w:val="0"/>
        <w:adjustRightInd w:val="0"/>
        <w:spacing w:after="0" w:line="240" w:lineRule="auto"/>
        <w:ind w:firstLine="360"/>
        <w:rPr>
          <w:rFonts w:ascii="Calibri" w:hAnsi="Calibri" w:cs="Calibri"/>
        </w:rPr>
      </w:pPr>
      <w:r w:rsidRPr="00FB4916">
        <w:rPr>
          <w:rFonts w:ascii="Calibri" w:hAnsi="Calibri" w:cs="Calibri"/>
          <w:u w:val="single"/>
        </w:rPr>
        <w:t>Program Implementation</w:t>
      </w:r>
      <w:r w:rsidRPr="00FB4916">
        <w:rPr>
          <w:rFonts w:ascii="Calibri" w:hAnsi="Calibri" w:cs="Calibri"/>
        </w:rPr>
        <w:t>:</w:t>
      </w:r>
    </w:p>
    <w:p w14:paraId="7B8C2BC9" w14:textId="77777777" w:rsidR="00FB4916" w:rsidRPr="00FB4916" w:rsidRDefault="00FB4916" w:rsidP="00FB4916">
      <w:pPr>
        <w:autoSpaceDE w:val="0"/>
        <w:autoSpaceDN w:val="0"/>
        <w:adjustRightInd w:val="0"/>
        <w:spacing w:after="0" w:line="240" w:lineRule="auto"/>
        <w:ind w:left="720"/>
        <w:rPr>
          <w:rFonts w:ascii="Calibri" w:hAnsi="Calibri" w:cs="Calibri"/>
          <w:color w:val="000000"/>
        </w:rPr>
      </w:pPr>
      <w:r w:rsidRPr="00FB4916">
        <w:rPr>
          <w:rFonts w:ascii="Calibri" w:hAnsi="Calibri" w:cs="Calibri"/>
          <w:color w:val="000000"/>
          <w:sz w:val="24"/>
          <w:szCs w:val="24"/>
        </w:rPr>
        <w:t xml:space="preserve">This is a prescriptive rebate that is paid upon installation and receipt of all relevant documentation.  Customer’s minimum qualifications include using Avista electricity for electric straight resistance heating and/or water heating purposes which is verified by evaluating their energy use.  </w:t>
      </w:r>
      <w:r w:rsidRPr="00FB4916">
        <w:rPr>
          <w:rFonts w:ascii="Calibri" w:hAnsi="Calibri" w:cs="Calibri"/>
          <w:color w:val="000000"/>
        </w:rPr>
        <w:t>DSM marketing efforts build considerable awareness of opportunities in the home and drive customers to the website for rebate information.  Vendors generate participants in the program as they use the rebate as a sales tool for their services.  Utility website promotion, vendor training, retail location visits and presentations at various customer events throughout the year are some of the other communication methods that encourage program participation.</w:t>
      </w:r>
    </w:p>
    <w:p w14:paraId="4B78CA5C" w14:textId="77777777" w:rsidR="00FB4916" w:rsidRPr="00FB4916" w:rsidRDefault="00FB4916" w:rsidP="00FB4916">
      <w:pPr>
        <w:spacing w:after="0" w:line="240" w:lineRule="auto"/>
        <w:ind w:left="720"/>
      </w:pPr>
    </w:p>
    <w:p w14:paraId="73F80D80" w14:textId="77777777" w:rsidR="00FB4916" w:rsidRPr="00FB4916" w:rsidRDefault="00FB4916" w:rsidP="00FB4916">
      <w:pPr>
        <w:autoSpaceDE w:val="0"/>
        <w:autoSpaceDN w:val="0"/>
        <w:adjustRightInd w:val="0"/>
        <w:spacing w:after="0" w:line="240" w:lineRule="auto"/>
        <w:ind w:left="360"/>
        <w:rPr>
          <w:rFonts w:ascii="Calibri" w:hAnsi="Calibri" w:cs="Calibri"/>
        </w:rPr>
      </w:pPr>
      <w:r w:rsidRPr="00FB4916">
        <w:rPr>
          <w:rFonts w:ascii="Calibri" w:hAnsi="Calibri" w:cs="Calibri"/>
          <w:u w:val="single"/>
        </w:rPr>
        <w:t>Program Eligibility and incentives</w:t>
      </w:r>
      <w:r w:rsidRPr="00FB4916">
        <w:rPr>
          <w:rFonts w:ascii="Calibri" w:hAnsi="Calibri" w:cs="Calibri"/>
        </w:rPr>
        <w:t>:</w:t>
      </w:r>
    </w:p>
    <w:p w14:paraId="0E2ADECA" w14:textId="77777777" w:rsidR="00FB4916" w:rsidRPr="00FB4916" w:rsidRDefault="00FB4916" w:rsidP="00FB4916">
      <w:pPr>
        <w:autoSpaceDE w:val="0"/>
        <w:autoSpaceDN w:val="0"/>
        <w:adjustRightInd w:val="0"/>
        <w:spacing w:after="0" w:line="240" w:lineRule="auto"/>
        <w:ind w:left="720"/>
        <w:rPr>
          <w:rFonts w:ascii="Calibri" w:hAnsi="Calibri" w:cs="Calibri"/>
          <w:color w:val="000000"/>
        </w:rPr>
      </w:pPr>
      <w:r w:rsidRPr="00FB4916">
        <w:rPr>
          <w:rFonts w:ascii="Calibri" w:hAnsi="Calibri" w:cs="Calibri"/>
          <w:color w:val="000000"/>
        </w:rPr>
        <w:t>Residential electric customers (Schedule 1) in Idaho and Washington who heat their homes or hot water with Avista electricity may be eligible for a rebate for the conversion to natural gas.  The home’s electric baseboard or furnace heat consumption must indicate a use of 4,000 kWh or more during the previous heating season.</w:t>
      </w:r>
    </w:p>
    <w:p w14:paraId="1DB1A574" w14:textId="77777777" w:rsidR="00FB4916" w:rsidRPr="00FB4916" w:rsidRDefault="00FB4916" w:rsidP="00FB4916">
      <w:pPr>
        <w:autoSpaceDE w:val="0"/>
        <w:autoSpaceDN w:val="0"/>
        <w:adjustRightInd w:val="0"/>
        <w:spacing w:after="0" w:line="240" w:lineRule="auto"/>
        <w:ind w:left="720"/>
        <w:rPr>
          <w:rFonts w:ascii="Calibri" w:hAnsi="Calibri" w:cs="Calibri"/>
          <w:color w:val="FF0000"/>
        </w:rPr>
      </w:pPr>
    </w:p>
    <w:p w14:paraId="43252437" w14:textId="0AD3AEC8" w:rsidR="00FB4916" w:rsidRPr="00FB4916" w:rsidRDefault="00FB4916" w:rsidP="00FB4916">
      <w:pPr>
        <w:autoSpaceDE w:val="0"/>
        <w:autoSpaceDN w:val="0"/>
        <w:adjustRightInd w:val="0"/>
        <w:spacing w:after="0" w:line="240" w:lineRule="auto"/>
        <w:ind w:firstLine="720"/>
        <w:rPr>
          <w:rFonts w:ascii="Calibri" w:hAnsi="Calibri" w:cs="Calibri"/>
          <w:i/>
          <w:color w:val="000000"/>
        </w:rPr>
      </w:pPr>
      <w:r w:rsidRPr="00FB4916">
        <w:rPr>
          <w:rFonts w:ascii="Calibri" w:hAnsi="Calibri" w:cs="Calibri"/>
          <w:i/>
          <w:color w:val="000000"/>
        </w:rPr>
        <w:t>Proposed Rebates for 201</w:t>
      </w:r>
      <w:r>
        <w:rPr>
          <w:rFonts w:ascii="Calibri" w:hAnsi="Calibri" w:cs="Calibri"/>
          <w:i/>
          <w:color w:val="000000"/>
        </w:rPr>
        <w:t>7</w:t>
      </w:r>
      <w:r w:rsidRPr="00FB4916">
        <w:rPr>
          <w:rFonts w:ascii="Calibri" w:hAnsi="Calibri" w:cs="Calibri"/>
          <w:i/>
          <w:color w:val="000000"/>
        </w:rPr>
        <w:t xml:space="preserve">: </w:t>
      </w:r>
    </w:p>
    <w:tbl>
      <w:tblPr>
        <w:tblW w:w="0" w:type="auto"/>
        <w:tblLook w:val="04A0" w:firstRow="1" w:lastRow="0" w:firstColumn="1" w:lastColumn="0" w:noHBand="0" w:noVBand="1"/>
      </w:tblPr>
      <w:tblGrid>
        <w:gridCol w:w="3192"/>
        <w:gridCol w:w="3192"/>
        <w:gridCol w:w="3192"/>
      </w:tblGrid>
      <w:tr w:rsidR="00FB4916" w:rsidRPr="00FB4916" w14:paraId="0424AD73" w14:textId="77777777" w:rsidTr="00627D7B">
        <w:tc>
          <w:tcPr>
            <w:tcW w:w="3192" w:type="dxa"/>
          </w:tcPr>
          <w:p w14:paraId="02EB19FE" w14:textId="77777777" w:rsidR="00FB4916" w:rsidRPr="00FB4916" w:rsidRDefault="00FB4916" w:rsidP="00FB4916">
            <w:pPr>
              <w:autoSpaceDE w:val="0"/>
              <w:autoSpaceDN w:val="0"/>
              <w:adjustRightInd w:val="0"/>
              <w:rPr>
                <w:rFonts w:ascii="Calibri" w:hAnsi="Calibri" w:cs="Calibri"/>
                <w:color w:val="000000"/>
              </w:rPr>
            </w:pPr>
            <w:r w:rsidRPr="00FB4916">
              <w:rPr>
                <w:rFonts w:ascii="Calibri" w:hAnsi="Calibri" w:cs="Calibri"/>
                <w:color w:val="000000"/>
              </w:rPr>
              <w:t>Electric to natural gas furnace</w:t>
            </w:r>
          </w:p>
        </w:tc>
        <w:tc>
          <w:tcPr>
            <w:tcW w:w="3192" w:type="dxa"/>
          </w:tcPr>
          <w:p w14:paraId="1050C7BE" w14:textId="77777777" w:rsidR="00FB4916" w:rsidRPr="00FB4916" w:rsidRDefault="00FB4916" w:rsidP="00FB4916">
            <w:pPr>
              <w:autoSpaceDE w:val="0"/>
              <w:autoSpaceDN w:val="0"/>
              <w:adjustRightInd w:val="0"/>
              <w:rPr>
                <w:rFonts w:ascii="Calibri" w:hAnsi="Calibri" w:cs="Calibri"/>
                <w:color w:val="000000"/>
              </w:rPr>
            </w:pPr>
            <w:r w:rsidRPr="00FB4916">
              <w:rPr>
                <w:rFonts w:ascii="Calibri" w:hAnsi="Calibri" w:cs="Calibri"/>
                <w:color w:val="000000"/>
              </w:rPr>
              <w:t>$1,500</w:t>
            </w:r>
          </w:p>
        </w:tc>
        <w:tc>
          <w:tcPr>
            <w:tcW w:w="3192" w:type="dxa"/>
          </w:tcPr>
          <w:p w14:paraId="060B8CC9" w14:textId="77777777" w:rsidR="00FB4916" w:rsidRPr="00FB4916" w:rsidRDefault="00FB4916" w:rsidP="00FB4916">
            <w:pPr>
              <w:autoSpaceDE w:val="0"/>
              <w:autoSpaceDN w:val="0"/>
              <w:adjustRightInd w:val="0"/>
              <w:rPr>
                <w:rFonts w:ascii="Calibri" w:hAnsi="Calibri" w:cs="Calibri"/>
                <w:color w:val="000000"/>
              </w:rPr>
            </w:pPr>
            <w:r w:rsidRPr="00FB4916">
              <w:rPr>
                <w:rFonts w:ascii="Calibri" w:hAnsi="Calibri" w:cs="Calibri"/>
                <w:color w:val="000000"/>
              </w:rPr>
              <w:t>Increased September 15, 2014</w:t>
            </w:r>
          </w:p>
        </w:tc>
      </w:tr>
      <w:tr w:rsidR="00FB4916" w:rsidRPr="00FB4916" w14:paraId="5F101637" w14:textId="77777777" w:rsidTr="00627D7B">
        <w:tc>
          <w:tcPr>
            <w:tcW w:w="3192" w:type="dxa"/>
          </w:tcPr>
          <w:p w14:paraId="0E1ED19F" w14:textId="77777777" w:rsidR="00FB4916" w:rsidRPr="00FB4916" w:rsidRDefault="00FB4916" w:rsidP="00FB4916">
            <w:pPr>
              <w:autoSpaceDE w:val="0"/>
              <w:autoSpaceDN w:val="0"/>
              <w:adjustRightInd w:val="0"/>
              <w:rPr>
                <w:rFonts w:ascii="Calibri" w:hAnsi="Calibri" w:cs="Calibri"/>
                <w:color w:val="000000"/>
              </w:rPr>
            </w:pPr>
            <w:r w:rsidRPr="00FB4916">
              <w:rPr>
                <w:rFonts w:ascii="Calibri" w:hAnsi="Calibri" w:cs="Calibri"/>
                <w:color w:val="000000"/>
              </w:rPr>
              <w:t>Electric to natural gas water heater</w:t>
            </w:r>
          </w:p>
        </w:tc>
        <w:tc>
          <w:tcPr>
            <w:tcW w:w="3192" w:type="dxa"/>
          </w:tcPr>
          <w:p w14:paraId="4F5C871E" w14:textId="77777777" w:rsidR="00FB4916" w:rsidRPr="00FB4916" w:rsidRDefault="00FB4916" w:rsidP="00FB4916">
            <w:pPr>
              <w:autoSpaceDE w:val="0"/>
              <w:autoSpaceDN w:val="0"/>
              <w:adjustRightInd w:val="0"/>
              <w:rPr>
                <w:rFonts w:ascii="Calibri" w:hAnsi="Calibri" w:cs="Calibri"/>
                <w:color w:val="000000"/>
              </w:rPr>
            </w:pPr>
            <w:r w:rsidRPr="00FB4916">
              <w:rPr>
                <w:rFonts w:ascii="Calibri" w:hAnsi="Calibri" w:cs="Calibri"/>
                <w:color w:val="000000"/>
              </w:rPr>
              <w:t>$750</w:t>
            </w:r>
          </w:p>
        </w:tc>
        <w:tc>
          <w:tcPr>
            <w:tcW w:w="3192" w:type="dxa"/>
          </w:tcPr>
          <w:p w14:paraId="2BB8793E" w14:textId="77777777" w:rsidR="00FB4916" w:rsidRPr="00FB4916" w:rsidRDefault="00FB4916" w:rsidP="00FB4916">
            <w:pPr>
              <w:autoSpaceDE w:val="0"/>
              <w:autoSpaceDN w:val="0"/>
              <w:adjustRightInd w:val="0"/>
              <w:rPr>
                <w:rFonts w:ascii="Calibri" w:hAnsi="Calibri" w:cs="Calibri"/>
                <w:color w:val="000000"/>
              </w:rPr>
            </w:pPr>
            <w:r w:rsidRPr="00FB4916">
              <w:rPr>
                <w:rFonts w:ascii="Calibri" w:hAnsi="Calibri" w:cs="Calibri"/>
                <w:color w:val="000000"/>
              </w:rPr>
              <w:t>Increased September 15, 2014</w:t>
            </w:r>
          </w:p>
        </w:tc>
      </w:tr>
      <w:tr w:rsidR="00FB4916" w:rsidRPr="00FB4916" w14:paraId="326A1921" w14:textId="77777777" w:rsidTr="00627D7B">
        <w:tc>
          <w:tcPr>
            <w:tcW w:w="3192" w:type="dxa"/>
          </w:tcPr>
          <w:p w14:paraId="07311BE4" w14:textId="77777777" w:rsidR="00FB4916" w:rsidRPr="00FB4916" w:rsidRDefault="00FB4916" w:rsidP="00FB4916">
            <w:pPr>
              <w:autoSpaceDE w:val="0"/>
              <w:autoSpaceDN w:val="0"/>
              <w:adjustRightInd w:val="0"/>
              <w:rPr>
                <w:rFonts w:ascii="Calibri" w:hAnsi="Calibri" w:cs="Calibri"/>
                <w:color w:val="000000"/>
              </w:rPr>
            </w:pPr>
            <w:r w:rsidRPr="00FB4916">
              <w:rPr>
                <w:rFonts w:ascii="Calibri" w:hAnsi="Calibri" w:cs="Calibri"/>
                <w:color w:val="000000"/>
              </w:rPr>
              <w:t>Electric to Natural Gas Direct Vent Wall Heat</w:t>
            </w:r>
          </w:p>
        </w:tc>
        <w:tc>
          <w:tcPr>
            <w:tcW w:w="3192" w:type="dxa"/>
          </w:tcPr>
          <w:p w14:paraId="0207C07D" w14:textId="77777777" w:rsidR="00FB4916" w:rsidRPr="00FB4916" w:rsidRDefault="00FB4916" w:rsidP="00FB4916">
            <w:pPr>
              <w:autoSpaceDE w:val="0"/>
              <w:autoSpaceDN w:val="0"/>
              <w:adjustRightInd w:val="0"/>
              <w:rPr>
                <w:rFonts w:ascii="Calibri" w:hAnsi="Calibri" w:cs="Calibri"/>
                <w:color w:val="000000"/>
              </w:rPr>
            </w:pPr>
            <w:r w:rsidRPr="00FB4916">
              <w:rPr>
                <w:rFonts w:ascii="Calibri" w:hAnsi="Calibri" w:cs="Calibri"/>
                <w:color w:val="000000"/>
              </w:rPr>
              <w:t>$1300</w:t>
            </w:r>
          </w:p>
        </w:tc>
        <w:tc>
          <w:tcPr>
            <w:tcW w:w="3192" w:type="dxa"/>
          </w:tcPr>
          <w:p w14:paraId="7E7039E6" w14:textId="77777777" w:rsidR="00FB4916" w:rsidRPr="00FB4916" w:rsidRDefault="00FB4916" w:rsidP="00FB4916">
            <w:pPr>
              <w:autoSpaceDE w:val="0"/>
              <w:autoSpaceDN w:val="0"/>
              <w:adjustRightInd w:val="0"/>
              <w:rPr>
                <w:rFonts w:ascii="Calibri" w:hAnsi="Calibri" w:cs="Calibri"/>
                <w:color w:val="000000"/>
              </w:rPr>
            </w:pPr>
            <w:r w:rsidRPr="00FB4916">
              <w:rPr>
                <w:rFonts w:ascii="Calibri" w:hAnsi="Calibri" w:cs="Calibri"/>
                <w:color w:val="000000"/>
              </w:rPr>
              <w:t>Added May 2015</w:t>
            </w:r>
          </w:p>
        </w:tc>
      </w:tr>
    </w:tbl>
    <w:p w14:paraId="2B52D909" w14:textId="77777777" w:rsidR="00FB4916" w:rsidRPr="00FB4916" w:rsidRDefault="00FB4916" w:rsidP="00FB4916">
      <w:pPr>
        <w:autoSpaceDE w:val="0"/>
        <w:autoSpaceDN w:val="0"/>
        <w:adjustRightInd w:val="0"/>
        <w:spacing w:after="0" w:line="240" w:lineRule="auto"/>
        <w:ind w:firstLine="720"/>
        <w:rPr>
          <w:rFonts w:ascii="Calibri" w:hAnsi="Calibri" w:cs="Calibri"/>
          <w:color w:val="000000"/>
        </w:rPr>
      </w:pPr>
    </w:p>
    <w:p w14:paraId="245D0424" w14:textId="77777777" w:rsidR="00FB4916" w:rsidRPr="00FB4916" w:rsidRDefault="00FB4916" w:rsidP="00FB4916">
      <w:pPr>
        <w:autoSpaceDE w:val="0"/>
        <w:autoSpaceDN w:val="0"/>
        <w:adjustRightInd w:val="0"/>
        <w:spacing w:after="0" w:line="240" w:lineRule="auto"/>
        <w:rPr>
          <w:rFonts w:ascii="Calibri" w:hAnsi="Calibri" w:cs="Calibri"/>
          <w:color w:val="000000"/>
        </w:rPr>
      </w:pPr>
    </w:p>
    <w:p w14:paraId="1F7492B3" w14:textId="77777777" w:rsidR="00FB4916" w:rsidRPr="00FB4916" w:rsidRDefault="00FB4916" w:rsidP="00FB4916">
      <w:pPr>
        <w:autoSpaceDE w:val="0"/>
        <w:autoSpaceDN w:val="0"/>
        <w:adjustRightInd w:val="0"/>
        <w:spacing w:after="0" w:line="240" w:lineRule="auto"/>
        <w:rPr>
          <w:rFonts w:ascii="Calibri" w:hAnsi="Calibri" w:cs="Calibri"/>
        </w:rPr>
      </w:pPr>
      <w:r w:rsidRPr="00FB4916">
        <w:rPr>
          <w:rFonts w:ascii="Calibri" w:hAnsi="Calibri" w:cs="Calibri"/>
          <w:color w:val="000000"/>
          <w:u w:val="single"/>
        </w:rPr>
        <w:t xml:space="preserve">Avista </w:t>
      </w:r>
      <w:r w:rsidRPr="00FB4916">
        <w:rPr>
          <w:rFonts w:ascii="Calibri" w:hAnsi="Calibri" w:cs="Calibri"/>
          <w:u w:val="single"/>
        </w:rPr>
        <w:t>Program Manager</w:t>
      </w:r>
      <w:r w:rsidRPr="00FB4916">
        <w:rPr>
          <w:rFonts w:ascii="Calibri" w:hAnsi="Calibri" w:cs="Calibri"/>
        </w:rPr>
        <w:t>:  David Schafer</w:t>
      </w:r>
    </w:p>
    <w:p w14:paraId="562CAAA7" w14:textId="77777777" w:rsidR="00FB4916" w:rsidRPr="00FB4916" w:rsidRDefault="00FB4916" w:rsidP="00FB4916">
      <w:pPr>
        <w:autoSpaceDE w:val="0"/>
        <w:autoSpaceDN w:val="0"/>
        <w:adjustRightInd w:val="0"/>
        <w:spacing w:after="0" w:line="240" w:lineRule="auto"/>
        <w:rPr>
          <w:rFonts w:ascii="Calibri" w:hAnsi="Calibri" w:cs="Calibri"/>
          <w:color w:val="000000"/>
        </w:rPr>
      </w:pPr>
    </w:p>
    <w:p w14:paraId="0A9BA967" w14:textId="77777777" w:rsidR="00FB4916" w:rsidRPr="00FB4916" w:rsidRDefault="00FB4916" w:rsidP="00FB4916">
      <w:pPr>
        <w:autoSpaceDE w:val="0"/>
        <w:autoSpaceDN w:val="0"/>
        <w:adjustRightInd w:val="0"/>
        <w:spacing w:after="0" w:line="240" w:lineRule="auto"/>
        <w:rPr>
          <w:rFonts w:ascii="Calibri" w:hAnsi="Calibri" w:cs="Calibri"/>
          <w:color w:val="000000"/>
        </w:rPr>
      </w:pPr>
      <w:r w:rsidRPr="00FB4916">
        <w:rPr>
          <w:rFonts w:ascii="Calibri" w:hAnsi="Calibri" w:cs="Calibri"/>
          <w:color w:val="000000"/>
          <w:u w:val="single"/>
        </w:rPr>
        <w:t>Measures and Incentives</w:t>
      </w:r>
      <w:r w:rsidRPr="00FB4916">
        <w:rPr>
          <w:rFonts w:ascii="Calibri" w:hAnsi="Calibri" w:cs="Calibri"/>
          <w:color w:val="000000"/>
        </w:rPr>
        <w:t>:  As illustrated in Table 1 of Appendix A.</w:t>
      </w:r>
    </w:p>
    <w:p w14:paraId="10BE9B01" w14:textId="77777777" w:rsidR="00FB4916" w:rsidRPr="00FB4916" w:rsidRDefault="00FB4916" w:rsidP="00FB4916">
      <w:pPr>
        <w:autoSpaceDE w:val="0"/>
        <w:autoSpaceDN w:val="0"/>
        <w:adjustRightInd w:val="0"/>
        <w:spacing w:after="0" w:line="240" w:lineRule="auto"/>
        <w:rPr>
          <w:rFonts w:ascii="Calibri" w:hAnsi="Calibri" w:cs="Calibri"/>
          <w:color w:val="000000"/>
        </w:rPr>
      </w:pPr>
    </w:p>
    <w:p w14:paraId="665955FA" w14:textId="6B2699E1" w:rsidR="00F677B6" w:rsidRDefault="00FB4916" w:rsidP="00A15E9B">
      <w:pPr>
        <w:pStyle w:val="Default"/>
        <w:spacing w:after="200" w:line="276" w:lineRule="auto"/>
        <w:jc w:val="both"/>
        <w:rPr>
          <w:sz w:val="22"/>
          <w:szCs w:val="22"/>
        </w:rPr>
      </w:pPr>
      <w:r w:rsidRPr="00FB4916">
        <w:rPr>
          <w:rFonts w:asciiTheme="minorHAnsi" w:hAnsiTheme="minorHAnsi" w:cstheme="minorBidi"/>
          <w:color w:val="auto"/>
          <w:sz w:val="22"/>
          <w:szCs w:val="22"/>
          <w:u w:val="single"/>
        </w:rPr>
        <w:t>Evaluation, Measurement and Verification Plan</w:t>
      </w:r>
      <w:r w:rsidRPr="00FB4916">
        <w:rPr>
          <w:rFonts w:asciiTheme="minorHAnsi" w:hAnsiTheme="minorHAnsi" w:cstheme="minorBidi"/>
          <w:color w:val="auto"/>
          <w:sz w:val="22"/>
          <w:szCs w:val="22"/>
        </w:rPr>
        <w:t>:  As defined within the Company’s EM&amp;V Plan contained within Appendix B.</w:t>
      </w:r>
      <w:r w:rsidRPr="00FB4916">
        <w:rPr>
          <w:rFonts w:asciiTheme="minorHAnsi" w:hAnsiTheme="minorHAnsi" w:cs="Times New Roman"/>
          <w:b/>
          <w:color w:val="auto"/>
          <w:sz w:val="22"/>
          <w:szCs w:val="22"/>
          <w:u w:val="single"/>
        </w:rPr>
        <w:br w:type="page"/>
      </w:r>
    </w:p>
    <w:p w14:paraId="7C2DEDA7" w14:textId="77777777" w:rsidR="00CC3690" w:rsidRPr="00CC3690" w:rsidRDefault="00CC3690" w:rsidP="00CC3690">
      <w:pPr>
        <w:pStyle w:val="Default"/>
        <w:ind w:left="360" w:hanging="360"/>
        <w:rPr>
          <w:sz w:val="22"/>
          <w:szCs w:val="22"/>
        </w:rPr>
      </w:pPr>
    </w:p>
    <w:p w14:paraId="0C443B41" w14:textId="77777777" w:rsidR="00F677B6" w:rsidRPr="00750E04" w:rsidRDefault="00D0239C" w:rsidP="00F677B6">
      <w:pPr>
        <w:pStyle w:val="Default"/>
        <w:spacing w:after="200" w:line="276" w:lineRule="auto"/>
        <w:jc w:val="both"/>
        <w:rPr>
          <w:rFonts w:ascii="Times New Roman" w:hAnsi="Times New Roman" w:cs="Times New Roman"/>
          <w:b/>
          <w:color w:val="0070C0"/>
          <w:u w:val="single"/>
        </w:rPr>
      </w:pPr>
      <w:r>
        <w:rPr>
          <w:rFonts w:ascii="Times New Roman" w:hAnsi="Times New Roman" w:cs="Times New Roman"/>
          <w:b/>
          <w:color w:val="0070C0"/>
          <w:u w:val="single"/>
        </w:rPr>
        <w:t>Simple Steps, Smart Savings</w:t>
      </w:r>
    </w:p>
    <w:p w14:paraId="7CD48FA1" w14:textId="77777777" w:rsidR="00852AEF" w:rsidRPr="00852AEF" w:rsidRDefault="00852AEF" w:rsidP="00852AEF">
      <w:pPr>
        <w:autoSpaceDE w:val="0"/>
        <w:autoSpaceDN w:val="0"/>
        <w:adjustRightInd w:val="0"/>
        <w:spacing w:after="0" w:line="240" w:lineRule="auto"/>
        <w:rPr>
          <w:rFonts w:ascii="Calibri" w:hAnsi="Calibri" w:cs="Calibri"/>
          <w:color w:val="000000"/>
        </w:rPr>
      </w:pPr>
      <w:r w:rsidRPr="00852AEF">
        <w:rPr>
          <w:rFonts w:ascii="Calibri" w:hAnsi="Calibri" w:cs="Calibri"/>
          <w:color w:val="000000"/>
          <w:u w:val="single"/>
        </w:rPr>
        <w:t>General Program Description</w:t>
      </w:r>
      <w:r w:rsidRPr="00852AEF">
        <w:rPr>
          <w:rFonts w:ascii="Calibri" w:hAnsi="Calibri" w:cs="Calibri"/>
          <w:color w:val="000000"/>
        </w:rPr>
        <w:t>:</w:t>
      </w:r>
    </w:p>
    <w:p w14:paraId="01970323" w14:textId="77777777" w:rsidR="00852AEF" w:rsidRPr="00852AEF" w:rsidRDefault="00852AEF" w:rsidP="00852AEF">
      <w:pPr>
        <w:autoSpaceDE w:val="0"/>
        <w:autoSpaceDN w:val="0"/>
        <w:adjustRightInd w:val="0"/>
        <w:spacing w:after="0" w:line="240" w:lineRule="auto"/>
        <w:ind w:left="360"/>
        <w:rPr>
          <w:rFonts w:ascii="Calibri" w:hAnsi="Calibri" w:cs="Calibri"/>
        </w:rPr>
      </w:pPr>
      <w:r w:rsidRPr="00852AEF">
        <w:rPr>
          <w:rFonts w:ascii="Calibri" w:hAnsi="Calibri" w:cs="Calibri"/>
        </w:rPr>
        <w:t xml:space="preserve">Avista collaborates with BPA on Simple Step, Smart Savings, a regional program designed to increase the adoption of energy-efficient residential products. To achieve energy savings, residential consumers are encouraged to purchase and install high-quality, energy-efficient compact fluorescent lamps (CFLs), light emitting diode bulbs (LEDs), light fixtures, energy-saving showerheads as well as ENERGY STAR appliances. Simple Steps has historically focused on upstream incentives for lighting and showerheads, however, in 2015, the program introduced a dynamic, new midstream model that includes retail incentives for appliances. </w:t>
      </w:r>
    </w:p>
    <w:p w14:paraId="195FFBB5" w14:textId="77777777" w:rsidR="00852AEF" w:rsidRPr="00852AEF" w:rsidRDefault="00852AEF" w:rsidP="00852AEF">
      <w:pPr>
        <w:autoSpaceDE w:val="0"/>
        <w:autoSpaceDN w:val="0"/>
        <w:adjustRightInd w:val="0"/>
        <w:spacing w:after="0" w:line="240" w:lineRule="auto"/>
        <w:ind w:left="360"/>
        <w:rPr>
          <w:rFonts w:ascii="Calibri" w:hAnsi="Calibri" w:cs="Calibri"/>
        </w:rPr>
      </w:pPr>
    </w:p>
    <w:p w14:paraId="124805C1" w14:textId="77777777" w:rsidR="00852AEF" w:rsidRPr="00852AEF" w:rsidRDefault="00852AEF" w:rsidP="00852AEF">
      <w:pPr>
        <w:autoSpaceDE w:val="0"/>
        <w:autoSpaceDN w:val="0"/>
        <w:adjustRightInd w:val="0"/>
        <w:spacing w:after="0" w:line="240" w:lineRule="auto"/>
        <w:ind w:left="360"/>
        <w:rPr>
          <w:rFonts w:ascii="Calibri" w:hAnsi="Calibri" w:cs="Calibri"/>
        </w:rPr>
      </w:pPr>
      <w:r w:rsidRPr="00852AEF">
        <w:rPr>
          <w:rFonts w:ascii="Calibri" w:hAnsi="Calibri" w:cs="Calibri"/>
        </w:rPr>
        <w:t xml:space="preserve">Simple Steps continues to provide the region’s best opportunity to collectively influence both retail stocking practices and consumer purchasing. There continues to be opportunities for efficient lighting improvements in customer residences as many residential lighting sockets are still occupied by inefficient bulbs. Incentives also encourage customers to increase efficiency before burn-out of the existing less-efficient lighting. Energy savings claimed are based on Regional Technical Forum (RTF) deemed savings.  </w:t>
      </w:r>
    </w:p>
    <w:p w14:paraId="70118887" w14:textId="77777777" w:rsidR="00852AEF" w:rsidRPr="00852AEF" w:rsidRDefault="00852AEF" w:rsidP="00852AEF">
      <w:pPr>
        <w:autoSpaceDE w:val="0"/>
        <w:autoSpaceDN w:val="0"/>
        <w:adjustRightInd w:val="0"/>
        <w:spacing w:after="0" w:line="240" w:lineRule="auto"/>
        <w:rPr>
          <w:rFonts w:ascii="Calibri" w:hAnsi="Calibri" w:cs="Calibri"/>
          <w:color w:val="FF0000"/>
        </w:rPr>
      </w:pPr>
    </w:p>
    <w:p w14:paraId="6BAF8935" w14:textId="77777777" w:rsidR="00852AEF" w:rsidRPr="00852AEF" w:rsidRDefault="00852AEF" w:rsidP="00852AEF">
      <w:pPr>
        <w:autoSpaceDE w:val="0"/>
        <w:autoSpaceDN w:val="0"/>
        <w:adjustRightInd w:val="0"/>
        <w:spacing w:after="0" w:line="240" w:lineRule="auto"/>
        <w:ind w:left="360"/>
        <w:rPr>
          <w:rFonts w:ascii="Calibri" w:hAnsi="Calibri" w:cs="Calibri"/>
        </w:rPr>
      </w:pPr>
      <w:r w:rsidRPr="00852AEF">
        <w:rPr>
          <w:rFonts w:ascii="Calibri" w:hAnsi="Calibri" w:cs="Calibri"/>
          <w:u w:val="single"/>
        </w:rPr>
        <w:t>Program Implementation</w:t>
      </w:r>
      <w:r w:rsidRPr="00852AEF">
        <w:rPr>
          <w:rFonts w:ascii="Calibri" w:hAnsi="Calibri" w:cs="Calibri"/>
        </w:rPr>
        <w:t>:</w:t>
      </w:r>
    </w:p>
    <w:p w14:paraId="482F9689" w14:textId="77777777" w:rsidR="00852AEF" w:rsidRPr="00852AEF" w:rsidRDefault="00852AEF" w:rsidP="00852AEF">
      <w:pPr>
        <w:autoSpaceDE w:val="0"/>
        <w:autoSpaceDN w:val="0"/>
        <w:adjustRightInd w:val="0"/>
        <w:spacing w:after="0" w:line="240" w:lineRule="auto"/>
        <w:ind w:left="720"/>
        <w:rPr>
          <w:rFonts w:ascii="Calibri" w:hAnsi="Calibri" w:cs="Calibri"/>
        </w:rPr>
      </w:pPr>
      <w:r w:rsidRPr="00852AEF">
        <w:rPr>
          <w:rFonts w:ascii="Calibri" w:hAnsi="Calibri" w:cs="Calibri"/>
        </w:rPr>
        <w:t>The key drivers to delivering on the objectives of this program are the incentives to encourage customer interest and marketing efforts to drive customers to using the program. The midstream model used for clothes washers focuses the incentives on larger, short term campaigns to align utility support with national and regional campaigns and help influence stocking practices while the upstream model used for lighting and showerheads uses manufacturer partnership</w:t>
      </w:r>
      <w:r w:rsidRPr="00852AEF">
        <w:rPr>
          <w:rFonts w:ascii="Calibri" w:hAnsi="Calibri" w:cs="Calibri"/>
          <w:color w:val="000000"/>
        </w:rPr>
        <w:t xml:space="preserve"> to buy-down costs of products and allow for greater flexibility on how money is used (markdowns and/or marketing). </w:t>
      </w:r>
    </w:p>
    <w:p w14:paraId="64AEEF57" w14:textId="77777777" w:rsidR="00852AEF" w:rsidRPr="00852AEF" w:rsidRDefault="00852AEF" w:rsidP="00852AEF">
      <w:pPr>
        <w:autoSpaceDE w:val="0"/>
        <w:autoSpaceDN w:val="0"/>
        <w:adjustRightInd w:val="0"/>
        <w:spacing w:after="0" w:line="240" w:lineRule="auto"/>
        <w:rPr>
          <w:rFonts w:ascii="Calibri" w:hAnsi="Calibri" w:cs="Calibri"/>
        </w:rPr>
      </w:pPr>
    </w:p>
    <w:p w14:paraId="2620DA30" w14:textId="77777777" w:rsidR="00852AEF" w:rsidRPr="00852AEF" w:rsidRDefault="00852AEF" w:rsidP="00852AEF">
      <w:pPr>
        <w:autoSpaceDE w:val="0"/>
        <w:autoSpaceDN w:val="0"/>
        <w:adjustRightInd w:val="0"/>
        <w:spacing w:after="0" w:line="240" w:lineRule="auto"/>
        <w:ind w:left="720"/>
        <w:rPr>
          <w:rFonts w:ascii="Calibri" w:hAnsi="Calibri" w:cs="Calibri"/>
        </w:rPr>
      </w:pPr>
      <w:r w:rsidRPr="00852AEF">
        <w:rPr>
          <w:rFonts w:ascii="Calibri" w:hAnsi="Calibri" w:cs="Calibri"/>
        </w:rPr>
        <w:t xml:space="preserve">CLEAResult is contracted by Avista Utilities to provide the manufacturer and retail coordination. They are responsible for coordinating program marketing efforts, performing outreach to retailers, ensuring that the proper program tracking is in place and coordinating all implementation aspects of the program. Big box retailers in addition to select regional and national mass-market chains are the primary recipient of the product and typically offer a variety of the Simple Steps products at their locations. These products are clearly identified with point of purchase tags indicating they are part of the program. </w:t>
      </w:r>
    </w:p>
    <w:p w14:paraId="555F2766" w14:textId="77777777" w:rsidR="00852AEF" w:rsidRPr="00852AEF" w:rsidRDefault="00852AEF" w:rsidP="00852AEF">
      <w:pPr>
        <w:autoSpaceDE w:val="0"/>
        <w:autoSpaceDN w:val="0"/>
        <w:adjustRightInd w:val="0"/>
        <w:spacing w:after="0" w:line="240" w:lineRule="auto"/>
        <w:ind w:left="720"/>
        <w:rPr>
          <w:rFonts w:ascii="Calibri" w:hAnsi="Calibri" w:cs="Calibri"/>
          <w:i/>
        </w:rPr>
      </w:pPr>
    </w:p>
    <w:p w14:paraId="3E77443A" w14:textId="77777777" w:rsidR="00852AEF" w:rsidRPr="00852AEF" w:rsidRDefault="00852AEF" w:rsidP="00852AEF">
      <w:pPr>
        <w:autoSpaceDE w:val="0"/>
        <w:autoSpaceDN w:val="0"/>
        <w:adjustRightInd w:val="0"/>
        <w:spacing w:after="0" w:line="240" w:lineRule="auto"/>
        <w:ind w:left="720"/>
        <w:rPr>
          <w:rFonts w:ascii="Calibri" w:hAnsi="Calibri" w:cs="Calibri"/>
          <w:i/>
        </w:rPr>
      </w:pPr>
      <w:r w:rsidRPr="00852AEF">
        <w:rPr>
          <w:rFonts w:ascii="Calibri" w:hAnsi="Calibri" w:cs="Calibri"/>
          <w:i/>
        </w:rPr>
        <w:t xml:space="preserve">Products included in program: </w:t>
      </w:r>
    </w:p>
    <w:p w14:paraId="00814C8D" w14:textId="77777777" w:rsidR="00852AEF" w:rsidRPr="00852AEF" w:rsidRDefault="00852AEF" w:rsidP="00852AEF">
      <w:pPr>
        <w:autoSpaceDE w:val="0"/>
        <w:autoSpaceDN w:val="0"/>
        <w:adjustRightInd w:val="0"/>
        <w:spacing w:after="0" w:line="240" w:lineRule="auto"/>
        <w:ind w:left="720" w:firstLine="720"/>
        <w:rPr>
          <w:rFonts w:ascii="Calibri" w:hAnsi="Calibri" w:cs="Calibri"/>
        </w:rPr>
      </w:pPr>
      <w:r w:rsidRPr="00852AEF">
        <w:rPr>
          <w:rFonts w:ascii="Calibri" w:hAnsi="Calibri" w:cs="Calibri"/>
          <w:u w:val="single"/>
        </w:rPr>
        <w:t>CFL Bulb</w:t>
      </w:r>
      <w:r w:rsidRPr="00852AEF">
        <w:rPr>
          <w:rFonts w:ascii="Calibri" w:hAnsi="Calibri" w:cs="Calibri"/>
        </w:rPr>
        <w:t>: General Purpose and Dimmable</w:t>
      </w:r>
    </w:p>
    <w:p w14:paraId="7B626AC7" w14:textId="77777777" w:rsidR="00852AEF" w:rsidRPr="00852AEF" w:rsidRDefault="00852AEF" w:rsidP="00852AEF">
      <w:pPr>
        <w:autoSpaceDE w:val="0"/>
        <w:autoSpaceDN w:val="0"/>
        <w:adjustRightInd w:val="0"/>
        <w:spacing w:after="0" w:line="240" w:lineRule="auto"/>
        <w:ind w:left="720" w:firstLine="720"/>
        <w:rPr>
          <w:rFonts w:ascii="Calibri" w:hAnsi="Calibri" w:cs="Calibri"/>
          <w:u w:val="single"/>
        </w:rPr>
      </w:pPr>
      <w:r w:rsidRPr="00852AEF">
        <w:rPr>
          <w:rFonts w:ascii="Calibri" w:hAnsi="Calibri" w:cs="Calibri"/>
          <w:u w:val="single"/>
        </w:rPr>
        <w:t>CFL Specialty</w:t>
      </w:r>
      <w:r w:rsidRPr="00852AEF">
        <w:rPr>
          <w:rFonts w:ascii="Calibri" w:hAnsi="Calibri" w:cs="Calibri"/>
        </w:rPr>
        <w:t>: Decorative, Mini-Base, Globe, Reflectors, Outdoor and Three-Way</w:t>
      </w:r>
    </w:p>
    <w:p w14:paraId="09A73EEC" w14:textId="77777777" w:rsidR="00852AEF" w:rsidRPr="00852AEF" w:rsidRDefault="00852AEF" w:rsidP="00852AEF">
      <w:pPr>
        <w:autoSpaceDE w:val="0"/>
        <w:autoSpaceDN w:val="0"/>
        <w:adjustRightInd w:val="0"/>
        <w:spacing w:after="0" w:line="240" w:lineRule="auto"/>
        <w:ind w:left="1440"/>
        <w:rPr>
          <w:rFonts w:ascii="Calibri" w:hAnsi="Calibri" w:cs="Calibri"/>
        </w:rPr>
      </w:pPr>
      <w:r w:rsidRPr="00852AEF">
        <w:rPr>
          <w:rFonts w:ascii="Calibri" w:hAnsi="Calibri" w:cs="Calibri"/>
          <w:u w:val="single"/>
        </w:rPr>
        <w:t>LED Bulb</w:t>
      </w:r>
      <w:r w:rsidRPr="00852AEF">
        <w:rPr>
          <w:rFonts w:ascii="Calibri" w:hAnsi="Calibri" w:cs="Calibri"/>
        </w:rPr>
        <w:t>: General Purpose, Dimmable, Decorative, Mini-Base, Globe, Reflectors, Outdoor and Three- Way</w:t>
      </w:r>
    </w:p>
    <w:p w14:paraId="70258EAA" w14:textId="77777777" w:rsidR="00852AEF" w:rsidRPr="00852AEF" w:rsidRDefault="00852AEF" w:rsidP="00852AEF">
      <w:pPr>
        <w:autoSpaceDE w:val="0"/>
        <w:autoSpaceDN w:val="0"/>
        <w:adjustRightInd w:val="0"/>
        <w:spacing w:after="0" w:line="240" w:lineRule="auto"/>
        <w:ind w:left="720" w:firstLine="720"/>
        <w:rPr>
          <w:rFonts w:ascii="Calibri" w:hAnsi="Calibri" w:cs="Calibri"/>
        </w:rPr>
      </w:pPr>
      <w:r w:rsidRPr="00852AEF">
        <w:rPr>
          <w:rFonts w:ascii="Calibri" w:hAnsi="Calibri" w:cs="Calibri"/>
          <w:u w:val="single"/>
        </w:rPr>
        <w:t xml:space="preserve">ENERGY STAR® CFL Fixtures </w:t>
      </w:r>
    </w:p>
    <w:p w14:paraId="6BDF1308" w14:textId="77777777" w:rsidR="00852AEF" w:rsidRPr="00852AEF" w:rsidRDefault="00852AEF" w:rsidP="00852AEF">
      <w:pPr>
        <w:autoSpaceDE w:val="0"/>
        <w:autoSpaceDN w:val="0"/>
        <w:adjustRightInd w:val="0"/>
        <w:spacing w:after="0" w:line="240" w:lineRule="auto"/>
        <w:ind w:left="720" w:firstLine="720"/>
        <w:rPr>
          <w:rFonts w:ascii="Calibri" w:hAnsi="Calibri" w:cs="Calibri"/>
          <w:u w:val="single"/>
        </w:rPr>
      </w:pPr>
      <w:r w:rsidRPr="00852AEF">
        <w:rPr>
          <w:rFonts w:ascii="Calibri" w:hAnsi="Calibri" w:cs="Calibri"/>
          <w:u w:val="single"/>
        </w:rPr>
        <w:t>ENERGY STAR® LED Fixtures</w:t>
      </w:r>
    </w:p>
    <w:p w14:paraId="67E9FCBC" w14:textId="77777777" w:rsidR="00852AEF" w:rsidRPr="00852AEF" w:rsidRDefault="00852AEF" w:rsidP="00852AEF">
      <w:pPr>
        <w:autoSpaceDE w:val="0"/>
        <w:autoSpaceDN w:val="0"/>
        <w:adjustRightInd w:val="0"/>
        <w:spacing w:after="0" w:line="240" w:lineRule="auto"/>
        <w:ind w:left="1440"/>
        <w:rPr>
          <w:rFonts w:ascii="Calibri" w:hAnsi="Calibri" w:cs="Calibri"/>
          <w:color w:val="000000"/>
          <w:u w:val="single"/>
        </w:rPr>
      </w:pPr>
      <w:r w:rsidRPr="00852AEF">
        <w:rPr>
          <w:rFonts w:ascii="Calibri" w:hAnsi="Calibri" w:cs="Calibri"/>
          <w:color w:val="000000"/>
          <w:u w:val="single"/>
        </w:rPr>
        <w:t>Showerhead</w:t>
      </w:r>
      <w:r w:rsidRPr="00852AEF">
        <w:rPr>
          <w:rFonts w:ascii="Calibri" w:hAnsi="Calibri" w:cs="Calibri"/>
          <w:color w:val="000000"/>
        </w:rPr>
        <w:t>: 2.0 GPM, 1.75 GPM, 1.5 GPM</w:t>
      </w:r>
    </w:p>
    <w:p w14:paraId="1691A89E" w14:textId="77777777" w:rsidR="00852AEF" w:rsidRPr="00852AEF" w:rsidRDefault="00852AEF" w:rsidP="00852AEF">
      <w:pPr>
        <w:autoSpaceDE w:val="0"/>
        <w:autoSpaceDN w:val="0"/>
        <w:adjustRightInd w:val="0"/>
        <w:spacing w:after="0" w:line="240" w:lineRule="auto"/>
        <w:ind w:left="720" w:firstLine="720"/>
        <w:rPr>
          <w:rFonts w:ascii="Calibri" w:hAnsi="Calibri" w:cs="Calibri"/>
          <w:u w:val="single"/>
        </w:rPr>
      </w:pPr>
      <w:r w:rsidRPr="00852AEF">
        <w:rPr>
          <w:rFonts w:ascii="Calibri" w:hAnsi="Calibri" w:cs="Calibri"/>
          <w:u w:val="single"/>
        </w:rPr>
        <w:t>ENERGY STAR® Clothes Washers</w:t>
      </w:r>
      <w:r w:rsidRPr="00852AEF">
        <w:rPr>
          <w:rFonts w:ascii="Calibri" w:hAnsi="Calibri" w:cs="Calibri"/>
        </w:rPr>
        <w:t>: Amana, GE, Kenmore, LG, Maytag, Samsung, Whirlpool</w:t>
      </w:r>
    </w:p>
    <w:p w14:paraId="6CFE7396" w14:textId="77777777" w:rsidR="00852AEF" w:rsidRPr="00852AEF" w:rsidRDefault="00852AEF" w:rsidP="00852AEF">
      <w:pPr>
        <w:autoSpaceDE w:val="0"/>
        <w:autoSpaceDN w:val="0"/>
        <w:adjustRightInd w:val="0"/>
        <w:spacing w:after="0" w:line="240" w:lineRule="auto"/>
        <w:ind w:firstLine="360"/>
        <w:rPr>
          <w:rFonts w:ascii="Calibri" w:hAnsi="Calibri" w:cs="Calibri"/>
          <w:color w:val="FF0000"/>
        </w:rPr>
      </w:pPr>
    </w:p>
    <w:p w14:paraId="78A5388D" w14:textId="77777777" w:rsidR="00852AEF" w:rsidRPr="00852AEF" w:rsidRDefault="00852AEF" w:rsidP="00852AEF">
      <w:pPr>
        <w:autoSpaceDE w:val="0"/>
        <w:autoSpaceDN w:val="0"/>
        <w:adjustRightInd w:val="0"/>
        <w:spacing w:after="0" w:line="240" w:lineRule="auto"/>
        <w:ind w:left="360"/>
        <w:rPr>
          <w:rFonts w:ascii="Calibri" w:hAnsi="Calibri" w:cs="Calibri"/>
        </w:rPr>
      </w:pPr>
      <w:r w:rsidRPr="00852AEF">
        <w:rPr>
          <w:rFonts w:ascii="Calibri" w:hAnsi="Calibri" w:cs="Calibri"/>
          <w:u w:val="single"/>
        </w:rPr>
        <w:lastRenderedPageBreak/>
        <w:t>Program Eligibility and incentives</w:t>
      </w:r>
      <w:r w:rsidRPr="00852AEF">
        <w:rPr>
          <w:rFonts w:ascii="Calibri" w:hAnsi="Calibri" w:cs="Calibri"/>
        </w:rPr>
        <w:t>:</w:t>
      </w:r>
    </w:p>
    <w:p w14:paraId="75776B30" w14:textId="77777777" w:rsidR="00852AEF" w:rsidRPr="00852AEF" w:rsidRDefault="00852AEF" w:rsidP="00852AEF">
      <w:pPr>
        <w:autoSpaceDE w:val="0"/>
        <w:autoSpaceDN w:val="0"/>
        <w:adjustRightInd w:val="0"/>
        <w:spacing w:after="0" w:line="240" w:lineRule="auto"/>
        <w:ind w:left="720"/>
        <w:rPr>
          <w:rFonts w:ascii="Calibri" w:hAnsi="Calibri" w:cs="Calibri"/>
          <w:color w:val="000000"/>
        </w:rPr>
      </w:pPr>
      <w:r w:rsidRPr="00852AEF">
        <w:rPr>
          <w:rFonts w:ascii="Calibri" w:hAnsi="Calibri" w:cs="Calibri"/>
        </w:rPr>
        <w:t xml:space="preserve">The program is applicable to existing Washington and Idaho residential customers with electric rate schedule 1 and Washington residential customers with rate schedule 101 who heat their hot water with natural gas. </w:t>
      </w:r>
      <w:r w:rsidRPr="00852AEF">
        <w:rPr>
          <w:rFonts w:ascii="Calibri" w:hAnsi="Calibri" w:cs="Calibri"/>
          <w:color w:val="000000"/>
        </w:rPr>
        <w:t>Simple Steps Smart Savings is available at retail locations with allocations amongst participating utilities based on estimated percent of customers shopping at specific locations.</w:t>
      </w:r>
    </w:p>
    <w:p w14:paraId="0157F4EC" w14:textId="77777777" w:rsidR="00852AEF" w:rsidRPr="00852AEF" w:rsidRDefault="00852AEF" w:rsidP="00852AEF">
      <w:pPr>
        <w:autoSpaceDE w:val="0"/>
        <w:autoSpaceDN w:val="0"/>
        <w:adjustRightInd w:val="0"/>
        <w:spacing w:after="0" w:line="240" w:lineRule="auto"/>
        <w:ind w:left="720"/>
        <w:rPr>
          <w:rFonts w:ascii="Calibri" w:hAnsi="Calibri" w:cs="Calibri"/>
          <w:color w:val="000000"/>
        </w:rPr>
      </w:pPr>
    </w:p>
    <w:p w14:paraId="265BA52D" w14:textId="77777777" w:rsidR="00852AEF" w:rsidRPr="00852AEF" w:rsidRDefault="00852AEF" w:rsidP="00852AEF">
      <w:pPr>
        <w:autoSpaceDE w:val="0"/>
        <w:autoSpaceDN w:val="0"/>
        <w:adjustRightInd w:val="0"/>
        <w:spacing w:after="0" w:line="240" w:lineRule="auto"/>
        <w:ind w:left="720"/>
        <w:rPr>
          <w:rFonts w:ascii="Calibri" w:hAnsi="Calibri" w:cs="Calibri"/>
          <w:color w:val="000000"/>
        </w:rPr>
      </w:pPr>
      <w:r w:rsidRPr="00852AEF">
        <w:rPr>
          <w:rFonts w:ascii="Calibri" w:hAnsi="Calibri" w:cs="Calibri"/>
        </w:rPr>
        <w:t>Key external stakeholders include homeowners, landlords (and renters), retailers and trade allies.  Key internal stakeholders include the contact center, accounts payable and marketing department.</w:t>
      </w:r>
    </w:p>
    <w:p w14:paraId="24DC85F8" w14:textId="77777777" w:rsidR="00852AEF" w:rsidRPr="00852AEF" w:rsidRDefault="00852AEF" w:rsidP="00852AEF">
      <w:pPr>
        <w:autoSpaceDE w:val="0"/>
        <w:autoSpaceDN w:val="0"/>
        <w:adjustRightInd w:val="0"/>
        <w:spacing w:after="0" w:line="240" w:lineRule="auto"/>
        <w:ind w:left="720"/>
        <w:rPr>
          <w:rFonts w:ascii="Calibri" w:hAnsi="Calibri" w:cs="Calibri"/>
          <w:color w:val="FF0000"/>
        </w:rPr>
      </w:pPr>
    </w:p>
    <w:p w14:paraId="3B0C392C" w14:textId="77777777" w:rsidR="00852AEF" w:rsidRPr="00852AEF" w:rsidRDefault="00852AEF" w:rsidP="00852AEF">
      <w:pPr>
        <w:autoSpaceDE w:val="0"/>
        <w:autoSpaceDN w:val="0"/>
        <w:adjustRightInd w:val="0"/>
        <w:spacing w:after="0" w:line="240" w:lineRule="auto"/>
        <w:ind w:left="720"/>
        <w:rPr>
          <w:rFonts w:ascii="Calibri" w:hAnsi="Calibri" w:cs="Calibri"/>
          <w:i/>
          <w:color w:val="000000"/>
        </w:rPr>
      </w:pPr>
      <w:r w:rsidRPr="00852AEF">
        <w:rPr>
          <w:rFonts w:ascii="Calibri" w:hAnsi="Calibri" w:cs="Calibri"/>
          <w:i/>
          <w:color w:val="000000"/>
        </w:rPr>
        <w:t xml:space="preserve">Average Incentive per unit: </w:t>
      </w:r>
    </w:p>
    <w:p w14:paraId="5EFA2669" w14:textId="77777777" w:rsidR="00852AEF" w:rsidRPr="00852AEF" w:rsidRDefault="00852AEF" w:rsidP="00852AEF">
      <w:pPr>
        <w:autoSpaceDE w:val="0"/>
        <w:autoSpaceDN w:val="0"/>
        <w:adjustRightInd w:val="0"/>
        <w:spacing w:after="0" w:line="240" w:lineRule="auto"/>
        <w:ind w:left="720" w:firstLine="720"/>
        <w:rPr>
          <w:rFonts w:ascii="Calibri" w:hAnsi="Calibri" w:cs="Calibri"/>
        </w:rPr>
      </w:pPr>
      <w:r w:rsidRPr="00852AEF">
        <w:rPr>
          <w:rFonts w:ascii="Calibri" w:hAnsi="Calibri" w:cs="Calibri"/>
          <w:u w:val="single"/>
        </w:rPr>
        <w:t>CFL Bulb</w:t>
      </w:r>
      <w:r w:rsidRPr="00852AEF">
        <w:rPr>
          <w:rFonts w:ascii="Calibri" w:hAnsi="Calibri" w:cs="Calibri"/>
        </w:rPr>
        <w:t>: $0.50 - $0.75</w:t>
      </w:r>
    </w:p>
    <w:p w14:paraId="3DA06F00" w14:textId="77777777" w:rsidR="00852AEF" w:rsidRPr="00852AEF" w:rsidRDefault="00852AEF" w:rsidP="00852AEF">
      <w:pPr>
        <w:autoSpaceDE w:val="0"/>
        <w:autoSpaceDN w:val="0"/>
        <w:adjustRightInd w:val="0"/>
        <w:spacing w:after="0" w:line="240" w:lineRule="auto"/>
        <w:ind w:left="720" w:firstLine="720"/>
        <w:rPr>
          <w:rFonts w:ascii="Calibri" w:hAnsi="Calibri" w:cs="Calibri"/>
          <w:u w:val="single"/>
        </w:rPr>
      </w:pPr>
      <w:r w:rsidRPr="00852AEF">
        <w:rPr>
          <w:rFonts w:ascii="Calibri" w:hAnsi="Calibri" w:cs="Calibri"/>
          <w:u w:val="single"/>
        </w:rPr>
        <w:t>CFL Specialty</w:t>
      </w:r>
      <w:r w:rsidRPr="00852AEF">
        <w:rPr>
          <w:rFonts w:ascii="Calibri" w:hAnsi="Calibri" w:cs="Calibri"/>
        </w:rPr>
        <w:t xml:space="preserve">: $1.00 - $2.00 </w:t>
      </w:r>
    </w:p>
    <w:p w14:paraId="4ECF1935" w14:textId="77777777" w:rsidR="00852AEF" w:rsidRPr="00852AEF" w:rsidRDefault="00852AEF" w:rsidP="00852AEF">
      <w:pPr>
        <w:autoSpaceDE w:val="0"/>
        <w:autoSpaceDN w:val="0"/>
        <w:adjustRightInd w:val="0"/>
        <w:spacing w:after="0" w:line="240" w:lineRule="auto"/>
        <w:ind w:left="1440"/>
        <w:rPr>
          <w:rFonts w:ascii="Calibri" w:hAnsi="Calibri" w:cs="Calibri"/>
        </w:rPr>
      </w:pPr>
      <w:r w:rsidRPr="00852AEF">
        <w:rPr>
          <w:rFonts w:ascii="Calibri" w:hAnsi="Calibri" w:cs="Calibri"/>
          <w:u w:val="single"/>
        </w:rPr>
        <w:t>LED Bulb</w:t>
      </w:r>
      <w:r w:rsidRPr="00852AEF">
        <w:rPr>
          <w:rFonts w:ascii="Calibri" w:hAnsi="Calibri" w:cs="Calibri"/>
        </w:rPr>
        <w:t xml:space="preserve">: $2.00 - $3.00 </w:t>
      </w:r>
    </w:p>
    <w:p w14:paraId="7A06E7A8" w14:textId="77777777" w:rsidR="00852AEF" w:rsidRPr="00852AEF" w:rsidRDefault="00852AEF" w:rsidP="00852AEF">
      <w:pPr>
        <w:autoSpaceDE w:val="0"/>
        <w:autoSpaceDN w:val="0"/>
        <w:adjustRightInd w:val="0"/>
        <w:spacing w:after="0" w:line="240" w:lineRule="auto"/>
        <w:ind w:left="720" w:firstLine="720"/>
        <w:rPr>
          <w:rFonts w:ascii="Calibri" w:hAnsi="Calibri" w:cs="Calibri"/>
        </w:rPr>
      </w:pPr>
      <w:r w:rsidRPr="00852AEF">
        <w:rPr>
          <w:rFonts w:ascii="Calibri" w:hAnsi="Calibri" w:cs="Calibri"/>
          <w:u w:val="single"/>
        </w:rPr>
        <w:t>ENERGY STAR® CFL Fixtures</w:t>
      </w:r>
      <w:r w:rsidRPr="00852AEF">
        <w:rPr>
          <w:rFonts w:ascii="Calibri" w:hAnsi="Calibri" w:cs="Calibri"/>
        </w:rPr>
        <w:t>: $6.00</w:t>
      </w:r>
    </w:p>
    <w:p w14:paraId="75F21D53" w14:textId="77777777" w:rsidR="00852AEF" w:rsidRPr="00852AEF" w:rsidRDefault="00852AEF" w:rsidP="00852AEF">
      <w:pPr>
        <w:autoSpaceDE w:val="0"/>
        <w:autoSpaceDN w:val="0"/>
        <w:adjustRightInd w:val="0"/>
        <w:spacing w:after="0" w:line="240" w:lineRule="auto"/>
        <w:ind w:left="720" w:firstLine="720"/>
        <w:rPr>
          <w:rFonts w:ascii="Calibri" w:hAnsi="Calibri" w:cs="Calibri"/>
        </w:rPr>
      </w:pPr>
      <w:r w:rsidRPr="00852AEF">
        <w:rPr>
          <w:rFonts w:ascii="Calibri" w:hAnsi="Calibri" w:cs="Calibri"/>
          <w:u w:val="single"/>
        </w:rPr>
        <w:t>ENERGY STAR® LED Fixtures</w:t>
      </w:r>
      <w:r w:rsidRPr="00852AEF">
        <w:rPr>
          <w:rFonts w:ascii="Calibri" w:hAnsi="Calibri" w:cs="Calibri"/>
        </w:rPr>
        <w:t>: $5.00</w:t>
      </w:r>
    </w:p>
    <w:p w14:paraId="645BFEBF" w14:textId="77777777" w:rsidR="00852AEF" w:rsidRPr="00852AEF" w:rsidRDefault="00852AEF" w:rsidP="00852AEF">
      <w:pPr>
        <w:autoSpaceDE w:val="0"/>
        <w:autoSpaceDN w:val="0"/>
        <w:adjustRightInd w:val="0"/>
        <w:spacing w:after="0" w:line="240" w:lineRule="auto"/>
        <w:ind w:left="1440"/>
        <w:rPr>
          <w:rFonts w:ascii="Calibri" w:hAnsi="Calibri" w:cs="Calibri"/>
          <w:color w:val="000000"/>
          <w:u w:val="single"/>
        </w:rPr>
      </w:pPr>
      <w:r w:rsidRPr="00852AEF">
        <w:rPr>
          <w:rFonts w:ascii="Calibri" w:hAnsi="Calibri" w:cs="Calibri"/>
          <w:color w:val="000000"/>
          <w:u w:val="single"/>
        </w:rPr>
        <w:t>Showerhead</w:t>
      </w:r>
      <w:r w:rsidRPr="00852AEF">
        <w:rPr>
          <w:rFonts w:ascii="Calibri" w:hAnsi="Calibri" w:cs="Calibri"/>
          <w:color w:val="000000"/>
        </w:rPr>
        <w:t>: $7.00</w:t>
      </w:r>
    </w:p>
    <w:p w14:paraId="3848E07F" w14:textId="77777777" w:rsidR="00852AEF" w:rsidRPr="00852AEF" w:rsidRDefault="00852AEF" w:rsidP="00852AEF">
      <w:pPr>
        <w:autoSpaceDE w:val="0"/>
        <w:autoSpaceDN w:val="0"/>
        <w:adjustRightInd w:val="0"/>
        <w:spacing w:after="0" w:line="240" w:lineRule="auto"/>
        <w:ind w:left="720" w:firstLine="720"/>
        <w:rPr>
          <w:rFonts w:ascii="Calibri" w:hAnsi="Calibri" w:cs="Calibri"/>
          <w:u w:val="single"/>
        </w:rPr>
      </w:pPr>
      <w:r w:rsidRPr="00852AEF">
        <w:rPr>
          <w:rFonts w:ascii="Calibri" w:hAnsi="Calibri" w:cs="Calibri"/>
          <w:u w:val="single"/>
        </w:rPr>
        <w:t>ENERGY STAR® Clothes Washers</w:t>
      </w:r>
      <w:r w:rsidRPr="00852AEF">
        <w:rPr>
          <w:rFonts w:ascii="Calibri" w:hAnsi="Calibri" w:cs="Calibri"/>
        </w:rPr>
        <w:t>: $35.00</w:t>
      </w:r>
      <w:r w:rsidRPr="00852AEF">
        <w:rPr>
          <w:rFonts w:ascii="Calibri" w:hAnsi="Calibri" w:cs="Calibri"/>
          <w:u w:val="single"/>
        </w:rPr>
        <w:t xml:space="preserve"> </w:t>
      </w:r>
    </w:p>
    <w:p w14:paraId="5ED92C52" w14:textId="77777777" w:rsidR="00852AEF" w:rsidRPr="00852AEF" w:rsidRDefault="00852AEF" w:rsidP="00852AEF">
      <w:pPr>
        <w:autoSpaceDE w:val="0"/>
        <w:autoSpaceDN w:val="0"/>
        <w:adjustRightInd w:val="0"/>
        <w:spacing w:after="0" w:line="240" w:lineRule="auto"/>
        <w:ind w:left="360"/>
        <w:rPr>
          <w:rFonts w:ascii="Calibri" w:hAnsi="Calibri" w:cs="Calibri"/>
          <w:color w:val="000000"/>
        </w:rPr>
      </w:pPr>
    </w:p>
    <w:p w14:paraId="4C862ADE" w14:textId="77777777" w:rsidR="00852AEF" w:rsidRPr="00852AEF" w:rsidRDefault="00852AEF" w:rsidP="00852AEF">
      <w:pPr>
        <w:autoSpaceDE w:val="0"/>
        <w:autoSpaceDN w:val="0"/>
        <w:adjustRightInd w:val="0"/>
        <w:spacing w:after="0" w:line="240" w:lineRule="auto"/>
        <w:rPr>
          <w:rFonts w:ascii="Calibri" w:hAnsi="Calibri" w:cs="Calibri"/>
        </w:rPr>
      </w:pPr>
      <w:r w:rsidRPr="00852AEF">
        <w:rPr>
          <w:rFonts w:ascii="Calibri" w:hAnsi="Calibri" w:cs="Calibri"/>
          <w:color w:val="000000"/>
          <w:u w:val="single"/>
        </w:rPr>
        <w:t xml:space="preserve">Avista </w:t>
      </w:r>
      <w:r w:rsidRPr="00852AEF">
        <w:rPr>
          <w:rFonts w:ascii="Calibri" w:hAnsi="Calibri" w:cs="Calibri"/>
          <w:u w:val="single"/>
        </w:rPr>
        <w:t>Program Manager</w:t>
      </w:r>
      <w:r w:rsidRPr="00852AEF">
        <w:rPr>
          <w:rFonts w:ascii="Calibri" w:hAnsi="Calibri" w:cs="Calibri"/>
        </w:rPr>
        <w:t>:  Rachelle Humphrey</w:t>
      </w:r>
    </w:p>
    <w:p w14:paraId="522761C3" w14:textId="77777777" w:rsidR="00852AEF" w:rsidRPr="00852AEF" w:rsidRDefault="00852AEF" w:rsidP="00852AEF">
      <w:pPr>
        <w:autoSpaceDE w:val="0"/>
        <w:autoSpaceDN w:val="0"/>
        <w:adjustRightInd w:val="0"/>
        <w:spacing w:after="0" w:line="240" w:lineRule="auto"/>
        <w:rPr>
          <w:rFonts w:ascii="Calibri" w:hAnsi="Calibri" w:cs="Calibri"/>
          <w:color w:val="000000"/>
        </w:rPr>
      </w:pPr>
    </w:p>
    <w:p w14:paraId="4BDE4AE2" w14:textId="77777777" w:rsidR="00852AEF" w:rsidRPr="00852AEF" w:rsidRDefault="00852AEF" w:rsidP="00852AEF">
      <w:pPr>
        <w:autoSpaceDE w:val="0"/>
        <w:autoSpaceDN w:val="0"/>
        <w:adjustRightInd w:val="0"/>
        <w:spacing w:after="0" w:line="240" w:lineRule="auto"/>
        <w:rPr>
          <w:rFonts w:ascii="Calibri" w:hAnsi="Calibri" w:cs="Calibri"/>
          <w:color w:val="000000"/>
        </w:rPr>
      </w:pPr>
      <w:r w:rsidRPr="00852AEF">
        <w:rPr>
          <w:rFonts w:ascii="Calibri" w:hAnsi="Calibri" w:cs="Calibri"/>
          <w:color w:val="000000"/>
          <w:u w:val="single"/>
        </w:rPr>
        <w:t>Measures and Incentives</w:t>
      </w:r>
      <w:r w:rsidRPr="00852AEF">
        <w:rPr>
          <w:rFonts w:ascii="Calibri" w:hAnsi="Calibri" w:cs="Calibri"/>
          <w:color w:val="000000"/>
        </w:rPr>
        <w:t>:  As illustrated in Table 1 of Appendix A.</w:t>
      </w:r>
    </w:p>
    <w:p w14:paraId="29EBA029" w14:textId="77777777" w:rsidR="00852AEF" w:rsidRPr="00852AEF" w:rsidRDefault="00852AEF" w:rsidP="00852AEF">
      <w:pPr>
        <w:autoSpaceDE w:val="0"/>
        <w:autoSpaceDN w:val="0"/>
        <w:adjustRightInd w:val="0"/>
        <w:spacing w:after="0" w:line="240" w:lineRule="auto"/>
        <w:rPr>
          <w:rFonts w:ascii="Calibri" w:hAnsi="Calibri" w:cs="Calibri"/>
          <w:color w:val="000000"/>
        </w:rPr>
      </w:pPr>
    </w:p>
    <w:p w14:paraId="4F6C197D" w14:textId="77777777" w:rsidR="00852AEF" w:rsidRPr="00852AEF" w:rsidRDefault="00852AEF" w:rsidP="00852AEF">
      <w:pPr>
        <w:autoSpaceDE w:val="0"/>
        <w:autoSpaceDN w:val="0"/>
        <w:adjustRightInd w:val="0"/>
        <w:spacing w:after="0" w:line="240" w:lineRule="auto"/>
        <w:ind w:left="360" w:hanging="360"/>
        <w:rPr>
          <w:rFonts w:ascii="Calibri" w:hAnsi="Calibri" w:cs="Calibri"/>
          <w:color w:val="000000"/>
        </w:rPr>
      </w:pPr>
      <w:r w:rsidRPr="00852AEF">
        <w:rPr>
          <w:rFonts w:ascii="Calibri" w:hAnsi="Calibri" w:cs="Calibri"/>
          <w:color w:val="000000"/>
          <w:u w:val="single"/>
        </w:rPr>
        <w:t>Evaluation, Measurement and Verification Plan</w:t>
      </w:r>
      <w:r w:rsidRPr="00852AEF">
        <w:rPr>
          <w:rFonts w:ascii="Calibri" w:hAnsi="Calibri" w:cs="Calibri"/>
          <w:color w:val="000000"/>
        </w:rPr>
        <w:t>:  As defined within the Company’s EM&amp;V Plan contained within Appendix B.</w:t>
      </w:r>
    </w:p>
    <w:p w14:paraId="561D37FF" w14:textId="77777777" w:rsidR="00F677B6" w:rsidRPr="007552DF" w:rsidRDefault="00F677B6" w:rsidP="00F677B6">
      <w:pPr>
        <w:pStyle w:val="Default"/>
        <w:spacing w:after="200" w:line="276" w:lineRule="auto"/>
        <w:jc w:val="both"/>
        <w:rPr>
          <w:rFonts w:asciiTheme="minorHAnsi" w:hAnsiTheme="minorHAnsi"/>
          <w:color w:val="auto"/>
          <w:sz w:val="22"/>
          <w:szCs w:val="22"/>
        </w:rPr>
      </w:pPr>
    </w:p>
    <w:p w14:paraId="39FA210E" w14:textId="77777777" w:rsidR="00F677B6" w:rsidRPr="007552DF" w:rsidRDefault="00F677B6" w:rsidP="00F677B6">
      <w:pPr>
        <w:jc w:val="both"/>
        <w:rPr>
          <w:rFonts w:cs="Times New Roman"/>
          <w:b/>
          <w:u w:val="single"/>
        </w:rPr>
      </w:pPr>
      <w:r w:rsidRPr="007552DF">
        <w:rPr>
          <w:rFonts w:cs="Times New Roman"/>
          <w:b/>
          <w:u w:val="single"/>
        </w:rPr>
        <w:br w:type="page"/>
      </w:r>
    </w:p>
    <w:p w14:paraId="26F453D5" w14:textId="49B790AB" w:rsidR="00F677B6" w:rsidRPr="00E54F88" w:rsidRDefault="00A15E9B" w:rsidP="00F677B6">
      <w:pPr>
        <w:pStyle w:val="Default"/>
        <w:spacing w:after="200" w:line="276" w:lineRule="auto"/>
        <w:jc w:val="both"/>
        <w:rPr>
          <w:rFonts w:ascii="Times New Roman" w:hAnsi="Times New Roman" w:cs="Times New Roman"/>
          <w:b/>
          <w:color w:val="0070C0"/>
          <w:u w:val="single"/>
        </w:rPr>
      </w:pPr>
      <w:r>
        <w:rPr>
          <w:rFonts w:ascii="Times New Roman" w:hAnsi="Times New Roman" w:cs="Times New Roman"/>
          <w:b/>
          <w:color w:val="0070C0"/>
          <w:u w:val="single"/>
        </w:rPr>
        <w:lastRenderedPageBreak/>
        <w:t>Home Energy Reports</w:t>
      </w:r>
    </w:p>
    <w:p w14:paraId="0640CBA1" w14:textId="77777777" w:rsidR="0003716D" w:rsidRPr="00A35E08" w:rsidRDefault="0003716D" w:rsidP="0003716D">
      <w:pPr>
        <w:pStyle w:val="Default"/>
        <w:rPr>
          <w:b/>
          <w:sz w:val="22"/>
          <w:szCs w:val="22"/>
        </w:rPr>
      </w:pPr>
      <w:r>
        <w:rPr>
          <w:b/>
          <w:sz w:val="22"/>
          <w:szCs w:val="22"/>
        </w:rPr>
        <w:t xml:space="preserve">General </w:t>
      </w:r>
      <w:r w:rsidRPr="00A35E08">
        <w:rPr>
          <w:b/>
          <w:sz w:val="22"/>
          <w:szCs w:val="22"/>
        </w:rPr>
        <w:t>Program</w:t>
      </w:r>
      <w:r>
        <w:rPr>
          <w:b/>
          <w:sz w:val="22"/>
          <w:szCs w:val="22"/>
        </w:rPr>
        <w:t xml:space="preserve"> Description</w:t>
      </w:r>
      <w:r w:rsidRPr="00A35E08">
        <w:rPr>
          <w:b/>
          <w:sz w:val="22"/>
          <w:szCs w:val="22"/>
        </w:rPr>
        <w:t xml:space="preserve">: </w:t>
      </w:r>
    </w:p>
    <w:p w14:paraId="7ED08A45" w14:textId="77777777" w:rsidR="0003716D" w:rsidRPr="00A35E08" w:rsidRDefault="0003716D" w:rsidP="0003716D">
      <w:pPr>
        <w:pStyle w:val="Default"/>
        <w:rPr>
          <w:sz w:val="22"/>
          <w:szCs w:val="22"/>
        </w:rPr>
      </w:pPr>
    </w:p>
    <w:p w14:paraId="21556E68" w14:textId="77777777" w:rsidR="0003716D" w:rsidRPr="00A35E08" w:rsidRDefault="0003716D" w:rsidP="0003716D">
      <w:pPr>
        <w:pStyle w:val="Default"/>
        <w:rPr>
          <w:sz w:val="22"/>
          <w:szCs w:val="22"/>
        </w:rPr>
      </w:pPr>
      <w:r w:rsidRPr="00A35E08">
        <w:rPr>
          <w:sz w:val="22"/>
          <w:szCs w:val="22"/>
        </w:rPr>
        <w:t xml:space="preserve">June of 2013, Avista launched a three year Residential Behavioral Program using the Opower platform for Home Energy Reports (HER). 73,500 electric customers in Washington and Idaho were targeted for these reports and will continue receiving reports throughout the duration of this three year program unless they opt-out or move. No one is allowed to opt-in. These programs have proven success at saving customers energy and money, and thus providing energy acquisition for Avista. </w:t>
      </w:r>
    </w:p>
    <w:p w14:paraId="657950A3" w14:textId="77777777" w:rsidR="0003716D" w:rsidRPr="00A35E08" w:rsidRDefault="0003716D" w:rsidP="0003716D">
      <w:pPr>
        <w:pStyle w:val="Default"/>
        <w:rPr>
          <w:sz w:val="22"/>
          <w:szCs w:val="22"/>
        </w:rPr>
      </w:pPr>
    </w:p>
    <w:p w14:paraId="7A177AA4" w14:textId="7A966794" w:rsidR="0003716D" w:rsidRPr="00A35E08" w:rsidRDefault="0003716D" w:rsidP="0003716D">
      <w:pPr>
        <w:pStyle w:val="Default"/>
        <w:rPr>
          <w:sz w:val="22"/>
          <w:szCs w:val="22"/>
        </w:rPr>
      </w:pPr>
      <w:r w:rsidRPr="00A35E08">
        <w:rPr>
          <w:sz w:val="22"/>
          <w:szCs w:val="22"/>
        </w:rPr>
        <w:t xml:space="preserve">In 2015 a 3 report interruption occurred due to Avista’s CC&amp;B migration.  The program end date has been extended and will result in the last reports to customers to be generated in September 2016 rather than June 2016 as originally planned. </w:t>
      </w:r>
      <w:r w:rsidR="00F70DB2">
        <w:rPr>
          <w:sz w:val="22"/>
          <w:szCs w:val="22"/>
        </w:rPr>
        <w:t xml:space="preserve">The company </w:t>
      </w:r>
      <w:r w:rsidR="00627D7B">
        <w:rPr>
          <w:sz w:val="22"/>
          <w:szCs w:val="22"/>
        </w:rPr>
        <w:t>choose to refill</w:t>
      </w:r>
      <w:r w:rsidR="00F70DB2">
        <w:rPr>
          <w:sz w:val="22"/>
          <w:szCs w:val="22"/>
        </w:rPr>
        <w:t xml:space="preserve"> the treatment and creating a new control group for the refill group to coincide with the start of the next biennium (1/1/16) and is planning on continuing the reports through the end of the biennium 12/31/17. </w:t>
      </w:r>
    </w:p>
    <w:p w14:paraId="71C8E853" w14:textId="77777777" w:rsidR="0003716D" w:rsidRPr="00A35E08" w:rsidRDefault="0003716D" w:rsidP="0003716D">
      <w:pPr>
        <w:pStyle w:val="Default"/>
        <w:rPr>
          <w:sz w:val="22"/>
          <w:szCs w:val="22"/>
        </w:rPr>
      </w:pPr>
    </w:p>
    <w:p w14:paraId="4385B702" w14:textId="77777777" w:rsidR="0003716D" w:rsidRPr="00A35E08" w:rsidRDefault="0003716D" w:rsidP="0003716D">
      <w:pPr>
        <w:pStyle w:val="Default"/>
        <w:rPr>
          <w:sz w:val="22"/>
          <w:szCs w:val="22"/>
        </w:rPr>
      </w:pPr>
      <w:r w:rsidRPr="00A35E08">
        <w:rPr>
          <w:sz w:val="22"/>
          <w:szCs w:val="22"/>
        </w:rPr>
        <w:t xml:space="preserve">The premise of the reports is built upon comparison to neighbors, yearly usage tracker, comparison to self and three no-cost, low-cost and higher-cost energy savings tips are included on each HERs. Once or twice a year, Avista promotions are included on the HERs. These insights and comparisons drive customers towards behavior changes that can positively impact their usage and lower their energy bill. The library of energy savings tips which the HERs draws from includes over 100 measures (no/low and higher cost ideas) which are dynamically added to the reports. </w:t>
      </w:r>
    </w:p>
    <w:p w14:paraId="7BCA8F21" w14:textId="77777777" w:rsidR="0003716D" w:rsidRPr="00A35E08" w:rsidRDefault="0003716D" w:rsidP="0003716D">
      <w:pPr>
        <w:pStyle w:val="Default"/>
        <w:rPr>
          <w:sz w:val="22"/>
          <w:szCs w:val="22"/>
        </w:rPr>
      </w:pPr>
    </w:p>
    <w:p w14:paraId="24E1E92A" w14:textId="77777777" w:rsidR="0003716D" w:rsidRPr="00A35E08" w:rsidRDefault="0003716D" w:rsidP="0003716D">
      <w:pPr>
        <w:pStyle w:val="Default"/>
        <w:rPr>
          <w:b/>
          <w:sz w:val="22"/>
          <w:szCs w:val="22"/>
        </w:rPr>
      </w:pPr>
      <w:r w:rsidRPr="00A35E08">
        <w:rPr>
          <w:b/>
          <w:sz w:val="22"/>
          <w:szCs w:val="22"/>
        </w:rPr>
        <w:t xml:space="preserve">Program Eligibility: </w:t>
      </w:r>
    </w:p>
    <w:p w14:paraId="09BAB39F" w14:textId="77777777" w:rsidR="0003716D" w:rsidRPr="00A35E08" w:rsidRDefault="0003716D" w:rsidP="0003716D">
      <w:pPr>
        <w:pStyle w:val="Default"/>
        <w:rPr>
          <w:sz w:val="22"/>
          <w:szCs w:val="22"/>
        </w:rPr>
      </w:pPr>
      <w:r w:rsidRPr="00A35E08">
        <w:rPr>
          <w:sz w:val="22"/>
          <w:szCs w:val="22"/>
        </w:rPr>
        <w:t xml:space="preserve">The HER Program is opt-out, which distinctly varies from Avista’s normal opt-in programs historically offered. </w:t>
      </w:r>
    </w:p>
    <w:p w14:paraId="5A89998D" w14:textId="77777777" w:rsidR="0003716D" w:rsidRPr="00A35E08" w:rsidRDefault="0003716D" w:rsidP="0003716D">
      <w:pPr>
        <w:pStyle w:val="Default"/>
        <w:rPr>
          <w:sz w:val="22"/>
          <w:szCs w:val="22"/>
        </w:rPr>
      </w:pPr>
    </w:p>
    <w:p w14:paraId="6BD4984D" w14:textId="77777777" w:rsidR="0003716D" w:rsidRPr="00A35E08" w:rsidRDefault="0003716D" w:rsidP="0003716D">
      <w:pPr>
        <w:pStyle w:val="Default"/>
        <w:rPr>
          <w:sz w:val="22"/>
          <w:szCs w:val="22"/>
        </w:rPr>
      </w:pPr>
      <w:r w:rsidRPr="00A35E08">
        <w:rPr>
          <w:sz w:val="22"/>
          <w:szCs w:val="22"/>
        </w:rPr>
        <w:t xml:space="preserve">To allow for normal attrition, a 5% increase was made to our original program size of 70,000, thus yielding the 73,500 initial HER mailings in June 2013. Initially, 48,300 HER were mailed to Washington customers and 25,200 HER were sent to Idaho customers. These customers have a load profile consistent with year round electric usage, not seasonal. Other factors are listed below. </w:t>
      </w:r>
    </w:p>
    <w:p w14:paraId="55E3B942" w14:textId="77777777" w:rsidR="0003716D" w:rsidRPr="00A35E08" w:rsidRDefault="0003716D" w:rsidP="0003716D">
      <w:pPr>
        <w:pStyle w:val="Default"/>
        <w:rPr>
          <w:sz w:val="22"/>
          <w:szCs w:val="22"/>
        </w:rPr>
      </w:pPr>
    </w:p>
    <w:p w14:paraId="1C46F969" w14:textId="77777777" w:rsidR="0003716D" w:rsidRPr="00A35E08" w:rsidRDefault="0003716D" w:rsidP="0003716D">
      <w:pPr>
        <w:pStyle w:val="Default"/>
        <w:numPr>
          <w:ilvl w:val="0"/>
          <w:numId w:val="43"/>
        </w:numPr>
        <w:rPr>
          <w:sz w:val="22"/>
          <w:szCs w:val="22"/>
        </w:rPr>
      </w:pPr>
      <w:r w:rsidRPr="00A35E08">
        <w:rPr>
          <w:sz w:val="22"/>
          <w:szCs w:val="22"/>
        </w:rPr>
        <w:t xml:space="preserve">High electricity consumption customers which had 99 other homes with like usage in a 100 mile radius were targeted for the HER. </w:t>
      </w:r>
    </w:p>
    <w:p w14:paraId="69DB0237" w14:textId="77777777" w:rsidR="0003716D" w:rsidRPr="00A35E08" w:rsidRDefault="0003716D" w:rsidP="0003716D">
      <w:pPr>
        <w:pStyle w:val="Default"/>
        <w:numPr>
          <w:ilvl w:val="0"/>
          <w:numId w:val="43"/>
        </w:numPr>
        <w:rPr>
          <w:sz w:val="22"/>
          <w:szCs w:val="22"/>
        </w:rPr>
      </w:pPr>
      <w:r w:rsidRPr="00A35E08">
        <w:rPr>
          <w:sz w:val="22"/>
          <w:szCs w:val="22"/>
        </w:rPr>
        <w:t xml:space="preserve">All participants are an Avista electric customer. </w:t>
      </w:r>
    </w:p>
    <w:p w14:paraId="11F0E65A" w14:textId="77777777" w:rsidR="0003716D" w:rsidRPr="00A35E08" w:rsidRDefault="0003716D" w:rsidP="0003716D">
      <w:pPr>
        <w:pStyle w:val="Default"/>
        <w:numPr>
          <w:ilvl w:val="0"/>
          <w:numId w:val="43"/>
        </w:numPr>
        <w:rPr>
          <w:color w:val="auto"/>
          <w:sz w:val="22"/>
          <w:szCs w:val="22"/>
        </w:rPr>
      </w:pPr>
      <w:r>
        <w:rPr>
          <w:color w:val="auto"/>
          <w:sz w:val="22"/>
          <w:szCs w:val="22"/>
        </w:rPr>
        <w:t>A</w:t>
      </w:r>
      <w:r w:rsidRPr="00A35E08">
        <w:rPr>
          <w:color w:val="auto"/>
          <w:sz w:val="22"/>
          <w:szCs w:val="22"/>
        </w:rPr>
        <w:t xml:space="preserve">pproximately 42% </w:t>
      </w:r>
      <w:r>
        <w:rPr>
          <w:color w:val="auto"/>
          <w:sz w:val="22"/>
          <w:szCs w:val="22"/>
        </w:rPr>
        <w:t xml:space="preserve">of report recipients </w:t>
      </w:r>
      <w:r w:rsidRPr="00A35E08">
        <w:rPr>
          <w:color w:val="auto"/>
          <w:sz w:val="22"/>
          <w:szCs w:val="22"/>
        </w:rPr>
        <w:t xml:space="preserve">also have a gas meter. Reports have no gas or dual fuel focus. This is an electric only program. </w:t>
      </w:r>
    </w:p>
    <w:p w14:paraId="61C1D386" w14:textId="48352616" w:rsidR="0003716D" w:rsidRDefault="0003716D" w:rsidP="0003716D">
      <w:pPr>
        <w:pStyle w:val="Default"/>
        <w:numPr>
          <w:ilvl w:val="0"/>
          <w:numId w:val="43"/>
        </w:numPr>
        <w:rPr>
          <w:color w:val="auto"/>
          <w:sz w:val="22"/>
          <w:szCs w:val="22"/>
        </w:rPr>
      </w:pPr>
      <w:r w:rsidRPr="00A35E08">
        <w:rPr>
          <w:color w:val="auto"/>
          <w:sz w:val="22"/>
          <w:szCs w:val="22"/>
        </w:rPr>
        <w:t>A control group of similar characteristics was randomly selected by Avista’s 3</w:t>
      </w:r>
      <w:r w:rsidRPr="00A35E08">
        <w:rPr>
          <w:color w:val="auto"/>
          <w:sz w:val="22"/>
          <w:szCs w:val="22"/>
          <w:vertAlign w:val="superscript"/>
        </w:rPr>
        <w:t>rd</w:t>
      </w:r>
      <w:r w:rsidRPr="00A35E08">
        <w:rPr>
          <w:color w:val="auto"/>
          <w:sz w:val="22"/>
          <w:szCs w:val="22"/>
        </w:rPr>
        <w:t xml:space="preserve"> part evaluator at the time, Cadmus. 13,000 in each state (Washington and Idaho) were selected. </w:t>
      </w:r>
      <w:r w:rsidR="00627D7B">
        <w:rPr>
          <w:color w:val="auto"/>
          <w:sz w:val="22"/>
          <w:szCs w:val="22"/>
        </w:rPr>
        <w:t>The refilled treatment and control group were chosen by Nexant.</w:t>
      </w:r>
    </w:p>
    <w:p w14:paraId="6A6CD10B" w14:textId="27A799DB" w:rsidR="00627D7B" w:rsidRPr="00A35E08" w:rsidRDefault="00627D7B" w:rsidP="00627D7B">
      <w:pPr>
        <w:pStyle w:val="Default"/>
        <w:numPr>
          <w:ilvl w:val="0"/>
          <w:numId w:val="43"/>
        </w:numPr>
        <w:rPr>
          <w:color w:val="auto"/>
          <w:sz w:val="22"/>
          <w:szCs w:val="22"/>
        </w:rPr>
      </w:pPr>
      <w:r>
        <w:rPr>
          <w:color w:val="auto"/>
          <w:sz w:val="22"/>
          <w:szCs w:val="22"/>
        </w:rPr>
        <w:t xml:space="preserve">The Washington and Idaho treatment refill groups were 16,369 and 8,337 customers respectively. The Washington and Idaho control refill groups were 10,000 and 8,337 customers respectively. </w:t>
      </w:r>
    </w:p>
    <w:p w14:paraId="3A03025E" w14:textId="3B1E2E19" w:rsidR="00627D7B" w:rsidRPr="00A35E08" w:rsidRDefault="00627D7B" w:rsidP="00627D7B">
      <w:pPr>
        <w:pStyle w:val="Default"/>
        <w:ind w:left="720"/>
        <w:rPr>
          <w:color w:val="auto"/>
          <w:sz w:val="22"/>
          <w:szCs w:val="22"/>
        </w:rPr>
      </w:pPr>
    </w:p>
    <w:p w14:paraId="63DCAACC" w14:textId="77777777" w:rsidR="0003716D" w:rsidRDefault="0003716D" w:rsidP="0003716D">
      <w:pPr>
        <w:pStyle w:val="Default"/>
        <w:rPr>
          <w:color w:val="auto"/>
          <w:sz w:val="22"/>
          <w:szCs w:val="22"/>
        </w:rPr>
      </w:pPr>
    </w:p>
    <w:p w14:paraId="63C625DF" w14:textId="77777777" w:rsidR="00627D7B" w:rsidRDefault="00627D7B" w:rsidP="0003716D">
      <w:pPr>
        <w:pStyle w:val="Default"/>
        <w:rPr>
          <w:color w:val="auto"/>
          <w:sz w:val="22"/>
          <w:szCs w:val="22"/>
        </w:rPr>
      </w:pPr>
    </w:p>
    <w:p w14:paraId="43A7C882" w14:textId="77777777" w:rsidR="00627D7B" w:rsidRDefault="00627D7B" w:rsidP="0003716D">
      <w:pPr>
        <w:pStyle w:val="Default"/>
        <w:rPr>
          <w:color w:val="auto"/>
          <w:sz w:val="22"/>
          <w:szCs w:val="22"/>
        </w:rPr>
      </w:pPr>
    </w:p>
    <w:p w14:paraId="16C3FDAB" w14:textId="77777777" w:rsidR="00627D7B" w:rsidRDefault="00627D7B" w:rsidP="0003716D">
      <w:pPr>
        <w:pStyle w:val="Default"/>
        <w:rPr>
          <w:color w:val="auto"/>
          <w:sz w:val="22"/>
          <w:szCs w:val="22"/>
        </w:rPr>
      </w:pPr>
    </w:p>
    <w:p w14:paraId="77E745CF" w14:textId="77777777" w:rsidR="00627D7B" w:rsidRDefault="00627D7B" w:rsidP="0003716D">
      <w:pPr>
        <w:pStyle w:val="Default"/>
        <w:rPr>
          <w:color w:val="auto"/>
          <w:sz w:val="22"/>
          <w:szCs w:val="22"/>
        </w:rPr>
      </w:pPr>
    </w:p>
    <w:p w14:paraId="7E6E1B58" w14:textId="77777777" w:rsidR="00627D7B" w:rsidRPr="00A35E08" w:rsidRDefault="00627D7B" w:rsidP="0003716D">
      <w:pPr>
        <w:pStyle w:val="Default"/>
        <w:rPr>
          <w:color w:val="auto"/>
          <w:sz w:val="22"/>
          <w:szCs w:val="22"/>
        </w:rPr>
      </w:pPr>
    </w:p>
    <w:p w14:paraId="23913C43" w14:textId="77777777" w:rsidR="0003716D" w:rsidRPr="00A35E08" w:rsidRDefault="0003716D" w:rsidP="0003716D">
      <w:pPr>
        <w:pStyle w:val="Default"/>
        <w:rPr>
          <w:color w:val="auto"/>
          <w:sz w:val="22"/>
          <w:szCs w:val="22"/>
        </w:rPr>
      </w:pPr>
      <w:r w:rsidRPr="00A35E08">
        <w:rPr>
          <w:color w:val="auto"/>
          <w:sz w:val="22"/>
          <w:szCs w:val="22"/>
        </w:rPr>
        <w:t xml:space="preserve">A representation of the selection process is shown below. </w:t>
      </w:r>
    </w:p>
    <w:p w14:paraId="15C19C40" w14:textId="77777777" w:rsidR="0003716D" w:rsidRDefault="0003716D" w:rsidP="0003716D">
      <w:pPr>
        <w:pStyle w:val="Default"/>
        <w:rPr>
          <w:color w:val="auto"/>
          <w:sz w:val="23"/>
          <w:szCs w:val="23"/>
        </w:rPr>
      </w:pPr>
    </w:p>
    <w:p w14:paraId="3F9408C9" w14:textId="77777777" w:rsidR="0003716D" w:rsidRDefault="0003716D" w:rsidP="0003716D">
      <w:pPr>
        <w:pStyle w:val="Default"/>
        <w:rPr>
          <w:color w:val="auto"/>
          <w:sz w:val="23"/>
          <w:szCs w:val="23"/>
        </w:rPr>
      </w:pPr>
      <w:r>
        <w:rPr>
          <w:noProof/>
          <w:color w:val="auto"/>
          <w:sz w:val="23"/>
          <w:szCs w:val="23"/>
        </w:rPr>
        <w:drawing>
          <wp:inline distT="0" distB="0" distL="0" distR="0" wp14:anchorId="35779927" wp14:editId="483B3FF7">
            <wp:extent cx="4217670" cy="293974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215070" cy="2937929"/>
                    </a:xfrm>
                    <a:prstGeom prst="rect">
                      <a:avLst/>
                    </a:prstGeom>
                    <a:noFill/>
                    <a:ln w="9525">
                      <a:noFill/>
                      <a:miter lim="800000"/>
                      <a:headEnd/>
                      <a:tailEnd/>
                    </a:ln>
                  </pic:spPr>
                </pic:pic>
              </a:graphicData>
            </a:graphic>
          </wp:inline>
        </w:drawing>
      </w:r>
    </w:p>
    <w:p w14:paraId="2D21D013" w14:textId="77777777" w:rsidR="0003716D" w:rsidRDefault="0003716D" w:rsidP="0003716D">
      <w:pPr>
        <w:pStyle w:val="Default"/>
        <w:rPr>
          <w:color w:val="auto"/>
          <w:sz w:val="23"/>
          <w:szCs w:val="23"/>
        </w:rPr>
      </w:pPr>
    </w:p>
    <w:p w14:paraId="05384691" w14:textId="77777777" w:rsidR="0003716D" w:rsidRDefault="0003716D" w:rsidP="0003716D">
      <w:pPr>
        <w:pStyle w:val="Default"/>
        <w:rPr>
          <w:color w:val="auto"/>
          <w:sz w:val="22"/>
          <w:szCs w:val="22"/>
        </w:rPr>
      </w:pPr>
      <w:r w:rsidRPr="00A35E08">
        <w:rPr>
          <w:color w:val="auto"/>
          <w:sz w:val="22"/>
          <w:szCs w:val="22"/>
        </w:rPr>
        <w:t xml:space="preserve">Customer satisfaction with the reports remains consistent with Opower guidelines. Opt-Out rates remain less than 2% across both states since program inception. In addition, Avista conducted a customer satisfaction survey. Overall, 72% of customers overall satisfaction remained the same, 19% surveyed had an increase in overall satisfaction as a result of the reports while 8% surveyed indicated a decreased level of satisfaction with Avista. Customer Service Representatives at Avista suggested several ideas on how to improve the program based on the calls they receive. Those ideas are being discussed, which include but aren’t limited to adding a customer web-portal so that customers may self serve to update their home’s profile, and include verbiage on the reports periodically to inform customers of the benefits to them of the program.  </w:t>
      </w:r>
      <w:r>
        <w:rPr>
          <w:color w:val="auto"/>
          <w:sz w:val="22"/>
          <w:szCs w:val="22"/>
        </w:rPr>
        <w:t>These changes would be incorporated into a new program should future discussions include a behavior program in Avista’s energy efficiency portfolio. No changes are planned in the current program.</w:t>
      </w:r>
    </w:p>
    <w:p w14:paraId="5AF7DE19" w14:textId="77777777" w:rsidR="0003716D" w:rsidRDefault="0003716D" w:rsidP="0003716D">
      <w:pPr>
        <w:pStyle w:val="Default"/>
        <w:rPr>
          <w:color w:val="auto"/>
          <w:sz w:val="22"/>
          <w:szCs w:val="22"/>
        </w:rPr>
      </w:pPr>
    </w:p>
    <w:p w14:paraId="72105279" w14:textId="77777777" w:rsidR="0003716D" w:rsidRDefault="0003716D" w:rsidP="0003716D">
      <w:pPr>
        <w:pStyle w:val="Default"/>
        <w:rPr>
          <w:color w:val="auto"/>
          <w:sz w:val="22"/>
          <w:szCs w:val="22"/>
        </w:rPr>
      </w:pPr>
    </w:p>
    <w:p w14:paraId="7738F3A6" w14:textId="77777777" w:rsidR="0003716D" w:rsidRPr="00A35E08" w:rsidRDefault="0003716D" w:rsidP="0003716D">
      <w:pPr>
        <w:pStyle w:val="Default"/>
        <w:rPr>
          <w:b/>
          <w:sz w:val="22"/>
          <w:szCs w:val="22"/>
        </w:rPr>
      </w:pPr>
      <w:r w:rsidRPr="00A35E08">
        <w:rPr>
          <w:b/>
          <w:sz w:val="22"/>
          <w:szCs w:val="22"/>
        </w:rPr>
        <w:t xml:space="preserve">Key Avista Staff: </w:t>
      </w:r>
    </w:p>
    <w:p w14:paraId="5EE825B5" w14:textId="62AEC720" w:rsidR="0003716D" w:rsidRPr="00A35E08" w:rsidRDefault="0003716D" w:rsidP="0003716D">
      <w:pPr>
        <w:pStyle w:val="Default"/>
        <w:numPr>
          <w:ilvl w:val="0"/>
          <w:numId w:val="42"/>
        </w:numPr>
        <w:rPr>
          <w:sz w:val="22"/>
          <w:szCs w:val="22"/>
        </w:rPr>
      </w:pPr>
      <w:r w:rsidRPr="00A35E08">
        <w:rPr>
          <w:sz w:val="22"/>
          <w:szCs w:val="22"/>
        </w:rPr>
        <w:t xml:space="preserve">Program Manager – </w:t>
      </w:r>
      <w:r w:rsidR="00627D7B">
        <w:rPr>
          <w:sz w:val="22"/>
          <w:szCs w:val="22"/>
        </w:rPr>
        <w:t>Camille Martin</w:t>
      </w:r>
      <w:r w:rsidRPr="00A35E08">
        <w:rPr>
          <w:sz w:val="22"/>
          <w:szCs w:val="22"/>
        </w:rPr>
        <w:t xml:space="preserve">. Program management responsibilities include ongoing process evaluations, coordinating program marketing efforts, vendor management, coordinating program updates and support to Customer Service and coordinating all implementation aspects of the program </w:t>
      </w:r>
    </w:p>
    <w:p w14:paraId="0AFB7B15" w14:textId="77777777" w:rsidR="0003716D" w:rsidRPr="00A35E08" w:rsidRDefault="0003716D" w:rsidP="0003716D">
      <w:pPr>
        <w:pStyle w:val="Default"/>
        <w:numPr>
          <w:ilvl w:val="0"/>
          <w:numId w:val="42"/>
        </w:numPr>
        <w:rPr>
          <w:sz w:val="22"/>
          <w:szCs w:val="22"/>
        </w:rPr>
      </w:pPr>
      <w:r w:rsidRPr="00A35E08">
        <w:rPr>
          <w:sz w:val="22"/>
          <w:szCs w:val="22"/>
        </w:rPr>
        <w:t>Annette Long is designated to assist with Tier 2 level Customer Support for customer calls regarding the program</w:t>
      </w:r>
    </w:p>
    <w:p w14:paraId="6CAD7E70" w14:textId="77777777" w:rsidR="0003716D" w:rsidRPr="00A35E08" w:rsidRDefault="0003716D" w:rsidP="0003716D">
      <w:pPr>
        <w:pStyle w:val="Default"/>
        <w:numPr>
          <w:ilvl w:val="0"/>
          <w:numId w:val="42"/>
        </w:numPr>
        <w:rPr>
          <w:sz w:val="22"/>
          <w:szCs w:val="22"/>
        </w:rPr>
      </w:pPr>
      <w:r w:rsidRPr="00A35E08">
        <w:rPr>
          <w:sz w:val="22"/>
          <w:szCs w:val="22"/>
        </w:rPr>
        <w:t xml:space="preserve">Technical support: Avista’s Enterprise Technology team and Opower </w:t>
      </w:r>
    </w:p>
    <w:p w14:paraId="56D8762A" w14:textId="77777777" w:rsidR="0003716D" w:rsidRPr="00A35E08" w:rsidRDefault="0003716D" w:rsidP="0003716D">
      <w:pPr>
        <w:pStyle w:val="Default"/>
        <w:numPr>
          <w:ilvl w:val="0"/>
          <w:numId w:val="41"/>
        </w:numPr>
        <w:rPr>
          <w:sz w:val="22"/>
          <w:szCs w:val="22"/>
        </w:rPr>
      </w:pPr>
      <w:r w:rsidRPr="00A35E08">
        <w:rPr>
          <w:sz w:val="22"/>
          <w:szCs w:val="22"/>
        </w:rPr>
        <w:t xml:space="preserve">Outreach support: </w:t>
      </w:r>
      <w:r w:rsidR="000C5DB6">
        <w:rPr>
          <w:sz w:val="22"/>
          <w:szCs w:val="22"/>
        </w:rPr>
        <w:t>Colette Bottinelli</w:t>
      </w:r>
      <w:r w:rsidRPr="00A35E08">
        <w:rPr>
          <w:sz w:val="22"/>
          <w:szCs w:val="22"/>
        </w:rPr>
        <w:t xml:space="preserve"> </w:t>
      </w:r>
    </w:p>
    <w:p w14:paraId="4939FD41" w14:textId="77777777" w:rsidR="0003716D" w:rsidRPr="00A35E08" w:rsidRDefault="0003716D" w:rsidP="0003716D">
      <w:pPr>
        <w:pStyle w:val="Default"/>
        <w:numPr>
          <w:ilvl w:val="0"/>
          <w:numId w:val="41"/>
        </w:numPr>
        <w:rPr>
          <w:sz w:val="22"/>
          <w:szCs w:val="22"/>
        </w:rPr>
      </w:pPr>
      <w:r w:rsidRPr="00A35E08">
        <w:rPr>
          <w:sz w:val="22"/>
          <w:szCs w:val="22"/>
        </w:rPr>
        <w:t>Analytical support: Mike Dillon and Avista’s 3rd party evaluator, Nexant</w:t>
      </w:r>
    </w:p>
    <w:p w14:paraId="50B571D7" w14:textId="77777777" w:rsidR="0003716D" w:rsidRPr="00A35E08" w:rsidRDefault="0003716D" w:rsidP="0003716D">
      <w:pPr>
        <w:pStyle w:val="Default"/>
        <w:rPr>
          <w:color w:val="auto"/>
          <w:sz w:val="22"/>
          <w:szCs w:val="22"/>
        </w:rPr>
      </w:pPr>
    </w:p>
    <w:p w14:paraId="5BDD2D08" w14:textId="77777777" w:rsidR="0003716D" w:rsidRPr="00A35E08" w:rsidRDefault="0003716D" w:rsidP="0003716D">
      <w:pPr>
        <w:pStyle w:val="Default"/>
        <w:rPr>
          <w:color w:val="auto"/>
          <w:sz w:val="22"/>
          <w:szCs w:val="22"/>
        </w:rPr>
      </w:pPr>
    </w:p>
    <w:p w14:paraId="4F156346" w14:textId="77777777" w:rsidR="0003716D" w:rsidRPr="00A35E08" w:rsidRDefault="0003716D" w:rsidP="0003716D">
      <w:pPr>
        <w:pStyle w:val="NoSpacing"/>
        <w:rPr>
          <w:rFonts w:ascii="Times New Roman" w:hAnsi="Times New Roman" w:cs="Times New Roman"/>
        </w:rPr>
      </w:pPr>
      <w:r w:rsidRPr="00A35E08">
        <w:rPr>
          <w:rFonts w:ascii="Times New Roman" w:hAnsi="Times New Roman" w:cs="Times New Roman"/>
          <w:u w:val="single"/>
        </w:rPr>
        <w:t>Evaluation, Measurement and Verification Plan</w:t>
      </w:r>
      <w:r w:rsidRPr="00A35E08">
        <w:rPr>
          <w:rFonts w:ascii="Times New Roman" w:hAnsi="Times New Roman" w:cs="Times New Roman"/>
        </w:rPr>
        <w:t>:  As defined within the Company’s EM&amp;V Plan contained within Appendix B.</w:t>
      </w:r>
    </w:p>
    <w:p w14:paraId="272CCC73" w14:textId="09031084" w:rsidR="00F677B6" w:rsidRPr="004B47CF" w:rsidRDefault="00F677B6" w:rsidP="00F677B6">
      <w:pPr>
        <w:jc w:val="both"/>
        <w:rPr>
          <w:rFonts w:ascii="Times New Roman" w:hAnsi="Times New Roman" w:cs="Times New Roman"/>
          <w:b/>
          <w:sz w:val="24"/>
          <w:szCs w:val="24"/>
          <w:u w:val="single"/>
        </w:rPr>
      </w:pPr>
    </w:p>
    <w:p w14:paraId="575D8D63" w14:textId="77777777" w:rsidR="00A15E9B" w:rsidRPr="00146EC2" w:rsidRDefault="00A15E9B" w:rsidP="00A15E9B">
      <w:pPr>
        <w:pStyle w:val="Default"/>
        <w:spacing w:after="200" w:line="276" w:lineRule="auto"/>
        <w:jc w:val="both"/>
        <w:rPr>
          <w:rFonts w:ascii="Times New Roman" w:hAnsi="Times New Roman" w:cs="Times New Roman"/>
          <w:b/>
          <w:color w:val="0070C0"/>
          <w:u w:val="single"/>
        </w:rPr>
      </w:pPr>
      <w:r w:rsidRPr="00146EC2">
        <w:rPr>
          <w:rFonts w:ascii="Times New Roman" w:hAnsi="Times New Roman" w:cs="Times New Roman"/>
          <w:b/>
          <w:color w:val="0070C0"/>
          <w:u w:val="single"/>
        </w:rPr>
        <w:lastRenderedPageBreak/>
        <w:t>Nonresidential Prescriptive Lighting Program</w:t>
      </w:r>
    </w:p>
    <w:p w14:paraId="3B05F564" w14:textId="77777777" w:rsidR="00A15E9B" w:rsidRPr="00326B5D" w:rsidRDefault="00A15E9B" w:rsidP="00A15E9B">
      <w:pPr>
        <w:contextualSpacing/>
        <w:jc w:val="both"/>
        <w:rPr>
          <w:rFonts w:ascii="Times New Roman" w:hAnsi="Times New Roman" w:cs="Times New Roman"/>
          <w:sz w:val="24"/>
          <w:szCs w:val="24"/>
          <w:u w:val="single"/>
        </w:rPr>
      </w:pPr>
    </w:p>
    <w:p w14:paraId="6EA3E2C7" w14:textId="77777777" w:rsidR="00A15E9B" w:rsidRPr="00BE2477" w:rsidRDefault="00A15E9B" w:rsidP="00A15E9B">
      <w:pPr>
        <w:contextualSpacing/>
        <w:jc w:val="both"/>
        <w:rPr>
          <w:rFonts w:cs="Times New Roman"/>
          <w:u w:val="single"/>
        </w:rPr>
      </w:pPr>
      <w:r w:rsidRPr="00BE2477">
        <w:rPr>
          <w:rFonts w:cs="Times New Roman"/>
          <w:u w:val="single"/>
        </w:rPr>
        <w:t>General Program Description:</w:t>
      </w:r>
    </w:p>
    <w:p w14:paraId="203FEA40" w14:textId="77777777" w:rsidR="00A15E9B" w:rsidRPr="00BE2477" w:rsidRDefault="00A15E9B" w:rsidP="00A15E9B">
      <w:pPr>
        <w:ind w:left="720"/>
        <w:contextualSpacing/>
        <w:jc w:val="both"/>
        <w:rPr>
          <w:rFonts w:cs="Times New Roman"/>
        </w:rPr>
      </w:pPr>
      <w:r w:rsidRPr="00BE2477">
        <w:rPr>
          <w:rFonts w:cs="Times New Roman"/>
        </w:rPr>
        <w:t>This program is intended to prompt commercial electric customers to increase the energy-efficiency of their lighting equipment through direct financial incentives.  It indirectly supports the infrastructure and inventory necessary to ensure that the installation of high-efficiency equipment is a viable option for the customer.</w:t>
      </w:r>
    </w:p>
    <w:p w14:paraId="4F0A59C3" w14:textId="77777777" w:rsidR="00A15E9B" w:rsidRPr="00BE2477" w:rsidRDefault="00A15E9B" w:rsidP="00A15E9B">
      <w:pPr>
        <w:contextualSpacing/>
        <w:jc w:val="both"/>
        <w:rPr>
          <w:rFonts w:cs="Times New Roman"/>
        </w:rPr>
      </w:pPr>
    </w:p>
    <w:p w14:paraId="5B2276BD" w14:textId="77777777" w:rsidR="00A15E9B" w:rsidRPr="00BE2477" w:rsidRDefault="00A15E9B" w:rsidP="00A15E9B">
      <w:pPr>
        <w:ind w:left="720"/>
        <w:jc w:val="both"/>
        <w:rPr>
          <w:rFonts w:cs="Times New Roman"/>
        </w:rPr>
      </w:pPr>
      <w:r w:rsidRPr="00BE2477">
        <w:rPr>
          <w:rFonts w:cs="Times New Roman"/>
        </w:rPr>
        <w:t>There is significant opportunity for lighting improvements in commercial facilities.  Avista has been offering site specific incentives for qualified lighting projects for many years.  In an effort to streamline the process and make it easier for customers and vendors to participate in the program we developed a prescriptive approach, which began in 2004.  This program provides for many common retrofits to receive a pre-determined incentive amount.  Incentive amounts were calculated using a baseline average for existing wattages and replacement wattages.  Energy savings claimed are calculated based on actual customer run times using the averages as calculated for incentive amounts.</w:t>
      </w:r>
    </w:p>
    <w:p w14:paraId="543215E3" w14:textId="77777777" w:rsidR="00A15E9B" w:rsidRDefault="00A15E9B" w:rsidP="00A15E9B">
      <w:pPr>
        <w:ind w:left="720"/>
        <w:jc w:val="both"/>
        <w:rPr>
          <w:rFonts w:cs="Times New Roman"/>
        </w:rPr>
      </w:pPr>
      <w:r w:rsidRPr="00BE2477">
        <w:rPr>
          <w:rFonts w:cs="Times New Roman"/>
          <w:iCs/>
        </w:rPr>
        <w:t>The prescriptive lighting program makes it easier for customers, especially smaller customers and vendors</w:t>
      </w:r>
      <w:r>
        <w:rPr>
          <w:rFonts w:cs="Times New Roman"/>
          <w:iCs/>
        </w:rPr>
        <w:t>,</w:t>
      </w:r>
      <w:r w:rsidRPr="00BE2477">
        <w:rPr>
          <w:rFonts w:cs="Times New Roman"/>
          <w:iCs/>
        </w:rPr>
        <w:t xml:space="preserve"> to participate in the program.  We have seen a substantial increase in the number of projects that have been completed since this approach was instituted.  </w:t>
      </w:r>
      <w:r w:rsidRPr="00BE2477">
        <w:rPr>
          <w:rFonts w:cs="Times New Roman"/>
        </w:rPr>
        <w:t>The measures included in the Prescriptive Lighting Program include T12/T8, HID, MR16 and incandescent retrofits to more energy efficient light sources including High Performance T8, T5 and LEDs and TLEDs.</w:t>
      </w:r>
    </w:p>
    <w:p w14:paraId="207E8E84" w14:textId="77777777" w:rsidR="00A15E9B" w:rsidRPr="00BE2477" w:rsidRDefault="00A15E9B" w:rsidP="00A15E9B">
      <w:pPr>
        <w:jc w:val="both"/>
        <w:rPr>
          <w:rFonts w:cs="Times New Roman"/>
          <w:u w:val="single"/>
        </w:rPr>
      </w:pPr>
      <w:r w:rsidRPr="00BE2477">
        <w:rPr>
          <w:rFonts w:cs="Times New Roman"/>
          <w:u w:val="single"/>
        </w:rPr>
        <w:t>Program Implementation:</w:t>
      </w:r>
    </w:p>
    <w:p w14:paraId="322E2AC1" w14:textId="77777777" w:rsidR="00A15E9B" w:rsidRPr="00BE2477" w:rsidRDefault="00A15E9B" w:rsidP="00A15E9B">
      <w:pPr>
        <w:ind w:left="720"/>
        <w:jc w:val="both"/>
        <w:rPr>
          <w:rFonts w:cs="Times New Roman"/>
        </w:rPr>
      </w:pPr>
      <w:r w:rsidRPr="00BE2477">
        <w:rPr>
          <w:rFonts w:cs="Times New Roman"/>
        </w:rPr>
        <w:t>The key drivers to delivering on the objectives of this program are the direct incentives to encourage customer interest, marketing efforts to drive customers to the program and ongoing work with trade allies to ensure that customer demand can be met.</w:t>
      </w:r>
    </w:p>
    <w:p w14:paraId="302B0EEC" w14:textId="77777777" w:rsidR="00A15E9B" w:rsidRPr="00BE2477" w:rsidRDefault="00A15E9B" w:rsidP="00A15E9B">
      <w:pPr>
        <w:ind w:left="720"/>
        <w:jc w:val="both"/>
        <w:rPr>
          <w:rFonts w:cs="Times New Roman"/>
        </w:rPr>
      </w:pPr>
      <w:r w:rsidRPr="00BE2477">
        <w:rPr>
          <w:rFonts w:cs="Times New Roman"/>
        </w:rPr>
        <w:t xml:space="preserve">Key to the success of this program is clear communication to lighting supply houses, distributors, </w:t>
      </w:r>
      <w:r w:rsidRPr="00194CCB">
        <w:rPr>
          <w:rFonts w:cs="Times New Roman"/>
        </w:rPr>
        <w:t xml:space="preserve">electricians and customers on incentive requirements and forms.  The Avista website is also a channel to communicate program requirements and highlight opportunities for customers. Avista’s regionally based </w:t>
      </w:r>
      <w:r w:rsidRPr="00BE2477">
        <w:rPr>
          <w:rFonts w:cs="Times New Roman"/>
        </w:rPr>
        <w:t xml:space="preserve">Account Executives (AEs) are a key part of delivering the Prescriptive Lighting Program to commercial and industrial customers. Any changes typically include advance notice of 90 days to submit </w:t>
      </w:r>
      <w:r w:rsidRPr="00194CCB">
        <w:rPr>
          <w:rFonts w:cs="Times New Roman"/>
        </w:rPr>
        <w:t xml:space="preserve">under the old requirements and/or incentive levels.  This </w:t>
      </w:r>
      <w:r w:rsidRPr="00BE2477">
        <w:rPr>
          <w:rFonts w:cs="Times New Roman"/>
        </w:rPr>
        <w:t>usually includes at a minimum</w:t>
      </w:r>
      <w:r>
        <w:rPr>
          <w:rFonts w:cs="Times New Roman"/>
        </w:rPr>
        <w:t>,</w:t>
      </w:r>
      <w:r w:rsidRPr="00BE2477">
        <w:rPr>
          <w:rFonts w:cs="Times New Roman"/>
        </w:rPr>
        <w:t xml:space="preserve"> direct mail communication to trade allies as well as internal forms and website updates. </w:t>
      </w:r>
    </w:p>
    <w:p w14:paraId="7EE84148" w14:textId="77777777" w:rsidR="00A15E9B" w:rsidRPr="00BE2477" w:rsidRDefault="00A15E9B" w:rsidP="00A15E9B">
      <w:pPr>
        <w:jc w:val="both"/>
        <w:rPr>
          <w:rFonts w:cs="Times New Roman"/>
          <w:u w:val="single"/>
        </w:rPr>
      </w:pPr>
      <w:r w:rsidRPr="00BE2477">
        <w:rPr>
          <w:rFonts w:cs="Times New Roman"/>
          <w:u w:val="single"/>
        </w:rPr>
        <w:t xml:space="preserve">Program Eligibility: </w:t>
      </w:r>
    </w:p>
    <w:p w14:paraId="2F1D6749" w14:textId="77777777" w:rsidR="00A15E9B" w:rsidRPr="00BE2477" w:rsidRDefault="00A15E9B" w:rsidP="00A15E9B">
      <w:pPr>
        <w:ind w:left="720"/>
        <w:jc w:val="both"/>
        <w:rPr>
          <w:rFonts w:cs="Times New Roman"/>
        </w:rPr>
      </w:pPr>
      <w:r w:rsidRPr="00BE2477">
        <w:rPr>
          <w:rFonts w:cs="Times New Roman"/>
        </w:rPr>
        <w:t xml:space="preserve">This program is applicable to commercial or industrial facilities with electric service provided by Avista with rate schedules 11 or above.  </w:t>
      </w:r>
    </w:p>
    <w:p w14:paraId="16102660" w14:textId="77777777" w:rsidR="00A15E9B" w:rsidRPr="00BE2477" w:rsidRDefault="00A15E9B" w:rsidP="00A15E9B">
      <w:pPr>
        <w:jc w:val="both"/>
        <w:rPr>
          <w:rFonts w:cs="Times New Roman"/>
          <w:u w:val="single"/>
        </w:rPr>
      </w:pPr>
    </w:p>
    <w:p w14:paraId="049CF5F6" w14:textId="77777777" w:rsidR="00A15E9B" w:rsidRDefault="00A15E9B" w:rsidP="00A15E9B">
      <w:pPr>
        <w:jc w:val="both"/>
        <w:rPr>
          <w:rFonts w:cs="Times New Roman"/>
          <w:u w:val="single"/>
        </w:rPr>
      </w:pPr>
      <w:r w:rsidRPr="00BE2477">
        <w:rPr>
          <w:rFonts w:cs="Times New Roman"/>
          <w:u w:val="single"/>
        </w:rPr>
        <w:t>Avista Program Manager</w:t>
      </w:r>
      <w:r w:rsidRPr="00BE2477">
        <w:rPr>
          <w:rFonts w:cs="Times New Roman"/>
        </w:rPr>
        <w:t>: Rachelle</w:t>
      </w:r>
      <w:r>
        <w:rPr>
          <w:rFonts w:cs="Times New Roman"/>
        </w:rPr>
        <w:t xml:space="preserve"> Humphrey</w:t>
      </w:r>
    </w:p>
    <w:p w14:paraId="1494A3FB" w14:textId="77777777" w:rsidR="00A15E9B" w:rsidRDefault="00A15E9B" w:rsidP="00A15E9B">
      <w:pPr>
        <w:jc w:val="both"/>
        <w:rPr>
          <w:rFonts w:cs="Times New Roman"/>
        </w:rPr>
      </w:pPr>
      <w:r w:rsidRPr="00BE2477">
        <w:rPr>
          <w:rFonts w:cs="Times New Roman"/>
          <w:u w:val="single"/>
        </w:rPr>
        <w:t>Key Avista</w:t>
      </w:r>
      <w:r>
        <w:rPr>
          <w:rFonts w:cs="Times New Roman"/>
          <w:u w:val="single"/>
        </w:rPr>
        <w:t xml:space="preserve"> Support</w:t>
      </w:r>
      <w:r w:rsidRPr="00BE2477">
        <w:rPr>
          <w:rFonts w:cs="Times New Roman"/>
          <w:u w:val="single"/>
        </w:rPr>
        <w:t xml:space="preserve"> Staff</w:t>
      </w:r>
      <w:r w:rsidRPr="00BE2477">
        <w:rPr>
          <w:rFonts w:cs="Times New Roman"/>
        </w:rPr>
        <w:t>:</w:t>
      </w:r>
      <w:r>
        <w:rPr>
          <w:rFonts w:cs="Times New Roman"/>
        </w:rPr>
        <w:t xml:space="preserve"> Lorri Kirstein, Tom Lienhard, Colette Bottinelli</w:t>
      </w:r>
    </w:p>
    <w:p w14:paraId="25637DD8" w14:textId="77777777" w:rsidR="00A15E9B" w:rsidRPr="00BE2477" w:rsidRDefault="00A15E9B" w:rsidP="00A15E9B">
      <w:pPr>
        <w:jc w:val="both"/>
        <w:rPr>
          <w:rFonts w:cs="Times New Roman"/>
        </w:rPr>
      </w:pPr>
      <w:r w:rsidRPr="00241571">
        <w:rPr>
          <w:rFonts w:cs="Times New Roman"/>
          <w:u w:val="single"/>
        </w:rPr>
        <w:t>Measures and Incentives:</w:t>
      </w:r>
      <w:r>
        <w:rPr>
          <w:rFonts w:cs="Times New Roman"/>
        </w:rPr>
        <w:t xml:space="preserve"> </w:t>
      </w:r>
      <w:r w:rsidRPr="00BE2477">
        <w:rPr>
          <w:rFonts w:cs="Times New Roman"/>
        </w:rPr>
        <w:t>As Illustrated in Table 1 of Appendix A</w:t>
      </w:r>
    </w:p>
    <w:p w14:paraId="74DFA101" w14:textId="77777777" w:rsidR="00A15E9B" w:rsidRPr="00241571" w:rsidRDefault="00A15E9B" w:rsidP="00A15E9B">
      <w:pPr>
        <w:jc w:val="both"/>
        <w:rPr>
          <w:rFonts w:cs="Times New Roman"/>
          <w:u w:val="single"/>
        </w:rPr>
      </w:pPr>
      <w:r w:rsidRPr="00BE2477">
        <w:rPr>
          <w:rFonts w:cs="Times New Roman"/>
          <w:u w:val="single"/>
        </w:rPr>
        <w:t>Evaluation Measurement and Verification Plan</w:t>
      </w:r>
      <w:r w:rsidRPr="00241571">
        <w:rPr>
          <w:rFonts w:cs="Times New Roman"/>
        </w:rPr>
        <w:t xml:space="preserve">: </w:t>
      </w:r>
      <w:r w:rsidRPr="00BE2477">
        <w:rPr>
          <w:rFonts w:cs="Times New Roman"/>
        </w:rPr>
        <w:t>As defined within Avista’s EM&amp;V Plan contained in Appendix B</w:t>
      </w:r>
      <w:r>
        <w:rPr>
          <w:rFonts w:cs="Times New Roman"/>
        </w:rPr>
        <w:t>.</w:t>
      </w:r>
    </w:p>
    <w:p w14:paraId="4230A5E3" w14:textId="77777777" w:rsidR="00A15E9B" w:rsidRPr="007552DF" w:rsidRDefault="00A15E9B" w:rsidP="00A15E9B">
      <w:pPr>
        <w:rPr>
          <w:rFonts w:cs="Times New Roman"/>
          <w:b/>
          <w:u w:val="single"/>
        </w:rPr>
      </w:pPr>
      <w:r w:rsidRPr="007552DF">
        <w:rPr>
          <w:rFonts w:cs="Times New Roman"/>
          <w:b/>
          <w:u w:val="single"/>
        </w:rPr>
        <w:br w:type="page"/>
      </w:r>
    </w:p>
    <w:p w14:paraId="3B6EB6B2" w14:textId="77777777" w:rsidR="00A15E9B" w:rsidRPr="00E54F88" w:rsidRDefault="00A15E9B" w:rsidP="00A15E9B">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lastRenderedPageBreak/>
        <w:t>Nonresidential HVAC Program</w:t>
      </w:r>
    </w:p>
    <w:p w14:paraId="21639FA3" w14:textId="77777777" w:rsidR="00A15E9B" w:rsidRDefault="00A15E9B" w:rsidP="00A15E9B">
      <w:pPr>
        <w:pStyle w:val="Default"/>
        <w:rPr>
          <w:color w:val="auto"/>
          <w:sz w:val="22"/>
          <w:szCs w:val="22"/>
        </w:rPr>
      </w:pPr>
      <w:r w:rsidRPr="00767DCF">
        <w:rPr>
          <w:color w:val="auto"/>
          <w:sz w:val="22"/>
          <w:szCs w:val="22"/>
          <w:u w:val="single"/>
        </w:rPr>
        <w:t>General Program Description</w:t>
      </w:r>
      <w:r w:rsidRPr="00767DCF">
        <w:rPr>
          <w:color w:val="auto"/>
          <w:sz w:val="22"/>
          <w:szCs w:val="22"/>
        </w:rPr>
        <w:t>:</w:t>
      </w:r>
    </w:p>
    <w:p w14:paraId="05EFE2F2" w14:textId="77777777" w:rsidR="00A15E9B" w:rsidRPr="00767DCF" w:rsidRDefault="00A15E9B" w:rsidP="00A15E9B">
      <w:pPr>
        <w:pStyle w:val="Default"/>
        <w:rPr>
          <w:color w:val="auto"/>
          <w:sz w:val="22"/>
          <w:szCs w:val="22"/>
        </w:rPr>
      </w:pPr>
    </w:p>
    <w:p w14:paraId="5EE21044" w14:textId="77777777" w:rsidR="00A15E9B" w:rsidRPr="00767DCF" w:rsidRDefault="00A15E9B" w:rsidP="00A15E9B">
      <w:pPr>
        <w:spacing w:after="0" w:line="240" w:lineRule="auto"/>
      </w:pPr>
      <w:r w:rsidRPr="00767DCF">
        <w:t xml:space="preserve">Installing energy efficient heating equipment will reduce a customer’s operating costs and save energy. This program offers direct incentives for installing high efficient natural gas HVAC equipment. The HVAC program encourages customers to select a high efficiency solution when making energy upgrades to their businesses.  This prescriptive rebate approach issues payment to the customer after </w:t>
      </w:r>
      <w:r>
        <w:t xml:space="preserve">the </w:t>
      </w:r>
      <w:r w:rsidRPr="00767DCF">
        <w:t>measure has been installed.  Eligibility guidelines for participation include but may not be limited to: confirmation of natural gas space heating usage, copies of project invoices and AHRI documentation.  Th</w:t>
      </w:r>
      <w:r>
        <w:t>is program is applicable to non-</w:t>
      </w:r>
      <w:r w:rsidRPr="00767DCF">
        <w:t>residential customers in Washington with Avista natural gas as their primary heat source who install qualified new natural gas equipment.</w:t>
      </w:r>
    </w:p>
    <w:p w14:paraId="2196DCF1" w14:textId="77777777" w:rsidR="00A15E9B" w:rsidRPr="00767DCF" w:rsidRDefault="00A15E9B" w:rsidP="00A15E9B">
      <w:pPr>
        <w:spacing w:after="0" w:line="240" w:lineRule="auto"/>
      </w:pPr>
    </w:p>
    <w:p w14:paraId="33A6D408" w14:textId="77777777" w:rsidR="00A15E9B" w:rsidRPr="00767DCF" w:rsidRDefault="00A15E9B" w:rsidP="00A15E9B">
      <w:pPr>
        <w:pStyle w:val="Default"/>
        <w:ind w:left="360"/>
        <w:rPr>
          <w:color w:val="auto"/>
          <w:sz w:val="22"/>
          <w:szCs w:val="22"/>
        </w:rPr>
      </w:pPr>
      <w:r w:rsidRPr="00767DCF">
        <w:rPr>
          <w:color w:val="auto"/>
          <w:sz w:val="22"/>
          <w:szCs w:val="22"/>
          <w:u w:val="single"/>
        </w:rPr>
        <w:t>Program Implementation</w:t>
      </w:r>
      <w:r w:rsidRPr="00767DCF">
        <w:rPr>
          <w:color w:val="auto"/>
          <w:sz w:val="22"/>
          <w:szCs w:val="22"/>
        </w:rPr>
        <w:t>:</w:t>
      </w:r>
    </w:p>
    <w:p w14:paraId="2220FF84" w14:textId="77777777" w:rsidR="00A15E9B" w:rsidRPr="00767DCF" w:rsidRDefault="00A15E9B" w:rsidP="00A15E9B">
      <w:pPr>
        <w:spacing w:after="0" w:line="240" w:lineRule="auto"/>
        <w:ind w:left="360"/>
      </w:pPr>
      <w:r w:rsidRPr="00767DCF">
        <w:t xml:space="preserve">This is a prescriptive program with six measures being offered. Customers must return to Avista a completed rebate form, invoices and an AHRI certificate within 90 days after the installation has been completed.  Avista will send an incentive check to the customer (or their designee) generally within six to eight weeks.  Rebates will not exceed the total amount on the customer invoice.  Each rebate will be qualified and processed with the current commercial natural gas HVAC calculator to determine the savings and incentive. The key drivers to delivering on the objectives of the program are the direct incentives to fuel customer interest, marketing efforts and account executives to drive customers to the program, and ongoing work with trade allies to ensure that customer demand can be met. The Avista Website is also used to communicate program requirements, incentives and forms. </w:t>
      </w:r>
    </w:p>
    <w:p w14:paraId="66F71ECD" w14:textId="77777777" w:rsidR="00A15E9B" w:rsidRPr="00767DCF" w:rsidRDefault="00A15E9B" w:rsidP="00A15E9B">
      <w:pPr>
        <w:pStyle w:val="Default"/>
        <w:ind w:left="360"/>
        <w:rPr>
          <w:color w:val="auto"/>
          <w:sz w:val="22"/>
          <w:szCs w:val="22"/>
        </w:rPr>
      </w:pPr>
    </w:p>
    <w:p w14:paraId="316592FD" w14:textId="77777777" w:rsidR="00A15E9B" w:rsidRPr="00767DCF" w:rsidRDefault="00A15E9B" w:rsidP="00A15E9B">
      <w:pPr>
        <w:pStyle w:val="Default"/>
        <w:rPr>
          <w:color w:val="auto"/>
          <w:sz w:val="22"/>
          <w:szCs w:val="22"/>
        </w:rPr>
      </w:pPr>
      <w:r w:rsidRPr="00767DCF">
        <w:rPr>
          <w:color w:val="auto"/>
          <w:sz w:val="22"/>
          <w:szCs w:val="22"/>
          <w:u w:val="single"/>
        </w:rPr>
        <w:t>Avista Program Manager</w:t>
      </w:r>
      <w:r w:rsidRPr="00767DCF">
        <w:rPr>
          <w:color w:val="auto"/>
          <w:sz w:val="22"/>
          <w:szCs w:val="22"/>
        </w:rPr>
        <w:t>:  Greta Zink</w:t>
      </w:r>
    </w:p>
    <w:p w14:paraId="20C4B8B2" w14:textId="77777777" w:rsidR="00A15E9B" w:rsidRPr="00767DCF" w:rsidRDefault="00A15E9B" w:rsidP="00A15E9B">
      <w:pPr>
        <w:pStyle w:val="Default"/>
        <w:rPr>
          <w:color w:val="auto"/>
          <w:sz w:val="22"/>
          <w:szCs w:val="22"/>
        </w:rPr>
      </w:pPr>
    </w:p>
    <w:p w14:paraId="35EE54C3" w14:textId="77777777" w:rsidR="00A15E9B" w:rsidRPr="00493A69" w:rsidRDefault="00A15E9B" w:rsidP="00A15E9B">
      <w:pPr>
        <w:pStyle w:val="Default"/>
        <w:rPr>
          <w:color w:val="auto"/>
          <w:sz w:val="22"/>
          <w:szCs w:val="22"/>
        </w:rPr>
      </w:pPr>
      <w:r w:rsidRPr="00493A69">
        <w:rPr>
          <w:u w:val="single"/>
        </w:rPr>
        <w:t>Measures and Incentives</w:t>
      </w:r>
      <w:r w:rsidRPr="00493A69">
        <w:t xml:space="preserve">: </w:t>
      </w:r>
      <w:r w:rsidRPr="00493A69">
        <w:rPr>
          <w:color w:val="auto"/>
          <w:sz w:val="22"/>
          <w:szCs w:val="22"/>
        </w:rPr>
        <w:t>As illustrated in Table 1 of Appendix A.</w:t>
      </w:r>
    </w:p>
    <w:p w14:paraId="13369D5A" w14:textId="77777777" w:rsidR="00A15E9B" w:rsidRPr="00493A69" w:rsidRDefault="00A15E9B" w:rsidP="00A15E9B">
      <w:pPr>
        <w:pStyle w:val="Default"/>
        <w:rPr>
          <w:color w:val="auto"/>
          <w:sz w:val="22"/>
          <w:szCs w:val="22"/>
        </w:rPr>
      </w:pPr>
    </w:p>
    <w:p w14:paraId="313F3760" w14:textId="77777777" w:rsidR="00A15E9B" w:rsidRPr="000D5548" w:rsidRDefault="00A15E9B" w:rsidP="00A15E9B">
      <w:pPr>
        <w:pStyle w:val="Default"/>
        <w:ind w:left="360" w:hanging="360"/>
        <w:rPr>
          <w:color w:val="auto"/>
          <w:sz w:val="22"/>
          <w:szCs w:val="22"/>
        </w:rPr>
      </w:pPr>
      <w:r w:rsidRPr="00493A69">
        <w:rPr>
          <w:color w:val="auto"/>
          <w:sz w:val="22"/>
          <w:szCs w:val="22"/>
          <w:u w:val="single"/>
        </w:rPr>
        <w:t>Evaluation, Measurement and Verification Plan</w:t>
      </w:r>
      <w:r w:rsidRPr="00493A69">
        <w:rPr>
          <w:color w:val="auto"/>
          <w:sz w:val="22"/>
          <w:szCs w:val="22"/>
        </w:rPr>
        <w:t>:  As defined within the Company’s EM&amp;V Plan contained within Appendix B.</w:t>
      </w:r>
    </w:p>
    <w:p w14:paraId="613C21C2" w14:textId="77777777" w:rsidR="00A15E9B" w:rsidRPr="007552DF" w:rsidRDefault="00A15E9B" w:rsidP="00A15E9B">
      <w:pPr>
        <w:rPr>
          <w:rFonts w:cs="Times New Roman"/>
          <w:b/>
          <w:u w:val="single"/>
        </w:rPr>
      </w:pPr>
      <w:r w:rsidRPr="007552DF">
        <w:rPr>
          <w:rFonts w:cs="Times New Roman"/>
          <w:b/>
          <w:u w:val="single"/>
        </w:rPr>
        <w:br w:type="page"/>
      </w:r>
    </w:p>
    <w:p w14:paraId="4FE186B4" w14:textId="6ADD8E81" w:rsidR="00A15E9B" w:rsidRPr="00E54F88" w:rsidRDefault="00A15E9B" w:rsidP="00A15E9B">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lastRenderedPageBreak/>
        <w:t>Site-Specific Program</w:t>
      </w:r>
    </w:p>
    <w:p w14:paraId="19F979D0" w14:textId="77777777" w:rsidR="00A15E9B" w:rsidRPr="00326B5D" w:rsidRDefault="00A15E9B" w:rsidP="00A15E9B">
      <w:pPr>
        <w:pStyle w:val="Default"/>
        <w:spacing w:after="200" w:line="276" w:lineRule="auto"/>
        <w:jc w:val="both"/>
        <w:rPr>
          <w:rFonts w:ascii="Times New Roman" w:hAnsi="Times New Roman" w:cs="Times New Roman"/>
          <w:color w:val="auto"/>
        </w:rPr>
      </w:pPr>
      <w:r w:rsidRPr="00326B5D">
        <w:rPr>
          <w:rFonts w:ascii="Times New Roman" w:hAnsi="Times New Roman" w:cs="Times New Roman"/>
          <w:color w:val="auto"/>
          <w:u w:val="single"/>
        </w:rPr>
        <w:t>General Program Description</w:t>
      </w:r>
      <w:r w:rsidRPr="00326B5D">
        <w:rPr>
          <w:rFonts w:ascii="Times New Roman" w:hAnsi="Times New Roman" w:cs="Times New Roman"/>
          <w:color w:val="auto"/>
        </w:rPr>
        <w:t>:</w:t>
      </w:r>
    </w:p>
    <w:p w14:paraId="12C2F2E9" w14:textId="77777777" w:rsidR="00A15E9B" w:rsidRPr="00326B5D" w:rsidRDefault="00A15E9B" w:rsidP="00A15E9B">
      <w:pPr>
        <w:pStyle w:val="Descriptionofinput"/>
        <w:spacing w:after="200" w:line="276" w:lineRule="auto"/>
        <w:ind w:right="18"/>
        <w:jc w:val="both"/>
        <w:rPr>
          <w:rFonts w:ascii="Times New Roman" w:hAnsi="Times New Roman"/>
          <w:i w:val="0"/>
          <w:iCs/>
          <w:sz w:val="24"/>
          <w:szCs w:val="24"/>
        </w:rPr>
      </w:pPr>
      <w:r w:rsidRPr="00326B5D">
        <w:rPr>
          <w:rFonts w:ascii="Times New Roman" w:hAnsi="Times New Roman"/>
          <w:i w:val="0"/>
          <w:sz w:val="24"/>
          <w:szCs w:val="24"/>
        </w:rPr>
        <w:t xml:space="preserve">The site specific program is a major component in our commercial/industrial portfolio.  Customers receive technical assistance and incentives in accordance with Schedule 90 in Washington and Idaho and Schedule 190 in Washington.  Our program approach strives for a flexible response to energy efficiency projects that have demonstrable kWh/Therm savings within program criteria. The majority of site specific kWh/Therm savings are comprised of appliances, compressed air, HVAC, industrial process, motors, shell measures, some custom lighting projects that don’t fit the prescriptive path and natural gas multifamily market transformation*. </w:t>
      </w:r>
      <w:r w:rsidRPr="00326B5D">
        <w:rPr>
          <w:rFonts w:ascii="Times New Roman" w:hAnsi="Times New Roman"/>
          <w:i w:val="0"/>
          <w:iCs/>
          <w:sz w:val="24"/>
          <w:szCs w:val="24"/>
        </w:rPr>
        <w:t>This program is available to all non-residential retail electric customers in Washington and Idaho and natural gas customers in Washington. The site specific program typically brings in the largest portion of savings to the overall energy efficiency portfolio.</w:t>
      </w:r>
    </w:p>
    <w:p w14:paraId="5BEDA005" w14:textId="77777777" w:rsidR="00A15E9B" w:rsidRPr="00326B5D" w:rsidRDefault="00A15E9B" w:rsidP="00A15E9B">
      <w:pPr>
        <w:pStyle w:val="Default"/>
        <w:spacing w:after="200" w:line="276" w:lineRule="auto"/>
        <w:jc w:val="both"/>
        <w:rPr>
          <w:rFonts w:ascii="Times New Roman" w:hAnsi="Times New Roman" w:cs="Times New Roman"/>
          <w:color w:val="auto"/>
        </w:rPr>
      </w:pPr>
      <w:r w:rsidRPr="00326B5D">
        <w:rPr>
          <w:rFonts w:ascii="Times New Roman" w:hAnsi="Times New Roman" w:cs="Times New Roman"/>
          <w:color w:val="auto"/>
          <w:u w:val="single"/>
        </w:rPr>
        <w:t>Program Implementation</w:t>
      </w:r>
      <w:r w:rsidRPr="00326B5D">
        <w:rPr>
          <w:rFonts w:ascii="Times New Roman" w:hAnsi="Times New Roman" w:cs="Times New Roman"/>
          <w:color w:val="auto"/>
        </w:rPr>
        <w:t>:</w:t>
      </w:r>
    </w:p>
    <w:p w14:paraId="4620D5AE" w14:textId="77777777" w:rsidR="00A15E9B" w:rsidRPr="00326B5D" w:rsidRDefault="00A15E9B" w:rsidP="00A15E9B">
      <w:pPr>
        <w:jc w:val="both"/>
        <w:rPr>
          <w:rFonts w:ascii="Times New Roman" w:hAnsi="Times New Roman" w:cs="Times New Roman"/>
          <w:sz w:val="24"/>
          <w:szCs w:val="24"/>
        </w:rPr>
      </w:pPr>
      <w:r w:rsidRPr="00326B5D">
        <w:rPr>
          <w:rFonts w:ascii="Times New Roman" w:hAnsi="Times New Roman" w:cs="Times New Roman"/>
          <w:sz w:val="24"/>
          <w:szCs w:val="24"/>
        </w:rPr>
        <w:t xml:space="preserve">This program will offer an incentive for any qualifying electric </w:t>
      </w:r>
      <w:r>
        <w:rPr>
          <w:rFonts w:ascii="Times New Roman" w:hAnsi="Times New Roman" w:cs="Times New Roman"/>
          <w:sz w:val="24"/>
          <w:szCs w:val="24"/>
        </w:rPr>
        <w:t xml:space="preserve">or gas </w:t>
      </w:r>
      <w:r w:rsidRPr="00326B5D">
        <w:rPr>
          <w:rFonts w:ascii="Times New Roman" w:hAnsi="Times New Roman" w:cs="Times New Roman"/>
          <w:sz w:val="24"/>
          <w:szCs w:val="24"/>
        </w:rPr>
        <w:t xml:space="preserve">energy saving measure that </w:t>
      </w:r>
    </w:p>
    <w:p w14:paraId="74B24355" w14:textId="77777777" w:rsidR="00A15E9B" w:rsidRPr="00326B5D" w:rsidRDefault="00A15E9B" w:rsidP="00A15E9B">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Has a simple payback under 15 years</w:t>
      </w:r>
    </w:p>
    <w:p w14:paraId="75CE0CE3" w14:textId="77777777" w:rsidR="00A15E9B" w:rsidRPr="00326B5D" w:rsidRDefault="00A15E9B" w:rsidP="00A15E9B">
      <w:pPr>
        <w:jc w:val="both"/>
        <w:rPr>
          <w:rFonts w:ascii="Times New Roman" w:hAnsi="Times New Roman" w:cs="Times New Roman"/>
          <w:sz w:val="24"/>
          <w:szCs w:val="24"/>
        </w:rPr>
      </w:pPr>
      <w:r w:rsidRPr="00326B5D">
        <w:rPr>
          <w:rFonts w:ascii="Times New Roman" w:hAnsi="Times New Roman" w:cs="Times New Roman"/>
          <w:sz w:val="24"/>
          <w:szCs w:val="24"/>
        </w:rPr>
        <w:t xml:space="preserve">The incentive is capped </w:t>
      </w:r>
      <w:r>
        <w:rPr>
          <w:rFonts w:ascii="Times New Roman" w:hAnsi="Times New Roman" w:cs="Times New Roman"/>
          <w:sz w:val="24"/>
          <w:szCs w:val="24"/>
        </w:rPr>
        <w:t>at</w:t>
      </w:r>
      <w:r w:rsidRPr="00326B5D">
        <w:rPr>
          <w:rFonts w:ascii="Times New Roman" w:hAnsi="Times New Roman" w:cs="Times New Roman"/>
          <w:sz w:val="24"/>
          <w:szCs w:val="24"/>
        </w:rPr>
        <w:t xml:space="preserve"> seventy percent for </w:t>
      </w:r>
      <w:r>
        <w:rPr>
          <w:rFonts w:ascii="Times New Roman" w:hAnsi="Times New Roman" w:cs="Times New Roman"/>
          <w:sz w:val="24"/>
          <w:szCs w:val="24"/>
        </w:rPr>
        <w:t>all of customer incremental cost</w:t>
      </w:r>
      <w:r w:rsidRPr="00326B5D">
        <w:rPr>
          <w:rFonts w:ascii="Times New Roman" w:hAnsi="Times New Roman" w:cs="Times New Roman"/>
          <w:sz w:val="24"/>
          <w:szCs w:val="24"/>
        </w:rPr>
        <w:t xml:space="preserve">. The key drivers to delivering on the objectives of the program are the direct incentives to encourage customer interest, marketing efforts and account executives to drive customers to the program, and ongoing work with trade allies to ensure that customer demand can be met. The Avista Website is also used to communicate program requirements, incentives and forms. </w:t>
      </w:r>
    </w:p>
    <w:p w14:paraId="7CD147CA" w14:textId="77777777" w:rsidR="00A15E9B" w:rsidRPr="00326B5D" w:rsidRDefault="00A15E9B" w:rsidP="00A15E9B">
      <w:pPr>
        <w:jc w:val="both"/>
        <w:rPr>
          <w:rFonts w:ascii="Times New Roman" w:hAnsi="Times New Roman" w:cs="Times New Roman"/>
          <w:sz w:val="24"/>
          <w:szCs w:val="24"/>
        </w:rPr>
      </w:pPr>
      <w:r w:rsidRPr="00326B5D">
        <w:rPr>
          <w:rFonts w:ascii="Times New Roman" w:hAnsi="Times New Roman" w:cs="Times New Roman"/>
          <w:sz w:val="24"/>
          <w:szCs w:val="24"/>
        </w:rPr>
        <w:t>*Multi-family Electric-to-Natural Gas Market Transformation Program</w:t>
      </w:r>
    </w:p>
    <w:p w14:paraId="03BBFCCF" w14:textId="77777777" w:rsidR="00A15E9B" w:rsidRPr="00326B5D" w:rsidRDefault="00A15E9B" w:rsidP="00A15E9B">
      <w:pPr>
        <w:jc w:val="both"/>
        <w:rPr>
          <w:rFonts w:ascii="Times New Roman" w:hAnsi="Times New Roman" w:cs="Times New Roman"/>
          <w:sz w:val="24"/>
          <w:szCs w:val="24"/>
        </w:rPr>
      </w:pPr>
      <w:r w:rsidRPr="00326B5D">
        <w:rPr>
          <w:rFonts w:ascii="Times New Roman" w:hAnsi="Times New Roman" w:cs="Times New Roman"/>
          <w:sz w:val="24"/>
          <w:szCs w:val="24"/>
        </w:rPr>
        <w:t xml:space="preserve">The Company initiated a market transformation program intended to increase the availability of natural gas space and water heating in multi-family residential developments.  The focus is on new construction multi-family residential rentals, larger than a 5-plex.  The goal of the program is to address the split incentive issue where developers are focused on first costs that drive poor, lost opportunity heating choices and tenants who have to pay those heating costs without sufficient choices in the rental market to demonstrate.  Natural gas presents a preferred option with less expense and societal benefit of the direct use of natural gas. The program intends to create developer confidence in both the natural gas heating design for multi-family as well as understanding the added long term value.  Similarly the program assists potential tenants who otherwise have no control and limited options in the market to influence their heating fuel and better manage their heating costs.  </w:t>
      </w:r>
    </w:p>
    <w:p w14:paraId="5DDE3E61" w14:textId="77777777" w:rsidR="00A15E9B" w:rsidRPr="00326B5D" w:rsidRDefault="00A15E9B" w:rsidP="00A15E9B">
      <w:pPr>
        <w:jc w:val="both"/>
        <w:rPr>
          <w:rFonts w:ascii="Times New Roman" w:hAnsi="Times New Roman" w:cs="Times New Roman"/>
          <w:sz w:val="24"/>
          <w:szCs w:val="24"/>
        </w:rPr>
      </w:pPr>
      <w:r w:rsidRPr="00326B5D">
        <w:rPr>
          <w:rFonts w:ascii="Times New Roman" w:hAnsi="Times New Roman" w:cs="Times New Roman"/>
          <w:sz w:val="24"/>
          <w:szCs w:val="24"/>
        </w:rPr>
        <w:lastRenderedPageBreak/>
        <w:t xml:space="preserve">The launch of this program several years ago coincided with a substantial reduction in multi-family new construction starts due to the failing economy.  While the Company has had success with a couple of local builders, the majority indicate the incremental costs continue to remain higher than the $2,000 incentive offered.  </w:t>
      </w:r>
      <w:r>
        <w:rPr>
          <w:rFonts w:ascii="Times New Roman" w:hAnsi="Times New Roman" w:cs="Times New Roman"/>
          <w:sz w:val="24"/>
          <w:szCs w:val="24"/>
        </w:rPr>
        <w:t xml:space="preserve">Initial incremental costs were primarily focused on estimates of the difference in natural gas equipment compared to electric baseboard along with estimates for additional equipment, timing/coordination, labor and carrying costs associated with penetrating building envelopes.  In multifamily construction natural gas related installations and inspections can add up to 25% to the build time. </w:t>
      </w:r>
      <w:r w:rsidRPr="00326B5D">
        <w:rPr>
          <w:rFonts w:ascii="Times New Roman" w:hAnsi="Times New Roman" w:cs="Times New Roman"/>
          <w:sz w:val="24"/>
          <w:szCs w:val="24"/>
        </w:rPr>
        <w:t xml:space="preserve">Builders have also expressed concern with the possibility of the program not being available after the expense has been made to convert their designs to natural gas.  </w:t>
      </w:r>
    </w:p>
    <w:p w14:paraId="320BFD62" w14:textId="77777777" w:rsidR="00A15E9B" w:rsidRPr="00326B5D" w:rsidRDefault="00A15E9B" w:rsidP="00A15E9B">
      <w:pPr>
        <w:jc w:val="both"/>
        <w:rPr>
          <w:rFonts w:ascii="Times New Roman" w:hAnsi="Times New Roman" w:cs="Times New Roman"/>
          <w:sz w:val="24"/>
          <w:szCs w:val="24"/>
        </w:rPr>
      </w:pPr>
      <w:r w:rsidRPr="00326B5D">
        <w:rPr>
          <w:rFonts w:ascii="Times New Roman" w:hAnsi="Times New Roman" w:cs="Times New Roman"/>
          <w:sz w:val="24"/>
          <w:szCs w:val="24"/>
        </w:rPr>
        <w:t xml:space="preserve">With construction activity revitalized in </w:t>
      </w:r>
      <w:r>
        <w:rPr>
          <w:rFonts w:ascii="Times New Roman" w:hAnsi="Times New Roman" w:cs="Times New Roman"/>
          <w:sz w:val="24"/>
          <w:szCs w:val="24"/>
        </w:rPr>
        <w:t>the past year</w:t>
      </w:r>
      <w:r w:rsidRPr="00326B5D">
        <w:rPr>
          <w:rFonts w:ascii="Times New Roman" w:hAnsi="Times New Roman" w:cs="Times New Roman"/>
          <w:sz w:val="24"/>
          <w:szCs w:val="24"/>
        </w:rPr>
        <w:t xml:space="preserve"> the program </w:t>
      </w:r>
      <w:r>
        <w:rPr>
          <w:rFonts w:ascii="Times New Roman" w:hAnsi="Times New Roman" w:cs="Times New Roman"/>
          <w:sz w:val="24"/>
          <w:szCs w:val="24"/>
        </w:rPr>
        <w:t>has</w:t>
      </w:r>
      <w:r w:rsidRPr="00326B5D">
        <w:rPr>
          <w:rFonts w:ascii="Times New Roman" w:hAnsi="Times New Roman" w:cs="Times New Roman"/>
          <w:sz w:val="24"/>
          <w:szCs w:val="24"/>
        </w:rPr>
        <w:t xml:space="preserve"> be</w:t>
      </w:r>
      <w:r>
        <w:rPr>
          <w:rFonts w:ascii="Times New Roman" w:hAnsi="Times New Roman" w:cs="Times New Roman"/>
          <w:sz w:val="24"/>
          <w:szCs w:val="24"/>
        </w:rPr>
        <w:t>en</w:t>
      </w:r>
      <w:r w:rsidRPr="00326B5D">
        <w:rPr>
          <w:rFonts w:ascii="Times New Roman" w:hAnsi="Times New Roman" w:cs="Times New Roman"/>
          <w:sz w:val="24"/>
          <w:szCs w:val="24"/>
        </w:rPr>
        <w:t xml:space="preserve"> modified and continue</w:t>
      </w:r>
      <w:r>
        <w:rPr>
          <w:rFonts w:ascii="Times New Roman" w:hAnsi="Times New Roman" w:cs="Times New Roman"/>
          <w:sz w:val="24"/>
          <w:szCs w:val="24"/>
        </w:rPr>
        <w:t>s</w:t>
      </w:r>
      <w:r w:rsidRPr="00326B5D">
        <w:rPr>
          <w:rFonts w:ascii="Times New Roman" w:hAnsi="Times New Roman" w:cs="Times New Roman"/>
          <w:sz w:val="24"/>
          <w:szCs w:val="24"/>
        </w:rPr>
        <w:t xml:space="preserve"> to be offered for a minimum of two years at a higher incentive amount of $3,500.  Builders will continue to have two years to complete the construction of the project once contracted and will continue to provide documentation of their plans and incremental costs associated with installing natural gas over the electric straight resistance baseline.  The program will be monitored for activity based on the number of units contracted through 201</w:t>
      </w:r>
      <w:r>
        <w:rPr>
          <w:rFonts w:ascii="Times New Roman" w:hAnsi="Times New Roman" w:cs="Times New Roman"/>
          <w:sz w:val="24"/>
          <w:szCs w:val="24"/>
        </w:rPr>
        <w:t>7</w:t>
      </w:r>
      <w:r w:rsidRPr="00326B5D">
        <w:rPr>
          <w:rFonts w:ascii="Times New Roman" w:hAnsi="Times New Roman" w:cs="Times New Roman"/>
          <w:sz w:val="24"/>
          <w:szCs w:val="24"/>
        </w:rPr>
        <w:t xml:space="preserve"> with the incentive amount to be evaluated for reduction or discontinuation.</w:t>
      </w:r>
    </w:p>
    <w:p w14:paraId="110472E5" w14:textId="77777777" w:rsidR="00A15E9B" w:rsidRPr="00326B5D" w:rsidRDefault="00A15E9B" w:rsidP="00A15E9B">
      <w:pPr>
        <w:jc w:val="both"/>
        <w:rPr>
          <w:rFonts w:ascii="Times New Roman" w:hAnsi="Times New Roman" w:cs="Times New Roman"/>
          <w:sz w:val="24"/>
          <w:szCs w:val="24"/>
        </w:rPr>
      </w:pPr>
      <w:r w:rsidRPr="00326B5D">
        <w:rPr>
          <w:rFonts w:ascii="Times New Roman" w:hAnsi="Times New Roman" w:cs="Times New Roman"/>
          <w:sz w:val="24"/>
          <w:szCs w:val="24"/>
        </w:rPr>
        <w:t xml:space="preserve">In summary the new market transformation incentive levels for installing natural gas equipment over baseline electric straight resistance </w:t>
      </w:r>
      <w:r>
        <w:rPr>
          <w:rFonts w:ascii="Times New Roman" w:hAnsi="Times New Roman" w:cs="Times New Roman"/>
          <w:sz w:val="24"/>
          <w:szCs w:val="24"/>
        </w:rPr>
        <w:t xml:space="preserve">would be up to $3,500 per unit for installation of natural gas space and/or water heating improvements. </w:t>
      </w:r>
    </w:p>
    <w:p w14:paraId="72B869F2" w14:textId="77777777" w:rsidR="00A15E9B" w:rsidRPr="00326B5D" w:rsidRDefault="00A15E9B" w:rsidP="00A15E9B">
      <w:pPr>
        <w:pStyle w:val="Default"/>
        <w:spacing w:after="200" w:line="276" w:lineRule="auto"/>
        <w:jc w:val="both"/>
        <w:rPr>
          <w:rFonts w:ascii="Times New Roman" w:hAnsi="Times New Roman" w:cs="Times New Roman"/>
          <w:color w:val="auto"/>
        </w:rPr>
      </w:pPr>
      <w:r w:rsidRPr="00326B5D">
        <w:rPr>
          <w:rFonts w:ascii="Times New Roman" w:hAnsi="Times New Roman" w:cs="Times New Roman"/>
          <w:color w:val="auto"/>
          <w:u w:val="single"/>
        </w:rPr>
        <w:t>Avista Program Manager</w:t>
      </w:r>
      <w:r w:rsidRPr="00326B5D">
        <w:rPr>
          <w:rFonts w:ascii="Times New Roman" w:hAnsi="Times New Roman" w:cs="Times New Roman"/>
          <w:color w:val="auto"/>
        </w:rPr>
        <w:t>:  Tom Lienhard, site-specific engineering, Renee Coelho, multifamily market transformation, Greta Zink, site-specific planning, Lorri Kirstein, site-specific contract administration and tracking</w:t>
      </w:r>
    </w:p>
    <w:p w14:paraId="27C54FF1" w14:textId="77777777" w:rsidR="00A15E9B" w:rsidRPr="00326B5D" w:rsidRDefault="00A15E9B" w:rsidP="00A15E9B">
      <w:pPr>
        <w:pStyle w:val="Default"/>
        <w:spacing w:after="200" w:line="276" w:lineRule="auto"/>
        <w:jc w:val="both"/>
        <w:rPr>
          <w:rFonts w:ascii="Times New Roman" w:hAnsi="Times New Roman" w:cs="Times New Roman"/>
          <w:color w:val="auto"/>
        </w:rPr>
      </w:pPr>
      <w:r w:rsidRPr="00326B5D">
        <w:rPr>
          <w:rFonts w:ascii="Times New Roman" w:hAnsi="Times New Roman" w:cs="Times New Roman"/>
          <w:color w:val="auto"/>
          <w:u w:val="single"/>
        </w:rPr>
        <w:t>Measures, Incentives and Budget</w:t>
      </w:r>
      <w:r w:rsidRPr="00326B5D">
        <w:rPr>
          <w:rFonts w:ascii="Times New Roman" w:hAnsi="Times New Roman" w:cs="Times New Roman"/>
          <w:color w:val="auto"/>
        </w:rPr>
        <w:t>:  As illustrated in Table 1 of Appendix A.</w:t>
      </w:r>
    </w:p>
    <w:p w14:paraId="5798A119" w14:textId="77777777" w:rsidR="00A15E9B" w:rsidRPr="00326B5D" w:rsidRDefault="00A15E9B" w:rsidP="00A15E9B">
      <w:pPr>
        <w:pStyle w:val="Default"/>
        <w:spacing w:after="200" w:line="276" w:lineRule="auto"/>
        <w:jc w:val="both"/>
        <w:rPr>
          <w:rFonts w:ascii="Times New Roman" w:hAnsi="Times New Roman" w:cs="Times New Roman"/>
          <w:color w:val="auto"/>
        </w:rPr>
      </w:pPr>
      <w:r w:rsidRPr="00326B5D">
        <w:rPr>
          <w:rFonts w:ascii="Times New Roman" w:hAnsi="Times New Roman" w:cs="Times New Roman"/>
          <w:color w:val="auto"/>
          <w:u w:val="single"/>
        </w:rPr>
        <w:t>Evaluation, Measurement and Verification Plan</w:t>
      </w:r>
      <w:r w:rsidRPr="00326B5D">
        <w:rPr>
          <w:rFonts w:ascii="Times New Roman" w:hAnsi="Times New Roman" w:cs="Times New Roman"/>
          <w:color w:val="auto"/>
        </w:rPr>
        <w:t>:  As defined within the Company’s EM&amp;V Plan contained within Appendix B.</w:t>
      </w:r>
    </w:p>
    <w:p w14:paraId="7F7F72A1" w14:textId="77777777" w:rsidR="00A15E9B" w:rsidRDefault="00A15E9B" w:rsidP="00F677B6">
      <w:pPr>
        <w:pStyle w:val="Default"/>
        <w:spacing w:after="200" w:line="276" w:lineRule="auto"/>
        <w:jc w:val="both"/>
        <w:rPr>
          <w:rFonts w:ascii="Times New Roman" w:hAnsi="Times New Roman" w:cs="Times New Roman"/>
          <w:b/>
          <w:color w:val="0070C0"/>
          <w:u w:val="single"/>
        </w:rPr>
      </w:pPr>
    </w:p>
    <w:p w14:paraId="24C687BE" w14:textId="77777777" w:rsidR="00BD11F9" w:rsidRDefault="00BD11F9" w:rsidP="00F677B6">
      <w:pPr>
        <w:pStyle w:val="Default"/>
        <w:spacing w:after="200" w:line="276" w:lineRule="auto"/>
        <w:jc w:val="both"/>
        <w:rPr>
          <w:rFonts w:ascii="Times New Roman" w:hAnsi="Times New Roman" w:cs="Times New Roman"/>
          <w:b/>
          <w:color w:val="0070C0"/>
          <w:u w:val="single"/>
        </w:rPr>
      </w:pPr>
    </w:p>
    <w:p w14:paraId="6F52528C" w14:textId="77777777" w:rsidR="00BD11F9" w:rsidRDefault="00BD11F9" w:rsidP="00F677B6">
      <w:pPr>
        <w:pStyle w:val="Default"/>
        <w:spacing w:after="200" w:line="276" w:lineRule="auto"/>
        <w:jc w:val="both"/>
        <w:rPr>
          <w:rFonts w:ascii="Times New Roman" w:hAnsi="Times New Roman" w:cs="Times New Roman"/>
          <w:b/>
          <w:color w:val="0070C0"/>
          <w:u w:val="single"/>
        </w:rPr>
      </w:pPr>
    </w:p>
    <w:p w14:paraId="4435AC7C" w14:textId="77777777" w:rsidR="00BD11F9" w:rsidRDefault="00BD11F9" w:rsidP="00F677B6">
      <w:pPr>
        <w:pStyle w:val="Default"/>
        <w:spacing w:after="200" w:line="276" w:lineRule="auto"/>
        <w:jc w:val="both"/>
        <w:rPr>
          <w:rFonts w:ascii="Times New Roman" w:hAnsi="Times New Roman" w:cs="Times New Roman"/>
          <w:b/>
          <w:color w:val="0070C0"/>
          <w:u w:val="single"/>
        </w:rPr>
      </w:pPr>
    </w:p>
    <w:p w14:paraId="5A26F2FA" w14:textId="77777777" w:rsidR="00BD11F9" w:rsidRDefault="00BD11F9" w:rsidP="00F677B6">
      <w:pPr>
        <w:pStyle w:val="Default"/>
        <w:spacing w:after="200" w:line="276" w:lineRule="auto"/>
        <w:jc w:val="both"/>
        <w:rPr>
          <w:rFonts w:ascii="Times New Roman" w:hAnsi="Times New Roman" w:cs="Times New Roman"/>
          <w:b/>
          <w:color w:val="0070C0"/>
          <w:u w:val="single"/>
        </w:rPr>
      </w:pPr>
    </w:p>
    <w:p w14:paraId="23444A2C" w14:textId="77777777" w:rsidR="00BD11F9" w:rsidRDefault="00BD11F9" w:rsidP="00F677B6">
      <w:pPr>
        <w:pStyle w:val="Default"/>
        <w:spacing w:after="200" w:line="276" w:lineRule="auto"/>
        <w:jc w:val="both"/>
        <w:rPr>
          <w:rFonts w:ascii="Times New Roman" w:hAnsi="Times New Roman" w:cs="Times New Roman"/>
          <w:b/>
          <w:color w:val="0070C0"/>
          <w:u w:val="single"/>
        </w:rPr>
      </w:pPr>
    </w:p>
    <w:p w14:paraId="0DDE3C4D" w14:textId="77777777" w:rsidR="00BD11F9" w:rsidRDefault="00BD11F9" w:rsidP="00F677B6">
      <w:pPr>
        <w:pStyle w:val="Default"/>
        <w:spacing w:after="200" w:line="276" w:lineRule="auto"/>
        <w:jc w:val="both"/>
        <w:rPr>
          <w:rFonts w:ascii="Times New Roman" w:hAnsi="Times New Roman" w:cs="Times New Roman"/>
          <w:b/>
          <w:color w:val="0070C0"/>
          <w:u w:val="single"/>
        </w:rPr>
      </w:pPr>
    </w:p>
    <w:p w14:paraId="21BBFFEF" w14:textId="77777777" w:rsidR="00BD11F9" w:rsidRDefault="00BD11F9" w:rsidP="00F677B6">
      <w:pPr>
        <w:pStyle w:val="Default"/>
        <w:spacing w:after="200" w:line="276" w:lineRule="auto"/>
        <w:jc w:val="both"/>
        <w:rPr>
          <w:rFonts w:ascii="Times New Roman" w:hAnsi="Times New Roman" w:cs="Times New Roman"/>
          <w:b/>
          <w:color w:val="0070C0"/>
          <w:u w:val="single"/>
        </w:rPr>
      </w:pPr>
    </w:p>
    <w:p w14:paraId="445642E0" w14:textId="77777777" w:rsidR="00BD11F9" w:rsidRDefault="00BD11F9" w:rsidP="00F677B6">
      <w:pPr>
        <w:pStyle w:val="Default"/>
        <w:spacing w:after="200" w:line="276" w:lineRule="auto"/>
        <w:jc w:val="both"/>
        <w:rPr>
          <w:rFonts w:ascii="Times New Roman" w:hAnsi="Times New Roman" w:cs="Times New Roman"/>
          <w:b/>
          <w:color w:val="0070C0"/>
          <w:u w:val="single"/>
        </w:rPr>
      </w:pPr>
    </w:p>
    <w:p w14:paraId="3C50570E" w14:textId="77777777" w:rsidR="00BD11F9" w:rsidRDefault="00BD11F9" w:rsidP="00F677B6">
      <w:pPr>
        <w:pStyle w:val="Default"/>
        <w:spacing w:after="200" w:line="276" w:lineRule="auto"/>
        <w:jc w:val="both"/>
        <w:rPr>
          <w:rFonts w:ascii="Times New Roman" w:hAnsi="Times New Roman" w:cs="Times New Roman"/>
          <w:b/>
          <w:color w:val="0070C0"/>
          <w:u w:val="single"/>
        </w:rPr>
      </w:pPr>
    </w:p>
    <w:p w14:paraId="71287918" w14:textId="77777777" w:rsidR="00BD11F9" w:rsidRDefault="00BD11F9" w:rsidP="00F677B6">
      <w:pPr>
        <w:pStyle w:val="Default"/>
        <w:spacing w:after="200" w:line="276" w:lineRule="auto"/>
        <w:jc w:val="both"/>
        <w:rPr>
          <w:rFonts w:ascii="Times New Roman" w:hAnsi="Times New Roman" w:cs="Times New Roman"/>
          <w:b/>
          <w:color w:val="0070C0"/>
          <w:u w:val="single"/>
        </w:rPr>
      </w:pPr>
    </w:p>
    <w:p w14:paraId="4FDD0434" w14:textId="77777777" w:rsidR="00BD11F9" w:rsidRPr="00E54F88" w:rsidRDefault="00BD11F9" w:rsidP="00BD11F9">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t>Nonresidential Prescriptive Shell Program</w:t>
      </w:r>
    </w:p>
    <w:p w14:paraId="6CF731D4" w14:textId="77777777" w:rsidR="00BD11F9" w:rsidRDefault="00BD11F9" w:rsidP="00BD11F9">
      <w:pPr>
        <w:pStyle w:val="Default"/>
        <w:tabs>
          <w:tab w:val="left" w:pos="3105"/>
        </w:tabs>
        <w:rPr>
          <w:color w:val="auto"/>
          <w:sz w:val="22"/>
          <w:szCs w:val="22"/>
        </w:rPr>
      </w:pPr>
      <w:r w:rsidRPr="000B53F2">
        <w:rPr>
          <w:color w:val="auto"/>
          <w:sz w:val="22"/>
          <w:szCs w:val="22"/>
          <w:u w:val="single"/>
        </w:rPr>
        <w:t>General Program Description</w:t>
      </w:r>
      <w:r w:rsidRPr="000B53F2">
        <w:rPr>
          <w:color w:val="auto"/>
          <w:sz w:val="22"/>
          <w:szCs w:val="22"/>
        </w:rPr>
        <w:t>:</w:t>
      </w:r>
    </w:p>
    <w:p w14:paraId="623F8448" w14:textId="77777777" w:rsidR="00BD11F9" w:rsidRPr="000B53F2" w:rsidRDefault="00BD11F9" w:rsidP="00BD11F9">
      <w:pPr>
        <w:pStyle w:val="Default"/>
        <w:tabs>
          <w:tab w:val="left" w:pos="3105"/>
        </w:tabs>
        <w:rPr>
          <w:color w:val="auto"/>
          <w:sz w:val="22"/>
          <w:szCs w:val="22"/>
        </w:rPr>
      </w:pPr>
      <w:r>
        <w:rPr>
          <w:color w:val="auto"/>
          <w:sz w:val="22"/>
          <w:szCs w:val="22"/>
        </w:rPr>
        <w:tab/>
      </w:r>
    </w:p>
    <w:p w14:paraId="39C29825" w14:textId="77777777" w:rsidR="00BD11F9" w:rsidRPr="000B53F2" w:rsidRDefault="00BD11F9" w:rsidP="00BD11F9">
      <w:pPr>
        <w:spacing w:after="0" w:line="240" w:lineRule="auto"/>
      </w:pPr>
      <w:r w:rsidRPr="000B53F2">
        <w:t xml:space="preserve">The Commercial Insulation program encourages </w:t>
      </w:r>
      <w:r>
        <w:t>non-</w:t>
      </w:r>
      <w:r w:rsidRPr="000B53F2">
        <w:t>residential customers to improve the envelope of their building by adding insulation. This may make a business more energy efficient and comfortable. This prescriptive rebate approach issues payments to the customer after the measure has been installed. Eligibility guidelines for participation include, but may not be limited to: confirmation of electric or natural gas heating usage, invoices and insulation certificate. Pre and/or post inspection for insulation may occur as necessary throughout the year. The program offers incentives to non-residential (Schedule 11, 21, 25) customers who have an electric primary heat source provided by Avista Utilities in Idaho or Washington and a non-residential (Schedule 101, 111 121) natural gas primary heat source provided by Avista in Washington who install qualified insulation measures in their business are eligible to apply for this program.</w:t>
      </w:r>
    </w:p>
    <w:p w14:paraId="7953A30C" w14:textId="77777777" w:rsidR="00BD11F9" w:rsidRPr="000B53F2" w:rsidRDefault="00BD11F9" w:rsidP="00BD11F9">
      <w:pPr>
        <w:pStyle w:val="Default"/>
        <w:rPr>
          <w:color w:val="auto"/>
          <w:sz w:val="22"/>
          <w:szCs w:val="22"/>
        </w:rPr>
      </w:pPr>
    </w:p>
    <w:p w14:paraId="18A2FADF" w14:textId="77777777" w:rsidR="00BD11F9" w:rsidRPr="000B53F2" w:rsidRDefault="00BD11F9" w:rsidP="00BD11F9">
      <w:pPr>
        <w:pStyle w:val="Default"/>
        <w:ind w:left="360"/>
        <w:rPr>
          <w:color w:val="auto"/>
          <w:sz w:val="22"/>
          <w:szCs w:val="22"/>
        </w:rPr>
      </w:pPr>
      <w:r w:rsidRPr="000B53F2">
        <w:rPr>
          <w:color w:val="auto"/>
          <w:sz w:val="22"/>
          <w:szCs w:val="22"/>
          <w:u w:val="single"/>
        </w:rPr>
        <w:t>Program Implementation</w:t>
      </w:r>
      <w:r w:rsidRPr="000B53F2">
        <w:rPr>
          <w:color w:val="auto"/>
          <w:sz w:val="22"/>
          <w:szCs w:val="22"/>
        </w:rPr>
        <w:t>:</w:t>
      </w:r>
    </w:p>
    <w:p w14:paraId="3F7F0C10" w14:textId="77777777" w:rsidR="00BD11F9" w:rsidRPr="000B53F2" w:rsidRDefault="00BD11F9" w:rsidP="00BD11F9">
      <w:pPr>
        <w:spacing w:after="0" w:line="240" w:lineRule="auto"/>
        <w:ind w:left="360"/>
      </w:pPr>
      <w:r w:rsidRPr="000B53F2">
        <w:t xml:space="preserve">All customer-facing aspects of this program are prescriptively based.  Customers must return to Avista a completed rebate form within 90 days after the installation has been completed.  Avista will send an incentive check to the customer (or their designee) generally within six to eight weeks.  Rebates will not exceed the total amount on the customer invoice.  Each rebate will be qualified and processed with the current commercial insulation calculator to determine the savings and incentive. The key drivers to delivering on the objectives of the program are the direct incentives to fuel customer interest, marketing efforts and account executives to drive customers to the program, and ongoing work with trade allies to ensure that customer demand can be met. The Avista Website is also used to communicate program requirements, incentives and forms. </w:t>
      </w:r>
    </w:p>
    <w:p w14:paraId="07FE8D7E" w14:textId="77777777" w:rsidR="00BD11F9" w:rsidRPr="000B53F2" w:rsidRDefault="00BD11F9" w:rsidP="00BD11F9">
      <w:pPr>
        <w:pStyle w:val="Default"/>
        <w:rPr>
          <w:color w:val="auto"/>
          <w:sz w:val="22"/>
          <w:szCs w:val="22"/>
        </w:rPr>
      </w:pPr>
    </w:p>
    <w:p w14:paraId="4B86DFC8" w14:textId="77777777" w:rsidR="00BD11F9" w:rsidRPr="000B53F2" w:rsidRDefault="00BD11F9" w:rsidP="00BD11F9">
      <w:pPr>
        <w:pStyle w:val="Default"/>
        <w:rPr>
          <w:color w:val="auto"/>
          <w:sz w:val="22"/>
          <w:szCs w:val="22"/>
        </w:rPr>
      </w:pPr>
      <w:r w:rsidRPr="000B53F2">
        <w:rPr>
          <w:color w:val="auto"/>
          <w:sz w:val="22"/>
          <w:szCs w:val="22"/>
          <w:u w:val="single"/>
        </w:rPr>
        <w:t>Avista Program Manager</w:t>
      </w:r>
      <w:r w:rsidRPr="000B53F2">
        <w:rPr>
          <w:color w:val="auto"/>
          <w:sz w:val="22"/>
          <w:szCs w:val="22"/>
        </w:rPr>
        <w:t>:  Greta Zink</w:t>
      </w:r>
    </w:p>
    <w:p w14:paraId="1043E0AA" w14:textId="77777777" w:rsidR="00BD11F9" w:rsidRPr="000B53F2" w:rsidRDefault="00BD11F9" w:rsidP="00BD11F9">
      <w:pPr>
        <w:pStyle w:val="Default"/>
        <w:rPr>
          <w:color w:val="auto"/>
          <w:sz w:val="22"/>
          <w:szCs w:val="22"/>
        </w:rPr>
      </w:pPr>
    </w:p>
    <w:p w14:paraId="170E878B" w14:textId="77777777" w:rsidR="00BD11F9" w:rsidRPr="00493A69" w:rsidRDefault="00BD11F9" w:rsidP="00BD11F9">
      <w:pPr>
        <w:pStyle w:val="Default"/>
        <w:rPr>
          <w:color w:val="auto"/>
          <w:sz w:val="22"/>
          <w:szCs w:val="22"/>
        </w:rPr>
      </w:pPr>
      <w:r w:rsidRPr="00493A69">
        <w:rPr>
          <w:u w:val="single"/>
        </w:rPr>
        <w:t>Measures and Incentives</w:t>
      </w:r>
      <w:r w:rsidRPr="00493A69">
        <w:t xml:space="preserve">:  </w:t>
      </w:r>
      <w:r w:rsidRPr="00493A69">
        <w:rPr>
          <w:color w:val="auto"/>
          <w:sz w:val="22"/>
          <w:szCs w:val="22"/>
        </w:rPr>
        <w:t>As illustrated in Table 1 of Appendix A.</w:t>
      </w:r>
    </w:p>
    <w:p w14:paraId="2372924D" w14:textId="77777777" w:rsidR="00BD11F9" w:rsidRPr="00493A69" w:rsidRDefault="00BD11F9" w:rsidP="00BD11F9">
      <w:pPr>
        <w:pStyle w:val="Default"/>
        <w:rPr>
          <w:color w:val="auto"/>
          <w:sz w:val="22"/>
          <w:szCs w:val="22"/>
        </w:rPr>
      </w:pPr>
    </w:p>
    <w:p w14:paraId="7D634D4A" w14:textId="77777777" w:rsidR="00BD11F9" w:rsidRPr="001B4CAE" w:rsidRDefault="00BD11F9" w:rsidP="00BD11F9">
      <w:pPr>
        <w:pStyle w:val="Default"/>
        <w:ind w:left="360" w:hanging="360"/>
        <w:rPr>
          <w:color w:val="auto"/>
          <w:sz w:val="22"/>
          <w:szCs w:val="22"/>
        </w:rPr>
      </w:pPr>
      <w:r w:rsidRPr="00493A69">
        <w:rPr>
          <w:color w:val="auto"/>
          <w:sz w:val="22"/>
          <w:szCs w:val="22"/>
          <w:u w:val="single"/>
        </w:rPr>
        <w:t>Evaluation, Measurement and Verification Plan</w:t>
      </w:r>
      <w:r w:rsidRPr="00493A69">
        <w:rPr>
          <w:color w:val="auto"/>
          <w:sz w:val="22"/>
          <w:szCs w:val="22"/>
        </w:rPr>
        <w:t>:  As defined within the Company’s EM&amp;V Plan contained within Appendix B.</w:t>
      </w:r>
    </w:p>
    <w:p w14:paraId="78EE8837" w14:textId="77777777" w:rsidR="00BD11F9" w:rsidRDefault="00BD11F9" w:rsidP="00F677B6">
      <w:pPr>
        <w:pStyle w:val="Default"/>
        <w:spacing w:after="200" w:line="276" w:lineRule="auto"/>
        <w:jc w:val="both"/>
        <w:rPr>
          <w:rFonts w:ascii="Times New Roman" w:hAnsi="Times New Roman" w:cs="Times New Roman"/>
          <w:b/>
          <w:color w:val="0070C0"/>
          <w:u w:val="single"/>
        </w:rPr>
      </w:pPr>
    </w:p>
    <w:p w14:paraId="7F43B45A"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636ADB93"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5769269"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00DB913A"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025F11B3"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436B947"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26E8F14"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3673B8E3"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BA1699D" w14:textId="75B26B17" w:rsidR="00175560" w:rsidRPr="00146EC2" w:rsidRDefault="00175560" w:rsidP="00175560">
      <w:pPr>
        <w:pStyle w:val="Default"/>
        <w:spacing w:after="200" w:line="276" w:lineRule="auto"/>
        <w:jc w:val="both"/>
        <w:rPr>
          <w:rFonts w:ascii="Times New Roman" w:hAnsi="Times New Roman" w:cs="Times New Roman"/>
          <w:b/>
          <w:color w:val="0070C0"/>
          <w:u w:val="single"/>
        </w:rPr>
      </w:pPr>
      <w:r w:rsidRPr="00146EC2">
        <w:rPr>
          <w:rFonts w:ascii="Times New Roman" w:hAnsi="Times New Roman" w:cs="Times New Roman"/>
          <w:b/>
          <w:color w:val="0070C0"/>
          <w:u w:val="single"/>
        </w:rPr>
        <w:t xml:space="preserve">Nonresidential </w:t>
      </w:r>
      <w:r w:rsidR="00CE5E85">
        <w:rPr>
          <w:rFonts w:ascii="Times New Roman" w:hAnsi="Times New Roman" w:cs="Times New Roman"/>
          <w:b/>
          <w:color w:val="0070C0"/>
          <w:u w:val="single"/>
        </w:rPr>
        <w:t>Prescriptive VFD</w:t>
      </w:r>
      <w:r w:rsidRPr="00146EC2">
        <w:rPr>
          <w:rFonts w:ascii="Times New Roman" w:hAnsi="Times New Roman" w:cs="Times New Roman"/>
          <w:b/>
          <w:color w:val="0070C0"/>
          <w:u w:val="single"/>
        </w:rPr>
        <w:t xml:space="preserve"> Program</w:t>
      </w:r>
    </w:p>
    <w:p w14:paraId="1A5D75FE" w14:textId="77777777" w:rsidR="00175560" w:rsidRDefault="00175560" w:rsidP="00175560">
      <w:pPr>
        <w:pStyle w:val="Default"/>
        <w:rPr>
          <w:rFonts w:asciiTheme="minorHAnsi" w:hAnsiTheme="minorHAnsi"/>
          <w:color w:val="auto"/>
          <w:sz w:val="22"/>
          <w:szCs w:val="22"/>
        </w:rPr>
      </w:pPr>
      <w:r w:rsidRPr="0060372B">
        <w:rPr>
          <w:rFonts w:asciiTheme="minorHAnsi" w:hAnsiTheme="minorHAnsi"/>
          <w:color w:val="auto"/>
          <w:sz w:val="22"/>
          <w:szCs w:val="22"/>
          <w:u w:val="single"/>
        </w:rPr>
        <w:t>General Program Description</w:t>
      </w:r>
      <w:r w:rsidRPr="0060372B">
        <w:rPr>
          <w:rFonts w:asciiTheme="minorHAnsi" w:hAnsiTheme="minorHAnsi"/>
          <w:color w:val="auto"/>
          <w:sz w:val="22"/>
          <w:szCs w:val="22"/>
        </w:rPr>
        <w:t>:</w:t>
      </w:r>
    </w:p>
    <w:p w14:paraId="0E844F78" w14:textId="77777777" w:rsidR="00175560" w:rsidRPr="0060372B" w:rsidRDefault="00175560" w:rsidP="00175560">
      <w:pPr>
        <w:pStyle w:val="Default"/>
        <w:rPr>
          <w:rFonts w:asciiTheme="minorHAnsi" w:hAnsiTheme="minorHAnsi"/>
          <w:color w:val="auto"/>
          <w:sz w:val="22"/>
          <w:szCs w:val="22"/>
        </w:rPr>
      </w:pPr>
    </w:p>
    <w:p w14:paraId="04E958EF" w14:textId="77777777" w:rsidR="00175560" w:rsidRPr="0060372B" w:rsidRDefault="00175560" w:rsidP="00175560">
      <w:pPr>
        <w:spacing w:after="0" w:line="240" w:lineRule="auto"/>
      </w:pPr>
      <w:r w:rsidRPr="0060372B">
        <w:t>This program is intended to prompt the customer to increase the energy efficiency of their fan or pump applications with variable frequency drives through direct financial incentives. This prescriptive rebate approach issues payments to the customer after the measure has been installed. Eligibility guidelines for participation include, but may not be limited to: confirmation of electric usage, invoices and verifi</w:t>
      </w:r>
      <w:r>
        <w:t>cation of HP of motor.  Any non-</w:t>
      </w:r>
      <w:r w:rsidRPr="0060372B">
        <w:t xml:space="preserve">residential (Schedule 11, 21, 25) Avista electric customer installing qualified equipment is eligible for this program. </w:t>
      </w:r>
    </w:p>
    <w:p w14:paraId="07056DFE" w14:textId="77777777" w:rsidR="00175560" w:rsidRPr="0060372B" w:rsidRDefault="00175560" w:rsidP="00175560">
      <w:pPr>
        <w:pStyle w:val="Default"/>
        <w:rPr>
          <w:rFonts w:asciiTheme="minorHAnsi" w:hAnsiTheme="minorHAnsi"/>
          <w:color w:val="auto"/>
          <w:sz w:val="22"/>
          <w:szCs w:val="22"/>
        </w:rPr>
      </w:pPr>
    </w:p>
    <w:p w14:paraId="76596058" w14:textId="77777777" w:rsidR="00175560" w:rsidRPr="0060372B" w:rsidRDefault="00175560" w:rsidP="00175560">
      <w:pPr>
        <w:pStyle w:val="Default"/>
        <w:ind w:left="360"/>
        <w:rPr>
          <w:rFonts w:asciiTheme="minorHAnsi" w:hAnsiTheme="minorHAnsi"/>
          <w:color w:val="auto"/>
          <w:sz w:val="22"/>
          <w:szCs w:val="22"/>
        </w:rPr>
      </w:pPr>
      <w:r w:rsidRPr="0060372B">
        <w:rPr>
          <w:rFonts w:asciiTheme="minorHAnsi" w:hAnsiTheme="minorHAnsi"/>
          <w:color w:val="auto"/>
          <w:sz w:val="22"/>
          <w:szCs w:val="22"/>
          <w:u w:val="single"/>
        </w:rPr>
        <w:t>Program Implementation</w:t>
      </w:r>
      <w:r w:rsidRPr="0060372B">
        <w:rPr>
          <w:rFonts w:asciiTheme="minorHAnsi" w:hAnsiTheme="minorHAnsi"/>
          <w:color w:val="auto"/>
          <w:sz w:val="22"/>
          <w:szCs w:val="22"/>
        </w:rPr>
        <w:t>:</w:t>
      </w:r>
    </w:p>
    <w:p w14:paraId="5DD1FD36" w14:textId="77777777" w:rsidR="00175560" w:rsidRPr="0060372B" w:rsidRDefault="00175560" w:rsidP="00175560">
      <w:pPr>
        <w:pStyle w:val="Default"/>
        <w:ind w:left="360"/>
        <w:rPr>
          <w:rFonts w:asciiTheme="minorHAnsi" w:hAnsiTheme="minorHAnsi"/>
          <w:color w:val="auto"/>
          <w:sz w:val="22"/>
          <w:szCs w:val="22"/>
        </w:rPr>
      </w:pPr>
      <w:r w:rsidRPr="0060372B">
        <w:rPr>
          <w:rFonts w:asciiTheme="minorHAnsi" w:hAnsiTheme="minorHAnsi"/>
          <w:color w:val="auto"/>
          <w:sz w:val="22"/>
          <w:szCs w:val="22"/>
        </w:rPr>
        <w:t xml:space="preserve">All customer-facing aspects of this program are prescriptively based.  Customers must return to Avista a completed rebate form within 90 days after the installation has been completed.  Avista will send an incentive check to the customer (or their designee) generally within six to eight weeks.  Rebates will not exceed the total amount on the customer invoice.  Each rebate will be qualified and processed with the current commercial HVAC Variable Frequency Drive Retrofit calculator to determine the savings and incentive. The key drivers to delivering on the objectives of the program are the direct incentives to fuel customer interest, marketing efforts and account executives to drive customers to the program, and ongoing work with trade allies to ensure that customer demand can be met. The Avista Website is also used to communicate program requirements, incentives and forms.  </w:t>
      </w:r>
    </w:p>
    <w:p w14:paraId="5BEBFA86" w14:textId="77777777" w:rsidR="00175560" w:rsidRPr="0060372B" w:rsidRDefault="00175560" w:rsidP="00175560">
      <w:pPr>
        <w:pStyle w:val="Default"/>
        <w:ind w:left="360"/>
        <w:rPr>
          <w:rFonts w:asciiTheme="minorHAnsi" w:hAnsiTheme="minorHAnsi"/>
          <w:color w:val="auto"/>
          <w:sz w:val="22"/>
          <w:szCs w:val="22"/>
        </w:rPr>
      </w:pPr>
    </w:p>
    <w:p w14:paraId="06F6D4D4" w14:textId="77777777" w:rsidR="00175560" w:rsidRPr="0060372B" w:rsidRDefault="00175560" w:rsidP="00175560">
      <w:pPr>
        <w:pStyle w:val="Default"/>
        <w:rPr>
          <w:rFonts w:asciiTheme="minorHAnsi" w:hAnsiTheme="minorHAnsi"/>
          <w:color w:val="auto"/>
          <w:sz w:val="22"/>
          <w:szCs w:val="22"/>
        </w:rPr>
      </w:pPr>
      <w:r w:rsidRPr="0060372B">
        <w:rPr>
          <w:rFonts w:asciiTheme="minorHAnsi" w:hAnsiTheme="minorHAnsi"/>
          <w:color w:val="auto"/>
          <w:sz w:val="22"/>
          <w:szCs w:val="22"/>
          <w:u w:val="single"/>
        </w:rPr>
        <w:t xml:space="preserve">Avista Program Manager:  </w:t>
      </w:r>
      <w:r w:rsidRPr="0060372B">
        <w:rPr>
          <w:rFonts w:asciiTheme="minorHAnsi" w:hAnsiTheme="minorHAnsi"/>
          <w:color w:val="auto"/>
          <w:sz w:val="22"/>
          <w:szCs w:val="22"/>
        </w:rPr>
        <w:t>Greta Zink</w:t>
      </w:r>
    </w:p>
    <w:p w14:paraId="464F7CF1" w14:textId="77777777" w:rsidR="00175560" w:rsidRPr="0060372B" w:rsidRDefault="00175560" w:rsidP="00175560">
      <w:pPr>
        <w:pStyle w:val="Default"/>
        <w:rPr>
          <w:rFonts w:asciiTheme="minorHAnsi" w:hAnsiTheme="minorHAnsi"/>
          <w:color w:val="auto"/>
          <w:sz w:val="22"/>
          <w:szCs w:val="22"/>
        </w:rPr>
      </w:pPr>
    </w:p>
    <w:p w14:paraId="7278FEAB" w14:textId="77777777" w:rsidR="00175560" w:rsidRPr="00493A69" w:rsidRDefault="00175560" w:rsidP="00175560">
      <w:pPr>
        <w:pStyle w:val="Default"/>
        <w:rPr>
          <w:rFonts w:asciiTheme="minorHAnsi" w:hAnsiTheme="minorHAnsi"/>
          <w:color w:val="auto"/>
          <w:sz w:val="22"/>
          <w:szCs w:val="22"/>
        </w:rPr>
      </w:pPr>
      <w:r w:rsidRPr="00493A69">
        <w:rPr>
          <w:rFonts w:asciiTheme="minorHAnsi" w:hAnsiTheme="minorHAnsi"/>
          <w:sz w:val="22"/>
          <w:szCs w:val="22"/>
          <w:u w:val="single"/>
        </w:rPr>
        <w:t>Measures and Incentives</w:t>
      </w:r>
      <w:r w:rsidRPr="00493A69">
        <w:rPr>
          <w:rFonts w:asciiTheme="minorHAnsi" w:hAnsiTheme="minorHAnsi"/>
          <w:sz w:val="22"/>
          <w:szCs w:val="22"/>
        </w:rPr>
        <w:t xml:space="preserve">:  </w:t>
      </w:r>
      <w:r w:rsidRPr="00493A69">
        <w:rPr>
          <w:rFonts w:asciiTheme="minorHAnsi" w:hAnsiTheme="minorHAnsi"/>
          <w:color w:val="auto"/>
          <w:sz w:val="22"/>
          <w:szCs w:val="22"/>
        </w:rPr>
        <w:t>As illustrated in Table 1 of Appendix A.</w:t>
      </w:r>
    </w:p>
    <w:p w14:paraId="26CECD26" w14:textId="77777777" w:rsidR="00175560" w:rsidRPr="00493A69" w:rsidRDefault="00175560" w:rsidP="00175560">
      <w:pPr>
        <w:pStyle w:val="Default"/>
        <w:rPr>
          <w:rFonts w:asciiTheme="minorHAnsi" w:hAnsiTheme="minorHAnsi"/>
          <w:color w:val="auto"/>
          <w:sz w:val="22"/>
          <w:szCs w:val="22"/>
        </w:rPr>
      </w:pPr>
    </w:p>
    <w:p w14:paraId="66A0FB5A" w14:textId="77777777" w:rsidR="00175560" w:rsidRPr="0060372B" w:rsidRDefault="00175560" w:rsidP="00175560">
      <w:pPr>
        <w:pStyle w:val="Default"/>
        <w:ind w:left="360" w:hanging="360"/>
        <w:rPr>
          <w:rFonts w:asciiTheme="minorHAnsi" w:hAnsiTheme="minorHAnsi"/>
          <w:color w:val="auto"/>
          <w:sz w:val="22"/>
          <w:szCs w:val="22"/>
        </w:rPr>
      </w:pPr>
      <w:r w:rsidRPr="00493A69">
        <w:rPr>
          <w:rFonts w:asciiTheme="minorHAnsi" w:hAnsiTheme="minorHAnsi"/>
          <w:color w:val="auto"/>
          <w:sz w:val="22"/>
          <w:szCs w:val="22"/>
          <w:u w:val="single"/>
        </w:rPr>
        <w:t>Evaluation, Measurement and Verification Plan</w:t>
      </w:r>
      <w:r w:rsidRPr="00493A69">
        <w:rPr>
          <w:rFonts w:asciiTheme="minorHAnsi" w:hAnsiTheme="minorHAnsi"/>
          <w:color w:val="auto"/>
          <w:sz w:val="22"/>
          <w:szCs w:val="22"/>
        </w:rPr>
        <w:t>:  As defined within the Company’s EM&amp;V Plan contained within Appendix B.</w:t>
      </w:r>
    </w:p>
    <w:p w14:paraId="37719657"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48D78FA6"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0AEB8FC"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9FB61AF"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5BDF2AA6"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B74055D"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4CFE7935"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597CB77A"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20979944"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72DF864A"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042FB4C1"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7B12EFCE" w14:textId="77777777" w:rsidR="00175560" w:rsidRPr="00E54F88" w:rsidRDefault="00175560" w:rsidP="00175560">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t>Nonresidential Food Service Equipment Program</w:t>
      </w:r>
    </w:p>
    <w:p w14:paraId="20869FFC" w14:textId="77777777" w:rsidR="00175560" w:rsidRDefault="00175560" w:rsidP="00175560">
      <w:pPr>
        <w:pStyle w:val="Default"/>
        <w:rPr>
          <w:color w:val="auto"/>
          <w:sz w:val="22"/>
          <w:szCs w:val="22"/>
        </w:rPr>
      </w:pPr>
      <w:r w:rsidRPr="00C468ED">
        <w:rPr>
          <w:color w:val="auto"/>
          <w:sz w:val="22"/>
          <w:szCs w:val="22"/>
          <w:u w:val="single"/>
        </w:rPr>
        <w:t>General Program Description</w:t>
      </w:r>
      <w:r w:rsidRPr="00C468ED">
        <w:rPr>
          <w:color w:val="auto"/>
          <w:sz w:val="22"/>
          <w:szCs w:val="22"/>
        </w:rPr>
        <w:t>:</w:t>
      </w:r>
    </w:p>
    <w:p w14:paraId="67B43A9F" w14:textId="77777777" w:rsidR="00175560" w:rsidRPr="00C468ED" w:rsidRDefault="00175560" w:rsidP="00175560">
      <w:pPr>
        <w:pStyle w:val="Default"/>
        <w:rPr>
          <w:color w:val="auto"/>
          <w:sz w:val="22"/>
          <w:szCs w:val="22"/>
        </w:rPr>
      </w:pPr>
    </w:p>
    <w:p w14:paraId="0839C8D2" w14:textId="77777777" w:rsidR="00175560" w:rsidRPr="00C468ED" w:rsidRDefault="00175560" w:rsidP="00175560">
      <w:pPr>
        <w:spacing w:after="0" w:line="240" w:lineRule="auto"/>
      </w:pPr>
      <w:r w:rsidRPr="00C468ED">
        <w:t xml:space="preserve">This program offers incentives for commercial customers who purchase or replace food service equipment with Energy Star or higher equipment. This equipment helps them save money on energy costs. This prescriptive rebate approach issues payments to the customer after the measure has been installed. Eligibility guidelines for participation include, but may not be limited to: confirmation of electric or natural gas usage, invoices and equipment data.  Any non-residential (Schedule 11, 21, 25) Avista electric customer in Washington or Idaho and any non-residential (Schedule 101,111, 121) Avista natural gas customer in Washington installing qualifying equipment is eligible for this program. </w:t>
      </w:r>
    </w:p>
    <w:p w14:paraId="2BD9D8B6" w14:textId="77777777" w:rsidR="00175560" w:rsidRPr="00C468ED" w:rsidRDefault="00175560" w:rsidP="00175560">
      <w:pPr>
        <w:pStyle w:val="Default"/>
        <w:ind w:left="360"/>
        <w:rPr>
          <w:color w:val="auto"/>
          <w:sz w:val="22"/>
          <w:szCs w:val="22"/>
          <w:u w:val="single"/>
        </w:rPr>
      </w:pPr>
    </w:p>
    <w:p w14:paraId="5F5B8F56" w14:textId="77777777" w:rsidR="00175560" w:rsidRPr="00C468ED" w:rsidRDefault="00175560" w:rsidP="00175560">
      <w:pPr>
        <w:pStyle w:val="Default"/>
        <w:ind w:left="360"/>
        <w:rPr>
          <w:color w:val="auto"/>
          <w:sz w:val="22"/>
          <w:szCs w:val="22"/>
        </w:rPr>
      </w:pPr>
      <w:r w:rsidRPr="00C468ED">
        <w:rPr>
          <w:color w:val="auto"/>
          <w:sz w:val="22"/>
          <w:szCs w:val="22"/>
          <w:u w:val="single"/>
        </w:rPr>
        <w:t>Program Implementation</w:t>
      </w:r>
      <w:r w:rsidRPr="00C468ED">
        <w:rPr>
          <w:color w:val="auto"/>
          <w:sz w:val="22"/>
          <w:szCs w:val="22"/>
        </w:rPr>
        <w:t>:</w:t>
      </w:r>
    </w:p>
    <w:p w14:paraId="5696D28C" w14:textId="77777777" w:rsidR="00175560" w:rsidRPr="00B10E7F" w:rsidRDefault="00175560" w:rsidP="00175560">
      <w:pPr>
        <w:pStyle w:val="Default"/>
        <w:ind w:left="360"/>
        <w:rPr>
          <w:rFonts w:asciiTheme="minorHAnsi" w:hAnsiTheme="minorHAnsi"/>
          <w:color w:val="auto"/>
          <w:sz w:val="22"/>
          <w:szCs w:val="22"/>
        </w:rPr>
      </w:pPr>
      <w:r w:rsidRPr="00B10E7F">
        <w:rPr>
          <w:rFonts w:asciiTheme="minorHAnsi" w:hAnsiTheme="minorHAnsi"/>
          <w:color w:val="auto"/>
          <w:sz w:val="22"/>
          <w:szCs w:val="22"/>
        </w:rPr>
        <w:t>All customer-facing aspects of this program are prescriptively based.  Customers must return to Avista a completed rebate form within 90 days after the installation has been completed.  Avista will send an incentive check to the customer (or their designee) generally within six to eight weeks.  Rebates will not exceed the total amount on the customer invoice.  Each rebate will be qualified and processed with the current EnergyStar Commercial Kitchen calculator to determine the savings. The key drivers to delivering on the objectives of the program are the direct incentives to fuel customer interest, marketing efforts and account executives to drive customers to the program, and ongoing work with trade allies to ensure that customer demand can be met. The Avista Website is also used to communicate program requirements, incentives and forms.</w:t>
      </w:r>
    </w:p>
    <w:p w14:paraId="73182BCF" w14:textId="77777777" w:rsidR="00175560" w:rsidRPr="00C468ED" w:rsidRDefault="00175560" w:rsidP="00175560">
      <w:pPr>
        <w:pStyle w:val="Default"/>
        <w:ind w:left="360"/>
        <w:rPr>
          <w:color w:val="auto"/>
          <w:sz w:val="22"/>
          <w:szCs w:val="22"/>
        </w:rPr>
      </w:pPr>
    </w:p>
    <w:p w14:paraId="01559412" w14:textId="77777777" w:rsidR="00175560" w:rsidRPr="00C468ED" w:rsidRDefault="00175560" w:rsidP="00175560">
      <w:pPr>
        <w:pStyle w:val="Default"/>
        <w:rPr>
          <w:color w:val="auto"/>
          <w:sz w:val="22"/>
          <w:szCs w:val="22"/>
        </w:rPr>
      </w:pPr>
      <w:r w:rsidRPr="00C468ED">
        <w:rPr>
          <w:color w:val="auto"/>
          <w:sz w:val="22"/>
          <w:szCs w:val="22"/>
          <w:u w:val="single"/>
        </w:rPr>
        <w:t>Avista Program Manager</w:t>
      </w:r>
      <w:r w:rsidRPr="00C468ED">
        <w:rPr>
          <w:color w:val="auto"/>
          <w:sz w:val="22"/>
          <w:szCs w:val="22"/>
        </w:rPr>
        <w:t>:  Greta Zink</w:t>
      </w:r>
    </w:p>
    <w:p w14:paraId="4B1E315C" w14:textId="77777777" w:rsidR="00175560" w:rsidRPr="00C468ED" w:rsidRDefault="00175560" w:rsidP="00175560">
      <w:pPr>
        <w:pStyle w:val="Default"/>
        <w:rPr>
          <w:color w:val="auto"/>
          <w:sz w:val="22"/>
          <w:szCs w:val="22"/>
        </w:rPr>
      </w:pPr>
    </w:p>
    <w:p w14:paraId="60586073" w14:textId="77777777" w:rsidR="00175560" w:rsidRPr="00015912" w:rsidRDefault="00175560" w:rsidP="00175560">
      <w:pPr>
        <w:pStyle w:val="Default"/>
        <w:rPr>
          <w:color w:val="auto"/>
          <w:sz w:val="22"/>
          <w:szCs w:val="22"/>
        </w:rPr>
      </w:pPr>
      <w:r w:rsidRPr="00015912">
        <w:rPr>
          <w:u w:val="single"/>
        </w:rPr>
        <w:t>Measures and Incentives</w:t>
      </w:r>
      <w:r w:rsidRPr="00015912">
        <w:t xml:space="preserve">:  </w:t>
      </w:r>
      <w:r w:rsidRPr="00015912">
        <w:rPr>
          <w:color w:val="auto"/>
          <w:sz w:val="22"/>
          <w:szCs w:val="22"/>
        </w:rPr>
        <w:t>As illustrated in Table 1 of Appendix A.</w:t>
      </w:r>
    </w:p>
    <w:p w14:paraId="397912C4" w14:textId="77777777" w:rsidR="00175560" w:rsidRPr="00015912" w:rsidRDefault="00175560" w:rsidP="00175560">
      <w:pPr>
        <w:pStyle w:val="Default"/>
        <w:rPr>
          <w:color w:val="auto"/>
          <w:sz w:val="22"/>
          <w:szCs w:val="22"/>
        </w:rPr>
      </w:pPr>
    </w:p>
    <w:p w14:paraId="74D1ADC2" w14:textId="77777777" w:rsidR="00175560" w:rsidRPr="00C468ED" w:rsidRDefault="00175560" w:rsidP="00175560">
      <w:pPr>
        <w:pStyle w:val="Default"/>
        <w:ind w:left="360" w:hanging="360"/>
        <w:rPr>
          <w:color w:val="auto"/>
          <w:sz w:val="22"/>
          <w:szCs w:val="22"/>
        </w:rPr>
      </w:pPr>
      <w:r w:rsidRPr="00015912">
        <w:rPr>
          <w:color w:val="auto"/>
          <w:sz w:val="22"/>
          <w:szCs w:val="22"/>
          <w:u w:val="single"/>
        </w:rPr>
        <w:t>Evaluation, Measurement and Verification Plan</w:t>
      </w:r>
      <w:r w:rsidRPr="00015912">
        <w:rPr>
          <w:color w:val="auto"/>
          <w:sz w:val="22"/>
          <w:szCs w:val="22"/>
        </w:rPr>
        <w:t>:  As defined within the Company’s EM&amp;V Plan contained within Appendix B.</w:t>
      </w:r>
    </w:p>
    <w:p w14:paraId="10D5F489"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2B03F366"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519D56B6"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C1468F9"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560BDEAA"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206A012B"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DBB8732"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3E3E41F6"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75754811"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2F5A9BE1"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02572601" w14:textId="77777777" w:rsidR="00175560" w:rsidRPr="00146EC2" w:rsidRDefault="00175560" w:rsidP="00175560">
      <w:pPr>
        <w:pStyle w:val="Default"/>
        <w:spacing w:after="200" w:line="276" w:lineRule="auto"/>
        <w:jc w:val="both"/>
        <w:rPr>
          <w:rFonts w:ascii="Times New Roman" w:hAnsi="Times New Roman" w:cs="Times New Roman"/>
          <w:b/>
          <w:color w:val="0070C0"/>
          <w:u w:val="single"/>
        </w:rPr>
      </w:pPr>
      <w:r w:rsidRPr="00146EC2">
        <w:rPr>
          <w:rFonts w:ascii="Times New Roman" w:hAnsi="Times New Roman" w:cs="Times New Roman"/>
          <w:b/>
          <w:color w:val="0070C0"/>
          <w:u w:val="single"/>
        </w:rPr>
        <w:t>Nonresidential Green Motors Program</w:t>
      </w:r>
    </w:p>
    <w:p w14:paraId="6459AF41" w14:textId="77777777" w:rsidR="00175560" w:rsidRDefault="00175560" w:rsidP="00175560">
      <w:pPr>
        <w:pStyle w:val="Default"/>
        <w:rPr>
          <w:color w:val="auto"/>
          <w:sz w:val="22"/>
          <w:szCs w:val="22"/>
        </w:rPr>
      </w:pPr>
      <w:r w:rsidRPr="004B136F">
        <w:rPr>
          <w:color w:val="auto"/>
          <w:sz w:val="22"/>
          <w:szCs w:val="22"/>
          <w:u w:val="single"/>
        </w:rPr>
        <w:t>General Program Description</w:t>
      </w:r>
      <w:r w:rsidRPr="004B136F">
        <w:rPr>
          <w:color w:val="auto"/>
          <w:sz w:val="22"/>
          <w:szCs w:val="22"/>
        </w:rPr>
        <w:t>:</w:t>
      </w:r>
    </w:p>
    <w:p w14:paraId="5FA547FA" w14:textId="77777777" w:rsidR="00175560" w:rsidRPr="004B136F" w:rsidRDefault="00175560" w:rsidP="00175560">
      <w:pPr>
        <w:pStyle w:val="Default"/>
        <w:rPr>
          <w:color w:val="auto"/>
          <w:sz w:val="22"/>
          <w:szCs w:val="22"/>
        </w:rPr>
      </w:pPr>
    </w:p>
    <w:p w14:paraId="62C719DC" w14:textId="77777777" w:rsidR="00175560" w:rsidRPr="004B136F" w:rsidRDefault="00175560" w:rsidP="00175560">
      <w:pPr>
        <w:spacing w:after="0" w:line="240" w:lineRule="auto"/>
      </w:pPr>
      <w:r w:rsidRPr="004B136F">
        <w:t>The Green Motors Initiative is to organize, identify, educate, and promote member motor service centers to commit to energy saving shop rewind practices, continuous energy improvement and motor driven system efficiency. Green Motors Program Group launched the Green Motors Initiative in 2008 to work with northwest regional utilities and other sponsoring organizations to provide incentives, through GMPG's member motor centers, for qualifying motors meeting the GMPG's standards. Avista joined this effort in offering the program to electric customers who participate in the green rewind program from 15 hp to 5,000 hp motors. This program provides an opportunity for Avista customers to participate in a regional effort. Without this program, this market is difficult for us to reach as a local utility</w:t>
      </w:r>
      <w:r w:rsidRPr="004B136F">
        <w:rPr>
          <w:i/>
        </w:rPr>
        <w:t xml:space="preserve">. </w:t>
      </w:r>
      <w:r w:rsidRPr="004B136F">
        <w:t>Any commercial (Schedule 11, 21, 25, 31) Avista electric customer that does a qualified green motors rewind is eligible for this program. Incentives are paid as a credit off the invoice at the time of the rewind. A $1 per HP incentive goes to the customer and a $1 per HP incentive is paid to the service center.</w:t>
      </w:r>
    </w:p>
    <w:p w14:paraId="0B37F72C" w14:textId="77777777" w:rsidR="00175560" w:rsidRPr="004B136F" w:rsidRDefault="00175560" w:rsidP="00175560">
      <w:pPr>
        <w:pStyle w:val="Default"/>
        <w:rPr>
          <w:color w:val="auto"/>
          <w:sz w:val="22"/>
          <w:szCs w:val="22"/>
        </w:rPr>
      </w:pPr>
    </w:p>
    <w:p w14:paraId="7D121C30" w14:textId="77777777" w:rsidR="00175560" w:rsidRPr="004B136F" w:rsidRDefault="00175560" w:rsidP="00175560">
      <w:pPr>
        <w:pStyle w:val="Default"/>
        <w:ind w:left="360"/>
        <w:rPr>
          <w:color w:val="auto"/>
          <w:sz w:val="22"/>
          <w:szCs w:val="22"/>
        </w:rPr>
      </w:pPr>
      <w:r w:rsidRPr="004B136F">
        <w:rPr>
          <w:color w:val="auto"/>
          <w:sz w:val="22"/>
          <w:szCs w:val="22"/>
          <w:u w:val="single"/>
        </w:rPr>
        <w:t>Program Implementation</w:t>
      </w:r>
      <w:r w:rsidRPr="004B136F">
        <w:rPr>
          <w:color w:val="auto"/>
          <w:sz w:val="22"/>
          <w:szCs w:val="22"/>
        </w:rPr>
        <w:t>:</w:t>
      </w:r>
    </w:p>
    <w:p w14:paraId="3AD04909" w14:textId="77777777" w:rsidR="00175560" w:rsidRPr="004B136F" w:rsidRDefault="00175560" w:rsidP="00175560">
      <w:pPr>
        <w:spacing w:after="0" w:line="240" w:lineRule="auto"/>
        <w:ind w:left="360"/>
      </w:pPr>
      <w:r w:rsidRPr="004B136F">
        <w:t xml:space="preserve">The Green Motors Initiative is a third party program that handles the measures from inception to rebate payment. There is an admin fee based on the kWh savings for Green Motors Partners.  The incentive is split between the service center and the customer. The customer receives their incentive as an immediate discount off their bill. The DSM Program Management team oversees the contract, monitors the program and does input for savings and incentive information. The Avista Website is also used to communicate program requirements, incentives and forms.  </w:t>
      </w:r>
    </w:p>
    <w:p w14:paraId="638EB1D0" w14:textId="77777777" w:rsidR="00175560" w:rsidRPr="004B136F" w:rsidRDefault="00175560" w:rsidP="00175560">
      <w:pPr>
        <w:spacing w:after="0" w:line="240" w:lineRule="auto"/>
        <w:ind w:left="360"/>
      </w:pPr>
    </w:p>
    <w:p w14:paraId="744866B4" w14:textId="77777777" w:rsidR="00175560" w:rsidRPr="004B136F" w:rsidRDefault="00175560" w:rsidP="00175560">
      <w:pPr>
        <w:pStyle w:val="Default"/>
        <w:rPr>
          <w:color w:val="auto"/>
          <w:sz w:val="22"/>
          <w:szCs w:val="22"/>
        </w:rPr>
      </w:pPr>
      <w:r w:rsidRPr="004B136F">
        <w:rPr>
          <w:color w:val="auto"/>
          <w:sz w:val="22"/>
          <w:szCs w:val="22"/>
          <w:u w:val="single"/>
        </w:rPr>
        <w:t>Avista Program Manager</w:t>
      </w:r>
      <w:r w:rsidRPr="004B136F">
        <w:rPr>
          <w:color w:val="auto"/>
          <w:sz w:val="22"/>
          <w:szCs w:val="22"/>
        </w:rPr>
        <w:t>:  Greta Zink</w:t>
      </w:r>
    </w:p>
    <w:p w14:paraId="1899080C" w14:textId="77777777" w:rsidR="00175560" w:rsidRPr="004B136F" w:rsidRDefault="00175560" w:rsidP="00175560">
      <w:pPr>
        <w:pStyle w:val="Default"/>
        <w:rPr>
          <w:color w:val="auto"/>
          <w:sz w:val="22"/>
          <w:szCs w:val="22"/>
        </w:rPr>
      </w:pPr>
    </w:p>
    <w:p w14:paraId="41D66331" w14:textId="77777777" w:rsidR="00175560" w:rsidRPr="00493A69" w:rsidRDefault="00175560" w:rsidP="00175560">
      <w:pPr>
        <w:pStyle w:val="Default"/>
        <w:rPr>
          <w:color w:val="auto"/>
          <w:sz w:val="22"/>
          <w:szCs w:val="22"/>
        </w:rPr>
      </w:pPr>
      <w:r w:rsidRPr="00493A69">
        <w:rPr>
          <w:u w:val="single"/>
        </w:rPr>
        <w:t>Measures and Incentives</w:t>
      </w:r>
      <w:r w:rsidRPr="00493A69">
        <w:t xml:space="preserve">:  </w:t>
      </w:r>
      <w:r w:rsidRPr="00493A69">
        <w:rPr>
          <w:color w:val="auto"/>
          <w:sz w:val="22"/>
          <w:szCs w:val="22"/>
        </w:rPr>
        <w:t>As illustrated in Table 1 of Appendix A.</w:t>
      </w:r>
    </w:p>
    <w:p w14:paraId="58A8166E" w14:textId="77777777" w:rsidR="00175560" w:rsidRPr="00493A69" w:rsidRDefault="00175560" w:rsidP="00175560">
      <w:pPr>
        <w:pStyle w:val="Default"/>
        <w:rPr>
          <w:color w:val="auto"/>
          <w:sz w:val="22"/>
          <w:szCs w:val="22"/>
        </w:rPr>
      </w:pPr>
    </w:p>
    <w:p w14:paraId="43716CAD" w14:textId="77777777" w:rsidR="00175560" w:rsidRPr="004B136F" w:rsidRDefault="00175560" w:rsidP="00175560">
      <w:pPr>
        <w:pStyle w:val="Default"/>
        <w:ind w:left="360" w:hanging="360"/>
        <w:rPr>
          <w:color w:val="auto"/>
          <w:sz w:val="22"/>
          <w:szCs w:val="22"/>
        </w:rPr>
      </w:pPr>
      <w:r w:rsidRPr="00493A69">
        <w:rPr>
          <w:color w:val="auto"/>
          <w:sz w:val="22"/>
          <w:szCs w:val="22"/>
          <w:u w:val="single"/>
        </w:rPr>
        <w:t>Evaluation, Measurement and Verification Plan</w:t>
      </w:r>
      <w:r w:rsidRPr="00493A69">
        <w:rPr>
          <w:color w:val="auto"/>
          <w:sz w:val="22"/>
          <w:szCs w:val="22"/>
        </w:rPr>
        <w:t>:  As defined within the Company’s EM&amp;V Plan contained within Appendix B.</w:t>
      </w:r>
    </w:p>
    <w:p w14:paraId="4AF70A68"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71630635"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7EF20587"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25CB0A00"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794B6283"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5C0F247D"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4BF7B4A3"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78D9BA43"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53CB8F81"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0764E39" w14:textId="77777777" w:rsidR="00175560" w:rsidRPr="00583C4A" w:rsidRDefault="00175560" w:rsidP="00175560">
      <w:pPr>
        <w:pStyle w:val="Default"/>
        <w:spacing w:after="200" w:line="276" w:lineRule="auto"/>
        <w:jc w:val="both"/>
        <w:rPr>
          <w:rFonts w:ascii="Times New Roman" w:hAnsi="Times New Roman" w:cs="Times New Roman"/>
          <w:b/>
          <w:color w:val="0070C0"/>
          <w:u w:val="single"/>
        </w:rPr>
      </w:pPr>
      <w:r w:rsidRPr="00583C4A">
        <w:rPr>
          <w:rFonts w:ascii="Times New Roman" w:hAnsi="Times New Roman" w:cs="Times New Roman"/>
          <w:b/>
          <w:color w:val="0070C0"/>
          <w:u w:val="single"/>
        </w:rPr>
        <w:t>Nonresidential AirGuardian Program</w:t>
      </w:r>
    </w:p>
    <w:p w14:paraId="25A39CCD" w14:textId="77777777" w:rsidR="00175560" w:rsidRDefault="00175560" w:rsidP="00175560">
      <w:pPr>
        <w:pStyle w:val="Default"/>
        <w:rPr>
          <w:rFonts w:asciiTheme="minorHAnsi" w:hAnsiTheme="minorHAnsi"/>
          <w:color w:val="auto"/>
          <w:sz w:val="22"/>
          <w:szCs w:val="22"/>
        </w:rPr>
      </w:pPr>
      <w:r w:rsidRPr="00265BA6">
        <w:rPr>
          <w:rFonts w:asciiTheme="minorHAnsi" w:hAnsiTheme="minorHAnsi"/>
          <w:color w:val="auto"/>
          <w:sz w:val="22"/>
          <w:szCs w:val="22"/>
          <w:u w:val="single"/>
        </w:rPr>
        <w:t>General Program Description</w:t>
      </w:r>
      <w:r w:rsidRPr="00265BA6">
        <w:rPr>
          <w:rFonts w:asciiTheme="minorHAnsi" w:hAnsiTheme="minorHAnsi"/>
          <w:color w:val="auto"/>
          <w:sz w:val="22"/>
          <w:szCs w:val="22"/>
        </w:rPr>
        <w:t>:</w:t>
      </w:r>
    </w:p>
    <w:p w14:paraId="10C331E0" w14:textId="77777777" w:rsidR="00175560" w:rsidRPr="00265BA6" w:rsidRDefault="00175560" w:rsidP="00175560">
      <w:pPr>
        <w:pStyle w:val="Default"/>
        <w:rPr>
          <w:rFonts w:asciiTheme="minorHAnsi" w:hAnsiTheme="minorHAnsi"/>
          <w:color w:val="auto"/>
          <w:sz w:val="22"/>
          <w:szCs w:val="22"/>
        </w:rPr>
      </w:pPr>
    </w:p>
    <w:p w14:paraId="2B5D2A34" w14:textId="77777777" w:rsidR="00175560" w:rsidRPr="00265BA6" w:rsidRDefault="00175560" w:rsidP="00175560">
      <w:pPr>
        <w:pStyle w:val="Default"/>
        <w:rPr>
          <w:rFonts w:asciiTheme="minorHAnsi" w:hAnsiTheme="minorHAnsi"/>
          <w:color w:val="auto"/>
          <w:sz w:val="22"/>
          <w:szCs w:val="22"/>
        </w:rPr>
      </w:pPr>
      <w:r w:rsidRPr="00265BA6">
        <w:rPr>
          <w:rFonts w:asciiTheme="minorHAnsi" w:hAnsiTheme="minorHAnsi"/>
          <w:color w:val="auto"/>
          <w:sz w:val="22"/>
          <w:szCs w:val="22"/>
        </w:rPr>
        <w:t xml:space="preserve">The AirGuardian program is a third party delivered turnkey program for direct install compressed air and facility efficiency. The program will target compressed air users in Avista’s Washington and Idaho service territory. The direct install will be a compressed air leak reduction device which will generate energy savings by reducing the impact of compressed air leaks during off hour periods. While on site, a leak detection audit will also be conducted. </w:t>
      </w:r>
      <w:r w:rsidRPr="00265BA6">
        <w:rPr>
          <w:rFonts w:asciiTheme="minorHAnsi" w:hAnsiTheme="minorHAnsi"/>
          <w:sz w:val="22"/>
          <w:szCs w:val="22"/>
        </w:rPr>
        <w:t>Any commercial (Schedule 11, 21, 25) Avista electric customer installing qualified equipment is eligible for this program.</w:t>
      </w:r>
    </w:p>
    <w:p w14:paraId="3028DFD6" w14:textId="77777777" w:rsidR="00175560" w:rsidRPr="00265BA6" w:rsidRDefault="00175560" w:rsidP="00175560">
      <w:pPr>
        <w:pStyle w:val="Default"/>
        <w:ind w:left="720"/>
        <w:rPr>
          <w:rFonts w:asciiTheme="minorHAnsi" w:hAnsiTheme="minorHAnsi"/>
          <w:color w:val="auto"/>
          <w:sz w:val="22"/>
          <w:szCs w:val="22"/>
        </w:rPr>
      </w:pPr>
    </w:p>
    <w:p w14:paraId="2B1FF181" w14:textId="77777777" w:rsidR="00175560" w:rsidRPr="00265BA6" w:rsidRDefault="00175560" w:rsidP="00175560">
      <w:pPr>
        <w:pStyle w:val="Default"/>
        <w:ind w:left="360"/>
        <w:rPr>
          <w:rFonts w:asciiTheme="minorHAnsi" w:hAnsiTheme="minorHAnsi"/>
          <w:color w:val="auto"/>
          <w:sz w:val="22"/>
          <w:szCs w:val="22"/>
        </w:rPr>
      </w:pPr>
      <w:r w:rsidRPr="00265BA6">
        <w:rPr>
          <w:rFonts w:asciiTheme="minorHAnsi" w:hAnsiTheme="minorHAnsi"/>
          <w:color w:val="auto"/>
          <w:sz w:val="22"/>
          <w:szCs w:val="22"/>
          <w:u w:val="single"/>
        </w:rPr>
        <w:t>Program Implementation</w:t>
      </w:r>
      <w:r w:rsidRPr="00265BA6">
        <w:rPr>
          <w:rFonts w:asciiTheme="minorHAnsi" w:hAnsiTheme="minorHAnsi"/>
          <w:color w:val="auto"/>
          <w:sz w:val="22"/>
          <w:szCs w:val="22"/>
        </w:rPr>
        <w:t>:</w:t>
      </w:r>
    </w:p>
    <w:p w14:paraId="0380B6C3" w14:textId="77777777" w:rsidR="00175560" w:rsidRPr="00265BA6" w:rsidRDefault="00175560" w:rsidP="00175560">
      <w:pPr>
        <w:spacing w:after="0" w:line="240" w:lineRule="auto"/>
        <w:ind w:left="360"/>
      </w:pPr>
      <w:r w:rsidRPr="00265BA6">
        <w:t xml:space="preserve">The AirGuardian program will be turnkey delivered by EnSave. The target market for the direct installation of AirGuardian devices are small and medium sized businesses using rotary screw compressors of at least 15 horsepower.  We anticipate participants to be machine shops, tire and auto body shops, small manufacturers and others using compressed air for production and tools. These facilities represent a prime opportunity for implementation of other energy efficiency measures too. </w:t>
      </w:r>
      <w:r w:rsidRPr="00265BA6">
        <w:rPr>
          <w:iCs/>
        </w:rPr>
        <w:t xml:space="preserve">The account executives are also providing customer referrals with permission from the customers. This program is available to all non-residential retail electric customers with compressed air. </w:t>
      </w:r>
      <w:r w:rsidRPr="00265BA6">
        <w:t xml:space="preserve">The DSM Program Management team monitors the contract, inputs the monthly results and runs analysis on program measures. Account executives drive customers to the program. The Avista Website is also used to communicate program requirements, incentives and forms.  </w:t>
      </w:r>
    </w:p>
    <w:p w14:paraId="7BF00298" w14:textId="77777777" w:rsidR="00175560" w:rsidRPr="00265BA6" w:rsidRDefault="00175560" w:rsidP="00175560">
      <w:pPr>
        <w:pStyle w:val="Default"/>
        <w:rPr>
          <w:rFonts w:asciiTheme="minorHAnsi" w:hAnsiTheme="minorHAnsi"/>
          <w:color w:val="auto"/>
          <w:sz w:val="22"/>
          <w:szCs w:val="22"/>
        </w:rPr>
      </w:pPr>
    </w:p>
    <w:p w14:paraId="41A0846B" w14:textId="77777777" w:rsidR="00175560" w:rsidRPr="00265BA6" w:rsidRDefault="00175560" w:rsidP="00175560">
      <w:pPr>
        <w:pStyle w:val="Default"/>
        <w:rPr>
          <w:rFonts w:asciiTheme="minorHAnsi" w:hAnsiTheme="minorHAnsi"/>
          <w:color w:val="auto"/>
          <w:sz w:val="22"/>
          <w:szCs w:val="22"/>
        </w:rPr>
      </w:pPr>
      <w:r w:rsidRPr="00265BA6">
        <w:rPr>
          <w:rFonts w:asciiTheme="minorHAnsi" w:hAnsiTheme="minorHAnsi"/>
          <w:color w:val="auto"/>
          <w:sz w:val="22"/>
          <w:szCs w:val="22"/>
          <w:u w:val="single"/>
        </w:rPr>
        <w:t>Avista Program Manager</w:t>
      </w:r>
      <w:r w:rsidRPr="00265BA6">
        <w:rPr>
          <w:rFonts w:asciiTheme="minorHAnsi" w:hAnsiTheme="minorHAnsi"/>
          <w:color w:val="auto"/>
          <w:sz w:val="22"/>
          <w:szCs w:val="22"/>
        </w:rPr>
        <w:t>:  Greta Zink</w:t>
      </w:r>
    </w:p>
    <w:p w14:paraId="4604D8CF" w14:textId="77777777" w:rsidR="00175560" w:rsidRPr="00265BA6" w:rsidRDefault="00175560" w:rsidP="00175560">
      <w:pPr>
        <w:pStyle w:val="Default"/>
        <w:rPr>
          <w:rFonts w:asciiTheme="minorHAnsi" w:hAnsiTheme="minorHAnsi"/>
          <w:color w:val="auto"/>
          <w:sz w:val="22"/>
          <w:szCs w:val="22"/>
        </w:rPr>
      </w:pPr>
    </w:p>
    <w:p w14:paraId="42FE522B" w14:textId="77777777" w:rsidR="00175560" w:rsidRPr="00493A69" w:rsidRDefault="00175560" w:rsidP="00175560">
      <w:pPr>
        <w:pStyle w:val="Default"/>
        <w:rPr>
          <w:rFonts w:asciiTheme="minorHAnsi" w:hAnsiTheme="minorHAnsi"/>
          <w:color w:val="auto"/>
          <w:sz w:val="22"/>
          <w:szCs w:val="22"/>
        </w:rPr>
      </w:pPr>
      <w:r w:rsidRPr="00493A69">
        <w:rPr>
          <w:rFonts w:asciiTheme="minorHAnsi" w:hAnsiTheme="minorHAnsi"/>
          <w:color w:val="auto"/>
          <w:sz w:val="22"/>
          <w:szCs w:val="22"/>
          <w:u w:val="single"/>
        </w:rPr>
        <w:t>Measures and Incentives</w:t>
      </w:r>
      <w:r w:rsidRPr="00493A69">
        <w:rPr>
          <w:rFonts w:asciiTheme="minorHAnsi" w:hAnsiTheme="minorHAnsi"/>
          <w:color w:val="auto"/>
          <w:sz w:val="22"/>
          <w:szCs w:val="22"/>
        </w:rPr>
        <w:t xml:space="preserve">:  </w:t>
      </w:r>
      <w:r w:rsidRPr="00493A69">
        <w:rPr>
          <w:rFonts w:asciiTheme="minorHAnsi" w:hAnsiTheme="minorHAnsi"/>
          <w:i/>
          <w:color w:val="auto"/>
          <w:sz w:val="22"/>
          <w:szCs w:val="22"/>
        </w:rPr>
        <w:t>As illustrated in Table 1 of Appendix</w:t>
      </w:r>
      <w:r w:rsidRPr="00493A69">
        <w:rPr>
          <w:rFonts w:asciiTheme="minorHAnsi" w:hAnsiTheme="minorHAnsi"/>
          <w:color w:val="auto"/>
          <w:sz w:val="22"/>
          <w:szCs w:val="22"/>
        </w:rPr>
        <w:t xml:space="preserve"> A.</w:t>
      </w:r>
    </w:p>
    <w:p w14:paraId="31A314B6" w14:textId="77777777" w:rsidR="00175560" w:rsidRPr="00493A69" w:rsidRDefault="00175560" w:rsidP="00175560">
      <w:pPr>
        <w:pStyle w:val="Default"/>
        <w:rPr>
          <w:rFonts w:asciiTheme="minorHAnsi" w:hAnsiTheme="minorHAnsi"/>
          <w:color w:val="auto"/>
          <w:sz w:val="22"/>
          <w:szCs w:val="22"/>
        </w:rPr>
      </w:pPr>
    </w:p>
    <w:p w14:paraId="585E62D5" w14:textId="77777777" w:rsidR="00175560" w:rsidRPr="00265BA6" w:rsidRDefault="00175560" w:rsidP="00175560">
      <w:pPr>
        <w:pStyle w:val="Default"/>
        <w:ind w:left="360" w:hanging="360"/>
        <w:rPr>
          <w:rFonts w:asciiTheme="minorHAnsi" w:hAnsiTheme="minorHAnsi"/>
          <w:color w:val="auto"/>
          <w:sz w:val="22"/>
          <w:szCs w:val="22"/>
        </w:rPr>
      </w:pPr>
      <w:r w:rsidRPr="00493A69">
        <w:rPr>
          <w:rFonts w:asciiTheme="minorHAnsi" w:hAnsiTheme="minorHAnsi"/>
          <w:color w:val="auto"/>
          <w:sz w:val="22"/>
          <w:szCs w:val="22"/>
          <w:u w:val="single"/>
        </w:rPr>
        <w:t>Evaluation, Measurement and Verification Plan</w:t>
      </w:r>
      <w:r w:rsidRPr="00493A69">
        <w:rPr>
          <w:rFonts w:asciiTheme="minorHAnsi" w:hAnsiTheme="minorHAnsi"/>
          <w:color w:val="auto"/>
          <w:sz w:val="22"/>
          <w:szCs w:val="22"/>
        </w:rPr>
        <w:t>:  As defined within the Company’s EM&amp;V Plan contained within Appendix B.</w:t>
      </w:r>
    </w:p>
    <w:p w14:paraId="6857EEF0"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3802619E"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4E67B4E0"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7B92E457"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4D4EDE2F"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65AE7F39"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725398DA"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0C1BD9A9"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2379E29E"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5F7800C"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56B9DB0C" w14:textId="77777777" w:rsidR="00175560" w:rsidRPr="00E54F88" w:rsidRDefault="00175560" w:rsidP="00175560">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t>Nonresidential Fleet Heat Program</w:t>
      </w:r>
    </w:p>
    <w:p w14:paraId="33153C8B" w14:textId="77777777" w:rsidR="00175560" w:rsidRDefault="00175560" w:rsidP="00175560">
      <w:pPr>
        <w:pStyle w:val="Default"/>
        <w:rPr>
          <w:color w:val="auto"/>
          <w:sz w:val="22"/>
          <w:szCs w:val="22"/>
        </w:rPr>
      </w:pPr>
      <w:r w:rsidRPr="00027D15">
        <w:rPr>
          <w:color w:val="auto"/>
          <w:sz w:val="22"/>
          <w:szCs w:val="22"/>
          <w:u w:val="single"/>
        </w:rPr>
        <w:t>General Program Description</w:t>
      </w:r>
      <w:r w:rsidRPr="00027D15">
        <w:rPr>
          <w:color w:val="auto"/>
          <w:sz w:val="22"/>
          <w:szCs w:val="22"/>
        </w:rPr>
        <w:t>:</w:t>
      </w:r>
    </w:p>
    <w:p w14:paraId="50C06A86" w14:textId="77777777" w:rsidR="00175560" w:rsidRPr="00027D15" w:rsidRDefault="00175560" w:rsidP="00175560">
      <w:pPr>
        <w:pStyle w:val="Default"/>
        <w:rPr>
          <w:color w:val="auto"/>
          <w:sz w:val="22"/>
          <w:szCs w:val="22"/>
        </w:rPr>
      </w:pPr>
    </w:p>
    <w:p w14:paraId="00C38235" w14:textId="77777777" w:rsidR="00175560" w:rsidRPr="00027D15" w:rsidRDefault="00175560" w:rsidP="00175560">
      <w:pPr>
        <w:autoSpaceDE w:val="0"/>
        <w:autoSpaceDN w:val="0"/>
        <w:adjustRightInd w:val="0"/>
        <w:spacing w:after="0" w:line="240" w:lineRule="auto"/>
        <w:rPr>
          <w:rFonts w:cs="Arial"/>
        </w:rPr>
      </w:pPr>
      <w:r w:rsidRPr="00027D15">
        <w:rPr>
          <w:rFonts w:cs="Arial"/>
        </w:rPr>
        <w:t>Vehicle fleet operators use heating devices to heat vehicle engine blocks in cold weather. Maintaining the block temperature eases starting, reduces internal wear, and minimizes fuel consumption due to idle warm up time. Typically block heaters use 110 Volt single phase resistive elements, with no on-board controls. Heating operation is dependent solely on either the driver or fleet maintenance staff to energize the heaters as needed.  In the Inland Northwest it appears many fleet operators energize vehicle heaters between October 31</w:t>
      </w:r>
      <w:r w:rsidRPr="00027D15">
        <w:rPr>
          <w:rFonts w:cs="Arial"/>
          <w:vertAlign w:val="superscript"/>
        </w:rPr>
        <w:t>st</w:t>
      </w:r>
      <w:r w:rsidRPr="00027D15">
        <w:rPr>
          <w:rFonts w:cs="Arial"/>
        </w:rPr>
        <w:t xml:space="preserve"> and April 1</w:t>
      </w:r>
      <w:r w:rsidRPr="00027D15">
        <w:rPr>
          <w:rFonts w:cs="Arial"/>
          <w:vertAlign w:val="superscript"/>
        </w:rPr>
        <w:t>st</w:t>
      </w:r>
      <w:r w:rsidRPr="00027D15">
        <w:rPr>
          <w:rFonts w:cs="Arial"/>
        </w:rPr>
        <w:t xml:space="preserve"> whenever the vehicle is off-shift.  This 24 hour 7 day a week operation prevents freeze up and hard starting conditions, but may incur extra energy consumption and costs heating the engine block in conditions when heating is not needed. There is currently a technology available that adds logic and sensor points to control heater operation. This technology, called a thermocord, adds the ability to sense and measure block coolant temperature and ambient Outside Air Temperature (OAT). With this information the heater will only be energized when the OAT drops below a temperature set-point and the engine mounted thermostat is calling for heat.  </w:t>
      </w:r>
      <w:r w:rsidRPr="00027D15">
        <w:t>Any commercial (Schedule 11, 21, 25) Avista electric customer installing qualified equipment is eligible for this program.</w:t>
      </w:r>
    </w:p>
    <w:p w14:paraId="6766D177" w14:textId="77777777" w:rsidR="00175560" w:rsidRPr="00027D15" w:rsidRDefault="00175560" w:rsidP="00175560">
      <w:pPr>
        <w:pStyle w:val="Default"/>
        <w:ind w:left="720"/>
        <w:rPr>
          <w:rFonts w:asciiTheme="minorHAnsi" w:hAnsiTheme="minorHAnsi"/>
          <w:color w:val="auto"/>
          <w:sz w:val="22"/>
          <w:szCs w:val="22"/>
        </w:rPr>
      </w:pPr>
    </w:p>
    <w:p w14:paraId="6E7EB47F" w14:textId="77777777" w:rsidR="00175560" w:rsidRPr="00027D15" w:rsidRDefault="00175560" w:rsidP="00175560">
      <w:pPr>
        <w:pStyle w:val="Default"/>
        <w:ind w:left="360"/>
        <w:rPr>
          <w:color w:val="auto"/>
          <w:sz w:val="22"/>
          <w:szCs w:val="22"/>
        </w:rPr>
      </w:pPr>
      <w:r w:rsidRPr="00027D15">
        <w:rPr>
          <w:color w:val="auto"/>
          <w:sz w:val="22"/>
          <w:szCs w:val="22"/>
          <w:u w:val="single"/>
        </w:rPr>
        <w:t>Program Implementation</w:t>
      </w:r>
      <w:r w:rsidRPr="00027D15">
        <w:rPr>
          <w:color w:val="auto"/>
          <w:sz w:val="22"/>
          <w:szCs w:val="22"/>
        </w:rPr>
        <w:t>:</w:t>
      </w:r>
    </w:p>
    <w:p w14:paraId="0DDF5185" w14:textId="77777777" w:rsidR="00175560" w:rsidRPr="00027D15" w:rsidRDefault="00175560" w:rsidP="00175560">
      <w:pPr>
        <w:pStyle w:val="Default"/>
        <w:ind w:left="360"/>
        <w:rPr>
          <w:rFonts w:asciiTheme="minorHAnsi" w:hAnsiTheme="minorHAnsi"/>
          <w:color w:val="auto"/>
          <w:sz w:val="22"/>
          <w:szCs w:val="22"/>
        </w:rPr>
      </w:pPr>
      <w:r w:rsidRPr="00027D15">
        <w:rPr>
          <w:rFonts w:cs="Arial"/>
          <w:sz w:val="22"/>
          <w:szCs w:val="22"/>
        </w:rPr>
        <w:t xml:space="preserve">The process for the program will be that Avista will have customers fill out an order/rebate form with the specifics of their fleet vehicles. When that form is submitted to Avista, we will record that information and pass the form on to the vendor for processing. Avista will pay the vendor for the cost of the thermocord and the vendor will deliver the product directly to the customer. The customer will be responsible for installation. The vendor will notify Avista when the product has been delivered and Avista will perform an installation verification within 30 days of install. </w:t>
      </w:r>
      <w:r w:rsidRPr="00027D15">
        <w:rPr>
          <w:rFonts w:asciiTheme="minorHAnsi" w:hAnsiTheme="minorHAnsi"/>
          <w:color w:val="auto"/>
          <w:sz w:val="22"/>
          <w:szCs w:val="22"/>
        </w:rPr>
        <w:t>The key drivers to delivering on the objectives of the program are the direct incentives to fuel customer interest, marketing efforts and account executives to drive customers to the program, and ongoing work with trade allies to ensure that customer demand can be met. The Avista Website is also used to communicate program requirements, incentives and forms.</w:t>
      </w:r>
    </w:p>
    <w:p w14:paraId="4B4705A7" w14:textId="77777777" w:rsidR="00175560" w:rsidRPr="00027D15" w:rsidRDefault="00175560" w:rsidP="00175560">
      <w:pPr>
        <w:pStyle w:val="Default"/>
        <w:ind w:left="360"/>
        <w:rPr>
          <w:color w:val="auto"/>
          <w:sz w:val="22"/>
          <w:szCs w:val="22"/>
        </w:rPr>
      </w:pPr>
    </w:p>
    <w:p w14:paraId="7EB0A331" w14:textId="77777777" w:rsidR="00175560" w:rsidRPr="00027D15" w:rsidRDefault="00175560" w:rsidP="00175560">
      <w:pPr>
        <w:pStyle w:val="Default"/>
        <w:rPr>
          <w:color w:val="auto"/>
          <w:sz w:val="22"/>
          <w:szCs w:val="22"/>
        </w:rPr>
      </w:pPr>
      <w:r w:rsidRPr="00027D15">
        <w:rPr>
          <w:color w:val="auto"/>
          <w:sz w:val="22"/>
          <w:szCs w:val="22"/>
          <w:u w:val="single"/>
        </w:rPr>
        <w:t>Avista Program Manager</w:t>
      </w:r>
      <w:r w:rsidRPr="00027D15">
        <w:rPr>
          <w:color w:val="auto"/>
          <w:sz w:val="22"/>
          <w:szCs w:val="22"/>
        </w:rPr>
        <w:t>:  Greta Zink</w:t>
      </w:r>
    </w:p>
    <w:p w14:paraId="59719299" w14:textId="77777777" w:rsidR="00175560" w:rsidRPr="00027D15" w:rsidRDefault="00175560" w:rsidP="00175560">
      <w:pPr>
        <w:pStyle w:val="Default"/>
        <w:rPr>
          <w:color w:val="auto"/>
          <w:sz w:val="22"/>
          <w:szCs w:val="22"/>
        </w:rPr>
      </w:pPr>
    </w:p>
    <w:p w14:paraId="7511E4E6" w14:textId="77777777" w:rsidR="00175560" w:rsidRPr="00493A69" w:rsidRDefault="00175560" w:rsidP="00175560">
      <w:pPr>
        <w:pStyle w:val="Default"/>
        <w:rPr>
          <w:color w:val="auto"/>
          <w:sz w:val="22"/>
          <w:szCs w:val="22"/>
        </w:rPr>
      </w:pPr>
      <w:r w:rsidRPr="00493A69">
        <w:rPr>
          <w:sz w:val="22"/>
          <w:szCs w:val="22"/>
          <w:u w:val="single"/>
        </w:rPr>
        <w:t>Measures and Incentives</w:t>
      </w:r>
      <w:r w:rsidRPr="00493A69">
        <w:rPr>
          <w:sz w:val="22"/>
          <w:szCs w:val="22"/>
        </w:rPr>
        <w:t xml:space="preserve">:  </w:t>
      </w:r>
      <w:r w:rsidRPr="00493A69">
        <w:rPr>
          <w:color w:val="auto"/>
          <w:sz w:val="22"/>
          <w:szCs w:val="22"/>
        </w:rPr>
        <w:t>As illustrated in Table 1 of Appendix A.</w:t>
      </w:r>
    </w:p>
    <w:p w14:paraId="4A874C48" w14:textId="77777777" w:rsidR="00175560" w:rsidRPr="00493A69" w:rsidRDefault="00175560" w:rsidP="00175560">
      <w:pPr>
        <w:pStyle w:val="Default"/>
        <w:rPr>
          <w:color w:val="auto"/>
          <w:sz w:val="22"/>
          <w:szCs w:val="22"/>
        </w:rPr>
      </w:pPr>
    </w:p>
    <w:p w14:paraId="43864265" w14:textId="77777777" w:rsidR="00175560" w:rsidRPr="00027D15" w:rsidRDefault="00175560" w:rsidP="00175560">
      <w:pPr>
        <w:pStyle w:val="Default"/>
        <w:ind w:left="360" w:hanging="360"/>
        <w:rPr>
          <w:color w:val="auto"/>
          <w:sz w:val="22"/>
          <w:szCs w:val="22"/>
        </w:rPr>
      </w:pPr>
      <w:r w:rsidRPr="00493A69">
        <w:rPr>
          <w:color w:val="auto"/>
          <w:sz w:val="22"/>
          <w:szCs w:val="22"/>
          <w:u w:val="single"/>
        </w:rPr>
        <w:t>Evaluation, Measurement and Verification Plan</w:t>
      </w:r>
      <w:r w:rsidRPr="00493A69">
        <w:rPr>
          <w:color w:val="auto"/>
          <w:sz w:val="22"/>
          <w:szCs w:val="22"/>
        </w:rPr>
        <w:t>:  As defined within the Company’s EM&amp;V Plan contained within Appendix B.</w:t>
      </w:r>
    </w:p>
    <w:p w14:paraId="241BB9F6"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0ADE72C"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7A8A4B96"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2682BA12"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002912B2"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42BED516"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2E017D18" w14:textId="77777777" w:rsidR="00175560" w:rsidRDefault="00175560" w:rsidP="00F677B6">
      <w:pPr>
        <w:pStyle w:val="Default"/>
        <w:spacing w:after="200" w:line="276" w:lineRule="auto"/>
        <w:jc w:val="both"/>
        <w:rPr>
          <w:rFonts w:ascii="Times New Roman" w:hAnsi="Times New Roman" w:cs="Times New Roman"/>
          <w:b/>
          <w:color w:val="0070C0"/>
          <w:u w:val="single"/>
        </w:rPr>
      </w:pPr>
    </w:p>
    <w:p w14:paraId="1AB71DD1" w14:textId="77777777" w:rsidR="00F677B6" w:rsidRPr="00E54F88" w:rsidRDefault="00F677B6" w:rsidP="00F677B6">
      <w:pPr>
        <w:pStyle w:val="Default"/>
        <w:spacing w:after="200" w:line="276" w:lineRule="auto"/>
        <w:jc w:val="both"/>
        <w:rPr>
          <w:rFonts w:ascii="Times New Roman" w:hAnsi="Times New Roman" w:cs="Times New Roman"/>
          <w:b/>
          <w:color w:val="0070C0"/>
          <w:u w:val="single"/>
        </w:rPr>
      </w:pPr>
      <w:r w:rsidRPr="00E54F88">
        <w:rPr>
          <w:rFonts w:ascii="Times New Roman" w:hAnsi="Times New Roman" w:cs="Times New Roman"/>
          <w:b/>
          <w:color w:val="0070C0"/>
          <w:u w:val="single"/>
        </w:rPr>
        <w:t>Nonresidential EnergySmart Grocer Program</w:t>
      </w:r>
    </w:p>
    <w:p w14:paraId="7DFF9E6F" w14:textId="77777777" w:rsidR="00015912" w:rsidRDefault="00015912" w:rsidP="00015912">
      <w:pPr>
        <w:pStyle w:val="Default"/>
        <w:rPr>
          <w:color w:val="auto"/>
          <w:sz w:val="22"/>
          <w:szCs w:val="22"/>
        </w:rPr>
      </w:pPr>
      <w:r w:rsidRPr="00453028">
        <w:rPr>
          <w:color w:val="auto"/>
          <w:sz w:val="22"/>
          <w:szCs w:val="22"/>
          <w:u w:val="single"/>
        </w:rPr>
        <w:t>General Program Description</w:t>
      </w:r>
      <w:r w:rsidRPr="00453028">
        <w:rPr>
          <w:color w:val="auto"/>
          <w:sz w:val="22"/>
          <w:szCs w:val="22"/>
        </w:rPr>
        <w:t>:</w:t>
      </w:r>
    </w:p>
    <w:p w14:paraId="526E06EA" w14:textId="77777777" w:rsidR="00015912" w:rsidRPr="00453028" w:rsidRDefault="00015912" w:rsidP="00015912">
      <w:pPr>
        <w:pStyle w:val="Default"/>
        <w:rPr>
          <w:color w:val="auto"/>
          <w:sz w:val="22"/>
          <w:szCs w:val="22"/>
        </w:rPr>
      </w:pPr>
    </w:p>
    <w:p w14:paraId="620C2788" w14:textId="77777777" w:rsidR="00015912" w:rsidRPr="00453028" w:rsidRDefault="00015912" w:rsidP="00015912">
      <w:pPr>
        <w:spacing w:after="0" w:line="240" w:lineRule="auto"/>
      </w:pPr>
      <w:r w:rsidRPr="00453028">
        <w:t>This program is intended to prompt the customer to increase the energy efficiency of their refrigerated cases and related grocery equipment through direct financial incentives. The EnergySmart Program was launched in l</w:t>
      </w:r>
      <w:r>
        <w:t>ate 2007 and is delivered by a</w:t>
      </w:r>
      <w:r w:rsidRPr="00453028">
        <w:t xml:space="preserve"> 3</w:t>
      </w:r>
      <w:r w:rsidRPr="00453028">
        <w:rPr>
          <w:vertAlign w:val="superscript"/>
        </w:rPr>
        <w:t>rd</w:t>
      </w:r>
      <w:r w:rsidRPr="00453028">
        <w:t xml:space="preserve"> party contractor, facilitated through </w:t>
      </w:r>
      <w:r>
        <w:t>CLEAResult</w:t>
      </w:r>
      <w:r w:rsidRPr="00453028">
        <w:t xml:space="preserve">.  A Field Energy Analyst with expertise in commercial refrigeration provides customers with a no cost audit of the refrigeration in their facility. The customer receives a detailed energy savings report regarding potential savings and is guided through the process from inception through the payment of incentives for qualifying equipment. </w:t>
      </w:r>
      <w:r>
        <w:t>CLEAResult</w:t>
      </w:r>
      <w:r w:rsidRPr="00453028">
        <w:t xml:space="preserve"> utilizes a modeling program called Grocer Smart to determine savings. </w:t>
      </w:r>
      <w:r w:rsidRPr="00453028">
        <w:rPr>
          <w:iCs/>
        </w:rPr>
        <w:t xml:space="preserve">In addition to the potential savings that will be achieved through the measures implemented, customers receive technical assistance and comprehensive audits at no charge.  Refrigeration often represents the primary electricity expense in a grocery store or supermarket.  Although the potential for savings is high, it is often overlooked because of the technical aspect of the equipment. This program provides a concentrated effort to assist customers through the technical aspects of their refrigeration systems while providing a clear view of what savings can be achieved. Measures are continually looked at to make sure they are cost effective and new measures are considered as they become available.  </w:t>
      </w:r>
      <w:r w:rsidRPr="00453028">
        <w:t>Any commercial (Schedule 11, 21, 25) Avista electric customer installing qualified equipment is eligible for this program.  Please see above for incentives.</w:t>
      </w:r>
    </w:p>
    <w:p w14:paraId="07557529" w14:textId="77777777" w:rsidR="00015912" w:rsidRPr="00453028" w:rsidRDefault="00015912" w:rsidP="00015912">
      <w:pPr>
        <w:spacing w:after="0" w:line="240" w:lineRule="auto"/>
        <w:ind w:left="360"/>
      </w:pPr>
    </w:p>
    <w:p w14:paraId="747C56D2" w14:textId="77777777" w:rsidR="00015912" w:rsidRPr="00453028" w:rsidRDefault="00015912" w:rsidP="00015912">
      <w:pPr>
        <w:pStyle w:val="Default"/>
        <w:ind w:left="360"/>
        <w:rPr>
          <w:color w:val="auto"/>
          <w:sz w:val="22"/>
          <w:szCs w:val="22"/>
        </w:rPr>
      </w:pPr>
      <w:r w:rsidRPr="00453028">
        <w:rPr>
          <w:color w:val="auto"/>
          <w:sz w:val="22"/>
          <w:szCs w:val="22"/>
          <w:u w:val="single"/>
        </w:rPr>
        <w:t>Program Implementation</w:t>
      </w:r>
      <w:r w:rsidRPr="00453028">
        <w:rPr>
          <w:color w:val="auto"/>
          <w:sz w:val="22"/>
          <w:szCs w:val="22"/>
        </w:rPr>
        <w:t>:</w:t>
      </w:r>
    </w:p>
    <w:p w14:paraId="611BA794" w14:textId="77777777" w:rsidR="00015912" w:rsidRPr="00453028" w:rsidRDefault="00015912" w:rsidP="00015912">
      <w:pPr>
        <w:spacing w:after="0" w:line="240" w:lineRule="auto"/>
        <w:ind w:left="360"/>
      </w:pPr>
      <w:r>
        <w:rPr>
          <w:rFonts w:ascii="Calibri" w:hAnsi="Calibri"/>
          <w:iCs/>
        </w:rPr>
        <w:t>CLEAResult</w:t>
      </w:r>
      <w:r w:rsidRPr="00453028">
        <w:rPr>
          <w:rFonts w:ascii="Calibri" w:hAnsi="Calibri"/>
          <w:iCs/>
        </w:rPr>
        <w:t xml:space="preserve"> is handling the outreach effort through industry contacts, cold calling and contractor relationships. The account executives are also providing customer referrals with permission from the customers. This program is available to all non-residential retail electric customers with refrigeration facilities. Incentives are offered as a result of the facility audit report for potential savings. </w:t>
      </w:r>
      <w:r>
        <w:rPr>
          <w:rFonts w:ascii="Calibri" w:hAnsi="Calibri"/>
          <w:iCs/>
        </w:rPr>
        <w:t>CLEAResult</w:t>
      </w:r>
      <w:r w:rsidRPr="00453028">
        <w:rPr>
          <w:rFonts w:ascii="Calibri" w:hAnsi="Calibri"/>
          <w:iCs/>
        </w:rPr>
        <w:t xml:space="preserve"> guides this process from inception through the payment of the incentives.</w:t>
      </w:r>
      <w:r w:rsidRPr="00453028">
        <w:t xml:space="preserve"> The DSM Program Management team monitors the contract, program, evaluates new and existing measures, inputs the monthly results and runs analysis on program measures. Account executives drive customers to the program. The Avista Website is also used to communicate program requirements, incentives and forms.  </w:t>
      </w:r>
    </w:p>
    <w:p w14:paraId="7CF8CB2D" w14:textId="77777777" w:rsidR="00015912" w:rsidRPr="00453028" w:rsidRDefault="00015912" w:rsidP="00015912">
      <w:pPr>
        <w:pStyle w:val="Default"/>
        <w:rPr>
          <w:color w:val="auto"/>
          <w:sz w:val="22"/>
          <w:szCs w:val="22"/>
        </w:rPr>
      </w:pPr>
    </w:p>
    <w:p w14:paraId="6F978B8F" w14:textId="77777777" w:rsidR="00015912" w:rsidRPr="00453028" w:rsidRDefault="00015912" w:rsidP="00015912">
      <w:pPr>
        <w:pStyle w:val="Default"/>
        <w:rPr>
          <w:color w:val="auto"/>
          <w:sz w:val="22"/>
          <w:szCs w:val="22"/>
        </w:rPr>
      </w:pPr>
      <w:r w:rsidRPr="00453028">
        <w:rPr>
          <w:color w:val="auto"/>
          <w:sz w:val="22"/>
          <w:szCs w:val="22"/>
          <w:u w:val="single"/>
        </w:rPr>
        <w:t>Avista Program Manager</w:t>
      </w:r>
      <w:r w:rsidRPr="00453028">
        <w:rPr>
          <w:color w:val="auto"/>
          <w:sz w:val="22"/>
          <w:szCs w:val="22"/>
        </w:rPr>
        <w:t>:  Greta Zink</w:t>
      </w:r>
    </w:p>
    <w:p w14:paraId="23D1E3DD" w14:textId="77777777" w:rsidR="00015912" w:rsidRPr="00453028" w:rsidRDefault="00015912" w:rsidP="00015912">
      <w:pPr>
        <w:pStyle w:val="Default"/>
        <w:rPr>
          <w:color w:val="auto"/>
          <w:sz w:val="22"/>
          <w:szCs w:val="22"/>
        </w:rPr>
      </w:pPr>
    </w:p>
    <w:p w14:paraId="461F52F3" w14:textId="77777777" w:rsidR="00015912" w:rsidRPr="00493A69" w:rsidRDefault="00015912" w:rsidP="00015912">
      <w:pPr>
        <w:pStyle w:val="Default"/>
        <w:rPr>
          <w:color w:val="auto"/>
          <w:sz w:val="22"/>
          <w:szCs w:val="22"/>
        </w:rPr>
      </w:pPr>
      <w:r w:rsidRPr="00493A69">
        <w:rPr>
          <w:sz w:val="22"/>
          <w:szCs w:val="22"/>
          <w:u w:val="single"/>
        </w:rPr>
        <w:t>Measures and Incentives</w:t>
      </w:r>
      <w:r w:rsidRPr="00493A69">
        <w:rPr>
          <w:sz w:val="22"/>
          <w:szCs w:val="22"/>
        </w:rPr>
        <w:t xml:space="preserve">:  </w:t>
      </w:r>
      <w:r w:rsidRPr="00493A69">
        <w:rPr>
          <w:color w:val="auto"/>
          <w:sz w:val="22"/>
          <w:szCs w:val="22"/>
        </w:rPr>
        <w:t>As illustrated in Table 1 of Appendix A.</w:t>
      </w:r>
    </w:p>
    <w:p w14:paraId="3ABE20ED" w14:textId="77777777" w:rsidR="00015912" w:rsidRPr="00493A69" w:rsidRDefault="00015912" w:rsidP="00015912">
      <w:pPr>
        <w:pStyle w:val="Default"/>
        <w:rPr>
          <w:color w:val="auto"/>
          <w:sz w:val="22"/>
          <w:szCs w:val="22"/>
        </w:rPr>
      </w:pPr>
    </w:p>
    <w:p w14:paraId="2B01E61C" w14:textId="77777777" w:rsidR="00015912" w:rsidRPr="00453028" w:rsidRDefault="00015912" w:rsidP="00015912">
      <w:pPr>
        <w:pStyle w:val="Default"/>
        <w:ind w:left="360" w:hanging="360"/>
        <w:rPr>
          <w:color w:val="auto"/>
          <w:sz w:val="22"/>
          <w:szCs w:val="22"/>
        </w:rPr>
      </w:pPr>
      <w:r w:rsidRPr="00493A69">
        <w:rPr>
          <w:color w:val="auto"/>
          <w:sz w:val="22"/>
          <w:szCs w:val="22"/>
          <w:u w:val="single"/>
        </w:rPr>
        <w:t>Evaluation, Measurement and Verification Plan</w:t>
      </w:r>
      <w:r w:rsidRPr="00493A69">
        <w:rPr>
          <w:color w:val="auto"/>
          <w:sz w:val="22"/>
          <w:szCs w:val="22"/>
        </w:rPr>
        <w:t>:  As defined within the Company’s EM&amp;V Plan contained within Appendix B.</w:t>
      </w:r>
    </w:p>
    <w:p w14:paraId="02E59AFD" w14:textId="77777777" w:rsidR="00F677B6" w:rsidRPr="004B47CF" w:rsidRDefault="00F677B6" w:rsidP="00F677B6">
      <w:pPr>
        <w:pStyle w:val="Default"/>
        <w:spacing w:after="200" w:line="276" w:lineRule="auto"/>
        <w:jc w:val="both"/>
        <w:rPr>
          <w:rFonts w:ascii="Times New Roman" w:hAnsi="Times New Roman" w:cs="Times New Roman"/>
          <w:color w:val="auto"/>
        </w:rPr>
      </w:pPr>
    </w:p>
    <w:p w14:paraId="70EC54A1" w14:textId="681460F4" w:rsidR="003A4BA8" w:rsidRDefault="003A4BA8" w:rsidP="000D5548">
      <w:pPr>
        <w:jc w:val="both"/>
        <w:rPr>
          <w:rFonts w:ascii="Times New Roman" w:hAnsi="Times New Roman" w:cs="Times New Roman"/>
          <w:b/>
          <w:sz w:val="24"/>
          <w:szCs w:val="24"/>
          <w:u w:val="single"/>
        </w:rPr>
      </w:pPr>
    </w:p>
    <w:p w14:paraId="70D8697F" w14:textId="77777777" w:rsidR="00175560" w:rsidRDefault="00175560" w:rsidP="000D5548">
      <w:pPr>
        <w:jc w:val="both"/>
        <w:rPr>
          <w:rFonts w:ascii="Times New Roman" w:hAnsi="Times New Roman" w:cs="Times New Roman"/>
          <w:b/>
          <w:sz w:val="24"/>
          <w:szCs w:val="24"/>
          <w:u w:val="single"/>
        </w:rPr>
      </w:pPr>
    </w:p>
    <w:p w14:paraId="39542CD1" w14:textId="77777777" w:rsidR="00175560" w:rsidRDefault="00175560" w:rsidP="000D5548">
      <w:pPr>
        <w:jc w:val="both"/>
        <w:rPr>
          <w:rFonts w:ascii="Times New Roman" w:hAnsi="Times New Roman" w:cs="Times New Roman"/>
          <w:b/>
          <w:sz w:val="24"/>
          <w:szCs w:val="24"/>
          <w:u w:val="single"/>
        </w:rPr>
      </w:pPr>
    </w:p>
    <w:p w14:paraId="6D48152E" w14:textId="77777777" w:rsidR="00175560" w:rsidRDefault="00175560" w:rsidP="000D5548">
      <w:pPr>
        <w:jc w:val="both"/>
        <w:rPr>
          <w:rFonts w:ascii="Times New Roman" w:hAnsi="Times New Roman" w:cs="Times New Roman"/>
          <w:b/>
          <w:sz w:val="24"/>
          <w:szCs w:val="24"/>
          <w:u w:val="single"/>
        </w:rPr>
      </w:pPr>
    </w:p>
    <w:p w14:paraId="01617BF4" w14:textId="77777777" w:rsidR="00175560" w:rsidRDefault="00175560" w:rsidP="000D5548">
      <w:pPr>
        <w:jc w:val="both"/>
        <w:rPr>
          <w:rFonts w:ascii="Times New Roman" w:hAnsi="Times New Roman" w:cs="Times New Roman"/>
          <w:b/>
          <w:sz w:val="24"/>
          <w:szCs w:val="24"/>
          <w:u w:val="single"/>
        </w:rPr>
      </w:pPr>
    </w:p>
    <w:p w14:paraId="19BC6342" w14:textId="77777777" w:rsidR="00175560" w:rsidRPr="00583C4A" w:rsidRDefault="00175560" w:rsidP="00175560">
      <w:pPr>
        <w:pStyle w:val="Default"/>
        <w:spacing w:after="200" w:line="276" w:lineRule="auto"/>
        <w:jc w:val="both"/>
        <w:rPr>
          <w:rFonts w:ascii="Times New Roman" w:hAnsi="Times New Roman" w:cs="Times New Roman"/>
          <w:b/>
          <w:color w:val="0070C0"/>
          <w:u w:val="single"/>
        </w:rPr>
      </w:pPr>
      <w:r>
        <w:rPr>
          <w:rFonts w:ascii="Times New Roman" w:hAnsi="Times New Roman" w:cs="Times New Roman"/>
          <w:b/>
          <w:color w:val="0070C0"/>
          <w:u w:val="single"/>
        </w:rPr>
        <w:t>Nonresidential Small Business</w:t>
      </w:r>
      <w:r w:rsidRPr="00583C4A">
        <w:rPr>
          <w:rFonts w:ascii="Times New Roman" w:hAnsi="Times New Roman" w:cs="Times New Roman"/>
          <w:b/>
          <w:color w:val="0070C0"/>
          <w:u w:val="single"/>
        </w:rPr>
        <w:t xml:space="preserve"> Program</w:t>
      </w:r>
    </w:p>
    <w:p w14:paraId="6B38A0CF" w14:textId="77777777" w:rsidR="00175560" w:rsidRDefault="00175560" w:rsidP="00175560">
      <w:pPr>
        <w:pStyle w:val="Default"/>
        <w:rPr>
          <w:rFonts w:asciiTheme="minorHAnsi" w:hAnsiTheme="minorHAnsi"/>
          <w:color w:val="auto"/>
          <w:sz w:val="22"/>
          <w:szCs w:val="22"/>
        </w:rPr>
      </w:pPr>
      <w:r w:rsidRPr="00265BA6">
        <w:rPr>
          <w:rFonts w:asciiTheme="minorHAnsi" w:hAnsiTheme="minorHAnsi"/>
          <w:color w:val="auto"/>
          <w:sz w:val="22"/>
          <w:szCs w:val="22"/>
          <w:u w:val="single"/>
        </w:rPr>
        <w:t>General Program Description</w:t>
      </w:r>
      <w:r w:rsidRPr="00265BA6">
        <w:rPr>
          <w:rFonts w:asciiTheme="minorHAnsi" w:hAnsiTheme="minorHAnsi"/>
          <w:color w:val="auto"/>
          <w:sz w:val="22"/>
          <w:szCs w:val="22"/>
        </w:rPr>
        <w:t>:</w:t>
      </w:r>
    </w:p>
    <w:p w14:paraId="767E0A20" w14:textId="77777777" w:rsidR="00175560" w:rsidRPr="00265BA6" w:rsidRDefault="00175560" w:rsidP="00175560">
      <w:pPr>
        <w:pStyle w:val="Default"/>
        <w:rPr>
          <w:rFonts w:asciiTheme="minorHAnsi" w:hAnsiTheme="minorHAnsi"/>
          <w:color w:val="auto"/>
          <w:sz w:val="22"/>
          <w:szCs w:val="22"/>
        </w:rPr>
      </w:pPr>
    </w:p>
    <w:p w14:paraId="5C57613D" w14:textId="692F4F3A" w:rsidR="00175560" w:rsidRPr="00265BA6" w:rsidRDefault="00175560" w:rsidP="00175560">
      <w:pPr>
        <w:pStyle w:val="Default"/>
        <w:rPr>
          <w:rFonts w:asciiTheme="minorHAnsi" w:hAnsiTheme="minorHAnsi"/>
          <w:color w:val="auto"/>
          <w:sz w:val="22"/>
          <w:szCs w:val="22"/>
        </w:rPr>
      </w:pPr>
      <w:r w:rsidRPr="00265BA6">
        <w:rPr>
          <w:rFonts w:asciiTheme="minorHAnsi" w:hAnsiTheme="minorHAnsi"/>
          <w:color w:val="auto"/>
          <w:sz w:val="22"/>
          <w:szCs w:val="22"/>
        </w:rPr>
        <w:t xml:space="preserve">The </w:t>
      </w:r>
      <w:r>
        <w:rPr>
          <w:rFonts w:asciiTheme="minorHAnsi" w:hAnsiTheme="minorHAnsi"/>
          <w:color w:val="auto"/>
          <w:sz w:val="22"/>
          <w:szCs w:val="22"/>
        </w:rPr>
        <w:t>Small Business</w:t>
      </w:r>
      <w:r w:rsidRPr="00265BA6">
        <w:rPr>
          <w:rFonts w:asciiTheme="minorHAnsi" w:hAnsiTheme="minorHAnsi"/>
          <w:color w:val="auto"/>
          <w:sz w:val="22"/>
          <w:szCs w:val="22"/>
        </w:rPr>
        <w:t xml:space="preserve"> program is a third party delivered turnkey program for direct install </w:t>
      </w:r>
      <w:r>
        <w:rPr>
          <w:rFonts w:asciiTheme="minorHAnsi" w:hAnsiTheme="minorHAnsi"/>
          <w:color w:val="auto"/>
          <w:sz w:val="22"/>
          <w:szCs w:val="22"/>
        </w:rPr>
        <w:t xml:space="preserve">of samll energy saving measures. The program </w:t>
      </w:r>
      <w:r w:rsidRPr="00265BA6">
        <w:rPr>
          <w:rFonts w:asciiTheme="minorHAnsi" w:hAnsiTheme="minorHAnsi"/>
          <w:color w:val="auto"/>
          <w:sz w:val="22"/>
          <w:szCs w:val="22"/>
        </w:rPr>
        <w:t>target</w:t>
      </w:r>
      <w:r>
        <w:rPr>
          <w:rFonts w:asciiTheme="minorHAnsi" w:hAnsiTheme="minorHAnsi"/>
          <w:color w:val="auto"/>
          <w:sz w:val="22"/>
          <w:szCs w:val="22"/>
        </w:rPr>
        <w:t>s</w:t>
      </w:r>
      <w:r w:rsidRPr="00265BA6">
        <w:rPr>
          <w:rFonts w:asciiTheme="minorHAnsi" w:hAnsiTheme="minorHAnsi"/>
          <w:color w:val="auto"/>
          <w:sz w:val="22"/>
          <w:szCs w:val="22"/>
        </w:rPr>
        <w:t xml:space="preserve"> </w:t>
      </w:r>
      <w:r>
        <w:rPr>
          <w:rFonts w:asciiTheme="minorHAnsi" w:hAnsiTheme="minorHAnsi"/>
          <w:color w:val="auto"/>
          <w:sz w:val="22"/>
          <w:szCs w:val="22"/>
        </w:rPr>
        <w:t>small businesses located</w:t>
      </w:r>
      <w:r w:rsidRPr="00265BA6">
        <w:rPr>
          <w:rFonts w:asciiTheme="minorHAnsi" w:hAnsiTheme="minorHAnsi"/>
          <w:color w:val="auto"/>
          <w:sz w:val="22"/>
          <w:szCs w:val="22"/>
        </w:rPr>
        <w:t xml:space="preserve"> in Avista’s Washington and Idaho service terri</w:t>
      </w:r>
      <w:r>
        <w:rPr>
          <w:rFonts w:asciiTheme="minorHAnsi" w:hAnsiTheme="minorHAnsi"/>
          <w:color w:val="auto"/>
          <w:sz w:val="22"/>
          <w:szCs w:val="22"/>
        </w:rPr>
        <w:t>tory. The direct install measures include LEDs, faucet aerators, showerheads, vending misers, smart strips and pres-rinse spray valves</w:t>
      </w:r>
      <w:r w:rsidRPr="00265BA6">
        <w:rPr>
          <w:rFonts w:asciiTheme="minorHAnsi" w:hAnsiTheme="minorHAnsi"/>
          <w:color w:val="auto"/>
          <w:sz w:val="22"/>
          <w:szCs w:val="22"/>
        </w:rPr>
        <w:t>. While on s</w:t>
      </w:r>
      <w:r>
        <w:rPr>
          <w:rFonts w:asciiTheme="minorHAnsi" w:hAnsiTheme="minorHAnsi"/>
          <w:color w:val="auto"/>
          <w:sz w:val="22"/>
          <w:szCs w:val="22"/>
        </w:rPr>
        <w:t>ite, a quick facility audit is also</w:t>
      </w:r>
      <w:r w:rsidRPr="00265BA6">
        <w:rPr>
          <w:rFonts w:asciiTheme="minorHAnsi" w:hAnsiTheme="minorHAnsi"/>
          <w:color w:val="auto"/>
          <w:sz w:val="22"/>
          <w:szCs w:val="22"/>
        </w:rPr>
        <w:t xml:space="preserve"> conducted. </w:t>
      </w:r>
      <w:r>
        <w:rPr>
          <w:rFonts w:asciiTheme="minorHAnsi" w:hAnsiTheme="minorHAnsi"/>
          <w:sz w:val="22"/>
          <w:szCs w:val="22"/>
        </w:rPr>
        <w:t>Any commercial Schedule 11</w:t>
      </w:r>
      <w:r w:rsidRPr="00265BA6">
        <w:rPr>
          <w:rFonts w:asciiTheme="minorHAnsi" w:hAnsiTheme="minorHAnsi"/>
          <w:sz w:val="22"/>
          <w:szCs w:val="22"/>
        </w:rPr>
        <w:t xml:space="preserve"> Avista electric customer is eligible for this program.</w:t>
      </w:r>
    </w:p>
    <w:p w14:paraId="1F3A457E" w14:textId="77777777" w:rsidR="00175560" w:rsidRPr="00265BA6" w:rsidRDefault="00175560" w:rsidP="00175560">
      <w:pPr>
        <w:pStyle w:val="Default"/>
        <w:ind w:left="720"/>
        <w:rPr>
          <w:rFonts w:asciiTheme="minorHAnsi" w:hAnsiTheme="minorHAnsi"/>
          <w:color w:val="auto"/>
          <w:sz w:val="22"/>
          <w:szCs w:val="22"/>
        </w:rPr>
      </w:pPr>
    </w:p>
    <w:p w14:paraId="1988AE92" w14:textId="77777777" w:rsidR="00175560" w:rsidRPr="00265BA6" w:rsidRDefault="00175560" w:rsidP="00175560">
      <w:pPr>
        <w:pStyle w:val="Default"/>
        <w:ind w:left="360"/>
        <w:rPr>
          <w:rFonts w:asciiTheme="minorHAnsi" w:hAnsiTheme="minorHAnsi"/>
          <w:color w:val="auto"/>
          <w:sz w:val="22"/>
          <w:szCs w:val="22"/>
        </w:rPr>
      </w:pPr>
      <w:r w:rsidRPr="00265BA6">
        <w:rPr>
          <w:rFonts w:asciiTheme="minorHAnsi" w:hAnsiTheme="minorHAnsi"/>
          <w:color w:val="auto"/>
          <w:sz w:val="22"/>
          <w:szCs w:val="22"/>
          <w:u w:val="single"/>
        </w:rPr>
        <w:t>Program Implementation</w:t>
      </w:r>
      <w:r w:rsidRPr="00265BA6">
        <w:rPr>
          <w:rFonts w:asciiTheme="minorHAnsi" w:hAnsiTheme="minorHAnsi"/>
          <w:color w:val="auto"/>
          <w:sz w:val="22"/>
          <w:szCs w:val="22"/>
        </w:rPr>
        <w:t>:</w:t>
      </w:r>
    </w:p>
    <w:p w14:paraId="2B9DC891" w14:textId="77777777" w:rsidR="00175560" w:rsidRPr="00265BA6" w:rsidRDefault="00175560" w:rsidP="00175560">
      <w:pPr>
        <w:spacing w:after="0" w:line="240" w:lineRule="auto"/>
        <w:ind w:left="360"/>
      </w:pPr>
      <w:r>
        <w:t>The Small Business program is</w:t>
      </w:r>
      <w:r w:rsidRPr="00265BA6">
        <w:t xml:space="preserve"> turnkey</w:t>
      </w:r>
      <w:r>
        <w:t xml:space="preserve"> and delivered by SBW Consulting, Inc</w:t>
      </w:r>
      <w:r w:rsidRPr="00265BA6">
        <w:t xml:space="preserve">. The target market for the direct installation of </w:t>
      </w:r>
      <w:r>
        <w:t>small business</w:t>
      </w:r>
      <w:r w:rsidRPr="00265BA6">
        <w:t xml:space="preserve"> devices are</w:t>
      </w:r>
      <w:r>
        <w:t xml:space="preserve"> Washington and Idaho schedule 11 customers</w:t>
      </w:r>
      <w:r w:rsidRPr="00265BA6">
        <w:t xml:space="preserve">.  These facilities represent a prime opportunity </w:t>
      </w:r>
      <w:r>
        <w:t>for energy efficiency measures to be directly installed where customers may not have the time or resources to do so themselves</w:t>
      </w:r>
      <w:r w:rsidRPr="00265BA6">
        <w:t xml:space="preserve">. </w:t>
      </w:r>
      <w:r>
        <w:t xml:space="preserve">  SBW Field Installers saturate an area by zip code doing a cold call method.  They provide a quick facility audit, install any measures that are applicable, leave warranty and follow up information. </w:t>
      </w:r>
      <w:r>
        <w:rPr>
          <w:iCs/>
        </w:rPr>
        <w:t xml:space="preserve">This </w:t>
      </w:r>
      <w:r w:rsidRPr="00265BA6">
        <w:rPr>
          <w:iCs/>
        </w:rPr>
        <w:t>program is av</w:t>
      </w:r>
      <w:r>
        <w:rPr>
          <w:iCs/>
        </w:rPr>
        <w:t xml:space="preserve">ailable to all non-residential schedule 11 </w:t>
      </w:r>
      <w:r w:rsidRPr="00265BA6">
        <w:rPr>
          <w:iCs/>
        </w:rPr>
        <w:t>ele</w:t>
      </w:r>
      <w:r>
        <w:rPr>
          <w:iCs/>
        </w:rPr>
        <w:t>ctric customers in Washington and Idaho</w:t>
      </w:r>
      <w:r w:rsidRPr="00265BA6">
        <w:rPr>
          <w:iCs/>
        </w:rPr>
        <w:t xml:space="preserve">. </w:t>
      </w:r>
      <w:r w:rsidRPr="00265BA6">
        <w:t xml:space="preserve">The DSM Program Management team monitors the contract, inputs the monthly results and runs analysis on program measures. </w:t>
      </w:r>
    </w:p>
    <w:p w14:paraId="5F243EFC" w14:textId="77777777" w:rsidR="00175560" w:rsidRPr="00265BA6" w:rsidRDefault="00175560" w:rsidP="00175560">
      <w:pPr>
        <w:pStyle w:val="Default"/>
        <w:rPr>
          <w:rFonts w:asciiTheme="minorHAnsi" w:hAnsiTheme="minorHAnsi"/>
          <w:color w:val="auto"/>
          <w:sz w:val="22"/>
          <w:szCs w:val="22"/>
        </w:rPr>
      </w:pPr>
    </w:p>
    <w:p w14:paraId="0C91415C" w14:textId="77777777" w:rsidR="00175560" w:rsidRPr="00265BA6" w:rsidRDefault="00175560" w:rsidP="00175560">
      <w:pPr>
        <w:pStyle w:val="Default"/>
        <w:rPr>
          <w:rFonts w:asciiTheme="minorHAnsi" w:hAnsiTheme="minorHAnsi"/>
          <w:color w:val="auto"/>
          <w:sz w:val="22"/>
          <w:szCs w:val="22"/>
        </w:rPr>
      </w:pPr>
      <w:r w:rsidRPr="00265BA6">
        <w:rPr>
          <w:rFonts w:asciiTheme="minorHAnsi" w:hAnsiTheme="minorHAnsi"/>
          <w:color w:val="auto"/>
          <w:sz w:val="22"/>
          <w:szCs w:val="22"/>
          <w:u w:val="single"/>
        </w:rPr>
        <w:t>Avista Program Manager</w:t>
      </w:r>
      <w:r w:rsidRPr="00265BA6">
        <w:rPr>
          <w:rFonts w:asciiTheme="minorHAnsi" w:hAnsiTheme="minorHAnsi"/>
          <w:color w:val="auto"/>
          <w:sz w:val="22"/>
          <w:szCs w:val="22"/>
        </w:rPr>
        <w:t>:  Greta Zink</w:t>
      </w:r>
    </w:p>
    <w:p w14:paraId="3B852AE8" w14:textId="77777777" w:rsidR="00175560" w:rsidRPr="00265BA6" w:rsidRDefault="00175560" w:rsidP="00175560">
      <w:pPr>
        <w:pStyle w:val="Default"/>
        <w:rPr>
          <w:rFonts w:asciiTheme="minorHAnsi" w:hAnsiTheme="minorHAnsi"/>
          <w:color w:val="auto"/>
          <w:sz w:val="22"/>
          <w:szCs w:val="22"/>
        </w:rPr>
      </w:pPr>
    </w:p>
    <w:p w14:paraId="7ECBE0DE" w14:textId="77777777" w:rsidR="00175560" w:rsidRPr="00487F0B" w:rsidRDefault="00175560" w:rsidP="00175560">
      <w:pPr>
        <w:pStyle w:val="Default"/>
        <w:rPr>
          <w:rFonts w:asciiTheme="minorHAnsi" w:hAnsiTheme="minorHAnsi"/>
          <w:color w:val="auto"/>
          <w:sz w:val="22"/>
          <w:szCs w:val="22"/>
        </w:rPr>
      </w:pPr>
      <w:r w:rsidRPr="00493A69">
        <w:rPr>
          <w:rFonts w:asciiTheme="minorHAnsi" w:hAnsiTheme="minorHAnsi"/>
          <w:color w:val="auto"/>
          <w:sz w:val="22"/>
          <w:szCs w:val="22"/>
          <w:u w:val="single"/>
        </w:rPr>
        <w:t>Measures and Incentives</w:t>
      </w:r>
      <w:r w:rsidRPr="00493A69">
        <w:rPr>
          <w:rFonts w:asciiTheme="minorHAnsi" w:hAnsiTheme="minorHAnsi"/>
          <w:color w:val="auto"/>
          <w:sz w:val="22"/>
          <w:szCs w:val="22"/>
        </w:rPr>
        <w:t xml:space="preserve">:  </w:t>
      </w:r>
      <w:r w:rsidRPr="00487F0B">
        <w:rPr>
          <w:rFonts w:asciiTheme="minorHAnsi" w:hAnsiTheme="minorHAnsi"/>
          <w:color w:val="auto"/>
          <w:sz w:val="22"/>
          <w:szCs w:val="22"/>
        </w:rPr>
        <w:t>As illustrated in Table 1 of Appendix A.</w:t>
      </w:r>
    </w:p>
    <w:p w14:paraId="6E7E95A3" w14:textId="77777777" w:rsidR="00175560" w:rsidRPr="00493A69" w:rsidRDefault="00175560" w:rsidP="00175560">
      <w:pPr>
        <w:pStyle w:val="Default"/>
        <w:rPr>
          <w:rFonts w:asciiTheme="minorHAnsi" w:hAnsiTheme="minorHAnsi"/>
          <w:color w:val="auto"/>
          <w:sz w:val="22"/>
          <w:szCs w:val="22"/>
        </w:rPr>
      </w:pPr>
    </w:p>
    <w:p w14:paraId="093F8B20" w14:textId="77777777" w:rsidR="00175560" w:rsidRPr="00265BA6" w:rsidRDefault="00175560" w:rsidP="00175560">
      <w:pPr>
        <w:pStyle w:val="Default"/>
        <w:ind w:left="360" w:hanging="360"/>
        <w:rPr>
          <w:rFonts w:asciiTheme="minorHAnsi" w:hAnsiTheme="minorHAnsi"/>
          <w:color w:val="auto"/>
          <w:sz w:val="22"/>
          <w:szCs w:val="22"/>
        </w:rPr>
      </w:pPr>
      <w:r w:rsidRPr="00493A69">
        <w:rPr>
          <w:rFonts w:asciiTheme="minorHAnsi" w:hAnsiTheme="minorHAnsi"/>
          <w:color w:val="auto"/>
          <w:sz w:val="22"/>
          <w:szCs w:val="22"/>
          <w:u w:val="single"/>
        </w:rPr>
        <w:t>Evaluation, Measurement and Verification Plan</w:t>
      </w:r>
      <w:r w:rsidRPr="00493A69">
        <w:rPr>
          <w:rFonts w:asciiTheme="minorHAnsi" w:hAnsiTheme="minorHAnsi"/>
          <w:color w:val="auto"/>
          <w:sz w:val="22"/>
          <w:szCs w:val="22"/>
        </w:rPr>
        <w:t>:  As defined within the Company’s EM&amp;V Plan contained within Appendix B.</w:t>
      </w:r>
    </w:p>
    <w:p w14:paraId="13DCE508" w14:textId="77777777" w:rsidR="00175560" w:rsidRPr="00175560" w:rsidRDefault="00175560" w:rsidP="000D5548">
      <w:pPr>
        <w:jc w:val="both"/>
        <w:rPr>
          <w:rFonts w:ascii="Times New Roman" w:hAnsi="Times New Roman" w:cs="Times New Roman"/>
          <w:b/>
          <w:sz w:val="24"/>
          <w:szCs w:val="24"/>
          <w:u w:val="single"/>
        </w:rPr>
      </w:pPr>
    </w:p>
    <w:sectPr w:rsidR="00175560" w:rsidRPr="00175560" w:rsidSect="00AA631C">
      <w:footerReference w:type="default" r:id="rId9"/>
      <w:pgSz w:w="12240" w:h="15840"/>
      <w:pgMar w:top="1440" w:right="144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0494A" w14:textId="77777777" w:rsidR="00832D45" w:rsidRDefault="00832D45" w:rsidP="00575E4B">
      <w:pPr>
        <w:spacing w:after="0" w:line="240" w:lineRule="auto"/>
      </w:pPr>
      <w:r>
        <w:separator/>
      </w:r>
    </w:p>
  </w:endnote>
  <w:endnote w:type="continuationSeparator" w:id="0">
    <w:p w14:paraId="4B6BA548" w14:textId="77777777" w:rsidR="00832D45" w:rsidRDefault="00832D45" w:rsidP="00575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21415" w14:textId="12E37CA3" w:rsidR="00BA5574" w:rsidRPr="00AA631C" w:rsidRDefault="00BA5574" w:rsidP="00AA631C">
    <w:pPr>
      <w:pStyle w:val="Footer"/>
      <w:pBdr>
        <w:top w:val="thinThickSmallGap" w:sz="24" w:space="1" w:color="622423" w:themeColor="accent2" w:themeShade="7F"/>
      </w:pBdr>
      <w:rPr>
        <w:rFonts w:asciiTheme="majorHAnsi" w:hAnsiTheme="majorHAnsi"/>
      </w:rPr>
    </w:pPr>
    <w:r>
      <w:rPr>
        <w:rFonts w:asciiTheme="majorHAnsi" w:hAnsiTheme="majorHAnsi"/>
      </w:rPr>
      <w:t>2017 DSM Business Plan Appendix A</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A9554F" w:rsidRPr="00A9554F">
      <w:rPr>
        <w:rFonts w:asciiTheme="majorHAnsi" w:hAnsiTheme="majorHAnsi"/>
        <w:noProof/>
      </w:rPr>
      <w:t>2</w:t>
    </w:r>
    <w:r>
      <w:rPr>
        <w:rFonts w:asciiTheme="majorHAnsi" w:hAnsiTheme="maj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5038E" w14:textId="77777777" w:rsidR="00832D45" w:rsidRDefault="00832D45" w:rsidP="00575E4B">
      <w:pPr>
        <w:spacing w:after="0" w:line="240" w:lineRule="auto"/>
      </w:pPr>
      <w:r>
        <w:separator/>
      </w:r>
    </w:p>
  </w:footnote>
  <w:footnote w:type="continuationSeparator" w:id="0">
    <w:p w14:paraId="7C29B960" w14:textId="77777777" w:rsidR="00832D45" w:rsidRDefault="00832D45" w:rsidP="00575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hanging="360"/>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37F4652"/>
    <w:multiLevelType w:val="hybridMultilevel"/>
    <w:tmpl w:val="6DA0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D4BF6"/>
    <w:multiLevelType w:val="hybridMultilevel"/>
    <w:tmpl w:val="789A329E"/>
    <w:lvl w:ilvl="0" w:tplc="46C2FF30">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6757F"/>
    <w:multiLevelType w:val="hybridMultilevel"/>
    <w:tmpl w:val="5AF036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89740C"/>
    <w:multiLevelType w:val="hybridMultilevel"/>
    <w:tmpl w:val="CF185392"/>
    <w:lvl w:ilvl="0" w:tplc="31FC0C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C7E64"/>
    <w:multiLevelType w:val="hybridMultilevel"/>
    <w:tmpl w:val="C29C6E76"/>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6" w15:restartNumberingAfterBreak="0">
    <w:nsid w:val="10B35684"/>
    <w:multiLevelType w:val="hybridMultilevel"/>
    <w:tmpl w:val="9AAE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F316A"/>
    <w:multiLevelType w:val="hybridMultilevel"/>
    <w:tmpl w:val="CF1297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7490DB5"/>
    <w:multiLevelType w:val="hybridMultilevel"/>
    <w:tmpl w:val="26A2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74E20"/>
    <w:multiLevelType w:val="hybridMultilevel"/>
    <w:tmpl w:val="CC30C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A608CB"/>
    <w:multiLevelType w:val="hybridMultilevel"/>
    <w:tmpl w:val="E940E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B18B5"/>
    <w:multiLevelType w:val="hybridMultilevel"/>
    <w:tmpl w:val="FDD0B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90F1C"/>
    <w:multiLevelType w:val="hybridMultilevel"/>
    <w:tmpl w:val="C076E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D5584B"/>
    <w:multiLevelType w:val="hybridMultilevel"/>
    <w:tmpl w:val="067E6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2D60C4"/>
    <w:multiLevelType w:val="hybridMultilevel"/>
    <w:tmpl w:val="148A6C5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15:restartNumberingAfterBreak="0">
    <w:nsid w:val="2EF94D07"/>
    <w:multiLevelType w:val="hybridMultilevel"/>
    <w:tmpl w:val="80BC4B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131667"/>
    <w:multiLevelType w:val="hybridMultilevel"/>
    <w:tmpl w:val="3488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76B28"/>
    <w:multiLevelType w:val="hybridMultilevel"/>
    <w:tmpl w:val="D4BA960E"/>
    <w:lvl w:ilvl="0" w:tplc="4F085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E337D"/>
    <w:multiLevelType w:val="hybridMultilevel"/>
    <w:tmpl w:val="25628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FB605E"/>
    <w:multiLevelType w:val="hybridMultilevel"/>
    <w:tmpl w:val="651A03C8"/>
    <w:lvl w:ilvl="0" w:tplc="F6ACEF64">
      <w:start w:val="1"/>
      <w:numFmt w:val="bullet"/>
      <w:pStyle w:val="Bullet-Las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F62CB"/>
    <w:multiLevelType w:val="hybridMultilevel"/>
    <w:tmpl w:val="98B4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B34B8"/>
    <w:multiLevelType w:val="hybridMultilevel"/>
    <w:tmpl w:val="195E6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452A3"/>
    <w:multiLevelType w:val="hybridMultilevel"/>
    <w:tmpl w:val="10BC7A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2561C23"/>
    <w:multiLevelType w:val="hybridMultilevel"/>
    <w:tmpl w:val="5AAE5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0C4C23"/>
    <w:multiLevelType w:val="singleLevel"/>
    <w:tmpl w:val="4ABEEEB4"/>
    <w:lvl w:ilvl="0">
      <w:start w:val="1"/>
      <w:numFmt w:val="bullet"/>
      <w:pStyle w:val="bullet"/>
      <w:lvlText w:val=""/>
      <w:lvlJc w:val="left"/>
      <w:pPr>
        <w:tabs>
          <w:tab w:val="num" w:pos="1080"/>
        </w:tabs>
        <w:ind w:left="1080" w:hanging="360"/>
      </w:pPr>
      <w:rPr>
        <w:rFonts w:ascii="Symbol" w:hAnsi="Symbol" w:hint="default"/>
      </w:rPr>
    </w:lvl>
  </w:abstractNum>
  <w:abstractNum w:abstractNumId="25" w15:restartNumberingAfterBreak="0">
    <w:nsid w:val="457011D9"/>
    <w:multiLevelType w:val="hybridMultilevel"/>
    <w:tmpl w:val="F12E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463C3"/>
    <w:multiLevelType w:val="hybridMultilevel"/>
    <w:tmpl w:val="E7DE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F81C0B"/>
    <w:multiLevelType w:val="hybridMultilevel"/>
    <w:tmpl w:val="0D7813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642F57"/>
    <w:multiLevelType w:val="hybridMultilevel"/>
    <w:tmpl w:val="D4BA960E"/>
    <w:lvl w:ilvl="0" w:tplc="4F085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1C4023"/>
    <w:multiLevelType w:val="hybridMultilevel"/>
    <w:tmpl w:val="73B0888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0" w15:restartNumberingAfterBreak="0">
    <w:nsid w:val="4CB32F3E"/>
    <w:multiLevelType w:val="hybridMultilevel"/>
    <w:tmpl w:val="EA544BBA"/>
    <w:lvl w:ilvl="0" w:tplc="99B8C3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BB2CAC"/>
    <w:multiLevelType w:val="hybridMultilevel"/>
    <w:tmpl w:val="61B4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02664B"/>
    <w:multiLevelType w:val="hybridMultilevel"/>
    <w:tmpl w:val="F5E0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3325F2"/>
    <w:multiLevelType w:val="hybridMultilevel"/>
    <w:tmpl w:val="8FC05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285467"/>
    <w:multiLevelType w:val="hybridMultilevel"/>
    <w:tmpl w:val="BA4C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4B0429"/>
    <w:multiLevelType w:val="hybridMultilevel"/>
    <w:tmpl w:val="C56C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8F1B6D"/>
    <w:multiLevelType w:val="hybridMultilevel"/>
    <w:tmpl w:val="1C484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0C6F77"/>
    <w:multiLevelType w:val="hybridMultilevel"/>
    <w:tmpl w:val="E9E6BB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01650D"/>
    <w:multiLevelType w:val="hybridMultilevel"/>
    <w:tmpl w:val="03D2D9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572732"/>
    <w:multiLevelType w:val="hybridMultilevel"/>
    <w:tmpl w:val="B438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200A3C"/>
    <w:multiLevelType w:val="hybridMultilevel"/>
    <w:tmpl w:val="833CF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D5459FD"/>
    <w:multiLevelType w:val="hybridMultilevel"/>
    <w:tmpl w:val="07B6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A2411"/>
    <w:multiLevelType w:val="hybridMultilevel"/>
    <w:tmpl w:val="9D426F80"/>
    <w:lvl w:ilvl="0" w:tplc="6CA2E3DA">
      <w:numFmt w:val="bullet"/>
      <w:lvlText w:val=""/>
      <w:lvlJc w:val="left"/>
      <w:pPr>
        <w:ind w:left="1080" w:hanging="72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0"/>
  </w:num>
  <w:num w:numId="4">
    <w:abstractNumId w:val="23"/>
  </w:num>
  <w:num w:numId="5">
    <w:abstractNumId w:val="28"/>
  </w:num>
  <w:num w:numId="6">
    <w:abstractNumId w:val="16"/>
  </w:num>
  <w:num w:numId="7">
    <w:abstractNumId w:val="26"/>
  </w:num>
  <w:num w:numId="8">
    <w:abstractNumId w:val="11"/>
  </w:num>
  <w:num w:numId="9">
    <w:abstractNumId w:val="0"/>
  </w:num>
  <w:num w:numId="10">
    <w:abstractNumId w:val="33"/>
  </w:num>
  <w:num w:numId="11">
    <w:abstractNumId w:val="30"/>
  </w:num>
  <w:num w:numId="12">
    <w:abstractNumId w:val="20"/>
  </w:num>
  <w:num w:numId="13">
    <w:abstractNumId w:val="6"/>
  </w:num>
  <w:num w:numId="14">
    <w:abstractNumId w:val="1"/>
  </w:num>
  <w:num w:numId="15">
    <w:abstractNumId w:val="41"/>
  </w:num>
  <w:num w:numId="16">
    <w:abstractNumId w:val="29"/>
  </w:num>
  <w:num w:numId="17">
    <w:abstractNumId w:val="13"/>
  </w:num>
  <w:num w:numId="18">
    <w:abstractNumId w:val="35"/>
  </w:num>
  <w:num w:numId="19">
    <w:abstractNumId w:val="21"/>
  </w:num>
  <w:num w:numId="20">
    <w:abstractNumId w:val="3"/>
  </w:num>
  <w:num w:numId="21">
    <w:abstractNumId w:val="8"/>
  </w:num>
  <w:num w:numId="22">
    <w:abstractNumId w:val="27"/>
  </w:num>
  <w:num w:numId="23">
    <w:abstractNumId w:val="37"/>
  </w:num>
  <w:num w:numId="24">
    <w:abstractNumId w:val="42"/>
  </w:num>
  <w:num w:numId="25">
    <w:abstractNumId w:val="36"/>
  </w:num>
  <w:num w:numId="26">
    <w:abstractNumId w:val="39"/>
  </w:num>
  <w:num w:numId="27">
    <w:abstractNumId w:val="15"/>
  </w:num>
  <w:num w:numId="28">
    <w:abstractNumId w:val="18"/>
  </w:num>
  <w:num w:numId="29">
    <w:abstractNumId w:val="12"/>
  </w:num>
  <w:num w:numId="30">
    <w:abstractNumId w:val="7"/>
  </w:num>
  <w:num w:numId="31">
    <w:abstractNumId w:val="22"/>
  </w:num>
  <w:num w:numId="32">
    <w:abstractNumId w:val="9"/>
  </w:num>
  <w:num w:numId="33">
    <w:abstractNumId w:val="40"/>
  </w:num>
  <w:num w:numId="34">
    <w:abstractNumId w:val="24"/>
  </w:num>
  <w:num w:numId="35">
    <w:abstractNumId w:val="19"/>
  </w:num>
  <w:num w:numId="36">
    <w:abstractNumId w:val="14"/>
  </w:num>
  <w:num w:numId="37">
    <w:abstractNumId w:val="2"/>
  </w:num>
  <w:num w:numId="38">
    <w:abstractNumId w:val="38"/>
  </w:num>
  <w:num w:numId="39">
    <w:abstractNumId w:val="25"/>
  </w:num>
  <w:num w:numId="40">
    <w:abstractNumId w:val="5"/>
  </w:num>
  <w:num w:numId="41">
    <w:abstractNumId w:val="31"/>
  </w:num>
  <w:num w:numId="42">
    <w:abstractNumId w:val="34"/>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B6"/>
    <w:rsid w:val="00015912"/>
    <w:rsid w:val="00035524"/>
    <w:rsid w:val="000364DD"/>
    <w:rsid w:val="0003716D"/>
    <w:rsid w:val="00055B7C"/>
    <w:rsid w:val="00060AEA"/>
    <w:rsid w:val="00061463"/>
    <w:rsid w:val="000638AA"/>
    <w:rsid w:val="00083E84"/>
    <w:rsid w:val="000C5DB6"/>
    <w:rsid w:val="000D5548"/>
    <w:rsid w:val="000E0604"/>
    <w:rsid w:val="000E6635"/>
    <w:rsid w:val="000F4904"/>
    <w:rsid w:val="00146EC2"/>
    <w:rsid w:val="00152434"/>
    <w:rsid w:val="00175560"/>
    <w:rsid w:val="001836DE"/>
    <w:rsid w:val="001B08D1"/>
    <w:rsid w:val="001C3EB0"/>
    <w:rsid w:val="001F4BAF"/>
    <w:rsid w:val="002033EE"/>
    <w:rsid w:val="0021304E"/>
    <w:rsid w:val="00222D00"/>
    <w:rsid w:val="0022372A"/>
    <w:rsid w:val="00287071"/>
    <w:rsid w:val="002A4273"/>
    <w:rsid w:val="002A4685"/>
    <w:rsid w:val="002D367B"/>
    <w:rsid w:val="00355FA0"/>
    <w:rsid w:val="003A303A"/>
    <w:rsid w:val="003A4BA8"/>
    <w:rsid w:val="003E070B"/>
    <w:rsid w:val="00413704"/>
    <w:rsid w:val="00431A74"/>
    <w:rsid w:val="00436A4F"/>
    <w:rsid w:val="004A2D24"/>
    <w:rsid w:val="004E6A8F"/>
    <w:rsid w:val="00552919"/>
    <w:rsid w:val="00575E4B"/>
    <w:rsid w:val="005949AE"/>
    <w:rsid w:val="005A05A6"/>
    <w:rsid w:val="005B3EDE"/>
    <w:rsid w:val="00627D7B"/>
    <w:rsid w:val="00685CF9"/>
    <w:rsid w:val="00744C5E"/>
    <w:rsid w:val="007571F3"/>
    <w:rsid w:val="007614F5"/>
    <w:rsid w:val="00784CE7"/>
    <w:rsid w:val="00814BBD"/>
    <w:rsid w:val="00820403"/>
    <w:rsid w:val="00832D45"/>
    <w:rsid w:val="00837D0D"/>
    <w:rsid w:val="00852AEF"/>
    <w:rsid w:val="00926E60"/>
    <w:rsid w:val="00942A63"/>
    <w:rsid w:val="00951964"/>
    <w:rsid w:val="009603E0"/>
    <w:rsid w:val="00963330"/>
    <w:rsid w:val="009A23DF"/>
    <w:rsid w:val="009A60F9"/>
    <w:rsid w:val="009C017D"/>
    <w:rsid w:val="00A15E9B"/>
    <w:rsid w:val="00A61353"/>
    <w:rsid w:val="00A80EC7"/>
    <w:rsid w:val="00A81587"/>
    <w:rsid w:val="00A85B34"/>
    <w:rsid w:val="00A9554F"/>
    <w:rsid w:val="00AA631C"/>
    <w:rsid w:val="00AD2603"/>
    <w:rsid w:val="00B17A2A"/>
    <w:rsid w:val="00B95FD4"/>
    <w:rsid w:val="00BA5574"/>
    <w:rsid w:val="00BD11F9"/>
    <w:rsid w:val="00C21255"/>
    <w:rsid w:val="00C224AC"/>
    <w:rsid w:val="00C770CB"/>
    <w:rsid w:val="00CC3690"/>
    <w:rsid w:val="00CE5E85"/>
    <w:rsid w:val="00D0103A"/>
    <w:rsid w:val="00D0239C"/>
    <w:rsid w:val="00D42A09"/>
    <w:rsid w:val="00D446DD"/>
    <w:rsid w:val="00D55594"/>
    <w:rsid w:val="00DC0DEC"/>
    <w:rsid w:val="00DD1E63"/>
    <w:rsid w:val="00DE19E0"/>
    <w:rsid w:val="00DE369C"/>
    <w:rsid w:val="00E429F6"/>
    <w:rsid w:val="00EB014C"/>
    <w:rsid w:val="00EC7C7A"/>
    <w:rsid w:val="00F155A2"/>
    <w:rsid w:val="00F677B6"/>
    <w:rsid w:val="00F70DB2"/>
    <w:rsid w:val="00FB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72423"/>
  <w15:docId w15:val="{D8F8B01C-7F00-4D55-B1FA-9EDF2AB0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7B6"/>
  </w:style>
  <w:style w:type="paragraph" w:styleId="Heading1">
    <w:name w:val="heading 1"/>
    <w:basedOn w:val="Normal"/>
    <w:next w:val="Normal"/>
    <w:link w:val="Heading1Char"/>
    <w:uiPriority w:val="9"/>
    <w:qFormat/>
    <w:rsid w:val="00F677B6"/>
    <w:pPr>
      <w:autoSpaceDE w:val="0"/>
      <w:autoSpaceDN w:val="0"/>
      <w:adjustRightInd w:val="0"/>
      <w:spacing w:after="0" w:line="240" w:lineRule="auto"/>
      <w:ind w:left="568" w:hanging="451"/>
      <w:outlineLvl w:val="0"/>
    </w:pPr>
    <w:rPr>
      <w:rFonts w:ascii="Arial" w:hAnsi="Arial" w:cs="Arial"/>
      <w:b/>
      <w:bCs/>
    </w:rPr>
  </w:style>
  <w:style w:type="paragraph" w:styleId="Heading2">
    <w:name w:val="heading 2"/>
    <w:basedOn w:val="Normal"/>
    <w:next w:val="Normal"/>
    <w:link w:val="Heading2Char"/>
    <w:uiPriority w:val="9"/>
    <w:unhideWhenUsed/>
    <w:qFormat/>
    <w:rsid w:val="00F677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77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7B6"/>
    <w:rPr>
      <w:rFonts w:ascii="Arial" w:hAnsi="Arial" w:cs="Arial"/>
      <w:b/>
      <w:bCs/>
    </w:rPr>
  </w:style>
  <w:style w:type="character" w:customStyle="1" w:styleId="Heading2Char">
    <w:name w:val="Heading 2 Char"/>
    <w:basedOn w:val="DefaultParagraphFont"/>
    <w:link w:val="Heading2"/>
    <w:uiPriority w:val="9"/>
    <w:rsid w:val="00F677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677B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677B6"/>
    <w:pPr>
      <w:ind w:left="720"/>
      <w:contextualSpacing/>
    </w:pPr>
  </w:style>
  <w:style w:type="paragraph" w:styleId="BalloonText">
    <w:name w:val="Balloon Text"/>
    <w:basedOn w:val="Normal"/>
    <w:link w:val="BalloonTextChar"/>
    <w:uiPriority w:val="99"/>
    <w:semiHidden/>
    <w:unhideWhenUsed/>
    <w:rsid w:val="00F67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7B6"/>
    <w:rPr>
      <w:rFonts w:ascii="Tahoma" w:hAnsi="Tahoma" w:cs="Tahoma"/>
      <w:sz w:val="16"/>
      <w:szCs w:val="16"/>
    </w:rPr>
  </w:style>
  <w:style w:type="paragraph" w:styleId="Header">
    <w:name w:val="header"/>
    <w:basedOn w:val="Normal"/>
    <w:link w:val="HeaderChar"/>
    <w:uiPriority w:val="99"/>
    <w:unhideWhenUsed/>
    <w:rsid w:val="00F67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7B6"/>
  </w:style>
  <w:style w:type="paragraph" w:styleId="Footer">
    <w:name w:val="footer"/>
    <w:basedOn w:val="Normal"/>
    <w:link w:val="FooterChar"/>
    <w:uiPriority w:val="99"/>
    <w:unhideWhenUsed/>
    <w:rsid w:val="00F67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7B6"/>
  </w:style>
  <w:style w:type="paragraph" w:styleId="FootnoteText">
    <w:name w:val="footnote text"/>
    <w:basedOn w:val="Normal"/>
    <w:link w:val="FootnoteTextChar"/>
    <w:uiPriority w:val="99"/>
    <w:unhideWhenUsed/>
    <w:rsid w:val="00F677B6"/>
    <w:pPr>
      <w:spacing w:after="0" w:line="240" w:lineRule="auto"/>
    </w:pPr>
    <w:rPr>
      <w:sz w:val="20"/>
      <w:szCs w:val="20"/>
    </w:rPr>
  </w:style>
  <w:style w:type="character" w:customStyle="1" w:styleId="FootnoteTextChar">
    <w:name w:val="Footnote Text Char"/>
    <w:basedOn w:val="DefaultParagraphFont"/>
    <w:link w:val="FootnoteText"/>
    <w:uiPriority w:val="99"/>
    <w:rsid w:val="00F677B6"/>
    <w:rPr>
      <w:sz w:val="20"/>
      <w:szCs w:val="20"/>
    </w:rPr>
  </w:style>
  <w:style w:type="character" w:styleId="FootnoteReference">
    <w:name w:val="footnote reference"/>
    <w:basedOn w:val="DefaultParagraphFont"/>
    <w:uiPriority w:val="99"/>
    <w:semiHidden/>
    <w:unhideWhenUsed/>
    <w:rsid w:val="00F677B6"/>
    <w:rPr>
      <w:vertAlign w:val="superscript"/>
    </w:rPr>
  </w:style>
  <w:style w:type="paragraph" w:customStyle="1" w:styleId="Default">
    <w:name w:val="Default"/>
    <w:rsid w:val="00F677B6"/>
    <w:pPr>
      <w:autoSpaceDE w:val="0"/>
      <w:autoSpaceDN w:val="0"/>
      <w:adjustRightInd w:val="0"/>
      <w:spacing w:after="0" w:line="240" w:lineRule="auto"/>
    </w:pPr>
    <w:rPr>
      <w:rFonts w:ascii="Calibri" w:hAnsi="Calibri" w:cs="Calibri"/>
      <w:color w:val="000000"/>
      <w:sz w:val="24"/>
      <w:szCs w:val="24"/>
    </w:rPr>
  </w:style>
  <w:style w:type="paragraph" w:styleId="BodyText">
    <w:name w:val="Body Text"/>
    <w:aliases w:val="Body Text Char Char Char"/>
    <w:basedOn w:val="Normal"/>
    <w:link w:val="BodyTextChar"/>
    <w:qFormat/>
    <w:rsid w:val="00F677B6"/>
    <w:pPr>
      <w:autoSpaceDE w:val="0"/>
      <w:autoSpaceDN w:val="0"/>
      <w:adjustRightInd w:val="0"/>
      <w:spacing w:after="0" w:line="240" w:lineRule="auto"/>
    </w:pPr>
    <w:rPr>
      <w:rFonts w:ascii="Arial" w:hAnsi="Arial" w:cs="Arial"/>
      <w:sz w:val="20"/>
      <w:szCs w:val="20"/>
    </w:rPr>
  </w:style>
  <w:style w:type="character" w:customStyle="1" w:styleId="BodyTextChar">
    <w:name w:val="Body Text Char"/>
    <w:aliases w:val="Body Text Char Char Char Char"/>
    <w:basedOn w:val="DefaultParagraphFont"/>
    <w:link w:val="BodyText"/>
    <w:rsid w:val="00F677B6"/>
    <w:rPr>
      <w:rFonts w:ascii="Arial" w:hAnsi="Arial" w:cs="Arial"/>
      <w:sz w:val="20"/>
      <w:szCs w:val="20"/>
    </w:rPr>
  </w:style>
  <w:style w:type="paragraph" w:customStyle="1" w:styleId="TableParagraph">
    <w:name w:val="Table Paragraph"/>
    <w:basedOn w:val="Normal"/>
    <w:uiPriority w:val="1"/>
    <w:qFormat/>
    <w:rsid w:val="00F677B6"/>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unhideWhenUsed/>
    <w:rsid w:val="00F677B6"/>
    <w:rPr>
      <w:sz w:val="16"/>
      <w:szCs w:val="16"/>
    </w:rPr>
  </w:style>
  <w:style w:type="paragraph" w:styleId="CommentText">
    <w:name w:val="annotation text"/>
    <w:basedOn w:val="Normal"/>
    <w:link w:val="CommentTextChar"/>
    <w:uiPriority w:val="99"/>
    <w:unhideWhenUsed/>
    <w:rsid w:val="00F677B6"/>
    <w:pPr>
      <w:spacing w:line="240" w:lineRule="auto"/>
    </w:pPr>
    <w:rPr>
      <w:sz w:val="20"/>
      <w:szCs w:val="20"/>
    </w:rPr>
  </w:style>
  <w:style w:type="character" w:customStyle="1" w:styleId="CommentTextChar">
    <w:name w:val="Comment Text Char"/>
    <w:basedOn w:val="DefaultParagraphFont"/>
    <w:link w:val="CommentText"/>
    <w:uiPriority w:val="99"/>
    <w:rsid w:val="00F677B6"/>
    <w:rPr>
      <w:sz w:val="20"/>
      <w:szCs w:val="20"/>
    </w:rPr>
  </w:style>
  <w:style w:type="table" w:styleId="TableGrid">
    <w:name w:val="Table Grid"/>
    <w:basedOn w:val="TableNormal"/>
    <w:uiPriority w:val="59"/>
    <w:rsid w:val="00F67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ofinput">
    <w:name w:val="Description of input"/>
    <w:basedOn w:val="Normal"/>
    <w:rsid w:val="00F677B6"/>
    <w:pPr>
      <w:spacing w:after="0" w:line="240" w:lineRule="auto"/>
      <w:ind w:right="720"/>
    </w:pPr>
    <w:rPr>
      <w:rFonts w:ascii="Arial" w:eastAsia="Times New Roman" w:hAnsi="Arial" w:cs="Times New Roman"/>
      <w:i/>
      <w:sz w:val="18"/>
      <w:szCs w:val="20"/>
    </w:rPr>
  </w:style>
  <w:style w:type="paragraph" w:styleId="NoSpacing">
    <w:name w:val="No Spacing"/>
    <w:link w:val="NoSpacingChar"/>
    <w:uiPriority w:val="1"/>
    <w:qFormat/>
    <w:rsid w:val="00F677B6"/>
    <w:pPr>
      <w:spacing w:after="0" w:line="240" w:lineRule="auto"/>
    </w:pPr>
  </w:style>
  <w:style w:type="character" w:customStyle="1" w:styleId="NoSpacingChar">
    <w:name w:val="No Spacing Char"/>
    <w:basedOn w:val="DefaultParagraphFont"/>
    <w:link w:val="NoSpacing"/>
    <w:uiPriority w:val="1"/>
    <w:rsid w:val="00F677B6"/>
  </w:style>
  <w:style w:type="paragraph" w:styleId="Title">
    <w:name w:val="Title"/>
    <w:basedOn w:val="Normal"/>
    <w:next w:val="Normal"/>
    <w:link w:val="TitleChar"/>
    <w:uiPriority w:val="10"/>
    <w:qFormat/>
    <w:rsid w:val="00F677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77B6"/>
    <w:rPr>
      <w:rFonts w:asciiTheme="majorHAnsi" w:eastAsiaTheme="majorEastAsia" w:hAnsiTheme="majorHAnsi" w:cstheme="majorBidi"/>
      <w:color w:val="17365D" w:themeColor="text2" w:themeShade="BF"/>
      <w:spacing w:val="5"/>
      <w:kern w:val="28"/>
      <w:sz w:val="52"/>
      <w:szCs w:val="52"/>
    </w:rPr>
  </w:style>
  <w:style w:type="character" w:customStyle="1" w:styleId="CommentSubjectChar">
    <w:name w:val="Comment Subject Char"/>
    <w:basedOn w:val="CommentTextChar"/>
    <w:link w:val="CommentSubject"/>
    <w:uiPriority w:val="99"/>
    <w:semiHidden/>
    <w:rsid w:val="00F677B6"/>
    <w:rPr>
      <w:b/>
      <w:bCs/>
      <w:sz w:val="20"/>
      <w:szCs w:val="20"/>
    </w:rPr>
  </w:style>
  <w:style w:type="paragraph" w:styleId="CommentSubject">
    <w:name w:val="annotation subject"/>
    <w:basedOn w:val="CommentText"/>
    <w:next w:val="CommentText"/>
    <w:link w:val="CommentSubjectChar"/>
    <w:uiPriority w:val="99"/>
    <w:semiHidden/>
    <w:unhideWhenUsed/>
    <w:rsid w:val="00F677B6"/>
    <w:rPr>
      <w:b/>
      <w:bCs/>
    </w:rPr>
  </w:style>
  <w:style w:type="character" w:customStyle="1" w:styleId="CommentSubjectChar1">
    <w:name w:val="Comment Subject Char1"/>
    <w:basedOn w:val="CommentTextChar"/>
    <w:uiPriority w:val="99"/>
    <w:semiHidden/>
    <w:rsid w:val="00F677B6"/>
    <w:rPr>
      <w:b/>
      <w:bCs/>
      <w:sz w:val="20"/>
      <w:szCs w:val="20"/>
    </w:rPr>
  </w:style>
  <w:style w:type="paragraph" w:styleId="TOC1">
    <w:name w:val="toc 1"/>
    <w:basedOn w:val="Normal"/>
    <w:next w:val="Normal"/>
    <w:autoRedefine/>
    <w:uiPriority w:val="39"/>
    <w:unhideWhenUsed/>
    <w:rsid w:val="00F677B6"/>
    <w:pPr>
      <w:tabs>
        <w:tab w:val="right" w:leader="dot" w:pos="9350"/>
      </w:tabs>
      <w:spacing w:after="100"/>
    </w:pPr>
    <w:rPr>
      <w:rFonts w:ascii="Cambria" w:hAnsi="Cambria"/>
    </w:rPr>
  </w:style>
  <w:style w:type="paragraph" w:styleId="TOC2">
    <w:name w:val="toc 2"/>
    <w:basedOn w:val="Normal"/>
    <w:next w:val="Normal"/>
    <w:autoRedefine/>
    <w:uiPriority w:val="39"/>
    <w:unhideWhenUsed/>
    <w:rsid w:val="00F677B6"/>
    <w:pPr>
      <w:tabs>
        <w:tab w:val="right" w:leader="dot" w:pos="9360"/>
      </w:tabs>
      <w:spacing w:after="100"/>
      <w:ind w:left="220"/>
    </w:pPr>
  </w:style>
  <w:style w:type="character" w:styleId="Hyperlink">
    <w:name w:val="Hyperlink"/>
    <w:basedOn w:val="DefaultParagraphFont"/>
    <w:uiPriority w:val="99"/>
    <w:unhideWhenUsed/>
    <w:rsid w:val="00F677B6"/>
    <w:rPr>
      <w:color w:val="0000FF" w:themeColor="hyperlink"/>
      <w:u w:val="single"/>
    </w:rPr>
  </w:style>
  <w:style w:type="character" w:customStyle="1" w:styleId="apple-style-span">
    <w:name w:val="apple-style-span"/>
    <w:basedOn w:val="DefaultParagraphFont"/>
    <w:rsid w:val="00F677B6"/>
  </w:style>
  <w:style w:type="character" w:styleId="Emphasis">
    <w:name w:val="Emphasis"/>
    <w:basedOn w:val="DefaultParagraphFont"/>
    <w:uiPriority w:val="20"/>
    <w:qFormat/>
    <w:rsid w:val="00F677B6"/>
    <w:rPr>
      <w:i/>
      <w:iCs/>
    </w:rPr>
  </w:style>
  <w:style w:type="character" w:customStyle="1" w:styleId="apple-converted-space">
    <w:name w:val="apple-converted-space"/>
    <w:basedOn w:val="DefaultParagraphFont"/>
    <w:rsid w:val="00F677B6"/>
  </w:style>
  <w:style w:type="character" w:customStyle="1" w:styleId="EndnoteTextChar">
    <w:name w:val="Endnote Text Char"/>
    <w:basedOn w:val="DefaultParagraphFont"/>
    <w:link w:val="EndnoteText"/>
    <w:uiPriority w:val="99"/>
    <w:semiHidden/>
    <w:rsid w:val="00F677B6"/>
    <w:rPr>
      <w:sz w:val="20"/>
      <w:szCs w:val="20"/>
    </w:rPr>
  </w:style>
  <w:style w:type="paragraph" w:styleId="EndnoteText">
    <w:name w:val="endnote text"/>
    <w:basedOn w:val="Normal"/>
    <w:link w:val="EndnoteTextChar"/>
    <w:uiPriority w:val="99"/>
    <w:semiHidden/>
    <w:unhideWhenUsed/>
    <w:rsid w:val="00F677B6"/>
    <w:pPr>
      <w:spacing w:after="0" w:line="240" w:lineRule="auto"/>
    </w:pPr>
    <w:rPr>
      <w:sz w:val="20"/>
      <w:szCs w:val="20"/>
    </w:rPr>
  </w:style>
  <w:style w:type="character" w:customStyle="1" w:styleId="EndnoteTextChar1">
    <w:name w:val="Endnote Text Char1"/>
    <w:basedOn w:val="DefaultParagraphFont"/>
    <w:uiPriority w:val="99"/>
    <w:semiHidden/>
    <w:rsid w:val="00F677B6"/>
    <w:rPr>
      <w:sz w:val="20"/>
      <w:szCs w:val="20"/>
    </w:rPr>
  </w:style>
  <w:style w:type="paragraph" w:styleId="TOCHeading">
    <w:name w:val="TOC Heading"/>
    <w:basedOn w:val="Heading1"/>
    <w:next w:val="Normal"/>
    <w:uiPriority w:val="39"/>
    <w:semiHidden/>
    <w:unhideWhenUsed/>
    <w:qFormat/>
    <w:rsid w:val="00F677B6"/>
    <w:pPr>
      <w:keepNext/>
      <w:keepLines/>
      <w:autoSpaceDE/>
      <w:autoSpaceDN/>
      <w:adjustRightInd/>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39"/>
    <w:unhideWhenUsed/>
    <w:rsid w:val="00F677B6"/>
    <w:pPr>
      <w:spacing w:after="100"/>
      <w:ind w:left="440"/>
    </w:pPr>
  </w:style>
  <w:style w:type="paragraph" w:customStyle="1" w:styleId="bullet">
    <w:name w:val="bullet"/>
    <w:rsid w:val="00F677B6"/>
    <w:pPr>
      <w:keepLines/>
      <w:numPr>
        <w:numId w:val="34"/>
      </w:numPr>
      <w:tabs>
        <w:tab w:val="clear" w:pos="1080"/>
      </w:tabs>
      <w:spacing w:after="120" w:line="240" w:lineRule="auto"/>
      <w:ind w:left="720"/>
    </w:pPr>
    <w:rPr>
      <w:rFonts w:ascii="Times New Roman" w:hAnsi="Times New Roman"/>
      <w:sz w:val="24"/>
    </w:rPr>
  </w:style>
  <w:style w:type="paragraph" w:customStyle="1" w:styleId="Bullet-Last">
    <w:name w:val="Bullet-Last"/>
    <w:qFormat/>
    <w:rsid w:val="00F677B6"/>
    <w:pPr>
      <w:keepLines/>
      <w:numPr>
        <w:numId w:val="35"/>
      </w:numPr>
      <w:spacing w:before="120" w:after="240" w:line="240" w:lineRule="auto"/>
    </w:pPr>
    <w:rPr>
      <w:rFonts w:ascii="Times New Roman" w:hAnsi="Times New Roman" w:cs="Times New Roman"/>
      <w:sz w:val="24"/>
      <w:szCs w:val="24"/>
    </w:rPr>
  </w:style>
  <w:style w:type="paragraph" w:customStyle="1" w:styleId="NumberedList">
    <w:name w:val="Numbered List"/>
    <w:basedOn w:val="Normal"/>
    <w:qFormat/>
    <w:rsid w:val="00F677B6"/>
    <w:pPr>
      <w:numPr>
        <w:numId w:val="37"/>
      </w:numPr>
      <w:spacing w:after="240" w:line="240" w:lineRule="auto"/>
    </w:pPr>
    <w:rPr>
      <w:rFonts w:ascii="Times New Roman" w:hAnsi="Times New Roman"/>
      <w:sz w:val="24"/>
    </w:rPr>
  </w:style>
  <w:style w:type="paragraph" w:styleId="Revision">
    <w:name w:val="Revision"/>
    <w:hidden/>
    <w:uiPriority w:val="99"/>
    <w:semiHidden/>
    <w:rsid w:val="00F677B6"/>
    <w:pPr>
      <w:spacing w:after="0" w:line="240" w:lineRule="auto"/>
    </w:pPr>
  </w:style>
  <w:style w:type="character" w:styleId="FollowedHyperlink">
    <w:name w:val="FollowedHyperlink"/>
    <w:basedOn w:val="DefaultParagraphFont"/>
    <w:uiPriority w:val="99"/>
    <w:semiHidden/>
    <w:unhideWhenUsed/>
    <w:rsid w:val="00287071"/>
    <w:rPr>
      <w:color w:val="800080"/>
      <w:u w:val="single"/>
    </w:rPr>
  </w:style>
  <w:style w:type="paragraph" w:customStyle="1" w:styleId="xl79">
    <w:name w:val="xl79"/>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0">
    <w:name w:val="xl80"/>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1">
    <w:name w:val="xl81"/>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2870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5">
    <w:name w:val="xl85"/>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86">
    <w:name w:val="xl86"/>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7">
    <w:name w:val="xl87"/>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8">
    <w:name w:val="xl88"/>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9">
    <w:name w:val="xl89"/>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0">
    <w:name w:val="xl90"/>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1">
    <w:name w:val="xl91"/>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2">
    <w:name w:val="xl92"/>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
    <w:name w:val="xl93"/>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5">
    <w:name w:val="xl95"/>
    <w:basedOn w:val="Normal"/>
    <w:rsid w:val="00287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table" w:customStyle="1" w:styleId="TableGrid1">
    <w:name w:val="Table Grid1"/>
    <w:basedOn w:val="TableNormal"/>
    <w:next w:val="TableGrid"/>
    <w:uiPriority w:val="59"/>
    <w:rsid w:val="00FB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31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2284">
      <w:bodyDiv w:val="1"/>
      <w:marLeft w:val="0"/>
      <w:marRight w:val="0"/>
      <w:marTop w:val="0"/>
      <w:marBottom w:val="0"/>
      <w:divBdr>
        <w:top w:val="none" w:sz="0" w:space="0" w:color="auto"/>
        <w:left w:val="none" w:sz="0" w:space="0" w:color="auto"/>
        <w:bottom w:val="none" w:sz="0" w:space="0" w:color="auto"/>
        <w:right w:val="none" w:sz="0" w:space="0" w:color="auto"/>
      </w:divBdr>
    </w:div>
    <w:div w:id="271596606">
      <w:bodyDiv w:val="1"/>
      <w:marLeft w:val="0"/>
      <w:marRight w:val="0"/>
      <w:marTop w:val="0"/>
      <w:marBottom w:val="0"/>
      <w:divBdr>
        <w:top w:val="none" w:sz="0" w:space="0" w:color="auto"/>
        <w:left w:val="none" w:sz="0" w:space="0" w:color="auto"/>
        <w:bottom w:val="none" w:sz="0" w:space="0" w:color="auto"/>
        <w:right w:val="none" w:sz="0" w:space="0" w:color="auto"/>
      </w:divBdr>
    </w:div>
    <w:div w:id="288516545">
      <w:bodyDiv w:val="1"/>
      <w:marLeft w:val="0"/>
      <w:marRight w:val="0"/>
      <w:marTop w:val="0"/>
      <w:marBottom w:val="0"/>
      <w:divBdr>
        <w:top w:val="none" w:sz="0" w:space="0" w:color="auto"/>
        <w:left w:val="none" w:sz="0" w:space="0" w:color="auto"/>
        <w:bottom w:val="none" w:sz="0" w:space="0" w:color="auto"/>
        <w:right w:val="none" w:sz="0" w:space="0" w:color="auto"/>
      </w:divBdr>
    </w:div>
    <w:div w:id="397289717">
      <w:bodyDiv w:val="1"/>
      <w:marLeft w:val="0"/>
      <w:marRight w:val="0"/>
      <w:marTop w:val="0"/>
      <w:marBottom w:val="0"/>
      <w:divBdr>
        <w:top w:val="none" w:sz="0" w:space="0" w:color="auto"/>
        <w:left w:val="none" w:sz="0" w:space="0" w:color="auto"/>
        <w:bottom w:val="none" w:sz="0" w:space="0" w:color="auto"/>
        <w:right w:val="none" w:sz="0" w:space="0" w:color="auto"/>
      </w:divBdr>
    </w:div>
    <w:div w:id="458763178">
      <w:bodyDiv w:val="1"/>
      <w:marLeft w:val="0"/>
      <w:marRight w:val="0"/>
      <w:marTop w:val="0"/>
      <w:marBottom w:val="0"/>
      <w:divBdr>
        <w:top w:val="none" w:sz="0" w:space="0" w:color="auto"/>
        <w:left w:val="none" w:sz="0" w:space="0" w:color="auto"/>
        <w:bottom w:val="none" w:sz="0" w:space="0" w:color="auto"/>
        <w:right w:val="none" w:sz="0" w:space="0" w:color="auto"/>
      </w:divBdr>
    </w:div>
    <w:div w:id="493421170">
      <w:bodyDiv w:val="1"/>
      <w:marLeft w:val="0"/>
      <w:marRight w:val="0"/>
      <w:marTop w:val="0"/>
      <w:marBottom w:val="0"/>
      <w:divBdr>
        <w:top w:val="none" w:sz="0" w:space="0" w:color="auto"/>
        <w:left w:val="none" w:sz="0" w:space="0" w:color="auto"/>
        <w:bottom w:val="none" w:sz="0" w:space="0" w:color="auto"/>
        <w:right w:val="none" w:sz="0" w:space="0" w:color="auto"/>
      </w:divBdr>
    </w:div>
    <w:div w:id="657266330">
      <w:bodyDiv w:val="1"/>
      <w:marLeft w:val="0"/>
      <w:marRight w:val="0"/>
      <w:marTop w:val="0"/>
      <w:marBottom w:val="0"/>
      <w:divBdr>
        <w:top w:val="none" w:sz="0" w:space="0" w:color="auto"/>
        <w:left w:val="none" w:sz="0" w:space="0" w:color="auto"/>
        <w:bottom w:val="none" w:sz="0" w:space="0" w:color="auto"/>
        <w:right w:val="none" w:sz="0" w:space="0" w:color="auto"/>
      </w:divBdr>
    </w:div>
    <w:div w:id="695890768">
      <w:bodyDiv w:val="1"/>
      <w:marLeft w:val="0"/>
      <w:marRight w:val="0"/>
      <w:marTop w:val="0"/>
      <w:marBottom w:val="0"/>
      <w:divBdr>
        <w:top w:val="none" w:sz="0" w:space="0" w:color="auto"/>
        <w:left w:val="none" w:sz="0" w:space="0" w:color="auto"/>
        <w:bottom w:val="none" w:sz="0" w:space="0" w:color="auto"/>
        <w:right w:val="none" w:sz="0" w:space="0" w:color="auto"/>
      </w:divBdr>
    </w:div>
    <w:div w:id="1274173455">
      <w:bodyDiv w:val="1"/>
      <w:marLeft w:val="0"/>
      <w:marRight w:val="0"/>
      <w:marTop w:val="0"/>
      <w:marBottom w:val="0"/>
      <w:divBdr>
        <w:top w:val="none" w:sz="0" w:space="0" w:color="auto"/>
        <w:left w:val="none" w:sz="0" w:space="0" w:color="auto"/>
        <w:bottom w:val="none" w:sz="0" w:space="0" w:color="auto"/>
        <w:right w:val="none" w:sz="0" w:space="0" w:color="auto"/>
      </w:divBdr>
    </w:div>
    <w:div w:id="1379865272">
      <w:bodyDiv w:val="1"/>
      <w:marLeft w:val="0"/>
      <w:marRight w:val="0"/>
      <w:marTop w:val="0"/>
      <w:marBottom w:val="0"/>
      <w:divBdr>
        <w:top w:val="none" w:sz="0" w:space="0" w:color="auto"/>
        <w:left w:val="none" w:sz="0" w:space="0" w:color="auto"/>
        <w:bottom w:val="none" w:sz="0" w:space="0" w:color="auto"/>
        <w:right w:val="none" w:sz="0" w:space="0" w:color="auto"/>
      </w:divBdr>
    </w:div>
    <w:div w:id="1449007139">
      <w:bodyDiv w:val="1"/>
      <w:marLeft w:val="0"/>
      <w:marRight w:val="0"/>
      <w:marTop w:val="0"/>
      <w:marBottom w:val="0"/>
      <w:divBdr>
        <w:top w:val="none" w:sz="0" w:space="0" w:color="auto"/>
        <w:left w:val="none" w:sz="0" w:space="0" w:color="auto"/>
        <w:bottom w:val="none" w:sz="0" w:space="0" w:color="auto"/>
        <w:right w:val="none" w:sz="0" w:space="0" w:color="auto"/>
      </w:divBdr>
    </w:div>
    <w:div w:id="1660040516">
      <w:bodyDiv w:val="1"/>
      <w:marLeft w:val="0"/>
      <w:marRight w:val="0"/>
      <w:marTop w:val="0"/>
      <w:marBottom w:val="0"/>
      <w:divBdr>
        <w:top w:val="none" w:sz="0" w:space="0" w:color="auto"/>
        <w:left w:val="none" w:sz="0" w:space="0" w:color="auto"/>
        <w:bottom w:val="none" w:sz="0" w:space="0" w:color="auto"/>
        <w:right w:val="none" w:sz="0" w:space="0" w:color="auto"/>
      </w:divBdr>
    </w:div>
    <w:div w:id="1744446943">
      <w:bodyDiv w:val="1"/>
      <w:marLeft w:val="0"/>
      <w:marRight w:val="0"/>
      <w:marTop w:val="0"/>
      <w:marBottom w:val="0"/>
      <w:divBdr>
        <w:top w:val="none" w:sz="0" w:space="0" w:color="auto"/>
        <w:left w:val="none" w:sz="0" w:space="0" w:color="auto"/>
        <w:bottom w:val="none" w:sz="0" w:space="0" w:color="auto"/>
        <w:right w:val="none" w:sz="0" w:space="0" w:color="auto"/>
      </w:divBdr>
    </w:div>
    <w:div w:id="1863591638">
      <w:bodyDiv w:val="1"/>
      <w:marLeft w:val="0"/>
      <w:marRight w:val="0"/>
      <w:marTop w:val="0"/>
      <w:marBottom w:val="0"/>
      <w:divBdr>
        <w:top w:val="none" w:sz="0" w:space="0" w:color="auto"/>
        <w:left w:val="none" w:sz="0" w:space="0" w:color="auto"/>
        <w:bottom w:val="none" w:sz="0" w:space="0" w:color="auto"/>
        <w:right w:val="none" w:sz="0" w:space="0" w:color="auto"/>
      </w:divBdr>
    </w:div>
    <w:div w:id="199775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9FF752C62EEC49B6E6DFE0ED78D158" ma:contentTypeVersion="119" ma:contentTypeDescription="" ma:contentTypeScope="" ma:versionID="2dca227f7d2c3253a9729541604345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2015-10-30T07:00:00+00:00</OpenedDate>
    <Date1 xmlns="dc463f71-b30c-4ab2-9473-d307f9d35888">2017-01-19T08:00:00+00:00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152076</DocketNumber>
    <DelegatedOrder xmlns="dc463f71-b30c-4ab2-9473-d307f9d35888">false</DelegatedOrder>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8D0A3F1-91FC-41F6-8768-DD8CF8E25694}">
  <ds:schemaRefs>
    <ds:schemaRef ds:uri="http://schemas.openxmlformats.org/officeDocument/2006/bibliography"/>
  </ds:schemaRefs>
</ds:datastoreItem>
</file>

<file path=customXml/itemProps2.xml><?xml version="1.0" encoding="utf-8"?>
<ds:datastoreItem xmlns:ds="http://schemas.openxmlformats.org/officeDocument/2006/customXml" ds:itemID="{6EEF99B3-CF38-4D93-B02A-0BADDA1CCFCA}"/>
</file>

<file path=customXml/itemProps3.xml><?xml version="1.0" encoding="utf-8"?>
<ds:datastoreItem xmlns:ds="http://schemas.openxmlformats.org/officeDocument/2006/customXml" ds:itemID="{34340806-123E-4974-9B2F-049C5CCC4945}"/>
</file>

<file path=customXml/itemProps4.xml><?xml version="1.0" encoding="utf-8"?>
<ds:datastoreItem xmlns:ds="http://schemas.openxmlformats.org/officeDocument/2006/customXml" ds:itemID="{3CFBA587-475C-47C4-80E0-5394B8D72D17}"/>
</file>

<file path=customXml/itemProps5.xml><?xml version="1.0" encoding="utf-8"?>
<ds:datastoreItem xmlns:ds="http://schemas.openxmlformats.org/officeDocument/2006/customXml" ds:itemID="{084B4D29-9AD3-4467-A767-8BB005CD6C56}"/>
</file>

<file path=docProps/app.xml><?xml version="1.0" encoding="utf-8"?>
<Properties xmlns="http://schemas.openxmlformats.org/officeDocument/2006/extended-properties" xmlns:vt="http://schemas.openxmlformats.org/officeDocument/2006/docPropsVTypes">
  <Template>Normal</Template>
  <TotalTime>0</TotalTime>
  <Pages>36</Pages>
  <Words>11734</Words>
  <Characters>66885</Characters>
  <Application>Microsoft Office Word</Application>
  <DocSecurity>4</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78463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Gervais</dc:creator>
  <cp:lastModifiedBy>Gervais, Linda</cp:lastModifiedBy>
  <cp:revision>2</cp:revision>
  <cp:lastPrinted>2017-01-19T19:23:00Z</cp:lastPrinted>
  <dcterms:created xsi:type="dcterms:W3CDTF">2017-01-19T23:03:00Z</dcterms:created>
  <dcterms:modified xsi:type="dcterms:W3CDTF">2017-01-19T23:03:00Z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0x0101006E56B4D1795A2E4DB2F0B01679ED314A008C9FF752C62EEC49B6E6DFE0ED78D158</vt:lpwstr>
  </property>
  <property fmtid="{D5CDD505-2E9C-101B-9397-08002B2CF9AE}" pid="3" name="_docset_NoMedatataSyncRequired">
    <vt:lpwstr>False</vt:lpwstr>
  </property>
  <property fmtid="{D5CDD505-2E9C-101B-9397-08002B2CF9AE}" pid="4" name="IsEFSEC">
    <vt:bool>false</vt:bool>
  </property>
</Properties>
</file>