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05A" w:rsidRDefault="0021305A" w:rsidP="00C4234E">
      <w:pPr>
        <w:pStyle w:val="SingleSpacing"/>
      </w:pPr>
    </w:p>
    <w:p w:rsidR="00753C4C" w:rsidRDefault="00753C4C" w:rsidP="00C4234E">
      <w:pPr>
        <w:pStyle w:val="SingleSpacing"/>
      </w:pPr>
    </w:p>
    <w:p w:rsidR="00753C4C" w:rsidRDefault="00753C4C" w:rsidP="00C4234E">
      <w:pPr>
        <w:pStyle w:val="SingleSpacing"/>
      </w:pPr>
    </w:p>
    <w:p w:rsidR="00B935B7" w:rsidRDefault="00B935B7" w:rsidP="00C4234E">
      <w:pPr>
        <w:pStyle w:val="SingleSpacing"/>
      </w:pPr>
    </w:p>
    <w:p w:rsidR="0021305A" w:rsidRDefault="0021305A">
      <w:pPr>
        <w:pStyle w:val="SingleSpacing"/>
      </w:pPr>
    </w:p>
    <w:p w:rsidR="0021305A" w:rsidRDefault="0021305A">
      <w:pPr>
        <w:pStyle w:val="SingleSpacing"/>
      </w:pPr>
    </w:p>
    <w:p w:rsidR="0021305A" w:rsidRDefault="0021305A">
      <w:pPr>
        <w:pStyle w:val="SingleSpacing"/>
      </w:pPr>
    </w:p>
    <w:p w:rsidR="0021305A" w:rsidRDefault="0021305A">
      <w:pPr>
        <w:pStyle w:val="SingleSpacing"/>
      </w:pPr>
    </w:p>
    <w:p w:rsidR="00A8667F" w:rsidRDefault="00A8667F">
      <w:pPr>
        <w:pStyle w:val="SingleSpacing"/>
      </w:pPr>
    </w:p>
    <w:p w:rsidR="00A8667F" w:rsidRDefault="00A8667F">
      <w:pPr>
        <w:pStyle w:val="SingleSpacing"/>
      </w:pPr>
    </w:p>
    <w:p w:rsidR="0021305A" w:rsidRDefault="0021305A">
      <w:pPr>
        <w:pStyle w:val="SingleSpacing"/>
      </w:pPr>
    </w:p>
    <w:p w:rsidR="0021305A" w:rsidRDefault="0021305A">
      <w:pPr>
        <w:pStyle w:val="SingleSpacing"/>
      </w:pPr>
    </w:p>
    <w:p w:rsidR="0021305A" w:rsidRDefault="0021305A">
      <w:pPr>
        <w:pStyle w:val="SingleSpacing"/>
      </w:pPr>
    </w:p>
    <w:p w:rsidR="0021305A" w:rsidRDefault="0021305A">
      <w:pPr>
        <w:pStyle w:val="SingleSpacing"/>
      </w:pPr>
    </w:p>
    <w:p w:rsidR="0021305A" w:rsidRDefault="0021305A">
      <w:pPr>
        <w:pStyle w:val="SingleSpacing"/>
      </w:pPr>
    </w:p>
    <w:p w:rsidR="0021305A" w:rsidRDefault="0021305A">
      <w:pPr>
        <w:pStyle w:val="SingleSpacing"/>
      </w:pPr>
    </w:p>
    <w:p w:rsidR="0021305A" w:rsidRDefault="0021305A">
      <w:pPr>
        <w:pStyle w:val="SingleSpacing"/>
      </w:pPr>
    </w:p>
    <w:p w:rsidR="0021305A" w:rsidRDefault="0021305A">
      <w:pPr>
        <w:pStyle w:val="SingleSpacing"/>
      </w:pPr>
    </w:p>
    <w:p w:rsidR="0021305A" w:rsidRDefault="0021305A" w:rsidP="003921A9">
      <w:pPr>
        <w:pStyle w:val="center"/>
        <w:rPr>
          <w:b/>
        </w:rPr>
      </w:pPr>
      <w:r>
        <w:rPr>
          <w:b/>
        </w:rPr>
        <w:t>BEFORE THE WASHINGTON UTILITIES AND TRANSPORTATION COMMISSION</w:t>
      </w:r>
    </w:p>
    <w:p w:rsidR="0021305A" w:rsidRDefault="0021305A">
      <w:pPr>
        <w:pStyle w:val="center"/>
        <w:jc w:val="left"/>
        <w:rPr>
          <w:b/>
        </w:rPr>
      </w:pPr>
    </w:p>
    <w:tbl>
      <w:tblPr>
        <w:tblW w:w="0" w:type="auto"/>
        <w:tblInd w:w="468" w:type="dxa"/>
        <w:tblLayout w:type="fixed"/>
        <w:tblLook w:val="0000"/>
      </w:tblPr>
      <w:tblGrid>
        <w:gridCol w:w="4140"/>
        <w:gridCol w:w="5040"/>
      </w:tblGrid>
      <w:tr w:rsidR="0021305A" w:rsidTr="001A7956">
        <w:tc>
          <w:tcPr>
            <w:tcW w:w="4140" w:type="dxa"/>
            <w:tcBorders>
              <w:bottom w:val="single" w:sz="4" w:space="0" w:color="auto"/>
              <w:right w:val="single" w:sz="4" w:space="0" w:color="auto"/>
            </w:tcBorders>
          </w:tcPr>
          <w:p w:rsidR="00EC575F" w:rsidRDefault="00EC575F" w:rsidP="00EC575F">
            <w:pPr>
              <w:spacing w:line="240" w:lineRule="auto"/>
              <w:rPr>
                <w:b/>
              </w:rPr>
            </w:pPr>
          </w:p>
          <w:p w:rsidR="00EC575F" w:rsidRDefault="000D46CC" w:rsidP="00EC575F">
            <w:pPr>
              <w:spacing w:line="240" w:lineRule="auto"/>
            </w:pPr>
            <w:r w:rsidRPr="00174699">
              <w:t xml:space="preserve">In the Matter of </w:t>
            </w:r>
            <w:r w:rsidR="00EC575F" w:rsidRPr="00174699">
              <w:t xml:space="preserve">the </w:t>
            </w:r>
            <w:r w:rsidR="00174699" w:rsidRPr="00174699">
              <w:t xml:space="preserve">Application </w:t>
            </w:r>
            <w:r w:rsidR="00EC575F" w:rsidRPr="00174699">
              <w:t xml:space="preserve">of </w:t>
            </w:r>
            <w:r w:rsidR="000A512C">
              <w:t>CENTURYLINK</w:t>
            </w:r>
            <w:r w:rsidR="00EC575F">
              <w:t xml:space="preserve"> </w:t>
            </w:r>
            <w:r w:rsidR="00174699">
              <w:t xml:space="preserve">Regarding the Sale and Transfer of Property </w:t>
            </w:r>
          </w:p>
          <w:p w:rsidR="000D46CC" w:rsidRDefault="000D46CC" w:rsidP="00EC575F">
            <w:pPr>
              <w:spacing w:line="240" w:lineRule="auto"/>
            </w:pPr>
          </w:p>
          <w:p w:rsidR="000D46CC" w:rsidRDefault="000D46CC" w:rsidP="00EC575F">
            <w:pPr>
              <w:pStyle w:val="normalblock"/>
              <w:spacing w:line="240" w:lineRule="auto"/>
            </w:pPr>
          </w:p>
          <w:p w:rsidR="0021305A" w:rsidRDefault="0021305A">
            <w:pPr>
              <w:pStyle w:val="normalblock"/>
              <w:spacing w:line="240" w:lineRule="atLeast"/>
            </w:pPr>
          </w:p>
        </w:tc>
        <w:tc>
          <w:tcPr>
            <w:tcW w:w="5040" w:type="dxa"/>
            <w:tcBorders>
              <w:left w:val="nil"/>
            </w:tcBorders>
          </w:tcPr>
          <w:p w:rsidR="0021305A" w:rsidRDefault="0021305A">
            <w:pPr>
              <w:pStyle w:val="normalblock"/>
            </w:pPr>
          </w:p>
          <w:p w:rsidR="0021305A" w:rsidRDefault="0021305A">
            <w:pPr>
              <w:pStyle w:val="normalblock"/>
            </w:pPr>
            <w:r>
              <w:t xml:space="preserve">Docket No. </w:t>
            </w:r>
            <w:r w:rsidR="008610DD">
              <w:t>UT-120128</w:t>
            </w:r>
          </w:p>
          <w:p w:rsidR="0021305A" w:rsidRDefault="0021305A">
            <w:pPr>
              <w:pStyle w:val="normalblock"/>
            </w:pPr>
          </w:p>
          <w:p w:rsidR="0021305A" w:rsidRDefault="000A512C">
            <w:pPr>
              <w:pStyle w:val="normalblock"/>
            </w:pPr>
            <w:r>
              <w:t>CENTURYLINK’S</w:t>
            </w:r>
            <w:r w:rsidR="00174699">
              <w:t xml:space="preserve"> </w:t>
            </w:r>
            <w:r w:rsidR="008610DD" w:rsidRPr="008610DD">
              <w:rPr>
                <w:b/>
              </w:rPr>
              <w:t>SUPPLEMENTAL INFORMATION</w:t>
            </w:r>
            <w:r w:rsidR="008610DD">
              <w:t xml:space="preserve"> IN CONNECTION WITH </w:t>
            </w:r>
            <w:r w:rsidR="00174699">
              <w:t>APPLICATION REGARDING TRANSFER AND SALE OF</w:t>
            </w:r>
            <w:r w:rsidR="00AC49AE">
              <w:t xml:space="preserve"> THE</w:t>
            </w:r>
            <w:r w:rsidR="00174699">
              <w:t xml:space="preserve"> BUILDING</w:t>
            </w:r>
            <w:r w:rsidR="00C50F1A">
              <w:t xml:space="preserve"> </w:t>
            </w:r>
            <w:r w:rsidR="00CD71AD">
              <w:t xml:space="preserve">LOCATED </w:t>
            </w:r>
            <w:r w:rsidR="00AC49AE">
              <w:t>AT 1600 – 7</w:t>
            </w:r>
            <w:r w:rsidR="00AC49AE" w:rsidRPr="00C50F1A">
              <w:rPr>
                <w:vertAlign w:val="superscript"/>
              </w:rPr>
              <w:t>th</w:t>
            </w:r>
            <w:r w:rsidR="00AC49AE">
              <w:t xml:space="preserve"> AVENUE</w:t>
            </w:r>
          </w:p>
          <w:p w:rsidR="00D94EF9" w:rsidRDefault="00D94EF9">
            <w:pPr>
              <w:pStyle w:val="normalblock"/>
            </w:pPr>
          </w:p>
        </w:tc>
      </w:tr>
    </w:tbl>
    <w:p w:rsidR="008610DD" w:rsidRDefault="008610DD" w:rsidP="008610DD">
      <w:pPr>
        <w:pStyle w:val="AutoNumBodyCharCharCharChar"/>
        <w:tabs>
          <w:tab w:val="num" w:pos="720"/>
        </w:tabs>
        <w:spacing w:line="360" w:lineRule="auto"/>
      </w:pPr>
      <w:r>
        <w:t>In connection with the purchase and sale transaction involving 1600 – 7</w:t>
      </w:r>
      <w:r w:rsidRPr="00C776E1">
        <w:rPr>
          <w:vertAlign w:val="superscript"/>
        </w:rPr>
        <w:t>th</w:t>
      </w:r>
      <w:r>
        <w:t xml:space="preserve"> Avenue, Seattle Washington, Qwest Corporation (“CenturyLink QC”), hereby provides the following supplemental information.</w:t>
      </w:r>
    </w:p>
    <w:p w:rsidR="008610DD" w:rsidRDefault="008610DD" w:rsidP="008610DD">
      <w:pPr>
        <w:pStyle w:val="AutoNumBodyCharCharCharChar"/>
        <w:tabs>
          <w:tab w:val="num" w:pos="720"/>
        </w:tabs>
        <w:spacing w:line="360" w:lineRule="auto"/>
      </w:pPr>
      <w:r>
        <w:t xml:space="preserve">CenturyLink QC understands that Commission Staff (“Staff”), Public Counsel, and </w:t>
      </w:r>
      <w:r w:rsidRPr="00234144">
        <w:t>the U.S. Department of Defense and all other Federal Executive Agencies (</w:t>
      </w:r>
      <w:r>
        <w:t>“</w:t>
      </w:r>
      <w:proofErr w:type="spellStart"/>
      <w:r w:rsidRPr="00234144">
        <w:t>DoD</w:t>
      </w:r>
      <w:proofErr w:type="spellEnd"/>
      <w:r w:rsidRPr="00234144">
        <w:t>/FEA</w:t>
      </w:r>
      <w:r>
        <w:t>”)</w:t>
      </w:r>
      <w:r w:rsidRPr="00234144">
        <w:t>, would advocate for some sharing of the proceeds</w:t>
      </w:r>
      <w:r>
        <w:t xml:space="preserve"> of the sale.  After discussions with those parties, CenturyLink QC is willing to agree to certain additional terms to establish that the transaction is in the public interest.</w:t>
      </w:r>
      <w:r>
        <w:rPr>
          <w:rStyle w:val="FootnoteReference"/>
        </w:rPr>
        <w:footnoteReference w:id="1"/>
      </w:r>
    </w:p>
    <w:p w:rsidR="008610DD" w:rsidRDefault="008610DD" w:rsidP="008610DD">
      <w:pPr>
        <w:pStyle w:val="AutoNumBodyCharCharCharChar"/>
        <w:tabs>
          <w:tab w:val="num" w:pos="720"/>
        </w:tabs>
        <w:spacing w:line="360" w:lineRule="auto"/>
      </w:pPr>
      <w:r>
        <w:t xml:space="preserve">CenturyLink </w:t>
      </w:r>
      <w:r w:rsidRPr="00EB7026">
        <w:t>Q</w:t>
      </w:r>
      <w:r>
        <w:t>C</w:t>
      </w:r>
      <w:r w:rsidRPr="00EB7026">
        <w:t xml:space="preserve"> states th</w:t>
      </w:r>
      <w:r>
        <w:t xml:space="preserve">at upon approval of this application without further conditions, </w:t>
      </w:r>
      <w:r>
        <w:lastRenderedPageBreak/>
        <w:t>Qwest will share the proceeds from the sale with the ratepayers in the amount and manner set forth herein.  The determination of the amount shared is consistent with the methodology in the case involving the sale of the Centralia Power Plant, Docket Nos. UE-991255, et al</w:t>
      </w:r>
      <w:r w:rsidRPr="00585CBC">
        <w:t>.</w:t>
      </w:r>
      <w:r>
        <w:t xml:space="preserve">  While CenturyLink QC believes that this case is distinguishable from Centralia,</w:t>
      </w:r>
      <w:r>
        <w:rPr>
          <w:rStyle w:val="FootnoteReference"/>
        </w:rPr>
        <w:footnoteReference w:id="2"/>
      </w:r>
      <w:r>
        <w:t xml:space="preserve"> CenturyLink QC is nonetheless willing to offer a direct return to the ratepayers in order to facilitate the prompt approval of the transaction</w:t>
      </w:r>
      <w:r w:rsidRPr="00585CBC">
        <w:t xml:space="preserve">.  </w:t>
      </w:r>
      <w:r>
        <w:t>The commitments made herein are expressly</w:t>
      </w:r>
      <w:r w:rsidRPr="0053367C">
        <w:t xml:space="preserve"> </w:t>
      </w:r>
      <w:r>
        <w:t xml:space="preserve">conditioned upon the closing of the sale transaction. </w:t>
      </w:r>
    </w:p>
    <w:p w:rsidR="008610DD" w:rsidRDefault="008610DD" w:rsidP="008610DD">
      <w:pPr>
        <w:pStyle w:val="AutoNumBodyCharCharCharChar"/>
        <w:tabs>
          <w:tab w:val="num" w:pos="720"/>
        </w:tabs>
        <w:spacing w:line="360" w:lineRule="auto"/>
      </w:pPr>
      <w:r>
        <w:t xml:space="preserve">CenturyLink QC will make certain investment commitments totaling $11.2 million, as shown </w:t>
      </w:r>
      <w:r w:rsidR="00416C98">
        <w:t>i</w:t>
      </w:r>
      <w:r w:rsidR="0088303F">
        <w:t>n C</w:t>
      </w:r>
      <w:r>
        <w:t>onf</w:t>
      </w:r>
      <w:r w:rsidR="0088303F">
        <w:t>idential A</w:t>
      </w:r>
      <w:r>
        <w:t>t</w:t>
      </w:r>
      <w:r w:rsidR="00416C98">
        <w:t xml:space="preserve">tachment E.  These commitments </w:t>
      </w:r>
      <w:r>
        <w:t xml:space="preserve">will (1) deploy broadband along the identified routes, to customers who do not have broadband available today from either CenturyLink QC or a cable provider, (2) at speeds ranging from </w:t>
      </w:r>
      <w:r w:rsidR="00416C98">
        <w:t xml:space="preserve">256K </w:t>
      </w:r>
      <w:r>
        <w:t xml:space="preserve">to </w:t>
      </w:r>
      <w:r w:rsidR="00416C98">
        <w:t>40/20MEG</w:t>
      </w:r>
      <w:r>
        <w:t xml:space="preserve"> depending on the location along the route.  These routes are not otherwise projected to be served and are not in the company's plans for deployment over the </w:t>
      </w:r>
      <w:r w:rsidR="00416C98">
        <w:t>next three years.  In all, 3,739</w:t>
      </w:r>
      <w:r>
        <w:t xml:space="preserve"> living units will be newly enabled. </w:t>
      </w:r>
    </w:p>
    <w:p w:rsidR="008610DD" w:rsidRDefault="008610DD" w:rsidP="008610DD">
      <w:pPr>
        <w:pStyle w:val="AutoNumBodyCharCharCharChar"/>
        <w:tabs>
          <w:tab w:val="num" w:pos="720"/>
        </w:tabs>
        <w:spacing w:line="360" w:lineRule="auto"/>
      </w:pPr>
      <w:r w:rsidRPr="00585CBC">
        <w:t xml:space="preserve">In order to retain the confidentiality of the purchase price until the transaction closes, the calculation </w:t>
      </w:r>
      <w:r>
        <w:t>that produces the amount to be shared is</w:t>
      </w:r>
      <w:r w:rsidRPr="00585CBC">
        <w:t xml:space="preserve"> shown in </w:t>
      </w:r>
      <w:r w:rsidRPr="009C0ECF">
        <w:t xml:space="preserve">Confidential Attachment </w:t>
      </w:r>
      <w:r>
        <w:t>F</w:t>
      </w:r>
      <w:r w:rsidRPr="00585CBC">
        <w:t xml:space="preserve">, but the total amount </w:t>
      </w:r>
      <w:r>
        <w:t xml:space="preserve">that will be returned to the benefit of ratepayers is </w:t>
      </w:r>
      <w:r w:rsidRPr="00585CBC">
        <w:t>$1</w:t>
      </w:r>
      <w:r>
        <w:t>1</w:t>
      </w:r>
      <w:r w:rsidRPr="00585CBC">
        <w:t>.</w:t>
      </w:r>
      <w:r>
        <w:t>2</w:t>
      </w:r>
      <w:r w:rsidRPr="00585CBC">
        <w:t xml:space="preserve"> mi</w:t>
      </w:r>
      <w:r>
        <w:t>llion.  CenturyLink QC proposes to do so through investment in facilities, including fiber, to facilitate high speed internet capability over the next 18 months</w:t>
      </w:r>
      <w:r w:rsidRPr="009C0ECF">
        <w:t>.</w:t>
      </w:r>
      <w:r>
        <w:t xml:space="preserve">  CenturyLink QC will report on this investment on a timeline as requested by Staff, to be determined after investment begins.  </w:t>
      </w:r>
    </w:p>
    <w:p w:rsidR="008610DD" w:rsidRDefault="008610DD" w:rsidP="008610DD">
      <w:pPr>
        <w:pStyle w:val="AutoNumBodyCharCharCharChar"/>
        <w:tabs>
          <w:tab w:val="num" w:pos="720"/>
        </w:tabs>
        <w:spacing w:line="360" w:lineRule="auto"/>
      </w:pPr>
      <w:r>
        <w:t>These investments in the deployment of high speed internet services are consistent with the public interest as indicated by the legislature in Senate Bill 6438:</w:t>
      </w:r>
      <w:r>
        <w:rPr>
          <w:rStyle w:val="FootnoteReference"/>
        </w:rPr>
        <w:footnoteReference w:id="3"/>
      </w:r>
      <w:r>
        <w:t xml:space="preserve">  </w:t>
      </w:r>
    </w:p>
    <w:p w:rsidR="008610DD" w:rsidRDefault="008610DD" w:rsidP="008610DD">
      <w:pPr>
        <w:pStyle w:val="AutoNumBodyCharCharCharChar"/>
        <w:tabs>
          <w:tab w:val="left" w:pos="1800"/>
        </w:tabs>
      </w:pPr>
      <w:r>
        <w:t>Sec. 1 (1)   The legislature finds and declares the following:</w:t>
      </w:r>
    </w:p>
    <w:p w:rsidR="008610DD" w:rsidRPr="004D2F38" w:rsidRDefault="008610DD" w:rsidP="008610DD">
      <w:pPr>
        <w:pStyle w:val="HTMLPreformatted"/>
        <w:ind w:left="1832" w:hanging="1832"/>
        <w:rPr>
          <w:rFonts w:ascii="Times New Roman" w:hAnsi="Times New Roman" w:cs="Times New Roman"/>
          <w:sz w:val="24"/>
          <w:szCs w:val="24"/>
        </w:rPr>
      </w:pPr>
      <w:r>
        <w:tab/>
      </w:r>
      <w:r>
        <w:tab/>
      </w:r>
      <w:r w:rsidRPr="004D2F38">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4D2F38">
        <w:rPr>
          <w:rFonts w:ascii="Times New Roman" w:hAnsi="Times New Roman" w:cs="Times New Roman"/>
          <w:sz w:val="24"/>
          <w:szCs w:val="24"/>
        </w:rPr>
        <w:t>The deployment and adoption of high-speed internet services and</w:t>
      </w:r>
      <w:r>
        <w:rPr>
          <w:rFonts w:ascii="Times New Roman" w:hAnsi="Times New Roman" w:cs="Times New Roman"/>
          <w:sz w:val="24"/>
          <w:szCs w:val="24"/>
        </w:rPr>
        <w:t xml:space="preserve"> </w:t>
      </w:r>
      <w:r w:rsidRPr="004D2F38">
        <w:rPr>
          <w:rFonts w:ascii="Times New Roman" w:hAnsi="Times New Roman" w:cs="Times New Roman"/>
          <w:sz w:val="24"/>
          <w:szCs w:val="24"/>
        </w:rPr>
        <w:t>information technology has resulted in enhanced economic development and public safety for the state's communities, improved health care and educational opportunities, and a better quality of life for the state's residents;</w:t>
      </w:r>
    </w:p>
    <w:p w:rsidR="008610DD" w:rsidRPr="004D2F38" w:rsidRDefault="008610DD" w:rsidP="008610DD">
      <w:pPr>
        <w:pStyle w:val="HTMLPreformatted"/>
        <w:rPr>
          <w:rFonts w:ascii="Times New Roman" w:hAnsi="Times New Roman" w:cs="Times New Roman"/>
          <w:sz w:val="24"/>
          <w:szCs w:val="24"/>
        </w:rPr>
      </w:pPr>
    </w:p>
    <w:p w:rsidR="008610DD" w:rsidRPr="004D2F38" w:rsidRDefault="008610DD" w:rsidP="008610DD">
      <w:pPr>
        <w:pStyle w:val="HTMLPreformatted"/>
        <w:ind w:left="1832" w:hanging="183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D2F38">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4D2F38">
        <w:rPr>
          <w:rFonts w:ascii="Times New Roman" w:hAnsi="Times New Roman" w:cs="Times New Roman"/>
          <w:sz w:val="24"/>
          <w:szCs w:val="24"/>
        </w:rPr>
        <w:t>Continued progress in the deployment and adoption of high-speed</w:t>
      </w:r>
      <w:r>
        <w:rPr>
          <w:rFonts w:ascii="Times New Roman" w:hAnsi="Times New Roman" w:cs="Times New Roman"/>
          <w:sz w:val="24"/>
          <w:szCs w:val="24"/>
        </w:rPr>
        <w:t xml:space="preserve"> </w:t>
      </w:r>
      <w:r w:rsidRPr="004D2F38">
        <w:rPr>
          <w:rFonts w:ascii="Times New Roman" w:hAnsi="Times New Roman" w:cs="Times New Roman"/>
          <w:sz w:val="24"/>
          <w:szCs w:val="24"/>
        </w:rPr>
        <w:t>internet services and other advanced telecommunications services, both</w:t>
      </w:r>
      <w:r>
        <w:rPr>
          <w:rFonts w:ascii="Times New Roman" w:hAnsi="Times New Roman" w:cs="Times New Roman"/>
          <w:sz w:val="24"/>
          <w:szCs w:val="24"/>
        </w:rPr>
        <w:t xml:space="preserve"> </w:t>
      </w:r>
      <w:r w:rsidRPr="004D2F38">
        <w:rPr>
          <w:rFonts w:ascii="Times New Roman" w:hAnsi="Times New Roman" w:cs="Times New Roman"/>
          <w:sz w:val="24"/>
          <w:szCs w:val="24"/>
        </w:rPr>
        <w:t>land-based and wireless, is vital to ensuring Washington remains competitive</w:t>
      </w:r>
      <w:r>
        <w:rPr>
          <w:rFonts w:ascii="Times New Roman" w:hAnsi="Times New Roman" w:cs="Times New Roman"/>
          <w:sz w:val="24"/>
          <w:szCs w:val="24"/>
        </w:rPr>
        <w:t xml:space="preserve"> </w:t>
      </w:r>
      <w:r w:rsidRPr="004D2F38">
        <w:rPr>
          <w:rFonts w:ascii="Times New Roman" w:hAnsi="Times New Roman" w:cs="Times New Roman"/>
          <w:sz w:val="24"/>
          <w:szCs w:val="24"/>
        </w:rPr>
        <w:t>and continues to create business and job growth; and</w:t>
      </w:r>
    </w:p>
    <w:p w:rsidR="008610DD" w:rsidRPr="004D2F38" w:rsidRDefault="008610DD" w:rsidP="008610DD">
      <w:pPr>
        <w:pStyle w:val="HTMLPreformatted"/>
        <w:rPr>
          <w:rFonts w:ascii="Times New Roman" w:hAnsi="Times New Roman" w:cs="Times New Roman"/>
          <w:sz w:val="24"/>
          <w:szCs w:val="24"/>
        </w:rPr>
      </w:pPr>
    </w:p>
    <w:p w:rsidR="008610DD" w:rsidRPr="004D2F38" w:rsidRDefault="008610DD" w:rsidP="008610DD">
      <w:pPr>
        <w:pStyle w:val="HTMLPreformatted"/>
        <w:ind w:left="1832" w:hanging="183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D2F38">
        <w:rPr>
          <w:rFonts w:ascii="Times New Roman" w:hAnsi="Times New Roman" w:cs="Times New Roman"/>
          <w:sz w:val="24"/>
          <w:szCs w:val="24"/>
        </w:rPr>
        <w:t>(c)</w:t>
      </w:r>
      <w:r>
        <w:rPr>
          <w:rFonts w:ascii="Times New Roman" w:hAnsi="Times New Roman" w:cs="Times New Roman"/>
          <w:sz w:val="24"/>
          <w:szCs w:val="24"/>
        </w:rPr>
        <w:t xml:space="preserve"> </w:t>
      </w:r>
      <w:r w:rsidRPr="004D2F38">
        <w:rPr>
          <w:rFonts w:ascii="Times New Roman" w:hAnsi="Times New Roman" w:cs="Times New Roman"/>
          <w:sz w:val="24"/>
          <w:szCs w:val="24"/>
        </w:rPr>
        <w:t xml:space="preserve"> That the state must encourage and support strategic partnerships of</w:t>
      </w:r>
      <w:r>
        <w:rPr>
          <w:rFonts w:ascii="Times New Roman" w:hAnsi="Times New Roman" w:cs="Times New Roman"/>
          <w:sz w:val="24"/>
          <w:szCs w:val="24"/>
        </w:rPr>
        <w:t xml:space="preserve"> </w:t>
      </w:r>
      <w:r w:rsidRPr="004D2F38">
        <w:rPr>
          <w:rFonts w:ascii="Times New Roman" w:hAnsi="Times New Roman" w:cs="Times New Roman"/>
          <w:sz w:val="24"/>
          <w:szCs w:val="24"/>
        </w:rPr>
        <w:t>public, private, nonprofit, and community-based sectors in the continued</w:t>
      </w:r>
      <w:r>
        <w:rPr>
          <w:rFonts w:ascii="Times New Roman" w:hAnsi="Times New Roman" w:cs="Times New Roman"/>
          <w:sz w:val="24"/>
          <w:szCs w:val="24"/>
        </w:rPr>
        <w:t xml:space="preserve"> </w:t>
      </w:r>
      <w:r w:rsidRPr="004D2F38">
        <w:rPr>
          <w:rFonts w:ascii="Times New Roman" w:hAnsi="Times New Roman" w:cs="Times New Roman"/>
          <w:sz w:val="24"/>
          <w:szCs w:val="24"/>
        </w:rPr>
        <w:t>growth and development of high-speed internet services and information</w:t>
      </w:r>
      <w:r>
        <w:rPr>
          <w:rFonts w:ascii="Times New Roman" w:hAnsi="Times New Roman" w:cs="Times New Roman"/>
          <w:sz w:val="24"/>
          <w:szCs w:val="24"/>
        </w:rPr>
        <w:t xml:space="preserve"> </w:t>
      </w:r>
      <w:r w:rsidRPr="004D2F38">
        <w:rPr>
          <w:rFonts w:ascii="Times New Roman" w:hAnsi="Times New Roman" w:cs="Times New Roman"/>
          <w:sz w:val="24"/>
          <w:szCs w:val="24"/>
        </w:rPr>
        <w:t>technology for state residents and businesses.</w:t>
      </w:r>
    </w:p>
    <w:p w:rsidR="008610DD" w:rsidRDefault="008610DD" w:rsidP="008610DD">
      <w:pPr>
        <w:pStyle w:val="AutoNumBodyCharCharCharChar"/>
        <w:tabs>
          <w:tab w:val="num" w:pos="720"/>
        </w:tabs>
        <w:spacing w:line="360" w:lineRule="auto"/>
      </w:pPr>
      <w:r>
        <w:t xml:space="preserve">Finally, in addition to the high speed internet investment commitments, but not to exceed the $11.2 million total investment, Qwest will make an investment to deploy facilities along three routes as requested by the </w:t>
      </w:r>
      <w:proofErr w:type="spellStart"/>
      <w:r>
        <w:t>DoD</w:t>
      </w:r>
      <w:proofErr w:type="spellEnd"/>
      <w:r>
        <w:t xml:space="preserve">/FEA, deploying facilities to benefit national security.  The routes are identified on Confidential Attachment G.  If and when </w:t>
      </w:r>
      <w:proofErr w:type="spellStart"/>
      <w:r>
        <w:t>DoD</w:t>
      </w:r>
      <w:proofErr w:type="spellEnd"/>
      <w:r>
        <w:t>/FEA orders services over those facilities, the tariffed or contracted monthly recurring rate for those services will apply.</w:t>
      </w:r>
    </w:p>
    <w:p w:rsidR="008610DD" w:rsidRDefault="00416C98" w:rsidP="008610DD">
      <w:pPr>
        <w:pStyle w:val="AutoNumBodyCharCharCharChar"/>
        <w:tabs>
          <w:tab w:val="num" w:pos="720"/>
        </w:tabs>
        <w:spacing w:line="360" w:lineRule="auto"/>
      </w:pPr>
      <w:r>
        <w:t xml:space="preserve">CenturyLink will appear at the March 20, 2012 open meeting to answer any questions about this application and the commitments herein.  </w:t>
      </w:r>
    </w:p>
    <w:p w:rsidR="008610DD" w:rsidRDefault="008610DD" w:rsidP="008610DD">
      <w:pPr>
        <w:spacing w:line="240" w:lineRule="auto"/>
      </w:pPr>
      <w:r>
        <w:t xml:space="preserve"> </w:t>
      </w:r>
    </w:p>
    <w:p w:rsidR="00174699" w:rsidRDefault="004A545B" w:rsidP="00290A55">
      <w:pPr>
        <w:pStyle w:val="BodyText"/>
        <w:ind w:firstLine="720"/>
      </w:pPr>
      <w:proofErr w:type="gramStart"/>
      <w:r>
        <w:t xml:space="preserve">DATED </w:t>
      </w:r>
      <w:r w:rsidR="00174699">
        <w:t xml:space="preserve">this </w:t>
      </w:r>
      <w:r w:rsidR="008610DD">
        <w:t>1</w:t>
      </w:r>
      <w:r w:rsidR="00416C98">
        <w:t>3</w:t>
      </w:r>
      <w:r w:rsidR="008610DD" w:rsidRPr="008610DD">
        <w:rPr>
          <w:vertAlign w:val="superscript"/>
        </w:rPr>
        <w:t>th</w:t>
      </w:r>
      <w:r w:rsidR="008610DD">
        <w:t xml:space="preserve"> </w:t>
      </w:r>
      <w:r w:rsidR="00174699">
        <w:t xml:space="preserve">day of </w:t>
      </w:r>
      <w:r w:rsidR="008610DD">
        <w:t>March</w:t>
      </w:r>
      <w:r w:rsidR="00AC49AE">
        <w:t>, 20</w:t>
      </w:r>
      <w:r w:rsidR="000A512C">
        <w:t>12</w:t>
      </w:r>
      <w:r w:rsidR="00174699">
        <w:t>.</w:t>
      </w:r>
      <w:proofErr w:type="gramEnd"/>
    </w:p>
    <w:p w:rsidR="00174699" w:rsidRDefault="00174699">
      <w:pPr>
        <w:pStyle w:val="righthalf"/>
        <w:keepLines w:val="0"/>
        <w:widowControl w:val="0"/>
        <w:spacing w:line="240" w:lineRule="atLeast"/>
        <w:rPr>
          <w:smallCaps/>
        </w:rPr>
      </w:pPr>
    </w:p>
    <w:p w:rsidR="0021305A" w:rsidRDefault="000A512C">
      <w:pPr>
        <w:pStyle w:val="righthalf"/>
        <w:keepLines w:val="0"/>
        <w:widowControl w:val="0"/>
        <w:spacing w:line="240" w:lineRule="atLeast"/>
      </w:pPr>
      <w:r>
        <w:rPr>
          <w:smallCaps/>
        </w:rPr>
        <w:t>CENTURYLINK</w:t>
      </w:r>
      <w:r w:rsidR="0021305A">
        <w:rPr>
          <w:smallCaps/>
        </w:rPr>
        <w:t xml:space="preserve">  </w:t>
      </w:r>
      <w:r w:rsidR="0021305A">
        <w:br/>
      </w:r>
    </w:p>
    <w:p w:rsidR="0021305A" w:rsidRDefault="0021305A">
      <w:pPr>
        <w:pStyle w:val="righthalf"/>
        <w:keepLines w:val="0"/>
        <w:widowControl w:val="0"/>
        <w:spacing w:line="240" w:lineRule="atLeast"/>
      </w:pPr>
    </w:p>
    <w:p w:rsidR="0021305A" w:rsidRDefault="0021305A">
      <w:pPr>
        <w:pStyle w:val="righthalf"/>
        <w:keepLines w:val="0"/>
        <w:widowControl w:val="0"/>
        <w:spacing w:line="240" w:lineRule="atLeast"/>
      </w:pPr>
      <w:r>
        <w:t>______________________________</w:t>
      </w:r>
      <w:r>
        <w:br/>
        <w:t xml:space="preserve">Lisa </w:t>
      </w:r>
      <w:r w:rsidR="00B05864">
        <w:t xml:space="preserve">A. </w:t>
      </w:r>
      <w:r>
        <w:t>Anderl, WSBA #13236</w:t>
      </w:r>
    </w:p>
    <w:p w:rsidR="0021305A" w:rsidRDefault="0021305A" w:rsidP="003A341E">
      <w:pPr>
        <w:pStyle w:val="righthalf"/>
        <w:keepLines w:val="0"/>
        <w:widowControl w:val="0"/>
        <w:spacing w:line="240" w:lineRule="atLeast"/>
      </w:pPr>
      <w:r>
        <w:t>1600 7</w:t>
      </w:r>
      <w:r>
        <w:rPr>
          <w:vertAlign w:val="superscript"/>
        </w:rPr>
        <w:t>th</w:t>
      </w:r>
      <w:r>
        <w:t xml:space="preserve"> Avenue, Room </w:t>
      </w:r>
      <w:r w:rsidR="000A512C">
        <w:t>1506</w:t>
      </w:r>
    </w:p>
    <w:p w:rsidR="0021305A" w:rsidRDefault="0021305A">
      <w:pPr>
        <w:pStyle w:val="righthalf"/>
        <w:keepLines w:val="0"/>
        <w:widowControl w:val="0"/>
        <w:spacing w:line="240" w:lineRule="atLeast"/>
      </w:pPr>
      <w:r>
        <w:t>Seattle, WA  98191</w:t>
      </w:r>
    </w:p>
    <w:p w:rsidR="0021305A" w:rsidRDefault="0021305A">
      <w:pPr>
        <w:pStyle w:val="righthalf"/>
        <w:keepLines w:val="0"/>
        <w:widowControl w:val="0"/>
        <w:spacing w:line="240" w:lineRule="atLeast"/>
      </w:pPr>
      <w:r>
        <w:t>Phone: (206) 398-2500</w:t>
      </w:r>
    </w:p>
    <w:p w:rsidR="00BF3C90" w:rsidRDefault="00BF3C90" w:rsidP="00847993">
      <w:pPr>
        <w:pStyle w:val="righthalf"/>
        <w:keepLines w:val="0"/>
        <w:widowControl w:val="0"/>
        <w:spacing w:line="240" w:lineRule="atLeast"/>
        <w:ind w:left="0"/>
        <w:rPr>
          <w:noProof/>
        </w:rPr>
      </w:pPr>
    </w:p>
    <w:p w:rsidR="0021305A" w:rsidRDefault="0021305A">
      <w:pPr>
        <w:pStyle w:val="SingleSpacing"/>
      </w:pPr>
    </w:p>
    <w:sectPr w:rsidR="0021305A" w:rsidSect="00FB2868">
      <w:footerReference w:type="default" r:id="rId7"/>
      <w:footnotePr>
        <w:pos w:val="beneathText"/>
      </w:footnotePr>
      <w:pgSz w:w="12240" w:h="15840" w:code="1"/>
      <w:pgMar w:top="1440" w:right="1354" w:bottom="2016" w:left="1008" w:header="432" w:footer="720" w:gutter="0"/>
      <w:paperSrc w:first="1" w:other="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4CA" w:rsidRDefault="00A824CA">
      <w:r>
        <w:separator/>
      </w:r>
    </w:p>
  </w:endnote>
  <w:endnote w:type="continuationSeparator" w:id="0">
    <w:p w:rsidR="00A824CA" w:rsidRDefault="00A824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21A" w:rsidRDefault="0007721A">
    <w:pPr>
      <w:framePr w:w="2163" w:h="907" w:hSpace="187" w:wrap="around" w:vAnchor="page" w:hAnchor="page" w:x="9658" w:y="13969" w:anchorLock="1"/>
      <w:spacing w:line="240" w:lineRule="auto"/>
      <w:rPr>
        <w:sz w:val="16"/>
      </w:rPr>
    </w:pPr>
    <w:r>
      <w:rPr>
        <w:sz w:val="16"/>
      </w:rPr>
      <w:t>CENTURYLINK</w:t>
    </w:r>
  </w:p>
  <w:p w:rsidR="0007721A" w:rsidRDefault="0007721A">
    <w:pPr>
      <w:framePr w:w="2163" w:h="907" w:hSpace="187" w:wrap="around" w:vAnchor="page" w:hAnchor="page" w:x="9658" w:y="13969" w:anchorLock="1"/>
      <w:spacing w:line="240" w:lineRule="auto"/>
      <w:rPr>
        <w:sz w:val="16"/>
      </w:rPr>
    </w:pPr>
    <w:r>
      <w:rPr>
        <w:sz w:val="16"/>
      </w:rPr>
      <w:t>1600 7</w:t>
    </w:r>
    <w:r>
      <w:rPr>
        <w:sz w:val="16"/>
        <w:vertAlign w:val="superscript"/>
      </w:rPr>
      <w:t>th</w:t>
    </w:r>
    <w:r>
      <w:rPr>
        <w:sz w:val="16"/>
      </w:rPr>
      <w:t xml:space="preserve"> Ave., Suite 1506</w:t>
    </w:r>
  </w:p>
  <w:p w:rsidR="0007721A" w:rsidRDefault="0007721A">
    <w:pPr>
      <w:framePr w:w="2163" w:h="907" w:hSpace="187" w:wrap="around" w:vAnchor="page" w:hAnchor="page" w:x="9658" w:y="13969" w:anchorLock="1"/>
      <w:spacing w:line="240" w:lineRule="auto"/>
      <w:rPr>
        <w:sz w:val="16"/>
      </w:rPr>
    </w:pPr>
    <w:smartTag w:uri="urn:schemas-microsoft-com:office:smarttags" w:element="place">
      <w:smartTag w:uri="urn:schemas-microsoft-com:office:smarttags" w:element="City">
        <w:r>
          <w:rPr>
            <w:sz w:val="16"/>
          </w:rPr>
          <w:t>Seattle</w:t>
        </w:r>
      </w:smartTag>
      <w:r>
        <w:rPr>
          <w:sz w:val="16"/>
        </w:rPr>
        <w:t xml:space="preserve">, </w:t>
      </w:r>
      <w:smartTag w:uri="urn:schemas-microsoft-com:office:smarttags" w:element="State">
        <w:r>
          <w:rPr>
            <w:sz w:val="16"/>
          </w:rPr>
          <w:t>WA</w:t>
        </w:r>
      </w:smartTag>
      <w:r>
        <w:rPr>
          <w:sz w:val="16"/>
        </w:rPr>
        <w:t xml:space="preserve">  </w:t>
      </w:r>
      <w:smartTag w:uri="urn:schemas-microsoft-com:office:smarttags" w:element="PostalCode">
        <w:r>
          <w:rPr>
            <w:sz w:val="16"/>
          </w:rPr>
          <w:t>98191</w:t>
        </w:r>
      </w:smartTag>
    </w:smartTag>
  </w:p>
  <w:p w:rsidR="0007721A" w:rsidRDefault="0007721A">
    <w:pPr>
      <w:framePr w:w="2163" w:h="907" w:hSpace="187" w:wrap="around" w:vAnchor="page" w:hAnchor="page" w:x="9658" w:y="13969" w:anchorLock="1"/>
      <w:spacing w:line="240" w:lineRule="auto"/>
      <w:rPr>
        <w:sz w:val="16"/>
      </w:rPr>
    </w:pPr>
    <w:r>
      <w:rPr>
        <w:sz w:val="16"/>
      </w:rPr>
      <w:t>Telephone:  (206) 398-2500</w:t>
    </w:r>
  </w:p>
  <w:p w:rsidR="0007721A" w:rsidRDefault="0007721A">
    <w:pPr>
      <w:framePr w:w="2163" w:h="907" w:hSpace="187" w:wrap="around" w:vAnchor="page" w:hAnchor="page" w:x="9658" w:y="13969" w:anchorLock="1"/>
      <w:spacing w:line="240" w:lineRule="auto"/>
      <w:rPr>
        <w:sz w:val="16"/>
      </w:rPr>
    </w:pPr>
    <w:r>
      <w:rPr>
        <w:sz w:val="16"/>
      </w:rPr>
      <w:t>Facsimile:  (206) 343-4040</w:t>
    </w:r>
  </w:p>
  <w:p w:rsidR="008610DD" w:rsidRPr="008610DD" w:rsidRDefault="0007721A">
    <w:pPr>
      <w:pStyle w:val="Header"/>
      <w:tabs>
        <w:tab w:val="clear" w:pos="4320"/>
        <w:tab w:val="clear" w:pos="8640"/>
      </w:tabs>
      <w:spacing w:line="240" w:lineRule="auto"/>
      <w:rPr>
        <w:b/>
        <w:sz w:val="20"/>
      </w:rPr>
    </w:pPr>
    <w:r>
      <w:rPr>
        <w:sz w:val="20"/>
      </w:rPr>
      <w:t>CENTURYLINK</w:t>
    </w:r>
    <w:r w:rsidRPr="00174699">
      <w:rPr>
        <w:sz w:val="20"/>
      </w:rPr>
      <w:t xml:space="preserve">’S </w:t>
    </w:r>
    <w:r w:rsidR="008610DD" w:rsidRPr="008610DD">
      <w:rPr>
        <w:b/>
        <w:sz w:val="20"/>
      </w:rPr>
      <w:t xml:space="preserve">SUPPLEMENTAL </w:t>
    </w:r>
  </w:p>
  <w:p w:rsidR="0007721A" w:rsidRDefault="008610DD">
    <w:pPr>
      <w:pStyle w:val="Header"/>
      <w:tabs>
        <w:tab w:val="clear" w:pos="4320"/>
        <w:tab w:val="clear" w:pos="8640"/>
      </w:tabs>
      <w:spacing w:line="240" w:lineRule="auto"/>
      <w:rPr>
        <w:sz w:val="20"/>
      </w:rPr>
    </w:pPr>
    <w:r w:rsidRPr="008610DD">
      <w:rPr>
        <w:b/>
        <w:sz w:val="20"/>
      </w:rPr>
      <w:t>INFORMATION</w:t>
    </w:r>
    <w:r>
      <w:rPr>
        <w:sz w:val="20"/>
      </w:rPr>
      <w:t xml:space="preserve"> IN CONNECTION WITH </w:t>
    </w:r>
    <w:r w:rsidR="0007721A" w:rsidRPr="00174699">
      <w:rPr>
        <w:sz w:val="20"/>
      </w:rPr>
      <w:t xml:space="preserve">APPLICATION </w:t>
    </w:r>
  </w:p>
  <w:p w:rsidR="0007721A" w:rsidRDefault="0007721A">
    <w:pPr>
      <w:pStyle w:val="Header"/>
      <w:tabs>
        <w:tab w:val="clear" w:pos="4320"/>
        <w:tab w:val="clear" w:pos="8640"/>
      </w:tabs>
      <w:spacing w:line="240" w:lineRule="auto"/>
      <w:rPr>
        <w:sz w:val="20"/>
      </w:rPr>
    </w:pPr>
    <w:r w:rsidRPr="00174699">
      <w:rPr>
        <w:sz w:val="20"/>
      </w:rPr>
      <w:t xml:space="preserve">REGARDING TRANSFER AND </w:t>
    </w:r>
    <w:smartTag w:uri="urn:schemas-microsoft-com:office:smarttags" w:element="City">
      <w:smartTag w:uri="urn:schemas-microsoft-com:office:smarttags" w:element="place">
        <w:r w:rsidRPr="00174699">
          <w:rPr>
            <w:sz w:val="20"/>
          </w:rPr>
          <w:t>SALE</w:t>
        </w:r>
      </w:smartTag>
    </w:smartTag>
    <w:r w:rsidRPr="00174699">
      <w:rPr>
        <w:sz w:val="20"/>
      </w:rPr>
      <w:t xml:space="preserve"> OF </w:t>
    </w:r>
    <w:r>
      <w:rPr>
        <w:sz w:val="20"/>
      </w:rPr>
      <w:t xml:space="preserve">THE </w:t>
    </w:r>
  </w:p>
  <w:p w:rsidR="0007721A" w:rsidRPr="00174699" w:rsidRDefault="0007721A">
    <w:pPr>
      <w:pStyle w:val="Header"/>
      <w:tabs>
        <w:tab w:val="clear" w:pos="4320"/>
        <w:tab w:val="clear" w:pos="8640"/>
      </w:tabs>
      <w:spacing w:line="240" w:lineRule="auto"/>
      <w:rPr>
        <w:sz w:val="20"/>
      </w:rPr>
    </w:pPr>
    <w:r w:rsidRPr="00174699">
      <w:rPr>
        <w:sz w:val="20"/>
      </w:rPr>
      <w:t>BUILDING</w:t>
    </w:r>
    <w:r>
      <w:rPr>
        <w:sz w:val="20"/>
      </w:rPr>
      <w:t xml:space="preserve"> LOCATED AT </w:t>
    </w:r>
    <w:smartTag w:uri="urn:schemas-microsoft-com:office:smarttags" w:element="Street">
      <w:smartTag w:uri="urn:schemas-microsoft-com:office:smarttags" w:element="address">
        <w:r>
          <w:rPr>
            <w:sz w:val="20"/>
          </w:rPr>
          <w:t>1600 – 7</w:t>
        </w:r>
        <w:r w:rsidRPr="00AC49AE">
          <w:rPr>
            <w:sz w:val="20"/>
            <w:vertAlign w:val="superscript"/>
          </w:rPr>
          <w:t>th</w:t>
        </w:r>
        <w:r>
          <w:rPr>
            <w:sz w:val="20"/>
          </w:rPr>
          <w:t xml:space="preserve"> </w:t>
        </w:r>
        <w:r w:rsidRPr="00174699">
          <w:rPr>
            <w:sz w:val="20"/>
          </w:rPr>
          <w:t>AVENUE</w:t>
        </w:r>
      </w:smartTag>
    </w:smartTag>
  </w:p>
  <w:p w:rsidR="0007721A" w:rsidRDefault="0007721A">
    <w:pPr>
      <w:pStyle w:val="Header"/>
      <w:tabs>
        <w:tab w:val="clear" w:pos="4320"/>
        <w:tab w:val="clear" w:pos="8640"/>
      </w:tabs>
      <w:spacing w:line="240" w:lineRule="auto"/>
      <w:rPr>
        <w:rStyle w:val="PageNumber"/>
        <w:sz w:val="20"/>
      </w:rPr>
    </w:pPr>
    <w:r>
      <w:rPr>
        <w:sz w:val="20"/>
      </w:rPr>
      <w:t xml:space="preserve">Page </w:t>
    </w:r>
    <w:r w:rsidR="008042DC" w:rsidRPr="008B1A5B">
      <w:rPr>
        <w:rStyle w:val="PageNumber"/>
        <w:sz w:val="20"/>
      </w:rPr>
      <w:fldChar w:fldCharType="begin"/>
    </w:r>
    <w:r w:rsidRPr="008B1A5B">
      <w:rPr>
        <w:rStyle w:val="PageNumber"/>
        <w:sz w:val="20"/>
      </w:rPr>
      <w:instrText xml:space="preserve"> PAGE </w:instrText>
    </w:r>
    <w:r w:rsidR="008042DC" w:rsidRPr="008B1A5B">
      <w:rPr>
        <w:rStyle w:val="PageNumber"/>
        <w:sz w:val="20"/>
      </w:rPr>
      <w:fldChar w:fldCharType="separate"/>
    </w:r>
    <w:r w:rsidR="0088303F">
      <w:rPr>
        <w:rStyle w:val="PageNumber"/>
        <w:noProof/>
        <w:sz w:val="20"/>
      </w:rPr>
      <w:t>3</w:t>
    </w:r>
    <w:r w:rsidR="008042DC" w:rsidRPr="008B1A5B">
      <w:rPr>
        <w:rStyle w:val="PageNumber"/>
        <w:sz w:val="20"/>
      </w:rPr>
      <w:fldChar w:fldCharType="end"/>
    </w:r>
  </w:p>
  <w:p w:rsidR="00D94EF9" w:rsidRDefault="008610DD">
    <w:pPr>
      <w:pStyle w:val="Header"/>
      <w:tabs>
        <w:tab w:val="clear" w:pos="4320"/>
        <w:tab w:val="clear" w:pos="8640"/>
      </w:tabs>
      <w:spacing w:line="240" w:lineRule="auto"/>
      <w:rPr>
        <w:sz w:val="20"/>
      </w:rPr>
    </w:pPr>
    <w:r>
      <w:rPr>
        <w:rStyle w:val="PageNumber"/>
        <w:sz w:val="20"/>
      </w:rPr>
      <w:tab/>
    </w:r>
    <w:r>
      <w:rPr>
        <w:rStyle w:val="PageNumber"/>
        <w:sz w:val="20"/>
      </w:rPr>
      <w:tab/>
    </w:r>
    <w:r>
      <w:rPr>
        <w:rStyle w:val="PageNumber"/>
        <w:sz w:val="20"/>
      </w:rPr>
      <w:tab/>
    </w:r>
    <w:r>
      <w:rPr>
        <w:rStyle w:val="PageNumber"/>
        <w:sz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4CA" w:rsidRDefault="00A824CA">
      <w:pPr>
        <w:pStyle w:val="BodyTextIndent3"/>
        <w:spacing w:line="240" w:lineRule="exact"/>
        <w:ind w:firstLine="0"/>
      </w:pPr>
      <w:r>
        <w:separator/>
      </w:r>
    </w:p>
  </w:footnote>
  <w:footnote w:type="continuationSeparator" w:id="0">
    <w:p w:rsidR="00A824CA" w:rsidRDefault="00A824CA">
      <w:r>
        <w:continuationSeparator/>
      </w:r>
    </w:p>
  </w:footnote>
  <w:footnote w:id="1">
    <w:p w:rsidR="008610DD" w:rsidRDefault="008610DD" w:rsidP="008610DD">
      <w:pPr>
        <w:pStyle w:val="FootnoteText"/>
      </w:pPr>
      <w:r>
        <w:rPr>
          <w:rStyle w:val="FootnoteReference"/>
        </w:rPr>
        <w:footnoteRef/>
      </w:r>
      <w:r>
        <w:t xml:space="preserve">  The treatment of the transaction and the sharing of the proceeds in this case is the result of a compromise by all parties and should not be deemed to be the result that any party would endorse in any future proceedings.  Nor does any party believe that the result in this case should be precedential in any other proceeding under Chapter 80.12 RCW.</w:t>
      </w:r>
    </w:p>
  </w:footnote>
  <w:footnote w:id="2">
    <w:p w:rsidR="008610DD" w:rsidRPr="005551CD" w:rsidRDefault="008610DD" w:rsidP="008610DD">
      <w:pPr>
        <w:pStyle w:val="FootnoteText"/>
      </w:pPr>
      <w:r w:rsidRPr="005551CD">
        <w:rPr>
          <w:rStyle w:val="FootnoteReference"/>
        </w:rPr>
        <w:footnoteRef/>
      </w:r>
      <w:r w:rsidRPr="005551CD">
        <w:t xml:space="preserve"> </w:t>
      </w:r>
      <w:r>
        <w:t xml:space="preserve"> </w:t>
      </w:r>
      <w:r w:rsidRPr="005551CD">
        <w:t xml:space="preserve">In </w:t>
      </w:r>
      <w:smartTag w:uri="urn:schemas-microsoft-com:office:smarttags" w:element="place">
        <w:smartTag w:uri="urn:schemas-microsoft-com:office:smarttags" w:element="City">
          <w:r w:rsidRPr="005551CD">
            <w:t>Centralia</w:t>
          </w:r>
        </w:smartTag>
      </w:smartTag>
      <w:r w:rsidRPr="005551CD">
        <w:t xml:space="preserve"> the issue was the sale of a system, which is treated for regulatory accounting purposes in the same way as sales of plant with traffic.  However, this case involves the sale of a building</w:t>
      </w:r>
      <w:r>
        <w:t xml:space="preserve"> and land</w:t>
      </w:r>
      <w:r w:rsidRPr="005551CD">
        <w:t xml:space="preserve">, which is “plant without </w:t>
      </w:r>
      <w:proofErr w:type="gramStart"/>
      <w:r w:rsidRPr="005551CD">
        <w:t>traffic</w:t>
      </w:r>
      <w:r>
        <w:t>,</w:t>
      </w:r>
      <w:r w:rsidRPr="005551CD">
        <w:t>”</w:t>
      </w:r>
      <w:proofErr w:type="gramEnd"/>
      <w:r w:rsidRPr="005551CD">
        <w:t xml:space="preserve"> and no gain is calculated on </w:t>
      </w:r>
      <w:r>
        <w:t xml:space="preserve">the building but only on the land in </w:t>
      </w:r>
      <w:r w:rsidRPr="005551CD">
        <w:t xml:space="preserve">such sale.  </w:t>
      </w:r>
      <w:r>
        <w:t>Al</w:t>
      </w:r>
      <w:r w:rsidRPr="005551CD">
        <w:t xml:space="preserve">so, </w:t>
      </w:r>
      <w:smartTag w:uri="urn:schemas-microsoft-com:office:smarttags" w:element="City">
        <w:smartTag w:uri="urn:schemas-microsoft-com:office:smarttags" w:element="place">
          <w:r w:rsidRPr="005551CD">
            <w:t>Centralia</w:t>
          </w:r>
        </w:smartTag>
      </w:smartTag>
      <w:r w:rsidRPr="005551CD">
        <w:t xml:space="preserve"> would not require actual payment or expenditure of the proceeds – the </w:t>
      </w:r>
      <w:r>
        <w:t xml:space="preserve">shared portion of the </w:t>
      </w:r>
      <w:r w:rsidRPr="005551CD">
        <w:t>gain would be returned to ratepayers via accounting adjustments</w:t>
      </w:r>
      <w:r>
        <w:t xml:space="preserve"> in a future rate case proceeding</w:t>
      </w:r>
      <w:r w:rsidRPr="005551CD">
        <w:t xml:space="preserve">. </w:t>
      </w:r>
    </w:p>
  </w:footnote>
  <w:footnote w:id="3">
    <w:p w:rsidR="008610DD" w:rsidRPr="00EB7026" w:rsidRDefault="008610DD" w:rsidP="008610DD">
      <w:pPr>
        <w:pStyle w:val="FootnoteText"/>
      </w:pPr>
      <w:r w:rsidRPr="00EB7026">
        <w:rPr>
          <w:rStyle w:val="FootnoteReference"/>
        </w:rPr>
        <w:footnoteRef/>
      </w:r>
      <w:r w:rsidRPr="00EB7026">
        <w:t xml:space="preserve">  2007 WA S.B. 6438, signed 3/31/2008, </w:t>
      </w:r>
      <w:smartTag w:uri="urn:schemas-microsoft-com:office:smarttags" w:element="place">
        <w:smartTag w:uri="urn:schemas-microsoft-com:office:smarttags" w:element="country-region">
          <w:r w:rsidRPr="00EB7026">
            <w:t>Ch.</w:t>
          </w:r>
        </w:smartTag>
      </w:smartTag>
      <w:r w:rsidRPr="00EB7026">
        <w:t xml:space="preserve"> 2008-262 (added new section to RCW 43.105).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0F7"/>
    <w:multiLevelType w:val="multilevel"/>
    <w:tmpl w:val="95FECFD2"/>
    <w:name w:val="Outline2"/>
    <w:lvl w:ilvl="0">
      <w:start w:val="1"/>
      <w:numFmt w:val="upperRoman"/>
      <w:pStyle w:val="Outline2L1"/>
      <w:lvlText w:val="%1."/>
      <w:lvlJc w:val="left"/>
      <w:pPr>
        <w:tabs>
          <w:tab w:val="num" w:pos="720"/>
        </w:tabs>
        <w:ind w:left="720" w:hanging="720"/>
      </w:pPr>
      <w:rPr>
        <w:rFonts w:hint="default"/>
        <w:b w:val="0"/>
        <w:i w:val="0"/>
        <w:caps/>
        <w:smallCaps w:val="0"/>
        <w:strike w:val="0"/>
        <w:dstrike w:val="0"/>
        <w:outline w:val="0"/>
        <w:shadow w:val="0"/>
        <w:emboss w:val="0"/>
        <w:imprint w:val="0"/>
        <w:vanish w:val="0"/>
        <w:color w:val="auto"/>
        <w:u w:val="none"/>
        <w:effect w:val="none"/>
        <w:vertAlign w:val="baseline"/>
      </w:rPr>
    </w:lvl>
    <w:lvl w:ilvl="1">
      <w:start w:val="1"/>
      <w:numFmt w:val="bullet"/>
      <w:pStyle w:val="Outline2L2"/>
      <w:lvlText w:val=""/>
      <w:lvlJc w:val="left"/>
      <w:pPr>
        <w:tabs>
          <w:tab w:val="num" w:pos="1440"/>
        </w:tabs>
        <w:ind w:left="1440" w:hanging="720"/>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2">
      <w:start w:val="1"/>
      <w:numFmt w:val="bullet"/>
      <w:pStyle w:val="Outline2L3"/>
      <w:lvlText w:val=""/>
      <w:lvlJc w:val="left"/>
      <w:pPr>
        <w:tabs>
          <w:tab w:val="num" w:pos="2160"/>
        </w:tabs>
        <w:ind w:left="2160" w:hanging="720"/>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3">
      <w:start w:val="1"/>
      <w:numFmt w:val="bullet"/>
      <w:pStyle w:val="Outline2L4"/>
      <w:lvlText w:val=""/>
      <w:lvlJc w:val="left"/>
      <w:pPr>
        <w:tabs>
          <w:tab w:val="num" w:pos="2880"/>
        </w:tabs>
        <w:ind w:left="2880" w:hanging="720"/>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4">
      <w:start w:val="1"/>
      <w:numFmt w:val="decimal"/>
      <w:pStyle w:val="Outline2L5"/>
      <w:lvlText w:val="(%5)"/>
      <w:lvlJc w:val="left"/>
      <w:pPr>
        <w:tabs>
          <w:tab w:val="num" w:pos="5760"/>
        </w:tabs>
        <w:ind w:left="5760" w:hanging="720"/>
      </w:pPr>
      <w:rPr>
        <w:rFonts w:hint="default"/>
        <w:b w:val="0"/>
        <w:i w:val="0"/>
        <w:caps w:val="0"/>
        <w:smallCaps w:val="0"/>
        <w:strike w:val="0"/>
        <w:dstrike w:val="0"/>
        <w:outline w:val="0"/>
        <w:shadow w:val="0"/>
        <w:emboss w:val="0"/>
        <w:imprint w:val="0"/>
        <w:vanish w:val="0"/>
        <w:color w:val="auto"/>
        <w:u w:val="none"/>
        <w:effect w:val="none"/>
        <w:vertAlign w:val="baseline"/>
      </w:rPr>
    </w:lvl>
    <w:lvl w:ilvl="5">
      <w:start w:val="1"/>
      <w:numFmt w:val="lowerLetter"/>
      <w:pStyle w:val="Outline2L6"/>
      <w:lvlText w:val="(%6)"/>
      <w:lvlJc w:val="left"/>
      <w:pPr>
        <w:tabs>
          <w:tab w:val="num" w:pos="6480"/>
        </w:tabs>
        <w:ind w:left="6480" w:hanging="720"/>
      </w:pPr>
      <w:rPr>
        <w:rFonts w:hint="default"/>
        <w:b w:val="0"/>
        <w:i w:val="0"/>
        <w:caps w:val="0"/>
        <w:smallCaps w:val="0"/>
        <w:strike w:val="0"/>
        <w:dstrike w:val="0"/>
        <w:outline w:val="0"/>
        <w:shadow w:val="0"/>
        <w:emboss w:val="0"/>
        <w:imprint w:val="0"/>
        <w:vanish w:val="0"/>
        <w:color w:val="auto"/>
        <w:u w:val="none"/>
        <w:effect w:val="none"/>
        <w:vertAlign w:val="baseline"/>
      </w:rPr>
    </w:lvl>
    <w:lvl w:ilvl="6">
      <w:start w:val="1"/>
      <w:numFmt w:val="lowerRoman"/>
      <w:pStyle w:val="Outline2L7"/>
      <w:lvlText w:val="(%7)"/>
      <w:lvlJc w:val="left"/>
      <w:pPr>
        <w:tabs>
          <w:tab w:val="num" w:pos="7200"/>
        </w:tabs>
        <w:ind w:left="7200" w:hanging="720"/>
      </w:pPr>
      <w:rPr>
        <w:rFonts w:hint="default"/>
        <w:b w:val="0"/>
        <w:i w:val="0"/>
        <w:caps w:val="0"/>
        <w:smallCaps w:val="0"/>
        <w:strike w:val="0"/>
        <w:dstrike w:val="0"/>
        <w:outline w:val="0"/>
        <w:shadow w:val="0"/>
        <w:emboss w:val="0"/>
        <w:imprint w:val="0"/>
        <w:vanish w:val="0"/>
        <w:color w:val="auto"/>
        <w:u w:val="none"/>
        <w:effect w:val="none"/>
        <w:vertAlign w:val="baseline"/>
      </w:rPr>
    </w:lvl>
    <w:lvl w:ilvl="7">
      <w:start w:val="1"/>
      <w:numFmt w:val="lowerLetter"/>
      <w:pStyle w:val="Outline2L8"/>
      <w:lvlText w:val="%8)"/>
      <w:lvlJc w:val="left"/>
      <w:pPr>
        <w:tabs>
          <w:tab w:val="num" w:pos="7920"/>
        </w:tabs>
        <w:ind w:left="7920" w:hanging="720"/>
      </w:pPr>
      <w:rPr>
        <w:rFonts w:hint="default"/>
        <w:b w:val="0"/>
        <w:i w:val="0"/>
        <w:caps w:val="0"/>
        <w:smallCaps w:val="0"/>
        <w:strike w:val="0"/>
        <w:dstrike w:val="0"/>
        <w:outline w:val="0"/>
        <w:shadow w:val="0"/>
        <w:emboss w:val="0"/>
        <w:imprint w:val="0"/>
        <w:vanish w:val="0"/>
        <w:color w:val="auto"/>
        <w:u w:val="none"/>
        <w:effect w:val="none"/>
        <w:vertAlign w:val="baseline"/>
      </w:rPr>
    </w:lvl>
    <w:lvl w:ilvl="8">
      <w:start w:val="1"/>
      <w:numFmt w:val="lowerRoman"/>
      <w:pStyle w:val="Outline2L9"/>
      <w:lvlText w:val="%9)"/>
      <w:lvlJc w:val="left"/>
      <w:pPr>
        <w:tabs>
          <w:tab w:val="num" w:pos="8640"/>
        </w:tabs>
        <w:ind w:left="8640" w:hanging="720"/>
      </w:pPr>
      <w:rPr>
        <w:rFonts w:hint="default"/>
        <w:b w:val="0"/>
        <w:i w:val="0"/>
        <w:caps w:val="0"/>
        <w:smallCaps w:val="0"/>
        <w:strike w:val="0"/>
        <w:dstrike w:val="0"/>
        <w:outline w:val="0"/>
        <w:shadow w:val="0"/>
        <w:emboss w:val="0"/>
        <w:imprint w:val="0"/>
        <w:vanish w:val="0"/>
        <w:color w:val="auto"/>
        <w:u w:val="none"/>
        <w:effect w:val="none"/>
        <w:vertAlign w:val="baseline"/>
      </w:rPr>
    </w:lvl>
  </w:abstractNum>
  <w:abstractNum w:abstractNumId="1">
    <w:nsid w:val="4B040C3D"/>
    <w:multiLevelType w:val="hybridMultilevel"/>
    <w:tmpl w:val="4516CEF8"/>
    <w:lvl w:ilvl="0" w:tplc="01160416">
      <w:start w:val="1"/>
      <w:numFmt w:val="decimal"/>
      <w:lvlText w:val="%1"/>
      <w:lvlJc w:val="left"/>
      <w:pPr>
        <w:tabs>
          <w:tab w:val="num" w:pos="720"/>
        </w:tabs>
        <w:ind w:left="720" w:hanging="720"/>
      </w:pPr>
      <w:rPr>
        <w:rFonts w:ascii="Times New Roman" w:hAnsi="Times New Roman" w:hint="default"/>
        <w:b w:val="0"/>
        <w:i/>
        <w:color w:val="auto"/>
        <w:sz w:val="22"/>
        <w:szCs w:val="22"/>
        <w:u w:val="none"/>
      </w:rPr>
    </w:lvl>
    <w:lvl w:ilvl="1" w:tplc="B34CF742">
      <w:start w:val="1"/>
      <w:numFmt w:val="bullet"/>
      <w:pStyle w:val="Findings"/>
      <w:lvlText w:val=""/>
      <w:lvlJc w:val="left"/>
      <w:pPr>
        <w:tabs>
          <w:tab w:val="num" w:pos="1440"/>
        </w:tabs>
        <w:ind w:left="1440" w:hanging="720"/>
      </w:pPr>
      <w:rPr>
        <w:rFonts w:ascii="Symbol" w:hAnsi="Symbol" w:hint="default"/>
        <w:b w:val="0"/>
        <w:i w:val="0"/>
        <w:color w:val="auto"/>
        <w:sz w:val="24"/>
        <w:szCs w:val="24"/>
        <w:u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23461B0"/>
    <w:multiLevelType w:val="multilevel"/>
    <w:tmpl w:val="8DCAE620"/>
    <w:lvl w:ilvl="0">
      <w:start w:val="1"/>
      <w:numFmt w:val="upperRoman"/>
      <w:pStyle w:val="Heading1"/>
      <w:lvlText w:val="%1."/>
      <w:lvlJc w:val="left"/>
      <w:pPr>
        <w:tabs>
          <w:tab w:val="num" w:pos="0"/>
        </w:tabs>
        <w:ind w:left="720" w:hanging="720"/>
      </w:pPr>
      <w:rPr>
        <w:rFonts w:ascii="Times New Roman" w:hAnsi="Times New Roman" w:hint="default"/>
        <w:b/>
        <w:i w:val="0"/>
        <w:sz w:val="24"/>
      </w:rPr>
    </w:lvl>
    <w:lvl w:ilvl="1">
      <w:start w:val="1"/>
      <w:numFmt w:val="upperLetter"/>
      <w:pStyle w:val="Heading2"/>
      <w:lvlText w:val="%2."/>
      <w:lvlJc w:val="left"/>
      <w:pPr>
        <w:tabs>
          <w:tab w:val="num" w:pos="1440"/>
        </w:tabs>
        <w:ind w:left="1440" w:hanging="720"/>
      </w:pPr>
      <w:rPr>
        <w:rFonts w:ascii="Times New Roman" w:hAnsi="Times New Roman" w:hint="default"/>
        <w:b/>
        <w:i w:val="0"/>
        <w:sz w:val="24"/>
        <w:u w:val="none"/>
      </w:rPr>
    </w:lvl>
    <w:lvl w:ilvl="2">
      <w:start w:val="1"/>
      <w:numFmt w:val="decimal"/>
      <w:pStyle w:val="Heading3"/>
      <w:lvlText w:val="%3."/>
      <w:lvlJc w:val="left"/>
      <w:pPr>
        <w:tabs>
          <w:tab w:val="num" w:pos="2160"/>
        </w:tabs>
        <w:ind w:left="2160" w:hanging="720"/>
      </w:pPr>
      <w:rPr>
        <w:rFonts w:ascii="Times New Roman" w:hAnsi="Times New Roman" w:hint="default"/>
        <w:b/>
        <w:i w:val="0"/>
        <w:sz w:val="24"/>
      </w:rPr>
    </w:lvl>
    <w:lvl w:ilvl="3">
      <w:start w:val="1"/>
      <w:numFmt w:val="lowerLetter"/>
      <w:pStyle w:val="Heading4"/>
      <w:lvlText w:val="%4)"/>
      <w:lvlJc w:val="left"/>
      <w:pPr>
        <w:tabs>
          <w:tab w:val="num" w:pos="2880"/>
        </w:tabs>
        <w:ind w:left="2160" w:firstLine="0"/>
      </w:pPr>
      <w:rPr>
        <w:rFonts w:ascii="Times New Roman Bold" w:hAnsi="Times New Roman Bold" w:hint="default"/>
        <w:b/>
        <w:i w:val="0"/>
        <w:sz w:val="24"/>
        <w:szCs w:val="24"/>
        <w:u w:val="none"/>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3">
    <w:nsid w:val="5FD81CFF"/>
    <w:multiLevelType w:val="hybridMultilevel"/>
    <w:tmpl w:val="0C22FA3A"/>
    <w:lvl w:ilvl="0" w:tplc="1706C31A">
      <w:start w:val="1"/>
      <w:numFmt w:val="decimal"/>
      <w:pStyle w:val="AutoNumBodyCharCharCharChar"/>
      <w:lvlText w:val="%1"/>
      <w:lvlJc w:val="left"/>
      <w:pPr>
        <w:tabs>
          <w:tab w:val="num" w:pos="720"/>
        </w:tabs>
        <w:ind w:left="720" w:hanging="720"/>
      </w:pPr>
      <w:rPr>
        <w:rFonts w:ascii="Times New Roman" w:hAnsi="Times New Roman" w:hint="default"/>
        <w:b w:val="0"/>
        <w:i/>
        <w:color w:val="auto"/>
        <w:sz w:val="22"/>
        <w:szCs w:val="22"/>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2A9289A"/>
    <w:multiLevelType w:val="singleLevel"/>
    <w:tmpl w:val="DE04EA5E"/>
    <w:lvl w:ilvl="0">
      <w:start w:val="1"/>
      <w:numFmt w:val="none"/>
      <w:pStyle w:val="Answer"/>
      <w:lvlText w:val="%1A."/>
      <w:lvlJc w:val="left"/>
      <w:pPr>
        <w:tabs>
          <w:tab w:val="num" w:pos="720"/>
        </w:tabs>
        <w:ind w:left="720" w:hanging="720"/>
      </w:pPr>
      <w:rPr>
        <w:rFonts w:ascii="Times New Roman" w:hAnsi="Times New Roman" w:hint="default"/>
        <w:b w:val="0"/>
        <w:i w:val="0"/>
        <w:caps w:val="0"/>
        <w:strike w:val="0"/>
        <w:dstrike w:val="0"/>
        <w:outline w:val="0"/>
        <w:shadow w:val="0"/>
        <w:emboss w:val="0"/>
        <w:imprint w:val="0"/>
        <w:vanish w:val="0"/>
        <w:sz w:val="24"/>
        <w:szCs w:val="24"/>
        <w:vertAlign w:val="baseline"/>
      </w:rPr>
    </w:lvl>
  </w:abstractNum>
  <w:abstractNum w:abstractNumId="5">
    <w:nsid w:val="6A57593B"/>
    <w:multiLevelType w:val="multilevel"/>
    <w:tmpl w:val="804EADA2"/>
    <w:lvl w:ilvl="0">
      <w:start w:val="1"/>
      <w:numFmt w:val="none"/>
      <w:pStyle w:val="ANSWER0"/>
      <w:lvlText w:val="A."/>
      <w:lvlJc w:val="left"/>
      <w:pPr>
        <w:tabs>
          <w:tab w:val="num" w:pos="720"/>
        </w:tabs>
        <w:ind w:left="720" w:hanging="72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3"/>
  </w:num>
  <w:num w:numId="3">
    <w:abstractNumId w:val="4"/>
  </w:num>
  <w:num w:numId="4">
    <w:abstractNumId w:val="5"/>
  </w:num>
  <w:num w:numId="5">
    <w:abstractNumId w:val="0"/>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removePersonalInformation/>
  <w:embedSystemFonts/>
  <w:proofState w:spelling="clean" w:grammar="clean"/>
  <w:stylePaneFormatFilter w:val="0004"/>
  <w:defaultTabStop w:val="720"/>
  <w:consecutiveHyphenLimit w:val="2"/>
  <w:displayHorizontalDrawingGridEvery w:val="0"/>
  <w:displayVerticalDrawingGridEvery w:val="0"/>
  <w:doNotUseMarginsForDrawingGridOrigin/>
  <w:noPunctuationKerning/>
  <w:characterSpacingControl w:val="doNotCompress"/>
  <w:hdrShapeDefaults>
    <o:shapedefaults v:ext="edit" spidmax="5121"/>
  </w:hdrShapeDefaults>
  <w:footnotePr>
    <w:pos w:val="beneathText"/>
    <w:footnote w:id="-1"/>
    <w:footnote w:id="0"/>
  </w:footnotePr>
  <w:endnotePr>
    <w:endnote w:id="-1"/>
    <w:endnote w:id="0"/>
  </w:endnotePr>
  <w:compat/>
  <w:rsids>
    <w:rsidRoot w:val="0021305A"/>
    <w:rsid w:val="0000209B"/>
    <w:rsid w:val="000246A7"/>
    <w:rsid w:val="00025A9B"/>
    <w:rsid w:val="000268F0"/>
    <w:rsid w:val="00030BAE"/>
    <w:rsid w:val="00036E63"/>
    <w:rsid w:val="000400ED"/>
    <w:rsid w:val="00044E2B"/>
    <w:rsid w:val="000521A2"/>
    <w:rsid w:val="000638EA"/>
    <w:rsid w:val="00065582"/>
    <w:rsid w:val="000664CA"/>
    <w:rsid w:val="00067251"/>
    <w:rsid w:val="000709AF"/>
    <w:rsid w:val="00071782"/>
    <w:rsid w:val="00071DF3"/>
    <w:rsid w:val="00073A7A"/>
    <w:rsid w:val="00074647"/>
    <w:rsid w:val="00075EC8"/>
    <w:rsid w:val="0007721A"/>
    <w:rsid w:val="00081B2D"/>
    <w:rsid w:val="00082E5E"/>
    <w:rsid w:val="00094878"/>
    <w:rsid w:val="000A512C"/>
    <w:rsid w:val="000A583C"/>
    <w:rsid w:val="000B0C55"/>
    <w:rsid w:val="000B2D87"/>
    <w:rsid w:val="000C0902"/>
    <w:rsid w:val="000C3224"/>
    <w:rsid w:val="000C3E49"/>
    <w:rsid w:val="000D0962"/>
    <w:rsid w:val="000D0E8F"/>
    <w:rsid w:val="000D137D"/>
    <w:rsid w:val="000D249D"/>
    <w:rsid w:val="000D36E5"/>
    <w:rsid w:val="000D442F"/>
    <w:rsid w:val="000D46CC"/>
    <w:rsid w:val="000D4B9C"/>
    <w:rsid w:val="000D5256"/>
    <w:rsid w:val="000D72CA"/>
    <w:rsid w:val="000F18FF"/>
    <w:rsid w:val="000F2525"/>
    <w:rsid w:val="000F3FB1"/>
    <w:rsid w:val="00102E70"/>
    <w:rsid w:val="00111E53"/>
    <w:rsid w:val="00112C04"/>
    <w:rsid w:val="00114C5A"/>
    <w:rsid w:val="00117FF6"/>
    <w:rsid w:val="00122A37"/>
    <w:rsid w:val="001344DE"/>
    <w:rsid w:val="00142FE7"/>
    <w:rsid w:val="00144F5B"/>
    <w:rsid w:val="001459DC"/>
    <w:rsid w:val="00147F3E"/>
    <w:rsid w:val="00150DF7"/>
    <w:rsid w:val="00152B3B"/>
    <w:rsid w:val="00157E8C"/>
    <w:rsid w:val="00160263"/>
    <w:rsid w:val="0016315D"/>
    <w:rsid w:val="00164D40"/>
    <w:rsid w:val="00166D53"/>
    <w:rsid w:val="00170639"/>
    <w:rsid w:val="00172C65"/>
    <w:rsid w:val="001734D5"/>
    <w:rsid w:val="00174190"/>
    <w:rsid w:val="00174282"/>
    <w:rsid w:val="00174699"/>
    <w:rsid w:val="00176941"/>
    <w:rsid w:val="00181C28"/>
    <w:rsid w:val="00187B9E"/>
    <w:rsid w:val="00190DD0"/>
    <w:rsid w:val="00192F87"/>
    <w:rsid w:val="00193D51"/>
    <w:rsid w:val="001A7956"/>
    <w:rsid w:val="001B17C1"/>
    <w:rsid w:val="001B19E5"/>
    <w:rsid w:val="001B39B5"/>
    <w:rsid w:val="001B5B86"/>
    <w:rsid w:val="001B6709"/>
    <w:rsid w:val="001D19F8"/>
    <w:rsid w:val="001D471E"/>
    <w:rsid w:val="001D6753"/>
    <w:rsid w:val="001E130F"/>
    <w:rsid w:val="001E1D8F"/>
    <w:rsid w:val="001E2C45"/>
    <w:rsid w:val="001E7C0D"/>
    <w:rsid w:val="001F0658"/>
    <w:rsid w:val="001F445E"/>
    <w:rsid w:val="001F7EDF"/>
    <w:rsid w:val="00202252"/>
    <w:rsid w:val="0020604E"/>
    <w:rsid w:val="00207911"/>
    <w:rsid w:val="0021305A"/>
    <w:rsid w:val="002142A7"/>
    <w:rsid w:val="00216027"/>
    <w:rsid w:val="0021685E"/>
    <w:rsid w:val="00221906"/>
    <w:rsid w:val="00226E32"/>
    <w:rsid w:val="00227944"/>
    <w:rsid w:val="0023162E"/>
    <w:rsid w:val="00232613"/>
    <w:rsid w:val="002573FE"/>
    <w:rsid w:val="00260780"/>
    <w:rsid w:val="00261D29"/>
    <w:rsid w:val="002654A0"/>
    <w:rsid w:val="002703EB"/>
    <w:rsid w:val="0028348E"/>
    <w:rsid w:val="00283DA8"/>
    <w:rsid w:val="0028731B"/>
    <w:rsid w:val="00290A55"/>
    <w:rsid w:val="002A0F8F"/>
    <w:rsid w:val="002C14DC"/>
    <w:rsid w:val="002C1938"/>
    <w:rsid w:val="002C2B79"/>
    <w:rsid w:val="002C5A96"/>
    <w:rsid w:val="002C666F"/>
    <w:rsid w:val="002E028A"/>
    <w:rsid w:val="002E7F2F"/>
    <w:rsid w:val="002F0212"/>
    <w:rsid w:val="002F385A"/>
    <w:rsid w:val="002F41BD"/>
    <w:rsid w:val="002F7049"/>
    <w:rsid w:val="00312BAB"/>
    <w:rsid w:val="00316D37"/>
    <w:rsid w:val="00317B71"/>
    <w:rsid w:val="00322827"/>
    <w:rsid w:val="0032469F"/>
    <w:rsid w:val="003248C4"/>
    <w:rsid w:val="00336163"/>
    <w:rsid w:val="0034303F"/>
    <w:rsid w:val="0034384F"/>
    <w:rsid w:val="00343A81"/>
    <w:rsid w:val="00344DBD"/>
    <w:rsid w:val="00345B5E"/>
    <w:rsid w:val="00350A93"/>
    <w:rsid w:val="00354B69"/>
    <w:rsid w:val="0035556B"/>
    <w:rsid w:val="00357902"/>
    <w:rsid w:val="00360DBD"/>
    <w:rsid w:val="003655F8"/>
    <w:rsid w:val="00373F6B"/>
    <w:rsid w:val="00381044"/>
    <w:rsid w:val="0038284D"/>
    <w:rsid w:val="0038797D"/>
    <w:rsid w:val="00387DF4"/>
    <w:rsid w:val="003921A9"/>
    <w:rsid w:val="00396413"/>
    <w:rsid w:val="00397095"/>
    <w:rsid w:val="003974E2"/>
    <w:rsid w:val="003A341E"/>
    <w:rsid w:val="003B1404"/>
    <w:rsid w:val="003B39E9"/>
    <w:rsid w:val="003B3A9B"/>
    <w:rsid w:val="003B409E"/>
    <w:rsid w:val="003B4F76"/>
    <w:rsid w:val="003B665D"/>
    <w:rsid w:val="003C43A1"/>
    <w:rsid w:val="003C720B"/>
    <w:rsid w:val="003C72A6"/>
    <w:rsid w:val="003C73B0"/>
    <w:rsid w:val="003D0D05"/>
    <w:rsid w:val="003D61C2"/>
    <w:rsid w:val="003D6EFE"/>
    <w:rsid w:val="003E7075"/>
    <w:rsid w:val="003F09EB"/>
    <w:rsid w:val="003F0D30"/>
    <w:rsid w:val="003F1878"/>
    <w:rsid w:val="003F3DF4"/>
    <w:rsid w:val="003F4F9C"/>
    <w:rsid w:val="003F7ACD"/>
    <w:rsid w:val="004070D6"/>
    <w:rsid w:val="00416C98"/>
    <w:rsid w:val="00421473"/>
    <w:rsid w:val="004232BE"/>
    <w:rsid w:val="0043781C"/>
    <w:rsid w:val="00437B9C"/>
    <w:rsid w:val="00442512"/>
    <w:rsid w:val="0044303C"/>
    <w:rsid w:val="00443BE9"/>
    <w:rsid w:val="004465A5"/>
    <w:rsid w:val="004501DA"/>
    <w:rsid w:val="0045214F"/>
    <w:rsid w:val="00454D69"/>
    <w:rsid w:val="00455CF7"/>
    <w:rsid w:val="0047213B"/>
    <w:rsid w:val="004721C6"/>
    <w:rsid w:val="004864D9"/>
    <w:rsid w:val="00487D8B"/>
    <w:rsid w:val="00495188"/>
    <w:rsid w:val="00495CAB"/>
    <w:rsid w:val="0049792F"/>
    <w:rsid w:val="00497F07"/>
    <w:rsid w:val="004A545B"/>
    <w:rsid w:val="004B3468"/>
    <w:rsid w:val="004B7AE0"/>
    <w:rsid w:val="004C23C6"/>
    <w:rsid w:val="004C2E64"/>
    <w:rsid w:val="004C5060"/>
    <w:rsid w:val="004C70FD"/>
    <w:rsid w:val="004E016F"/>
    <w:rsid w:val="004E1B25"/>
    <w:rsid w:val="004E2B80"/>
    <w:rsid w:val="004E53A0"/>
    <w:rsid w:val="004E685E"/>
    <w:rsid w:val="004F3B88"/>
    <w:rsid w:val="004F6061"/>
    <w:rsid w:val="0051182F"/>
    <w:rsid w:val="0052140A"/>
    <w:rsid w:val="005234B4"/>
    <w:rsid w:val="00524205"/>
    <w:rsid w:val="00525204"/>
    <w:rsid w:val="005336C7"/>
    <w:rsid w:val="00533FAB"/>
    <w:rsid w:val="0053622F"/>
    <w:rsid w:val="00537034"/>
    <w:rsid w:val="005431AC"/>
    <w:rsid w:val="00544031"/>
    <w:rsid w:val="005503C8"/>
    <w:rsid w:val="00553DCD"/>
    <w:rsid w:val="00557D61"/>
    <w:rsid w:val="00565836"/>
    <w:rsid w:val="00573F65"/>
    <w:rsid w:val="00575C01"/>
    <w:rsid w:val="00582BC8"/>
    <w:rsid w:val="00584E46"/>
    <w:rsid w:val="00587984"/>
    <w:rsid w:val="00590A60"/>
    <w:rsid w:val="00597EBF"/>
    <w:rsid w:val="005A1D8D"/>
    <w:rsid w:val="005A2C3B"/>
    <w:rsid w:val="005A3C9F"/>
    <w:rsid w:val="005B799A"/>
    <w:rsid w:val="005C48DB"/>
    <w:rsid w:val="005C6108"/>
    <w:rsid w:val="005C6BE0"/>
    <w:rsid w:val="005D1613"/>
    <w:rsid w:val="005D2810"/>
    <w:rsid w:val="005D3445"/>
    <w:rsid w:val="005E1E6F"/>
    <w:rsid w:val="005E54B8"/>
    <w:rsid w:val="005F22B1"/>
    <w:rsid w:val="005F2534"/>
    <w:rsid w:val="00610465"/>
    <w:rsid w:val="00613455"/>
    <w:rsid w:val="00617635"/>
    <w:rsid w:val="00617D58"/>
    <w:rsid w:val="0062060B"/>
    <w:rsid w:val="006228F9"/>
    <w:rsid w:val="00635D9A"/>
    <w:rsid w:val="0064398A"/>
    <w:rsid w:val="00653397"/>
    <w:rsid w:val="00657EB6"/>
    <w:rsid w:val="00660A09"/>
    <w:rsid w:val="00662B8C"/>
    <w:rsid w:val="00665B78"/>
    <w:rsid w:val="00672342"/>
    <w:rsid w:val="00673768"/>
    <w:rsid w:val="006738E0"/>
    <w:rsid w:val="006741C1"/>
    <w:rsid w:val="006773ED"/>
    <w:rsid w:val="00683AE8"/>
    <w:rsid w:val="006939EC"/>
    <w:rsid w:val="006A5A0B"/>
    <w:rsid w:val="006B3716"/>
    <w:rsid w:val="006B41D3"/>
    <w:rsid w:val="006B4CAD"/>
    <w:rsid w:val="006B7696"/>
    <w:rsid w:val="006B7E28"/>
    <w:rsid w:val="006C3109"/>
    <w:rsid w:val="006C6AF3"/>
    <w:rsid w:val="006D415B"/>
    <w:rsid w:val="006D7880"/>
    <w:rsid w:val="006E058D"/>
    <w:rsid w:val="006E1FD6"/>
    <w:rsid w:val="006E27D3"/>
    <w:rsid w:val="006E6013"/>
    <w:rsid w:val="006E679E"/>
    <w:rsid w:val="00701B57"/>
    <w:rsid w:val="00702F38"/>
    <w:rsid w:val="007052CF"/>
    <w:rsid w:val="007061F1"/>
    <w:rsid w:val="00707E14"/>
    <w:rsid w:val="00721BCD"/>
    <w:rsid w:val="007222A1"/>
    <w:rsid w:val="007269A6"/>
    <w:rsid w:val="0073696B"/>
    <w:rsid w:val="00753C4C"/>
    <w:rsid w:val="00756E2F"/>
    <w:rsid w:val="00764E75"/>
    <w:rsid w:val="00766333"/>
    <w:rsid w:val="00770A14"/>
    <w:rsid w:val="00771E33"/>
    <w:rsid w:val="00772D5C"/>
    <w:rsid w:val="007765D7"/>
    <w:rsid w:val="00787D96"/>
    <w:rsid w:val="00795254"/>
    <w:rsid w:val="007970DA"/>
    <w:rsid w:val="00797A68"/>
    <w:rsid w:val="00797FA2"/>
    <w:rsid w:val="007A0D63"/>
    <w:rsid w:val="007A3CDC"/>
    <w:rsid w:val="007B295F"/>
    <w:rsid w:val="007B63E6"/>
    <w:rsid w:val="007C6E7F"/>
    <w:rsid w:val="007D25DF"/>
    <w:rsid w:val="007D3442"/>
    <w:rsid w:val="007D4E42"/>
    <w:rsid w:val="007F0361"/>
    <w:rsid w:val="007F4FF8"/>
    <w:rsid w:val="007F5F47"/>
    <w:rsid w:val="0080129F"/>
    <w:rsid w:val="008042DC"/>
    <w:rsid w:val="00804C38"/>
    <w:rsid w:val="00807721"/>
    <w:rsid w:val="0081316D"/>
    <w:rsid w:val="00815F3B"/>
    <w:rsid w:val="008202C5"/>
    <w:rsid w:val="00820519"/>
    <w:rsid w:val="00820631"/>
    <w:rsid w:val="00825241"/>
    <w:rsid w:val="008317B0"/>
    <w:rsid w:val="00833893"/>
    <w:rsid w:val="00837FA7"/>
    <w:rsid w:val="00842399"/>
    <w:rsid w:val="00844FC1"/>
    <w:rsid w:val="00847993"/>
    <w:rsid w:val="00852D19"/>
    <w:rsid w:val="00854F56"/>
    <w:rsid w:val="008610DD"/>
    <w:rsid w:val="00861482"/>
    <w:rsid w:val="008631A8"/>
    <w:rsid w:val="00863326"/>
    <w:rsid w:val="0087275C"/>
    <w:rsid w:val="00876C85"/>
    <w:rsid w:val="0088303F"/>
    <w:rsid w:val="008878F1"/>
    <w:rsid w:val="00887BF2"/>
    <w:rsid w:val="0089471D"/>
    <w:rsid w:val="008B1A5B"/>
    <w:rsid w:val="008B4475"/>
    <w:rsid w:val="008C374D"/>
    <w:rsid w:val="008D09DB"/>
    <w:rsid w:val="008D0C0F"/>
    <w:rsid w:val="008D31A7"/>
    <w:rsid w:val="008D7508"/>
    <w:rsid w:val="008F6BC2"/>
    <w:rsid w:val="008F7B0C"/>
    <w:rsid w:val="0090369A"/>
    <w:rsid w:val="00906A6B"/>
    <w:rsid w:val="00906CE3"/>
    <w:rsid w:val="00910620"/>
    <w:rsid w:val="00915A4F"/>
    <w:rsid w:val="009205D5"/>
    <w:rsid w:val="00920F4A"/>
    <w:rsid w:val="0092176F"/>
    <w:rsid w:val="00942731"/>
    <w:rsid w:val="00955F4B"/>
    <w:rsid w:val="00956DB9"/>
    <w:rsid w:val="00961433"/>
    <w:rsid w:val="00962524"/>
    <w:rsid w:val="00962576"/>
    <w:rsid w:val="009728E1"/>
    <w:rsid w:val="00977D7A"/>
    <w:rsid w:val="009815FD"/>
    <w:rsid w:val="00984E52"/>
    <w:rsid w:val="0098526E"/>
    <w:rsid w:val="009A29FC"/>
    <w:rsid w:val="009B051A"/>
    <w:rsid w:val="009C0210"/>
    <w:rsid w:val="009C2880"/>
    <w:rsid w:val="009C4A8B"/>
    <w:rsid w:val="009C5DDA"/>
    <w:rsid w:val="009C66E7"/>
    <w:rsid w:val="009C79CC"/>
    <w:rsid w:val="009D182E"/>
    <w:rsid w:val="009D3F9F"/>
    <w:rsid w:val="009D724E"/>
    <w:rsid w:val="009E5AA5"/>
    <w:rsid w:val="00A04F0B"/>
    <w:rsid w:val="00A05663"/>
    <w:rsid w:val="00A11CB1"/>
    <w:rsid w:val="00A212DB"/>
    <w:rsid w:val="00A21996"/>
    <w:rsid w:val="00A23B6B"/>
    <w:rsid w:val="00A26F66"/>
    <w:rsid w:val="00A36E32"/>
    <w:rsid w:val="00A5075C"/>
    <w:rsid w:val="00A5183A"/>
    <w:rsid w:val="00A52056"/>
    <w:rsid w:val="00A52E53"/>
    <w:rsid w:val="00A5395A"/>
    <w:rsid w:val="00A54000"/>
    <w:rsid w:val="00A57CEE"/>
    <w:rsid w:val="00A67365"/>
    <w:rsid w:val="00A71C2F"/>
    <w:rsid w:val="00A73694"/>
    <w:rsid w:val="00A824CA"/>
    <w:rsid w:val="00A8667F"/>
    <w:rsid w:val="00A92C07"/>
    <w:rsid w:val="00A95371"/>
    <w:rsid w:val="00AA06E6"/>
    <w:rsid w:val="00AA6477"/>
    <w:rsid w:val="00AA6F8F"/>
    <w:rsid w:val="00AB454F"/>
    <w:rsid w:val="00AB70A3"/>
    <w:rsid w:val="00AC49AE"/>
    <w:rsid w:val="00AC516B"/>
    <w:rsid w:val="00AC6204"/>
    <w:rsid w:val="00AD191A"/>
    <w:rsid w:val="00AD60E7"/>
    <w:rsid w:val="00AF1643"/>
    <w:rsid w:val="00AF6EEE"/>
    <w:rsid w:val="00B0109D"/>
    <w:rsid w:val="00B03BFA"/>
    <w:rsid w:val="00B05864"/>
    <w:rsid w:val="00B06EAA"/>
    <w:rsid w:val="00B101DE"/>
    <w:rsid w:val="00B10AC1"/>
    <w:rsid w:val="00B110E3"/>
    <w:rsid w:val="00B15CF5"/>
    <w:rsid w:val="00B21218"/>
    <w:rsid w:val="00B31C33"/>
    <w:rsid w:val="00B36030"/>
    <w:rsid w:val="00B41491"/>
    <w:rsid w:val="00B425DA"/>
    <w:rsid w:val="00B4341E"/>
    <w:rsid w:val="00B503F6"/>
    <w:rsid w:val="00B521AF"/>
    <w:rsid w:val="00B54957"/>
    <w:rsid w:val="00B54EEB"/>
    <w:rsid w:val="00B65145"/>
    <w:rsid w:val="00B659FB"/>
    <w:rsid w:val="00B71747"/>
    <w:rsid w:val="00B72715"/>
    <w:rsid w:val="00B748C6"/>
    <w:rsid w:val="00B83232"/>
    <w:rsid w:val="00B83F2F"/>
    <w:rsid w:val="00B909E0"/>
    <w:rsid w:val="00B935B7"/>
    <w:rsid w:val="00B941D0"/>
    <w:rsid w:val="00B9431B"/>
    <w:rsid w:val="00B949AF"/>
    <w:rsid w:val="00BA0D24"/>
    <w:rsid w:val="00BA14B4"/>
    <w:rsid w:val="00BA4987"/>
    <w:rsid w:val="00BA56AF"/>
    <w:rsid w:val="00BB0631"/>
    <w:rsid w:val="00BB2D9C"/>
    <w:rsid w:val="00BB3B2C"/>
    <w:rsid w:val="00BB4F91"/>
    <w:rsid w:val="00BC3039"/>
    <w:rsid w:val="00BC7C20"/>
    <w:rsid w:val="00BD5BD8"/>
    <w:rsid w:val="00BE2578"/>
    <w:rsid w:val="00BE3F42"/>
    <w:rsid w:val="00BE7C46"/>
    <w:rsid w:val="00BF3C90"/>
    <w:rsid w:val="00BF45AA"/>
    <w:rsid w:val="00BF4809"/>
    <w:rsid w:val="00BF64AF"/>
    <w:rsid w:val="00BF65BD"/>
    <w:rsid w:val="00C035BB"/>
    <w:rsid w:val="00C040AD"/>
    <w:rsid w:val="00C04FF7"/>
    <w:rsid w:val="00C07A57"/>
    <w:rsid w:val="00C14A5C"/>
    <w:rsid w:val="00C14E0F"/>
    <w:rsid w:val="00C22C74"/>
    <w:rsid w:val="00C24E2A"/>
    <w:rsid w:val="00C2571C"/>
    <w:rsid w:val="00C27FFB"/>
    <w:rsid w:val="00C4234E"/>
    <w:rsid w:val="00C42F07"/>
    <w:rsid w:val="00C44BF3"/>
    <w:rsid w:val="00C50F1A"/>
    <w:rsid w:val="00C56281"/>
    <w:rsid w:val="00C57A78"/>
    <w:rsid w:val="00C624BB"/>
    <w:rsid w:val="00C62D97"/>
    <w:rsid w:val="00C63802"/>
    <w:rsid w:val="00C7259A"/>
    <w:rsid w:val="00C7315F"/>
    <w:rsid w:val="00C75864"/>
    <w:rsid w:val="00C855D6"/>
    <w:rsid w:val="00C8749F"/>
    <w:rsid w:val="00CA293D"/>
    <w:rsid w:val="00CA3FAE"/>
    <w:rsid w:val="00CB095F"/>
    <w:rsid w:val="00CB1202"/>
    <w:rsid w:val="00CB5CA5"/>
    <w:rsid w:val="00CC4A33"/>
    <w:rsid w:val="00CC5D85"/>
    <w:rsid w:val="00CC6CB0"/>
    <w:rsid w:val="00CD3595"/>
    <w:rsid w:val="00CD71AD"/>
    <w:rsid w:val="00CE2D68"/>
    <w:rsid w:val="00CE3255"/>
    <w:rsid w:val="00CE3ABE"/>
    <w:rsid w:val="00CF1807"/>
    <w:rsid w:val="00CF4620"/>
    <w:rsid w:val="00CF53AF"/>
    <w:rsid w:val="00CF5E82"/>
    <w:rsid w:val="00D059AC"/>
    <w:rsid w:val="00D22E6A"/>
    <w:rsid w:val="00D308B5"/>
    <w:rsid w:val="00D34133"/>
    <w:rsid w:val="00D44A3B"/>
    <w:rsid w:val="00D46277"/>
    <w:rsid w:val="00D52F1D"/>
    <w:rsid w:val="00D56E9F"/>
    <w:rsid w:val="00D600DD"/>
    <w:rsid w:val="00D61E87"/>
    <w:rsid w:val="00D62993"/>
    <w:rsid w:val="00D642A1"/>
    <w:rsid w:val="00D64EB1"/>
    <w:rsid w:val="00D65B25"/>
    <w:rsid w:val="00D65F6E"/>
    <w:rsid w:val="00D71526"/>
    <w:rsid w:val="00D77B70"/>
    <w:rsid w:val="00D87CAE"/>
    <w:rsid w:val="00D87FE7"/>
    <w:rsid w:val="00D94EF9"/>
    <w:rsid w:val="00D9683E"/>
    <w:rsid w:val="00DA672F"/>
    <w:rsid w:val="00DB6F80"/>
    <w:rsid w:val="00DB7DF5"/>
    <w:rsid w:val="00DC06F8"/>
    <w:rsid w:val="00DC3204"/>
    <w:rsid w:val="00DC4D91"/>
    <w:rsid w:val="00DC591A"/>
    <w:rsid w:val="00DD5866"/>
    <w:rsid w:val="00DE6840"/>
    <w:rsid w:val="00DF31D9"/>
    <w:rsid w:val="00E00847"/>
    <w:rsid w:val="00E023E8"/>
    <w:rsid w:val="00E07BF7"/>
    <w:rsid w:val="00E1024A"/>
    <w:rsid w:val="00E1556F"/>
    <w:rsid w:val="00E16FEB"/>
    <w:rsid w:val="00E23733"/>
    <w:rsid w:val="00E26F1E"/>
    <w:rsid w:val="00E3180A"/>
    <w:rsid w:val="00E32B51"/>
    <w:rsid w:val="00E35BDC"/>
    <w:rsid w:val="00E40182"/>
    <w:rsid w:val="00E41BCA"/>
    <w:rsid w:val="00E46BE9"/>
    <w:rsid w:val="00E52EFA"/>
    <w:rsid w:val="00E54E5F"/>
    <w:rsid w:val="00E55031"/>
    <w:rsid w:val="00E6429E"/>
    <w:rsid w:val="00E73EC9"/>
    <w:rsid w:val="00E74235"/>
    <w:rsid w:val="00E74A96"/>
    <w:rsid w:val="00E9007A"/>
    <w:rsid w:val="00E906A1"/>
    <w:rsid w:val="00E911E2"/>
    <w:rsid w:val="00E95EEE"/>
    <w:rsid w:val="00EA4AFB"/>
    <w:rsid w:val="00EA5DAB"/>
    <w:rsid w:val="00EA6938"/>
    <w:rsid w:val="00EA72F7"/>
    <w:rsid w:val="00EB26D6"/>
    <w:rsid w:val="00EB4B6A"/>
    <w:rsid w:val="00EB5B88"/>
    <w:rsid w:val="00EC0CAE"/>
    <w:rsid w:val="00EC575F"/>
    <w:rsid w:val="00EE4C6C"/>
    <w:rsid w:val="00EF6C5F"/>
    <w:rsid w:val="00EF701D"/>
    <w:rsid w:val="00F02433"/>
    <w:rsid w:val="00F03CF6"/>
    <w:rsid w:val="00F03D01"/>
    <w:rsid w:val="00F12D98"/>
    <w:rsid w:val="00F15B18"/>
    <w:rsid w:val="00F202EE"/>
    <w:rsid w:val="00F21D7E"/>
    <w:rsid w:val="00F25370"/>
    <w:rsid w:val="00F27D4E"/>
    <w:rsid w:val="00F3049F"/>
    <w:rsid w:val="00F43F5F"/>
    <w:rsid w:val="00F441CD"/>
    <w:rsid w:val="00F453B4"/>
    <w:rsid w:val="00F52AEA"/>
    <w:rsid w:val="00F55E19"/>
    <w:rsid w:val="00F56501"/>
    <w:rsid w:val="00F629EE"/>
    <w:rsid w:val="00F71E7A"/>
    <w:rsid w:val="00F7445D"/>
    <w:rsid w:val="00F74E85"/>
    <w:rsid w:val="00F827FC"/>
    <w:rsid w:val="00F90793"/>
    <w:rsid w:val="00F90FFA"/>
    <w:rsid w:val="00F911B2"/>
    <w:rsid w:val="00F97959"/>
    <w:rsid w:val="00F97993"/>
    <w:rsid w:val="00FA066F"/>
    <w:rsid w:val="00FA3101"/>
    <w:rsid w:val="00FA5C52"/>
    <w:rsid w:val="00FA6720"/>
    <w:rsid w:val="00FB2868"/>
    <w:rsid w:val="00FB61BA"/>
    <w:rsid w:val="00FB7982"/>
    <w:rsid w:val="00FC52B2"/>
    <w:rsid w:val="00FC6251"/>
    <w:rsid w:val="00FD1084"/>
    <w:rsid w:val="00FD39A1"/>
    <w:rsid w:val="00FF0606"/>
    <w:rsid w:val="00FF2255"/>
    <w:rsid w:val="00FF4B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42DC"/>
    <w:pPr>
      <w:widowControl w:val="0"/>
      <w:spacing w:line="480" w:lineRule="exact"/>
    </w:pPr>
    <w:rPr>
      <w:sz w:val="24"/>
    </w:rPr>
  </w:style>
  <w:style w:type="paragraph" w:styleId="Heading1">
    <w:name w:val="heading 1"/>
    <w:basedOn w:val="Normal"/>
    <w:next w:val="Normal"/>
    <w:link w:val="Heading1Char"/>
    <w:qFormat/>
    <w:rsid w:val="001A7956"/>
    <w:pPr>
      <w:keepNext/>
      <w:keepLines/>
      <w:numPr>
        <w:numId w:val="1"/>
      </w:numPr>
      <w:spacing w:before="480" w:line="240" w:lineRule="exact"/>
      <w:jc w:val="center"/>
      <w:outlineLvl w:val="0"/>
    </w:pPr>
    <w:rPr>
      <w:b/>
    </w:rPr>
  </w:style>
  <w:style w:type="paragraph" w:styleId="Heading2">
    <w:name w:val="heading 2"/>
    <w:basedOn w:val="Normal"/>
    <w:next w:val="Normal"/>
    <w:link w:val="Heading2Char"/>
    <w:qFormat/>
    <w:rsid w:val="00373F6B"/>
    <w:pPr>
      <w:keepNext/>
      <w:keepLines/>
      <w:numPr>
        <w:ilvl w:val="1"/>
        <w:numId w:val="1"/>
      </w:numPr>
      <w:spacing w:before="240" w:line="240" w:lineRule="exact"/>
      <w:outlineLvl w:val="1"/>
    </w:pPr>
    <w:rPr>
      <w:rFonts w:ascii="Times New Roman Bold" w:hAnsi="Times New Roman Bold"/>
      <w:b/>
      <w:szCs w:val="24"/>
      <w:u w:val="single"/>
    </w:rPr>
  </w:style>
  <w:style w:type="paragraph" w:styleId="Heading3">
    <w:name w:val="heading 3"/>
    <w:basedOn w:val="Normal"/>
    <w:next w:val="Normal"/>
    <w:qFormat/>
    <w:rsid w:val="008202C5"/>
    <w:pPr>
      <w:keepNext/>
      <w:numPr>
        <w:ilvl w:val="2"/>
        <w:numId w:val="1"/>
      </w:numPr>
      <w:spacing w:before="280" w:line="240" w:lineRule="exact"/>
      <w:outlineLvl w:val="2"/>
    </w:pPr>
    <w:rPr>
      <w:b/>
    </w:rPr>
  </w:style>
  <w:style w:type="paragraph" w:styleId="Heading4">
    <w:name w:val="heading 4"/>
    <w:basedOn w:val="Normal"/>
    <w:next w:val="Normal"/>
    <w:qFormat/>
    <w:rsid w:val="00373F6B"/>
    <w:pPr>
      <w:keepNext/>
      <w:numPr>
        <w:ilvl w:val="3"/>
        <w:numId w:val="1"/>
      </w:numPr>
      <w:tabs>
        <w:tab w:val="left" w:pos="2160"/>
      </w:tabs>
      <w:spacing w:before="240" w:line="240" w:lineRule="exact"/>
      <w:outlineLvl w:val="3"/>
    </w:pPr>
    <w:rPr>
      <w:rFonts w:ascii="Times New Roman Bold" w:hAnsi="Times New Roman Bold"/>
      <w:b/>
      <w:szCs w:val="24"/>
      <w:u w:val="single"/>
    </w:rPr>
  </w:style>
  <w:style w:type="paragraph" w:styleId="Heading5">
    <w:name w:val="heading 5"/>
    <w:basedOn w:val="Normal"/>
    <w:next w:val="Normal"/>
    <w:qFormat/>
    <w:rsid w:val="00373F6B"/>
    <w:pPr>
      <w:keepNext/>
      <w:numPr>
        <w:ilvl w:val="4"/>
        <w:numId w:val="1"/>
      </w:numPr>
      <w:outlineLvl w:val="4"/>
    </w:pPr>
    <w:rPr>
      <w:b/>
    </w:rPr>
  </w:style>
  <w:style w:type="paragraph" w:styleId="Heading6">
    <w:name w:val="heading 6"/>
    <w:basedOn w:val="Normal"/>
    <w:next w:val="Normal"/>
    <w:qFormat/>
    <w:rsid w:val="00373F6B"/>
    <w:pPr>
      <w:widowControl/>
      <w:numPr>
        <w:ilvl w:val="5"/>
        <w:numId w:val="1"/>
      </w:numPr>
      <w:spacing w:before="240" w:after="60" w:line="240" w:lineRule="auto"/>
      <w:outlineLvl w:val="5"/>
    </w:pPr>
    <w:rPr>
      <w:i/>
      <w:sz w:val="22"/>
    </w:rPr>
  </w:style>
  <w:style w:type="paragraph" w:styleId="Heading7">
    <w:name w:val="heading 7"/>
    <w:basedOn w:val="Normal"/>
    <w:next w:val="Normal"/>
    <w:qFormat/>
    <w:rsid w:val="00373F6B"/>
    <w:pPr>
      <w:widowControl/>
      <w:numPr>
        <w:ilvl w:val="6"/>
        <w:numId w:val="1"/>
      </w:numPr>
      <w:spacing w:before="240" w:after="60" w:line="240" w:lineRule="auto"/>
      <w:outlineLvl w:val="6"/>
    </w:pPr>
    <w:rPr>
      <w:rFonts w:ascii="Arial" w:hAnsi="Arial"/>
    </w:rPr>
  </w:style>
  <w:style w:type="paragraph" w:styleId="Heading8">
    <w:name w:val="heading 8"/>
    <w:basedOn w:val="Normal"/>
    <w:next w:val="Normal"/>
    <w:qFormat/>
    <w:rsid w:val="00373F6B"/>
    <w:pPr>
      <w:widowControl/>
      <w:numPr>
        <w:ilvl w:val="7"/>
        <w:numId w:val="1"/>
      </w:numPr>
      <w:spacing w:before="240" w:after="60" w:line="240" w:lineRule="auto"/>
      <w:outlineLvl w:val="7"/>
    </w:pPr>
    <w:rPr>
      <w:rFonts w:ascii="Arial" w:hAnsi="Arial"/>
      <w:i/>
    </w:rPr>
  </w:style>
  <w:style w:type="paragraph" w:styleId="Heading9">
    <w:name w:val="heading 9"/>
    <w:basedOn w:val="Normal"/>
    <w:next w:val="Normal"/>
    <w:qFormat/>
    <w:rsid w:val="00373F6B"/>
    <w:pPr>
      <w:widowControl/>
      <w:numPr>
        <w:ilvl w:val="8"/>
        <w:numId w:val="1"/>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42DC"/>
    <w:pPr>
      <w:tabs>
        <w:tab w:val="center" w:pos="4320"/>
        <w:tab w:val="right" w:pos="8640"/>
      </w:tabs>
    </w:pPr>
  </w:style>
  <w:style w:type="paragraph" w:styleId="Footer">
    <w:name w:val="footer"/>
    <w:basedOn w:val="Normal"/>
    <w:rsid w:val="008042DC"/>
    <w:pPr>
      <w:tabs>
        <w:tab w:val="center" w:pos="5040"/>
        <w:tab w:val="right" w:pos="8640"/>
      </w:tabs>
    </w:pPr>
  </w:style>
  <w:style w:type="paragraph" w:customStyle="1" w:styleId="LineNumbers">
    <w:name w:val="LineNumbers"/>
    <w:basedOn w:val="Normal"/>
    <w:rsid w:val="008042DC"/>
    <w:pPr>
      <w:spacing w:line="480" w:lineRule="auto"/>
      <w:jc w:val="right"/>
    </w:pPr>
  </w:style>
  <w:style w:type="paragraph" w:styleId="NormalIndent">
    <w:name w:val="Normal Indent"/>
    <w:basedOn w:val="Normal"/>
    <w:rsid w:val="008042DC"/>
    <w:pPr>
      <w:spacing w:line="240" w:lineRule="exact"/>
      <w:ind w:left="1440" w:right="1440"/>
    </w:pPr>
  </w:style>
  <w:style w:type="paragraph" w:customStyle="1" w:styleId="Address">
    <w:name w:val="Address"/>
    <w:basedOn w:val="SingleSpacing"/>
    <w:rsid w:val="008042DC"/>
  </w:style>
  <w:style w:type="paragraph" w:customStyle="1" w:styleId="SingleSpacing">
    <w:name w:val="Single Spacing"/>
    <w:basedOn w:val="Normal"/>
    <w:rsid w:val="008042DC"/>
    <w:pPr>
      <w:spacing w:line="240" w:lineRule="exact"/>
    </w:pPr>
  </w:style>
  <w:style w:type="paragraph" w:customStyle="1" w:styleId="15Spacing">
    <w:name w:val="1.5 Spacing"/>
    <w:basedOn w:val="Normal"/>
    <w:rsid w:val="008042DC"/>
    <w:pPr>
      <w:spacing w:line="360" w:lineRule="auto"/>
    </w:pPr>
  </w:style>
  <w:style w:type="paragraph" w:customStyle="1" w:styleId="DoubleSpacing">
    <w:name w:val="Double Spacing"/>
    <w:basedOn w:val="Normal"/>
    <w:rsid w:val="008042DC"/>
  </w:style>
  <w:style w:type="character" w:styleId="PageNumber">
    <w:name w:val="page number"/>
    <w:basedOn w:val="DefaultParagraphFont"/>
    <w:rsid w:val="008042DC"/>
  </w:style>
  <w:style w:type="paragraph" w:customStyle="1" w:styleId="CourtName">
    <w:name w:val="CourtName"/>
    <w:basedOn w:val="Normal"/>
    <w:rsid w:val="008042DC"/>
    <w:pPr>
      <w:jc w:val="center"/>
    </w:pPr>
  </w:style>
  <w:style w:type="paragraph" w:styleId="FootnoteText">
    <w:name w:val="footnote text"/>
    <w:aliases w:val="Footnote Text Char1,ALTS FOOTNOTE Char,ALTS FOOTNOTE"/>
    <w:basedOn w:val="Normal"/>
    <w:link w:val="FootnoteTextChar2"/>
    <w:autoRedefine/>
    <w:rsid w:val="00F71E7A"/>
    <w:pPr>
      <w:tabs>
        <w:tab w:val="left" w:pos="432"/>
      </w:tabs>
      <w:spacing w:after="120" w:line="200" w:lineRule="exact"/>
    </w:pPr>
    <w:rPr>
      <w:sz w:val="20"/>
    </w:rPr>
  </w:style>
  <w:style w:type="paragraph" w:styleId="Caption">
    <w:name w:val="caption"/>
    <w:basedOn w:val="Normal"/>
    <w:next w:val="Normal"/>
    <w:qFormat/>
    <w:rsid w:val="008042DC"/>
    <w:pPr>
      <w:spacing w:line="240" w:lineRule="auto"/>
    </w:pPr>
    <w:rPr>
      <w:b/>
    </w:rPr>
  </w:style>
  <w:style w:type="paragraph" w:styleId="BodyText">
    <w:name w:val="Body Text"/>
    <w:basedOn w:val="Normal"/>
    <w:rsid w:val="008042DC"/>
  </w:style>
  <w:style w:type="character" w:styleId="FootnoteReference">
    <w:name w:val="footnote reference"/>
    <w:basedOn w:val="DefaultParagraphFont"/>
    <w:rsid w:val="005A2C3B"/>
    <w:rPr>
      <w:rFonts w:ascii="Times New Roman" w:hAnsi="Times New Roman"/>
      <w:sz w:val="20"/>
      <w:szCs w:val="20"/>
      <w:vertAlign w:val="superscript"/>
    </w:rPr>
  </w:style>
  <w:style w:type="paragraph" w:styleId="BodyTextIndent">
    <w:name w:val="Body Text Indent"/>
    <w:basedOn w:val="Normal"/>
    <w:rsid w:val="008042DC"/>
    <w:pPr>
      <w:ind w:firstLine="720"/>
    </w:pPr>
    <w:rPr>
      <w:b/>
    </w:rPr>
  </w:style>
  <w:style w:type="paragraph" w:styleId="BodyTextIndent2">
    <w:name w:val="Body Text Indent 2"/>
    <w:basedOn w:val="Normal"/>
    <w:rsid w:val="008042DC"/>
    <w:pPr>
      <w:ind w:left="1440"/>
    </w:pPr>
    <w:rPr>
      <w:b/>
    </w:rPr>
  </w:style>
  <w:style w:type="paragraph" w:styleId="BodyTextIndent3">
    <w:name w:val="Body Text Indent 3"/>
    <w:basedOn w:val="Normal"/>
    <w:rsid w:val="008042DC"/>
    <w:pPr>
      <w:spacing w:line="480" w:lineRule="auto"/>
      <w:ind w:firstLine="720"/>
    </w:pPr>
  </w:style>
  <w:style w:type="paragraph" w:styleId="BodyText2">
    <w:name w:val="Body Text 2"/>
    <w:basedOn w:val="Normal"/>
    <w:rsid w:val="008042DC"/>
    <w:pPr>
      <w:ind w:firstLine="720"/>
    </w:pPr>
  </w:style>
  <w:style w:type="paragraph" w:customStyle="1" w:styleId="CenteredHeading">
    <w:name w:val="Centered Heading"/>
    <w:basedOn w:val="Normal"/>
    <w:next w:val="BodyText"/>
    <w:rsid w:val="008042DC"/>
    <w:pPr>
      <w:spacing w:after="240"/>
      <w:jc w:val="center"/>
    </w:pPr>
    <w:rPr>
      <w:u w:val="single"/>
    </w:rPr>
  </w:style>
  <w:style w:type="paragraph" w:customStyle="1" w:styleId="IndentedQuote">
    <w:name w:val="Indented Quote"/>
    <w:basedOn w:val="Normal"/>
    <w:rsid w:val="008042DC"/>
    <w:pPr>
      <w:widowControl/>
      <w:spacing w:before="240" w:line="240" w:lineRule="exact"/>
      <w:ind w:left="1440" w:right="1440"/>
    </w:pPr>
  </w:style>
  <w:style w:type="paragraph" w:customStyle="1" w:styleId="normalblock">
    <w:name w:val="normal block"/>
    <w:basedOn w:val="Normal"/>
    <w:rsid w:val="008042DC"/>
    <w:pPr>
      <w:spacing w:line="240" w:lineRule="exact"/>
    </w:pPr>
  </w:style>
  <w:style w:type="paragraph" w:customStyle="1" w:styleId="center">
    <w:name w:val="center"/>
    <w:basedOn w:val="Normal"/>
    <w:rsid w:val="008042DC"/>
    <w:pPr>
      <w:keepLines/>
      <w:widowControl/>
      <w:spacing w:line="240" w:lineRule="exact"/>
      <w:jc w:val="center"/>
    </w:pPr>
  </w:style>
  <w:style w:type="paragraph" w:customStyle="1" w:styleId="righthalf">
    <w:name w:val="right half"/>
    <w:basedOn w:val="Normal"/>
    <w:rsid w:val="008042DC"/>
    <w:pPr>
      <w:keepLines/>
      <w:widowControl/>
      <w:tabs>
        <w:tab w:val="right" w:pos="8640"/>
      </w:tabs>
      <w:spacing w:line="240" w:lineRule="exact"/>
      <w:ind w:left="4320"/>
    </w:pPr>
  </w:style>
  <w:style w:type="paragraph" w:customStyle="1" w:styleId="single">
    <w:name w:val="single"/>
    <w:basedOn w:val="Normal"/>
    <w:rsid w:val="008042DC"/>
    <w:pPr>
      <w:widowControl/>
      <w:spacing w:before="240" w:line="240" w:lineRule="atLeast"/>
      <w:ind w:firstLine="720"/>
    </w:pPr>
  </w:style>
  <w:style w:type="paragraph" w:customStyle="1" w:styleId="AutoNumBodyCharCharCharChar">
    <w:name w:val="AutoNum Body Char Char Char Char"/>
    <w:basedOn w:val="Normal"/>
    <w:link w:val="AutoNumBodyCharCharCharCharChar"/>
    <w:autoRedefine/>
    <w:rsid w:val="001A7956"/>
    <w:pPr>
      <w:numPr>
        <w:numId w:val="2"/>
      </w:numPr>
      <w:tabs>
        <w:tab w:val="clear" w:pos="720"/>
      </w:tabs>
      <w:spacing w:before="240"/>
    </w:pPr>
    <w:rPr>
      <w:szCs w:val="24"/>
    </w:rPr>
  </w:style>
  <w:style w:type="paragraph" w:customStyle="1" w:styleId="Answer">
    <w:name w:val="Answer"/>
    <w:basedOn w:val="Normal"/>
    <w:next w:val="BodyTextIndent3"/>
    <w:rsid w:val="00825241"/>
    <w:pPr>
      <w:widowControl/>
      <w:numPr>
        <w:numId w:val="3"/>
      </w:numPr>
    </w:pPr>
    <w:rPr>
      <w:snapToGrid w:val="0"/>
    </w:rPr>
  </w:style>
  <w:style w:type="character" w:styleId="LineNumber">
    <w:name w:val="line number"/>
    <w:rsid w:val="00825241"/>
    <w:rPr>
      <w:rFonts w:ascii="Times New Roman" w:hAnsi="Times New Roman"/>
      <w:sz w:val="24"/>
    </w:rPr>
  </w:style>
  <w:style w:type="paragraph" w:customStyle="1" w:styleId="ANSWER0">
    <w:name w:val="ANSWER"/>
    <w:basedOn w:val="Normal"/>
    <w:rsid w:val="00825241"/>
    <w:pPr>
      <w:numPr>
        <w:numId w:val="4"/>
      </w:numPr>
      <w:tabs>
        <w:tab w:val="left" w:pos="1440"/>
        <w:tab w:val="left" w:pos="2160"/>
        <w:tab w:val="left" w:pos="2880"/>
        <w:tab w:val="left" w:pos="3600"/>
        <w:tab w:val="left" w:pos="4320"/>
        <w:tab w:val="left" w:pos="5040"/>
        <w:tab w:val="left" w:pos="5760"/>
        <w:tab w:val="left" w:pos="6480"/>
        <w:tab w:val="left" w:pos="7200"/>
        <w:tab w:val="left" w:pos="7920"/>
      </w:tabs>
      <w:spacing w:after="360" w:line="480" w:lineRule="auto"/>
      <w:ind w:right="187"/>
      <w:jc w:val="both"/>
    </w:pPr>
    <w:rPr>
      <w:rFonts w:ascii="Arial" w:hAnsi="Arial"/>
    </w:rPr>
  </w:style>
  <w:style w:type="character" w:customStyle="1" w:styleId="AutoNumBodyCharCharCharCharChar">
    <w:name w:val="AutoNum Body Char Char Char Char Char"/>
    <w:basedOn w:val="DefaultParagraphFont"/>
    <w:link w:val="AutoNumBodyCharCharCharChar"/>
    <w:rsid w:val="001A7956"/>
    <w:rPr>
      <w:sz w:val="24"/>
      <w:szCs w:val="24"/>
      <w:lang w:val="en-US" w:eastAsia="en-US" w:bidi="ar-SA"/>
    </w:rPr>
  </w:style>
  <w:style w:type="character" w:styleId="HTMLCite">
    <w:name w:val="HTML Cite"/>
    <w:basedOn w:val="DefaultParagraphFont"/>
    <w:rsid w:val="00C27FFB"/>
    <w:rPr>
      <w:i/>
      <w:iCs/>
    </w:rPr>
  </w:style>
  <w:style w:type="paragraph" w:customStyle="1" w:styleId="Style1">
    <w:name w:val="Style1"/>
    <w:basedOn w:val="FootnoteText"/>
    <w:rsid w:val="00804C38"/>
  </w:style>
  <w:style w:type="paragraph" w:styleId="PlainText">
    <w:name w:val="Plain Text"/>
    <w:basedOn w:val="Normal"/>
    <w:rsid w:val="00BA14B4"/>
    <w:pPr>
      <w:widowControl/>
      <w:spacing w:line="240" w:lineRule="auto"/>
    </w:pPr>
    <w:rPr>
      <w:rFonts w:ascii="Courier New" w:hAnsi="Courier New" w:cs="Courier New"/>
      <w:sz w:val="20"/>
    </w:rPr>
  </w:style>
  <w:style w:type="paragraph" w:styleId="TOC1">
    <w:name w:val="toc 1"/>
    <w:basedOn w:val="Normal"/>
    <w:next w:val="Normal"/>
    <w:autoRedefine/>
    <w:semiHidden/>
    <w:rsid w:val="006B41D3"/>
    <w:pPr>
      <w:spacing w:line="240" w:lineRule="exact"/>
      <w:ind w:left="720" w:hanging="720"/>
    </w:pPr>
  </w:style>
  <w:style w:type="paragraph" w:styleId="TOC2">
    <w:name w:val="toc 2"/>
    <w:basedOn w:val="Normal"/>
    <w:next w:val="Normal"/>
    <w:autoRedefine/>
    <w:semiHidden/>
    <w:rsid w:val="00381044"/>
    <w:pPr>
      <w:keepNext/>
      <w:keepLines/>
      <w:tabs>
        <w:tab w:val="left" w:pos="1440"/>
        <w:tab w:val="right" w:leader="dot" w:pos="9810"/>
      </w:tabs>
      <w:spacing w:line="240" w:lineRule="exact"/>
      <w:ind w:left="1440" w:hanging="720"/>
    </w:pPr>
  </w:style>
  <w:style w:type="paragraph" w:styleId="TOC3">
    <w:name w:val="toc 3"/>
    <w:basedOn w:val="Normal"/>
    <w:next w:val="Normal"/>
    <w:autoRedefine/>
    <w:semiHidden/>
    <w:rsid w:val="00C63802"/>
    <w:pPr>
      <w:spacing w:line="240" w:lineRule="exact"/>
      <w:ind w:left="2160" w:hanging="720"/>
    </w:pPr>
  </w:style>
  <w:style w:type="paragraph" w:styleId="TOC4">
    <w:name w:val="toc 4"/>
    <w:basedOn w:val="Normal"/>
    <w:next w:val="Normal"/>
    <w:autoRedefine/>
    <w:semiHidden/>
    <w:rsid w:val="00C63802"/>
    <w:pPr>
      <w:spacing w:line="240" w:lineRule="exact"/>
      <w:ind w:left="2880" w:hanging="720"/>
    </w:pPr>
  </w:style>
  <w:style w:type="character" w:styleId="Hyperlink">
    <w:name w:val="Hyperlink"/>
    <w:basedOn w:val="DefaultParagraphFont"/>
    <w:rsid w:val="00C63802"/>
    <w:rPr>
      <w:color w:val="0000FF"/>
      <w:u w:val="single"/>
    </w:rPr>
  </w:style>
  <w:style w:type="character" w:customStyle="1" w:styleId="FootnoteTextChar">
    <w:name w:val="Footnote Text Char"/>
    <w:basedOn w:val="DefaultParagraphFont"/>
    <w:rsid w:val="003F4F9C"/>
    <w:rPr>
      <w:noProof w:val="0"/>
      <w:lang w:val="en-US" w:eastAsia="en-US" w:bidi="ar-SA"/>
    </w:rPr>
  </w:style>
  <w:style w:type="paragraph" w:styleId="BalloonText">
    <w:name w:val="Balloon Text"/>
    <w:basedOn w:val="Normal"/>
    <w:semiHidden/>
    <w:rsid w:val="005234B4"/>
    <w:rPr>
      <w:rFonts w:ascii="Tahoma" w:hAnsi="Tahoma" w:cs="Tahoma"/>
      <w:sz w:val="16"/>
      <w:szCs w:val="16"/>
    </w:rPr>
  </w:style>
  <w:style w:type="paragraph" w:customStyle="1" w:styleId="AutoNumBodyCharCharChar">
    <w:name w:val="AutoNum Body Char Char Char"/>
    <w:basedOn w:val="Normal"/>
    <w:rsid w:val="008042DC"/>
    <w:pPr>
      <w:tabs>
        <w:tab w:val="num" w:pos="720"/>
      </w:tabs>
      <w:spacing w:after="240"/>
      <w:ind w:left="720" w:hanging="720"/>
      <w:contextualSpacing/>
    </w:pPr>
    <w:rPr>
      <w:szCs w:val="24"/>
    </w:rPr>
  </w:style>
  <w:style w:type="paragraph" w:styleId="BlockText">
    <w:name w:val="Block Text"/>
    <w:basedOn w:val="Normal"/>
    <w:link w:val="BlockTextChar"/>
    <w:rsid w:val="00553DCD"/>
    <w:pPr>
      <w:spacing w:after="120"/>
      <w:ind w:left="1440" w:right="1440"/>
    </w:pPr>
  </w:style>
  <w:style w:type="character" w:customStyle="1" w:styleId="BlockTextChar">
    <w:name w:val="Block Text Char"/>
    <w:basedOn w:val="DefaultParagraphFont"/>
    <w:link w:val="BlockText"/>
    <w:rsid w:val="00E32B51"/>
    <w:rPr>
      <w:sz w:val="24"/>
      <w:lang w:val="en-US" w:eastAsia="en-US" w:bidi="ar-SA"/>
    </w:rPr>
  </w:style>
  <w:style w:type="character" w:customStyle="1" w:styleId="Heading2Char">
    <w:name w:val="Heading 2 Char"/>
    <w:basedOn w:val="DefaultParagraphFont"/>
    <w:link w:val="Heading2"/>
    <w:rsid w:val="004721C6"/>
    <w:rPr>
      <w:rFonts w:ascii="Times New Roman Bold" w:hAnsi="Times New Roman Bold"/>
      <w:b/>
      <w:sz w:val="24"/>
      <w:szCs w:val="24"/>
      <w:u w:val="single"/>
      <w:lang w:val="en-US" w:eastAsia="en-US" w:bidi="ar-SA"/>
    </w:rPr>
  </w:style>
  <w:style w:type="character" w:customStyle="1" w:styleId="Heading1Char">
    <w:name w:val="Heading 1 Char"/>
    <w:basedOn w:val="DefaultParagraphFont"/>
    <w:link w:val="Heading1"/>
    <w:rsid w:val="001A7956"/>
    <w:rPr>
      <w:b/>
      <w:sz w:val="24"/>
      <w:lang w:val="en-US" w:eastAsia="en-US" w:bidi="ar-SA"/>
    </w:rPr>
  </w:style>
  <w:style w:type="character" w:customStyle="1" w:styleId="StyleFootnoteReference12pt">
    <w:name w:val="Style Footnote Reference + 12 pt"/>
    <w:basedOn w:val="FootnoteReference"/>
    <w:rsid w:val="00102E70"/>
    <w:rPr>
      <w:rFonts w:ascii="Times New Roman" w:hAnsi="Times New Roman"/>
      <w:sz w:val="20"/>
      <w:szCs w:val="20"/>
    </w:rPr>
  </w:style>
  <w:style w:type="paragraph" w:customStyle="1" w:styleId="A">
    <w:name w:val="A"/>
    <w:basedOn w:val="Normal"/>
    <w:rsid w:val="000C3224"/>
    <w:pPr>
      <w:widowControl/>
      <w:tabs>
        <w:tab w:val="left" w:pos="720"/>
        <w:tab w:val="left" w:pos="1440"/>
        <w:tab w:val="left" w:pos="2160"/>
        <w:tab w:val="left" w:pos="2880"/>
        <w:tab w:val="left" w:pos="3600"/>
      </w:tabs>
      <w:spacing w:line="480" w:lineRule="atLeast"/>
      <w:ind w:left="720" w:hanging="720"/>
    </w:pPr>
    <w:rPr>
      <w:rFonts w:ascii="New York" w:hAnsi="New York"/>
    </w:rPr>
  </w:style>
  <w:style w:type="paragraph" w:customStyle="1" w:styleId="QQUESTION">
    <w:name w:val="Q.  QUESTION"/>
    <w:basedOn w:val="Normal"/>
    <w:rsid w:val="00F90FFA"/>
    <w:pPr>
      <w:widowControl/>
      <w:ind w:left="720" w:hanging="720"/>
    </w:pPr>
    <w:rPr>
      <w:b/>
      <w:caps/>
    </w:rPr>
  </w:style>
  <w:style w:type="paragraph" w:styleId="TOC7">
    <w:name w:val="toc 7"/>
    <w:basedOn w:val="Normal"/>
    <w:next w:val="Normal"/>
    <w:autoRedefine/>
    <w:semiHidden/>
    <w:rsid w:val="00F90FFA"/>
    <w:pPr>
      <w:widowControl/>
      <w:spacing w:line="240" w:lineRule="auto"/>
      <w:ind w:left="1440"/>
    </w:pPr>
  </w:style>
  <w:style w:type="paragraph" w:customStyle="1" w:styleId="NMTest">
    <w:name w:val="NM Test"/>
    <w:basedOn w:val="Normal"/>
    <w:rsid w:val="00F90FFA"/>
    <w:pPr>
      <w:widowControl/>
      <w:tabs>
        <w:tab w:val="left" w:pos="720"/>
        <w:tab w:val="left" w:pos="4680"/>
        <w:tab w:val="left" w:pos="5040"/>
        <w:tab w:val="left" w:pos="6840"/>
      </w:tabs>
      <w:spacing w:line="360" w:lineRule="auto"/>
      <w:ind w:left="540" w:hanging="540"/>
      <w:jc w:val="both"/>
    </w:pPr>
    <w:rPr>
      <w:b/>
      <w:sz w:val="26"/>
    </w:rPr>
  </w:style>
  <w:style w:type="paragraph" w:styleId="ListContinue4">
    <w:name w:val="List Continue 4"/>
    <w:basedOn w:val="Normal"/>
    <w:rsid w:val="00B83F2F"/>
    <w:pPr>
      <w:spacing w:after="120"/>
      <w:ind w:left="1440"/>
    </w:pPr>
  </w:style>
  <w:style w:type="paragraph" w:styleId="DocumentMap">
    <w:name w:val="Document Map"/>
    <w:basedOn w:val="Normal"/>
    <w:semiHidden/>
    <w:rsid w:val="00F21D7E"/>
    <w:pPr>
      <w:shd w:val="clear" w:color="auto" w:fill="000080"/>
    </w:pPr>
    <w:rPr>
      <w:rFonts w:ascii="Tahoma" w:hAnsi="Tahoma" w:cs="Tahoma"/>
    </w:rPr>
  </w:style>
  <w:style w:type="character" w:customStyle="1" w:styleId="FootnoteTextChar2">
    <w:name w:val="Footnote Text Char2"/>
    <w:aliases w:val="Footnote Text Char1 Char,ALTS FOOTNOTE Char Char,ALTS FOOTNOTE Char1"/>
    <w:basedOn w:val="DefaultParagraphFont"/>
    <w:link w:val="FootnoteText"/>
    <w:rsid w:val="00F71E7A"/>
    <w:rPr>
      <w:lang w:val="en-US" w:eastAsia="en-US" w:bidi="ar-SA"/>
    </w:rPr>
  </w:style>
  <w:style w:type="paragraph" w:customStyle="1" w:styleId="Outline2L1">
    <w:name w:val="Outline2_L1"/>
    <w:basedOn w:val="Normal"/>
    <w:next w:val="BodyText"/>
    <w:rsid w:val="00174699"/>
    <w:pPr>
      <w:widowControl/>
      <w:numPr>
        <w:numId w:val="5"/>
      </w:numPr>
      <w:spacing w:after="240" w:line="240" w:lineRule="auto"/>
      <w:outlineLvl w:val="0"/>
    </w:pPr>
  </w:style>
  <w:style w:type="paragraph" w:customStyle="1" w:styleId="Outline2L2">
    <w:name w:val="Outline2_L2"/>
    <w:basedOn w:val="Outline2L1"/>
    <w:next w:val="BodyText"/>
    <w:rsid w:val="00174699"/>
    <w:pPr>
      <w:numPr>
        <w:ilvl w:val="1"/>
      </w:numPr>
      <w:tabs>
        <w:tab w:val="clear" w:pos="1440"/>
        <w:tab w:val="left" w:pos="720"/>
      </w:tabs>
      <w:spacing w:line="240" w:lineRule="exact"/>
      <w:ind w:left="720"/>
      <w:outlineLvl w:val="1"/>
    </w:pPr>
  </w:style>
  <w:style w:type="paragraph" w:customStyle="1" w:styleId="Outline2L3">
    <w:name w:val="Outline2_L3"/>
    <w:basedOn w:val="Outline2L2"/>
    <w:next w:val="BodyText"/>
    <w:rsid w:val="00174699"/>
    <w:pPr>
      <w:numPr>
        <w:ilvl w:val="2"/>
      </w:numPr>
      <w:tabs>
        <w:tab w:val="clear" w:pos="2160"/>
        <w:tab w:val="left" w:pos="1440"/>
      </w:tabs>
      <w:ind w:left="1440"/>
      <w:outlineLvl w:val="2"/>
    </w:pPr>
  </w:style>
  <w:style w:type="paragraph" w:customStyle="1" w:styleId="Outline2L4">
    <w:name w:val="Outline2_L4"/>
    <w:basedOn w:val="Outline2L3"/>
    <w:next w:val="BodyText"/>
    <w:rsid w:val="00174699"/>
    <w:pPr>
      <w:numPr>
        <w:ilvl w:val="3"/>
      </w:numPr>
      <w:tabs>
        <w:tab w:val="clear" w:pos="2880"/>
        <w:tab w:val="left" w:pos="2160"/>
      </w:tabs>
      <w:ind w:left="2160"/>
      <w:outlineLvl w:val="3"/>
    </w:pPr>
  </w:style>
  <w:style w:type="paragraph" w:customStyle="1" w:styleId="Outline2L5">
    <w:name w:val="Outline2_L5"/>
    <w:basedOn w:val="Outline2L4"/>
    <w:next w:val="BodyText"/>
    <w:rsid w:val="00174699"/>
    <w:pPr>
      <w:numPr>
        <w:ilvl w:val="4"/>
      </w:numPr>
      <w:tabs>
        <w:tab w:val="clear" w:pos="5760"/>
        <w:tab w:val="num" w:pos="360"/>
      </w:tabs>
      <w:outlineLvl w:val="4"/>
    </w:pPr>
  </w:style>
  <w:style w:type="paragraph" w:customStyle="1" w:styleId="Outline2L6">
    <w:name w:val="Outline2_L6"/>
    <w:basedOn w:val="Outline2L5"/>
    <w:next w:val="BodyText"/>
    <w:rsid w:val="00174699"/>
    <w:pPr>
      <w:numPr>
        <w:ilvl w:val="5"/>
      </w:numPr>
      <w:tabs>
        <w:tab w:val="clear" w:pos="6480"/>
        <w:tab w:val="num" w:pos="360"/>
      </w:tabs>
      <w:outlineLvl w:val="5"/>
    </w:pPr>
  </w:style>
  <w:style w:type="paragraph" w:customStyle="1" w:styleId="Outline2L7">
    <w:name w:val="Outline2_L7"/>
    <w:basedOn w:val="Outline2L6"/>
    <w:next w:val="BodyText"/>
    <w:rsid w:val="00174699"/>
    <w:pPr>
      <w:numPr>
        <w:ilvl w:val="6"/>
      </w:numPr>
      <w:tabs>
        <w:tab w:val="clear" w:pos="7200"/>
        <w:tab w:val="num" w:pos="360"/>
      </w:tabs>
      <w:outlineLvl w:val="6"/>
    </w:pPr>
  </w:style>
  <w:style w:type="paragraph" w:customStyle="1" w:styleId="Outline2L8">
    <w:name w:val="Outline2_L8"/>
    <w:basedOn w:val="Outline2L7"/>
    <w:next w:val="BodyText"/>
    <w:rsid w:val="00174699"/>
    <w:pPr>
      <w:numPr>
        <w:ilvl w:val="7"/>
      </w:numPr>
      <w:tabs>
        <w:tab w:val="clear" w:pos="7920"/>
        <w:tab w:val="num" w:pos="360"/>
      </w:tabs>
      <w:outlineLvl w:val="7"/>
    </w:pPr>
  </w:style>
  <w:style w:type="paragraph" w:customStyle="1" w:styleId="Outline2L9">
    <w:name w:val="Outline2_L9"/>
    <w:basedOn w:val="Outline2L8"/>
    <w:next w:val="BodyText"/>
    <w:rsid w:val="00174699"/>
    <w:pPr>
      <w:numPr>
        <w:ilvl w:val="8"/>
      </w:numPr>
      <w:tabs>
        <w:tab w:val="clear" w:pos="8640"/>
        <w:tab w:val="num" w:pos="360"/>
      </w:tabs>
      <w:outlineLvl w:val="8"/>
    </w:pPr>
  </w:style>
  <w:style w:type="paragraph" w:customStyle="1" w:styleId="Findings">
    <w:name w:val="Findings"/>
    <w:basedOn w:val="Normal"/>
    <w:rsid w:val="00174699"/>
    <w:pPr>
      <w:numPr>
        <w:ilvl w:val="1"/>
        <w:numId w:val="6"/>
      </w:numPr>
    </w:pPr>
  </w:style>
  <w:style w:type="paragraph" w:styleId="HTMLPreformatted">
    <w:name w:val="HTML Preformatted"/>
    <w:basedOn w:val="Normal"/>
    <w:link w:val="HTMLPreformattedChar"/>
    <w:rsid w:val="008610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rsid w:val="008610DD"/>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92853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EA5ABD9808D740BF771E8994E1D16A" ma:contentTypeVersion="139" ma:contentTypeDescription="" ma:contentTypeScope="" ma:versionID="cc057b5277a37cd4eae30e7ea2ac83c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2012-01-27T08:00:00+00:00</OpenedDate>
    <Date1 xmlns="dc463f71-b30c-4ab2-9473-d307f9d35888">2012-03-13T07:00:00+00:00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120128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EA6605F-C84A-4DA2-A3DA-B1850CE1024B}"/>
</file>

<file path=customXml/itemProps2.xml><?xml version="1.0" encoding="utf-8"?>
<ds:datastoreItem xmlns:ds="http://schemas.openxmlformats.org/officeDocument/2006/customXml" ds:itemID="{519CB320-5E2B-4FD1-978C-9CB4F172907E}"/>
</file>

<file path=customXml/itemProps3.xml><?xml version="1.0" encoding="utf-8"?>
<ds:datastoreItem xmlns:ds="http://schemas.openxmlformats.org/officeDocument/2006/customXml" ds:itemID="{8A59A0E8-1134-4759-9C65-F844A60865A7}"/>
</file>

<file path=customXml/itemProps4.xml><?xml version="1.0" encoding="utf-8"?>
<ds:datastoreItem xmlns:ds="http://schemas.openxmlformats.org/officeDocument/2006/customXml" ds:itemID="{7ECC60D2-D3B5-493F-972C-E31DB48C3BCE}"/>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3915</Characters>
  <Application>Microsoft Office Word</Application>
  <DocSecurity>0</DocSecurity>
  <PresentationFormat/>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4589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2008-05-27T18:30:00Z</cp:lastPrinted>
  <dcterms:created xsi:type="dcterms:W3CDTF">2012-03-13T17:53:00Z</dcterms:created>
  <dcterms:modified xsi:type="dcterms:W3CDTF">2012-03-13T19:54:00Z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0x0101006E56B4D1795A2E4DB2F0B01679ED314A0032EA5ABD9808D740BF771E8994E1D16A</vt:lpwstr>
  </property>
  <property fmtid="{D5CDD505-2E9C-101B-9397-08002B2CF9AE}" pid="3" name="_docset_NoMedatataSyncRequired">
    <vt:lpwstr>False</vt:lpwstr>
  </property>
</Properties>
</file>