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022A7" w14:textId="77777777" w:rsidR="008521C1" w:rsidRDefault="003960B2" w:rsidP="003960B2">
      <w:pPr>
        <w:jc w:val="center"/>
      </w:pPr>
      <w:bookmarkStart w:id="0" w:name="_GoBack"/>
      <w:bookmarkEnd w:id="0"/>
      <w:r>
        <w:t>ETC ANNUAL REPORT PER WAC 480-123-070</w:t>
      </w:r>
      <w:r w:rsidR="00871768">
        <w:t xml:space="preserve"> AND WAC 480-123-080</w:t>
      </w:r>
    </w:p>
    <w:p w14:paraId="6C7022A8" w14:textId="77777777" w:rsidR="003960B2" w:rsidRDefault="003960B2" w:rsidP="003960B2">
      <w:pPr>
        <w:jc w:val="center"/>
      </w:pPr>
      <w:r>
        <w:t>Contains Certifications Required by WAC 480-123-060 and 070</w:t>
      </w:r>
    </w:p>
    <w:p w14:paraId="6C7022A9" w14:textId="77777777" w:rsidR="008027DA" w:rsidRDefault="004E76F8" w:rsidP="003960B2">
      <w:pPr>
        <w:jc w:val="center"/>
      </w:pPr>
      <w:r>
        <w:t>July 1, 2017</w:t>
      </w:r>
    </w:p>
    <w:p w14:paraId="6C7022AA" w14:textId="77777777" w:rsidR="008027DA" w:rsidRDefault="008027DA" w:rsidP="003960B2">
      <w:pPr>
        <w:jc w:val="center"/>
      </w:pPr>
    </w:p>
    <w:p w14:paraId="6C7022AB" w14:textId="77777777" w:rsidR="008027DA" w:rsidRDefault="008027DA" w:rsidP="003960B2">
      <w:pPr>
        <w:jc w:val="center"/>
      </w:pPr>
    </w:p>
    <w:p w14:paraId="6C7022AC" w14:textId="77777777" w:rsidR="00871768" w:rsidRDefault="00871768" w:rsidP="003960B2">
      <w:pPr>
        <w:jc w:val="center"/>
      </w:pPr>
    </w:p>
    <w:p w14:paraId="6C7022AD" w14:textId="77777777" w:rsidR="00871768" w:rsidRDefault="00417686" w:rsidP="00871768">
      <w:r>
        <w:t>Skyline Telecom</w:t>
      </w:r>
      <w:r w:rsidR="002F304F">
        <w:t xml:space="preserve"> (“</w:t>
      </w:r>
      <w:r w:rsidR="00CB0747">
        <w:t>Compan</w:t>
      </w:r>
      <w:r w:rsidR="002F304F">
        <w:t>y”)</w:t>
      </w:r>
      <w:r w:rsidR="007B35E1">
        <w:t xml:space="preserve"> herby submits the follow</w:t>
      </w:r>
      <w:r w:rsidR="00087E24">
        <w:t>ing</w:t>
      </w:r>
      <w:r w:rsidR="007B35E1">
        <w:t xml:space="preserve"> reports in accordance with WAC 480-123-070 and WAC 480-123-080.</w:t>
      </w:r>
    </w:p>
    <w:p w14:paraId="6C7022AE" w14:textId="77777777" w:rsidR="003960B2" w:rsidRDefault="003960B2" w:rsidP="003960B2">
      <w:pPr>
        <w:jc w:val="center"/>
      </w:pPr>
    </w:p>
    <w:p w14:paraId="6C7022AF" w14:textId="77777777" w:rsidR="003960B2" w:rsidRDefault="00871768" w:rsidP="008027DA">
      <w:pPr>
        <w:pStyle w:val="ListParagraph"/>
        <w:numPr>
          <w:ilvl w:val="0"/>
          <w:numId w:val="1"/>
        </w:numPr>
        <w:ind w:left="360"/>
      </w:pPr>
      <w:r w:rsidRPr="00667579">
        <w:rPr>
          <w:u w:val="single"/>
        </w:rPr>
        <w:t>R</w:t>
      </w:r>
      <w:r w:rsidR="002759BD" w:rsidRPr="00667579">
        <w:rPr>
          <w:u w:val="single"/>
        </w:rPr>
        <w:t>eport 1</w:t>
      </w:r>
      <w:r w:rsidR="003D443D">
        <w:t>:</w:t>
      </w:r>
      <w:r w:rsidR="002759BD">
        <w:t xml:space="preserve">  </w:t>
      </w:r>
      <w:r w:rsidR="00302F12">
        <w:t>Report on use of funds</w:t>
      </w:r>
      <w:r w:rsidR="002759BD">
        <w:t>:  WAC 480-123-070(1)(a):</w:t>
      </w:r>
    </w:p>
    <w:p w14:paraId="6C7022B0" w14:textId="77777777" w:rsidR="00302F12" w:rsidRDefault="00302F12" w:rsidP="003960B2"/>
    <w:p w14:paraId="6C7022B1" w14:textId="77777777" w:rsidR="008027DA" w:rsidRDefault="00302F12" w:rsidP="00C15B3E">
      <w:pPr>
        <w:ind w:left="720"/>
      </w:pPr>
      <w:r>
        <w:t>The Company used support from th</w:t>
      </w:r>
      <w:r w:rsidR="004E76F8">
        <w:t>e federal high-cost fund in 2016</w:t>
      </w:r>
      <w:r>
        <w:t xml:space="preserve"> as follows</w:t>
      </w:r>
      <w:r w:rsidR="002F304F">
        <w:t>: Strictly to provide, maintain, and upgrade facilities and services for which the support is intended.</w:t>
      </w:r>
    </w:p>
    <w:p w14:paraId="6C7022B2" w14:textId="77777777" w:rsidR="008027DA" w:rsidRDefault="008027DA" w:rsidP="00C15B3E">
      <w:pPr>
        <w:ind w:left="720"/>
      </w:pPr>
    </w:p>
    <w:p w14:paraId="6C7022B3" w14:textId="77777777" w:rsidR="00302F12" w:rsidRDefault="004E76F8" w:rsidP="00C15B3E">
      <w:pPr>
        <w:ind w:left="720"/>
      </w:pPr>
      <w:r>
        <w:t>For 2016</w:t>
      </w:r>
      <w:r w:rsidR="00302F12">
        <w:t xml:space="preserve"> the Company's gross capital expenditures were </w:t>
      </w:r>
      <w:r w:rsidR="003A7CD4">
        <w:t>$</w:t>
      </w:r>
      <w:r>
        <w:t xml:space="preserve">114,662.  The Company's 2016 </w:t>
      </w:r>
      <w:r w:rsidR="00302F12">
        <w:t xml:space="preserve">operating expenses were </w:t>
      </w:r>
      <w:r w:rsidR="00111E15">
        <w:t>$</w:t>
      </w:r>
      <w:r>
        <w:t>624,853</w:t>
      </w:r>
      <w:r w:rsidR="00302F12">
        <w:t>.</w:t>
      </w:r>
      <w:r w:rsidR="00624D57">
        <w:t xml:space="preserve"> Recent major projects include</w:t>
      </w:r>
      <w:r w:rsidR="00B24BC2">
        <w:t xml:space="preserve"> </w:t>
      </w:r>
      <w:r w:rsidR="00111E15">
        <w:rPr>
          <w14:shadow w14:blurRad="50800" w14:dist="50800" w14:dir="5400000" w14:sx="0" w14:sy="0" w14:kx="0" w14:ky="0" w14:algn="ctr">
            <w14:schemeClr w14:val="bg1">
              <w14:lumMod w14:val="75000"/>
            </w14:schemeClr>
          </w14:shadow>
        </w:rPr>
        <w:t xml:space="preserve">the </w:t>
      </w:r>
      <w:r w:rsidR="00ED457A">
        <w:rPr>
          <w14:shadow w14:blurRad="50800" w14:dist="50800" w14:dir="5400000" w14:sx="0" w14:sy="0" w14:kx="0" w14:ky="0" w14:algn="ctr">
            <w14:schemeClr w14:val="bg1">
              <w14:lumMod w14:val="75000"/>
            </w14:schemeClr>
          </w14:shadow>
        </w:rPr>
        <w:t>placement of fiber in the existing conduit from the central office to the last DLC.  The existing DLC’s wer</w:t>
      </w:r>
      <w:r w:rsidR="00D04E87">
        <w:rPr>
          <w14:shadow w14:blurRad="50800" w14:dist="50800" w14:dir="5400000" w14:sx="0" w14:sy="0" w14:kx="0" w14:ky="0" w14:algn="ctr">
            <w14:schemeClr w14:val="bg1">
              <w14:lumMod w14:val="75000"/>
            </w14:schemeClr>
          </w14:shadow>
        </w:rPr>
        <w:t>e</w:t>
      </w:r>
      <w:r w:rsidR="00ED457A">
        <w:rPr>
          <w14:shadow w14:blurRad="50800" w14:dist="50800" w14:dir="5400000" w14:sx="0" w14:sy="0" w14:kx="0" w14:ky="0" w14:algn="ctr">
            <w14:schemeClr w14:val="bg1">
              <w14:lumMod w14:val="75000"/>
            </w14:schemeClr>
          </w14:shadow>
        </w:rPr>
        <w:t xml:space="preserve"> also replaced with Calix equipment.  </w:t>
      </w:r>
      <w:r w:rsidR="00111E15">
        <w:rPr>
          <w14:shadow w14:blurRad="50800" w14:dist="50800" w14:dir="5400000" w14:sx="0" w14:sy="0" w14:kx="0" w14:ky="0" w14:algn="ctr">
            <w14:schemeClr w14:val="bg1">
              <w14:lumMod w14:val="75000"/>
            </w14:schemeClr>
          </w14:shadow>
        </w:rPr>
        <w:t xml:space="preserve">This will improve the quality of service for </w:t>
      </w:r>
      <w:r w:rsidR="00ED457A">
        <w:rPr>
          <w14:shadow w14:blurRad="50800" w14:dist="50800" w14:dir="5400000" w14:sx="0" w14:sy="0" w14:kx="0" w14:ky="0" w14:algn="ctr">
            <w14:schemeClr w14:val="bg1">
              <w14:lumMod w14:val="75000"/>
            </w14:schemeClr>
          </w14:shadow>
        </w:rPr>
        <w:t xml:space="preserve">both telephone and </w:t>
      </w:r>
      <w:r w:rsidR="00111E15">
        <w:rPr>
          <w14:shadow w14:blurRad="50800" w14:dist="50800" w14:dir="5400000" w14:sx="0" w14:sy="0" w14:kx="0" w14:ky="0" w14:algn="ctr">
            <w14:schemeClr w14:val="bg1">
              <w14:lumMod w14:val="75000"/>
            </w14:schemeClr>
          </w14:shadow>
        </w:rPr>
        <w:t>data customers and will also allow</w:t>
      </w:r>
      <w:r w:rsidR="00ED457A">
        <w:rPr>
          <w14:shadow w14:blurRad="50800" w14:dist="50800" w14:dir="5400000" w14:sx="0" w14:sy="0" w14:kx="0" w14:ky="0" w14:algn="ctr">
            <w14:schemeClr w14:val="bg1">
              <w14:lumMod w14:val="75000"/>
            </w14:schemeClr>
          </w14:shadow>
        </w:rPr>
        <w:t xml:space="preserve"> for increased broadband speeds in the future.</w:t>
      </w:r>
    </w:p>
    <w:p w14:paraId="6C7022B4" w14:textId="77777777" w:rsidR="008027DA" w:rsidRDefault="008027DA" w:rsidP="00C15B3E">
      <w:pPr>
        <w:ind w:left="720"/>
      </w:pPr>
    </w:p>
    <w:p w14:paraId="6C7022B5" w14:textId="77777777" w:rsidR="00302F12" w:rsidRPr="003A7CD4" w:rsidRDefault="00302F12" w:rsidP="00C15B3E">
      <w:pPr>
        <w:ind w:left="720"/>
      </w:pPr>
      <w:r w:rsidRPr="005C5155">
        <w:t xml:space="preserve">Per the direction of Commission Staff, the </w:t>
      </w:r>
      <w:r w:rsidR="00FA6A6C" w:rsidRPr="005C5155">
        <w:t>N</w:t>
      </w:r>
      <w:r w:rsidR="008027DA" w:rsidRPr="005C5155">
        <w:t>EC</w:t>
      </w:r>
      <w:r w:rsidR="00FA6A6C" w:rsidRPr="005C5155">
        <w:t>A -1 report will be provided as soon as it is available and no later than August 1, 2</w:t>
      </w:r>
      <w:r w:rsidR="004E76F8">
        <w:t>017</w:t>
      </w:r>
      <w:r w:rsidR="00FA6A6C" w:rsidRPr="005C5155">
        <w:t>.</w:t>
      </w:r>
    </w:p>
    <w:p w14:paraId="6C7022B6" w14:textId="77777777" w:rsidR="003E32EC" w:rsidRDefault="003E32EC" w:rsidP="00C15B3E">
      <w:pPr>
        <w:ind w:left="720"/>
      </w:pPr>
    </w:p>
    <w:p w14:paraId="6C7022B7" w14:textId="77777777" w:rsidR="001E3A51" w:rsidRDefault="001E3A51" w:rsidP="001E3A51">
      <w:pPr>
        <w:pStyle w:val="ListParagraph"/>
        <w:numPr>
          <w:ilvl w:val="0"/>
          <w:numId w:val="1"/>
        </w:numPr>
        <w:ind w:left="360"/>
      </w:pPr>
      <w:r w:rsidRPr="00667579">
        <w:rPr>
          <w:u w:val="single"/>
        </w:rPr>
        <w:t>Report 2</w:t>
      </w:r>
      <w:r w:rsidR="003D443D">
        <w:t>:</w:t>
      </w:r>
      <w:r>
        <w:t xml:space="preserve">  </w:t>
      </w:r>
      <w:r w:rsidR="00A010EC">
        <w:t>WAC 480-123-070(1)(b):  The Company reports that the investments and expenses report under Report 1, above, benefited the customers as follows:</w:t>
      </w:r>
    </w:p>
    <w:p w14:paraId="6C7022B8" w14:textId="77777777" w:rsidR="00A010EC" w:rsidRDefault="00A010EC" w:rsidP="00A010EC">
      <w:pPr>
        <w:pStyle w:val="ListParagraph"/>
        <w:ind w:left="360"/>
      </w:pPr>
    </w:p>
    <w:p w14:paraId="6C7022B9" w14:textId="77777777" w:rsidR="002759BD" w:rsidRDefault="00FA6A6C" w:rsidP="00667579">
      <w:pPr>
        <w:ind w:left="720"/>
      </w:pPr>
      <w:r>
        <w:t xml:space="preserve">The customers </w:t>
      </w:r>
      <w:r w:rsidR="002C6198">
        <w:t>served</w:t>
      </w:r>
      <w:r>
        <w:t xml:space="preserve"> by the Company benefited from the use of hi</w:t>
      </w:r>
      <w:r w:rsidR="002C6198">
        <w:t>gh-cost fund support by continuing</w:t>
      </w:r>
      <w:r>
        <w:t xml:space="preserve"> to receive high quality telecommunications services. </w:t>
      </w:r>
    </w:p>
    <w:p w14:paraId="6C7022BA" w14:textId="77777777" w:rsidR="00111E15" w:rsidRDefault="00111E15" w:rsidP="00667579">
      <w:pPr>
        <w:ind w:left="720"/>
      </w:pPr>
    </w:p>
    <w:p w14:paraId="6C7022BB" w14:textId="77777777" w:rsidR="002759BD" w:rsidRDefault="00941783" w:rsidP="00667579">
      <w:pPr>
        <w:ind w:left="720"/>
      </w:pPr>
      <w:r>
        <w:t xml:space="preserve">Through the expenditure of these funds, the Company </w:t>
      </w:r>
      <w:r w:rsidR="00224B22">
        <w:t>was able to continue to provide services at a level that the Company believes meets the intent set forth in 47 U.S.C § 254 of providing quality telecommunications services to customer</w:t>
      </w:r>
      <w:r w:rsidR="00087E24">
        <w:t>s</w:t>
      </w:r>
      <w:r w:rsidR="00224B22">
        <w:t xml:space="preserve"> in the service area for which the Company is designated as an ETC.</w:t>
      </w:r>
      <w:r w:rsidR="00224B22">
        <w:rPr>
          <w:rStyle w:val="FootnoteReference"/>
        </w:rPr>
        <w:footnoteReference w:id="1"/>
      </w:r>
      <w:r w:rsidR="00224B22">
        <w:t xml:space="preserve">  The Company has made substantial investments over the past several years which allow it to provide quality telecommunications services to its customers in it</w:t>
      </w:r>
      <w:r w:rsidR="00087E24">
        <w:t>s</w:t>
      </w:r>
      <w:r w:rsidR="00224B22">
        <w:t xml:space="preserve"> designated ETC service area.  Those expenditures and investments, including those reflected in Report 1 above, generally benefit all customers receiving the federal high-cost fund supported services from the Company within its designated ETC service area.  The Company has expanded its network over the past several years so that it is capable of providing access to broadband services throughout most of the Company's designated ETC service area.  The Company offers services that are comparable to services offered in urban areas at rates that are comparable to rates for such services in urban areas. </w:t>
      </w:r>
    </w:p>
    <w:p w14:paraId="6C7022BC" w14:textId="77777777" w:rsidR="00247D81" w:rsidRDefault="00247D81" w:rsidP="00667579">
      <w:pPr>
        <w:ind w:left="720"/>
      </w:pPr>
    </w:p>
    <w:p w14:paraId="6C7022BD" w14:textId="77777777" w:rsidR="00C15B3E" w:rsidRDefault="00C15B3E" w:rsidP="003960B2"/>
    <w:p w14:paraId="6C7022BE" w14:textId="77777777" w:rsidR="00C15B3E" w:rsidRDefault="003D443D" w:rsidP="003E32EC">
      <w:pPr>
        <w:pStyle w:val="ListParagraph"/>
        <w:numPr>
          <w:ilvl w:val="0"/>
          <w:numId w:val="1"/>
        </w:numPr>
        <w:ind w:left="360"/>
      </w:pPr>
      <w:r w:rsidRPr="00667579">
        <w:rPr>
          <w:u w:val="single"/>
        </w:rPr>
        <w:lastRenderedPageBreak/>
        <w:t>Report 3</w:t>
      </w:r>
      <w:r>
        <w:t xml:space="preserve">:  </w:t>
      </w:r>
      <w:r w:rsidR="00C15B3E">
        <w:t>Local Services Outage Report</w:t>
      </w:r>
      <w:r>
        <w:t>:   WAC 480-123-070(2):</w:t>
      </w:r>
    </w:p>
    <w:p w14:paraId="6C7022BF" w14:textId="77777777" w:rsidR="00C15B3E" w:rsidRDefault="00C15B3E" w:rsidP="003960B2"/>
    <w:p w14:paraId="6C7022C0" w14:textId="77777777" w:rsidR="00C15B3E" w:rsidRDefault="007672CB" w:rsidP="007F0D60">
      <w:pPr>
        <w:ind w:left="720"/>
      </w:pPr>
      <w:r>
        <w:t>Local outages are disclosed on the FCC Form 481 as referenced in Report 6 below.</w:t>
      </w:r>
    </w:p>
    <w:p w14:paraId="6C7022C1" w14:textId="77777777" w:rsidR="00C15B3E" w:rsidRDefault="00C15B3E" w:rsidP="003960B2">
      <w:r>
        <w:tab/>
      </w:r>
    </w:p>
    <w:p w14:paraId="6C7022C2" w14:textId="77777777" w:rsidR="00F61D82" w:rsidRDefault="00F61D82" w:rsidP="003960B2"/>
    <w:p w14:paraId="6C7022C3" w14:textId="77777777" w:rsidR="00C15B3E" w:rsidRDefault="003D443D" w:rsidP="003E32EC">
      <w:pPr>
        <w:pStyle w:val="ListParagraph"/>
        <w:numPr>
          <w:ilvl w:val="0"/>
          <w:numId w:val="1"/>
        </w:numPr>
        <w:ind w:left="360"/>
      </w:pPr>
      <w:r w:rsidRPr="00667579">
        <w:rPr>
          <w:u w:val="single"/>
        </w:rPr>
        <w:t>Report 4</w:t>
      </w:r>
      <w:r>
        <w:t xml:space="preserve">:  </w:t>
      </w:r>
      <w:r w:rsidR="00C15B3E">
        <w:t xml:space="preserve">Report on </w:t>
      </w:r>
      <w:r>
        <w:t>Failure to Provide Service:  WAC 480-123-070(3):</w:t>
      </w:r>
    </w:p>
    <w:p w14:paraId="6C7022C4" w14:textId="77777777" w:rsidR="001A5E12" w:rsidRDefault="001A5E12" w:rsidP="003960B2">
      <w:r>
        <w:tab/>
      </w:r>
    </w:p>
    <w:p w14:paraId="6C7022C5" w14:textId="77777777" w:rsidR="003E32EC" w:rsidRDefault="003E32EC" w:rsidP="001A5E12">
      <w:pPr>
        <w:ind w:left="720"/>
      </w:pPr>
      <w:r>
        <w:t>None</w:t>
      </w:r>
    </w:p>
    <w:p w14:paraId="6C7022C6" w14:textId="77777777" w:rsidR="001A5E12" w:rsidRDefault="001A5E12" w:rsidP="001A5E12">
      <w:pPr>
        <w:ind w:left="720"/>
      </w:pPr>
    </w:p>
    <w:p w14:paraId="6C7022C7" w14:textId="77777777" w:rsidR="00950C15" w:rsidRDefault="003D443D" w:rsidP="003E32EC">
      <w:pPr>
        <w:pStyle w:val="ListParagraph"/>
        <w:numPr>
          <w:ilvl w:val="0"/>
          <w:numId w:val="1"/>
        </w:numPr>
        <w:ind w:left="360"/>
      </w:pPr>
      <w:r w:rsidRPr="00667579">
        <w:rPr>
          <w:u w:val="single"/>
        </w:rPr>
        <w:t>Report 5</w:t>
      </w:r>
      <w:r>
        <w:t xml:space="preserve">:  </w:t>
      </w:r>
      <w:r w:rsidR="00950C15">
        <w:t>Report on Complaints per 1000 Connections</w:t>
      </w:r>
      <w:r>
        <w:t>:  WAC 480-123-0</w:t>
      </w:r>
      <w:r w:rsidR="00247D81">
        <w:t>7</w:t>
      </w:r>
      <w:r>
        <w:t>0(4):</w:t>
      </w:r>
    </w:p>
    <w:p w14:paraId="6C7022C8" w14:textId="77777777" w:rsidR="00950C15" w:rsidRDefault="00950C15" w:rsidP="00950C15"/>
    <w:p w14:paraId="6C7022C9" w14:textId="77777777" w:rsidR="00950C15" w:rsidRDefault="00D04E87" w:rsidP="00E80A1F">
      <w:pPr>
        <w:tabs>
          <w:tab w:val="left" w:pos="720"/>
          <w:tab w:val="left" w:pos="2910"/>
        </w:tabs>
        <w:ind w:left="360"/>
      </w:pPr>
      <w:r>
        <w:tab/>
        <w:t xml:space="preserve">Four </w:t>
      </w:r>
      <w:r w:rsidR="00AC5BE1">
        <w:t xml:space="preserve">total </w:t>
      </w:r>
      <w:r>
        <w:t>complain</w:t>
      </w:r>
      <w:r w:rsidR="00666F68">
        <w:t>t</w:t>
      </w:r>
      <w:r>
        <w:t>s were filed</w:t>
      </w:r>
      <w:r w:rsidR="00AC5BE1">
        <w:t xml:space="preserve"> during 2016</w:t>
      </w:r>
      <w:r w:rsidR="00E80A1F">
        <w:t xml:space="preserve"> regarding service quality.  These were all                    reported to the consumer service protection division of the Washington Utility and Transportation Commission.</w:t>
      </w:r>
      <w:r w:rsidR="00111E15">
        <w:tab/>
      </w:r>
    </w:p>
    <w:p w14:paraId="6C7022CA" w14:textId="77777777" w:rsidR="00167A59" w:rsidRDefault="00167A59" w:rsidP="00167A59">
      <w:pPr>
        <w:ind w:left="720"/>
      </w:pPr>
    </w:p>
    <w:p w14:paraId="6C7022CB" w14:textId="77777777" w:rsidR="00167A59" w:rsidRDefault="00167A59" w:rsidP="00167A59">
      <w:pPr>
        <w:pStyle w:val="ListParagraph"/>
        <w:numPr>
          <w:ilvl w:val="0"/>
          <w:numId w:val="1"/>
        </w:numPr>
        <w:ind w:left="360"/>
      </w:pPr>
      <w:r w:rsidRPr="00667579">
        <w:rPr>
          <w:u w:val="single"/>
        </w:rPr>
        <w:t>Report 6</w:t>
      </w:r>
      <w:r>
        <w:t>:  Annual Plan:  WAC 480-123-080(1):</w:t>
      </w:r>
    </w:p>
    <w:p w14:paraId="6C7022CC" w14:textId="77777777" w:rsidR="00167A59" w:rsidRDefault="00167A59" w:rsidP="00167A59">
      <w:pPr>
        <w:pStyle w:val="ListParagraph"/>
        <w:ind w:left="360"/>
      </w:pPr>
    </w:p>
    <w:p w14:paraId="6C7022CD" w14:textId="77777777" w:rsidR="00167A59" w:rsidRDefault="000321E6" w:rsidP="00167A59">
      <w:pPr>
        <w:pStyle w:val="ListParagraph"/>
      </w:pPr>
      <w:r>
        <w:t>The Company has not yet starte</w:t>
      </w:r>
      <w:r w:rsidR="00ED457A">
        <w:t>d the budgeting process for 2018</w:t>
      </w:r>
      <w:r>
        <w:t xml:space="preserve"> and therefore does not have the final numbers prepared for investments and expense level</w:t>
      </w:r>
      <w:r w:rsidR="007672CB">
        <w:t>s for</w:t>
      </w:r>
      <w:r w:rsidR="00ED457A">
        <w:t xml:space="preserve"> the period January 1, 2018, through December 31, 2018</w:t>
      </w:r>
      <w:r>
        <w:t xml:space="preserve">.  </w:t>
      </w:r>
      <w:r w:rsidR="00B11973">
        <w:t>The Company expect</w:t>
      </w:r>
      <w:r w:rsidR="00087E24">
        <w:t>s</w:t>
      </w:r>
      <w:r w:rsidR="00B11973">
        <w:t xml:space="preserve"> </w:t>
      </w:r>
      <w:r w:rsidR="00087E24">
        <w:t>that</w:t>
      </w:r>
      <w:r w:rsidR="00B11973">
        <w:t xml:space="preserve"> levels of expenses will remain relatively the same as those it experience in calendar year 20</w:t>
      </w:r>
      <w:r w:rsidR="00ED457A">
        <w:t>16</w:t>
      </w:r>
      <w:r w:rsidR="00B11973">
        <w:t>, subject to the effects of inflation, other commonly experienced changes in cost of labor and materials, and increased depreciation on new investment placed in service.  The Company does not anticipate major adjustments in staffing levels for the relevant period.</w:t>
      </w:r>
    </w:p>
    <w:p w14:paraId="6C7022CE" w14:textId="77777777" w:rsidR="00C556AD" w:rsidRDefault="00C556AD" w:rsidP="00167A59">
      <w:pPr>
        <w:pStyle w:val="ListParagraph"/>
      </w:pPr>
    </w:p>
    <w:p w14:paraId="6C7022CF" w14:textId="77777777" w:rsidR="00C556AD" w:rsidRDefault="00C556AD" w:rsidP="00C556AD">
      <w:pPr>
        <w:pStyle w:val="ListParagraph"/>
        <w:numPr>
          <w:ilvl w:val="0"/>
          <w:numId w:val="1"/>
        </w:numPr>
        <w:ind w:left="360"/>
      </w:pPr>
      <w:r w:rsidRPr="00667579">
        <w:rPr>
          <w:u w:val="single"/>
        </w:rPr>
        <w:t>Report 7</w:t>
      </w:r>
      <w:r>
        <w:t>:  Plan of Investments and Expenditures:  WAC 480-123-080(2):</w:t>
      </w:r>
    </w:p>
    <w:p w14:paraId="6C7022D0" w14:textId="77777777" w:rsidR="00C556AD" w:rsidRDefault="00C556AD" w:rsidP="00C556AD">
      <w:pPr>
        <w:pStyle w:val="ListParagraph"/>
        <w:ind w:left="360"/>
      </w:pPr>
    </w:p>
    <w:p w14:paraId="6C7022D1" w14:textId="77777777" w:rsidR="00C556AD" w:rsidRDefault="00C556AD" w:rsidP="00C556AD">
      <w:pPr>
        <w:pStyle w:val="ListParagraph"/>
      </w:pPr>
      <w:r>
        <w:t>As they are known to the Company at the date of this Report, the planned investment and expenses related to Washington stat</w:t>
      </w:r>
      <w:r w:rsidR="00ED457A">
        <w:t>e for the period January 1, 2018, through December 31, 2018</w:t>
      </w:r>
      <w:r w:rsidR="0032043E">
        <w:t>, will remain relatively the same as those it e</w:t>
      </w:r>
      <w:r w:rsidR="00ED457A">
        <w:t>xperienced in calendar year 2016</w:t>
      </w:r>
      <w:r w:rsidR="0032043E">
        <w:t xml:space="preserve">, subject to the effects of </w:t>
      </w:r>
      <w:r w:rsidR="003D3BB3">
        <w:t>inflation,</w:t>
      </w:r>
      <w:r w:rsidR="0032043E">
        <w:t xml:space="preserve"> other commonly experienced changes in cost of labor and materials, and increased depreciation on new investment placed in service.  The </w:t>
      </w:r>
      <w:r w:rsidR="003D3BB3">
        <w:t>Company</w:t>
      </w:r>
      <w:r w:rsidR="0032043E">
        <w:t xml:space="preserve"> does not </w:t>
      </w:r>
      <w:r w:rsidR="003D3BB3">
        <w:t>anticipate</w:t>
      </w:r>
      <w:r w:rsidR="0032043E">
        <w:t xml:space="preserve"> major adjustments in staffing levels for the</w:t>
      </w:r>
      <w:r w:rsidR="003D3BB3">
        <w:t xml:space="preserve"> relevant</w:t>
      </w:r>
      <w:r w:rsidR="0032043E">
        <w:t xml:space="preserve"> period.  </w:t>
      </w:r>
      <w:r w:rsidR="003D3BB3">
        <w:t>The Company has not completed its budgeting process and does not have final numbers prepared for invest</w:t>
      </w:r>
      <w:r w:rsidR="00ED457A">
        <w:t>ment and expense levels for 2018</w:t>
      </w:r>
      <w:r w:rsidR="003D3BB3">
        <w:t xml:space="preserve">.  The Company expects that the continued receipt of federal high-cost support will allow the Company to continue to provide the supported services at rates that are comparable to the rates for such services in urban areas.  All customer in the Company's designated ETC service area will benefit from the expected level of support by continuing to have available to them services that are comparable to the telecommunications services offered in urban areas at rates that are comparable to the rates for such services in urban areas. </w:t>
      </w:r>
    </w:p>
    <w:sectPr w:rsidR="00C556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022D4" w14:textId="77777777" w:rsidR="007E6456" w:rsidRDefault="007E6456" w:rsidP="00224B22">
      <w:r>
        <w:separator/>
      </w:r>
    </w:p>
  </w:endnote>
  <w:endnote w:type="continuationSeparator" w:id="0">
    <w:p w14:paraId="6C7022D5" w14:textId="77777777" w:rsidR="007E6456" w:rsidRDefault="007E6456" w:rsidP="0022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022D2" w14:textId="77777777" w:rsidR="007E6456" w:rsidRDefault="007E6456" w:rsidP="00224B22">
      <w:r>
        <w:separator/>
      </w:r>
    </w:p>
  </w:footnote>
  <w:footnote w:type="continuationSeparator" w:id="0">
    <w:p w14:paraId="6C7022D3" w14:textId="77777777" w:rsidR="007E6456" w:rsidRDefault="007E6456" w:rsidP="00224B22">
      <w:r>
        <w:continuationSeparator/>
      </w:r>
    </w:p>
  </w:footnote>
  <w:footnote w:id="1">
    <w:p w14:paraId="6C7022D6" w14:textId="77777777" w:rsidR="00224B22" w:rsidRDefault="00224B22">
      <w:pPr>
        <w:pStyle w:val="FootnoteText"/>
      </w:pPr>
      <w:r>
        <w:rPr>
          <w:rStyle w:val="FootnoteReference"/>
        </w:rPr>
        <w:footnoteRef/>
      </w:r>
      <w:r>
        <w:t xml:space="preserve"> The term "ETC" is used in the same sense as te term is used in Chapter 480-123 WAC.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6759AE"/>
    <w:multiLevelType w:val="hybridMultilevel"/>
    <w:tmpl w:val="FBCA1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0B2"/>
    <w:rsid w:val="000321E6"/>
    <w:rsid w:val="00087E24"/>
    <w:rsid w:val="001100B1"/>
    <w:rsid w:val="00111E15"/>
    <w:rsid w:val="00167A59"/>
    <w:rsid w:val="001A5E12"/>
    <w:rsid w:val="001E3A51"/>
    <w:rsid w:val="001F5AA1"/>
    <w:rsid w:val="00224B22"/>
    <w:rsid w:val="00224C54"/>
    <w:rsid w:val="00244C8E"/>
    <w:rsid w:val="00247D81"/>
    <w:rsid w:val="00262475"/>
    <w:rsid w:val="002759BD"/>
    <w:rsid w:val="002C6198"/>
    <w:rsid w:val="002F304F"/>
    <w:rsid w:val="002F4F2A"/>
    <w:rsid w:val="00302F12"/>
    <w:rsid w:val="0032043E"/>
    <w:rsid w:val="00362FA5"/>
    <w:rsid w:val="003960B2"/>
    <w:rsid w:val="003A7CD4"/>
    <w:rsid w:val="003D3BB3"/>
    <w:rsid w:val="003D443D"/>
    <w:rsid w:val="003E32EC"/>
    <w:rsid w:val="00404969"/>
    <w:rsid w:val="00417686"/>
    <w:rsid w:val="004C65C1"/>
    <w:rsid w:val="004E76F8"/>
    <w:rsid w:val="00544D49"/>
    <w:rsid w:val="005C5155"/>
    <w:rsid w:val="005F6A97"/>
    <w:rsid w:val="00624D57"/>
    <w:rsid w:val="00625200"/>
    <w:rsid w:val="00666F68"/>
    <w:rsid w:val="00667579"/>
    <w:rsid w:val="006F54A6"/>
    <w:rsid w:val="007672CB"/>
    <w:rsid w:val="007B35E1"/>
    <w:rsid w:val="007C2336"/>
    <w:rsid w:val="007E6456"/>
    <w:rsid w:val="007F0D60"/>
    <w:rsid w:val="008027DA"/>
    <w:rsid w:val="008521C1"/>
    <w:rsid w:val="00871768"/>
    <w:rsid w:val="008F5041"/>
    <w:rsid w:val="00906EC5"/>
    <w:rsid w:val="0092703E"/>
    <w:rsid w:val="00941783"/>
    <w:rsid w:val="00950C15"/>
    <w:rsid w:val="009C41C7"/>
    <w:rsid w:val="009F1E51"/>
    <w:rsid w:val="00A010EC"/>
    <w:rsid w:val="00A5003C"/>
    <w:rsid w:val="00A945E0"/>
    <w:rsid w:val="00AB0991"/>
    <w:rsid w:val="00AC5BE1"/>
    <w:rsid w:val="00AD21FB"/>
    <w:rsid w:val="00AE147B"/>
    <w:rsid w:val="00AE43F4"/>
    <w:rsid w:val="00AE5FB7"/>
    <w:rsid w:val="00B03DBE"/>
    <w:rsid w:val="00B11973"/>
    <w:rsid w:val="00B1378F"/>
    <w:rsid w:val="00B1772E"/>
    <w:rsid w:val="00B24BC2"/>
    <w:rsid w:val="00BC142E"/>
    <w:rsid w:val="00BD7E2E"/>
    <w:rsid w:val="00C15B3E"/>
    <w:rsid w:val="00C556AD"/>
    <w:rsid w:val="00CB0747"/>
    <w:rsid w:val="00D04C25"/>
    <w:rsid w:val="00D04E87"/>
    <w:rsid w:val="00D22984"/>
    <w:rsid w:val="00D4188A"/>
    <w:rsid w:val="00D60DB8"/>
    <w:rsid w:val="00E77759"/>
    <w:rsid w:val="00E80A1F"/>
    <w:rsid w:val="00E87D4D"/>
    <w:rsid w:val="00ED457A"/>
    <w:rsid w:val="00EF2A7A"/>
    <w:rsid w:val="00F10F5E"/>
    <w:rsid w:val="00F61D82"/>
    <w:rsid w:val="00FA6A6C"/>
    <w:rsid w:val="00FD1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022A7"/>
  <w15:docId w15:val="{C0CBA66C-006C-48D7-A23F-25463CA1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BalloonText">
    <w:name w:val="Balloon Text"/>
    <w:basedOn w:val="Normal"/>
    <w:link w:val="BalloonTextChar"/>
    <w:uiPriority w:val="99"/>
    <w:semiHidden/>
    <w:unhideWhenUsed/>
    <w:rsid w:val="00624D57"/>
    <w:rPr>
      <w:rFonts w:ascii="Tahoma" w:hAnsi="Tahoma" w:cs="Tahoma"/>
      <w:sz w:val="16"/>
      <w:szCs w:val="16"/>
    </w:rPr>
  </w:style>
  <w:style w:type="character" w:customStyle="1" w:styleId="BalloonTextChar">
    <w:name w:val="Balloon Text Char"/>
    <w:basedOn w:val="DefaultParagraphFont"/>
    <w:link w:val="BalloonText"/>
    <w:uiPriority w:val="99"/>
    <w:semiHidden/>
    <w:rsid w:val="00624D57"/>
    <w:rPr>
      <w:rFonts w:ascii="Tahoma" w:hAnsi="Tahoma" w:cs="Tahoma"/>
      <w:sz w:val="16"/>
      <w:szCs w:val="16"/>
    </w:rPr>
  </w:style>
  <w:style w:type="paragraph" w:styleId="FootnoteText">
    <w:name w:val="footnote text"/>
    <w:basedOn w:val="Normal"/>
    <w:link w:val="FootnoteTextChar"/>
    <w:uiPriority w:val="99"/>
    <w:semiHidden/>
    <w:unhideWhenUsed/>
    <w:rsid w:val="00224B22"/>
    <w:rPr>
      <w:sz w:val="20"/>
      <w:szCs w:val="20"/>
    </w:rPr>
  </w:style>
  <w:style w:type="character" w:customStyle="1" w:styleId="FootnoteTextChar">
    <w:name w:val="Footnote Text Char"/>
    <w:basedOn w:val="DefaultParagraphFont"/>
    <w:link w:val="FootnoteText"/>
    <w:uiPriority w:val="99"/>
    <w:semiHidden/>
    <w:rsid w:val="00224B2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Replacement Page</DocumentSetType>
    <Visibility xmlns="dc463f71-b30c-4ab2-9473-d307f9d35888" xsi:nil="tru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2017-06-29T07:00:00+00:00</OpenedDate>
    <Date1 xmlns="dc463f71-b30c-4ab2-9473-d307f9d35888">2017-07-10T07:00:00+00:00</Date1>
    <IsDocumentOrder xmlns="dc463f71-b30c-4ab2-9473-d307f9d35888" xsi:nil="true"/>
    <IsHighlyConfidential xmlns="dc463f71-b30c-4ab2-9473-d307f9d35888">false</IsHighlyConfidential>
    <CaseCompanyNames xmlns="dc463f71-b30c-4ab2-9473-d307f9d35888">Skyline Telecom, Inc.</CaseCompanyNames>
    <Nickname xmlns="http://schemas.microsoft.com/sharepoint/v3" xsi:nil="true"/>
    <DocketNumber xmlns="dc463f71-b30c-4ab2-9473-d307f9d35888">170754</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1E2470B547E946B0E753EC8F13BD8E" ma:contentTypeVersion="104" ma:contentTypeDescription="" ma:contentTypeScope="" ma:versionID="016e45e2490031041cda30693887c02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B9F970-1004-4F85-BDD2-8FC2B2C4B6C9}">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a7bd91e-004b-490a-8704-e368d63d59a0"/>
    <ds:schemaRef ds:uri="http://www.w3.org/XML/1998/namespace"/>
    <ds:schemaRef ds:uri="http://purl.org/dc/dcmitype/"/>
  </ds:schemaRefs>
</ds:datastoreItem>
</file>

<file path=customXml/itemProps2.xml><?xml version="1.0" encoding="utf-8"?>
<ds:datastoreItem xmlns:ds="http://schemas.openxmlformats.org/officeDocument/2006/customXml" ds:itemID="{9786A82A-9A62-4961-9394-9CC6D3BF841C}">
  <ds:schemaRefs>
    <ds:schemaRef ds:uri="http://schemas.microsoft.com/sharepoint/v3/contenttype/forms"/>
  </ds:schemaRefs>
</ds:datastoreItem>
</file>

<file path=customXml/itemProps3.xml><?xml version="1.0" encoding="utf-8"?>
<ds:datastoreItem xmlns:ds="http://schemas.openxmlformats.org/officeDocument/2006/customXml" ds:itemID="{B7078087-074D-4D3D-85CE-A46BCD6AE3A2}"/>
</file>

<file path=customXml/itemProps4.xml><?xml version="1.0" encoding="utf-8"?>
<ds:datastoreItem xmlns:ds="http://schemas.openxmlformats.org/officeDocument/2006/customXml" ds:itemID="{7564D1DA-D126-47E4-95C2-50A376CB3020}">
  <ds:schemaRefs>
    <ds:schemaRef ds:uri="http://schemas.openxmlformats.org/officeDocument/2006/bibliography"/>
  </ds:schemaRefs>
</ds:datastoreItem>
</file>

<file path=customXml/itemProps5.xml><?xml version="1.0" encoding="utf-8"?>
<ds:datastoreItem xmlns:ds="http://schemas.openxmlformats.org/officeDocument/2006/customXml" ds:itemID="{1CA16600-FDFD-46DB-A70C-847282EA1E7A}"/>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Oregon Telephone Corporation</Company>
  <LinksUpToDate>false</LinksUpToDate>
  <CharactersWithSpaces>4885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Huey, Lorilyn (UTC)</cp:lastModifiedBy>
  <cp:revision>2</cp:revision>
  <cp:lastPrinted>2017-06-21T19:07:00Z</cp:lastPrinted>
  <dcterms:created xsi:type="dcterms:W3CDTF">2017-07-10T18:53:00Z</dcterms:created>
  <dcterms:modified xsi:type="dcterms:W3CDTF">2017-07-10T18:53:00Z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0x0101006E56B4D1795A2E4DB2F0B01679ED314A00F71E2470B547E946B0E753EC8F13BD8E</vt:lpwstr>
  </property>
  <property fmtid="{D5CDD505-2E9C-101B-9397-08002B2CF9AE}" pid="3" name="_docset_NoMedatataSyncRequired">
    <vt:lpwstr>False</vt:lpwstr>
  </property>
  <property fmtid="{D5CDD505-2E9C-101B-9397-08002B2CF9AE}" pid="4" name="IsEFSEC">
    <vt:bool>false</vt:bool>
  </property>
</Properties>
</file>