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54" w:rsidRDefault="00635BC9" w:rsidP="00E73754">
      <w:pPr>
        <w:ind w:left="86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www.fairpoint.com</w:t>
      </w:r>
    </w:p>
    <w:p w:rsidR="00635BC9" w:rsidRDefault="00635BC9" w:rsidP="00E73754">
      <w:pPr>
        <w:ind w:left="86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908 W. </w:t>
      </w:r>
      <w:proofErr w:type="spellStart"/>
      <w:r>
        <w:rPr>
          <w:rFonts w:ascii="Arial" w:hAnsi="Arial"/>
          <w:sz w:val="16"/>
          <w:szCs w:val="16"/>
        </w:rPr>
        <w:t>Frontview</w:t>
      </w:r>
      <w:proofErr w:type="spellEnd"/>
    </w:p>
    <w:p w:rsidR="00635BC9" w:rsidRPr="005D483F" w:rsidRDefault="00635BC9" w:rsidP="00E73754">
      <w:pPr>
        <w:ind w:left="86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Dodge City, KS 67801</w:t>
      </w:r>
    </w:p>
    <w:p w:rsidR="00504C59" w:rsidRDefault="00504C59" w:rsidP="00E73754">
      <w:pPr>
        <w:tabs>
          <w:tab w:val="left" w:pos="7801"/>
        </w:tabs>
      </w:pPr>
    </w:p>
    <w:p w:rsidR="00504C59" w:rsidRDefault="00504C59" w:rsidP="00504C59">
      <w:pPr>
        <w:ind w:left="630" w:right="630"/>
      </w:pPr>
    </w:p>
    <w:p w:rsidR="00504C59" w:rsidRDefault="00504C59" w:rsidP="00504C59">
      <w:pPr>
        <w:ind w:left="630" w:right="630"/>
      </w:pPr>
    </w:p>
    <w:p w:rsidR="0001672A" w:rsidRDefault="0001672A" w:rsidP="00741D6A">
      <w:pPr>
        <w:ind w:right="720"/>
        <w:rPr>
          <w:rFonts w:ascii="Times" w:hAnsi="Times"/>
          <w:sz w:val="20"/>
        </w:rPr>
      </w:pPr>
    </w:p>
    <w:p w:rsidR="00710132" w:rsidRDefault="005D483F" w:rsidP="00EB2F58">
      <w:pPr>
        <w:rPr>
          <w:rFonts w:asciiTheme="majorHAnsi" w:hAnsiTheme="majorHAnsi"/>
        </w:rPr>
      </w:pPr>
      <w:r>
        <w:rPr>
          <w:rFonts w:ascii="Arial" w:hAnsi="Arial"/>
          <w:noProof/>
          <w:sz w:val="20"/>
        </w:rPr>
        <w:drawing>
          <wp:anchor distT="0" distB="0" distL="118745" distR="118745" simplePos="0" relativeHeight="251657728" behindDoc="1" locked="1" layoutInCell="1" allowOverlap="1" wp14:anchorId="3A1464F8" wp14:editId="3B72517D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7289800" cy="584200"/>
            <wp:effectExtent l="19050" t="0" r="6350" b="0"/>
            <wp:wrapNone/>
            <wp:docPr id="2" name="Picture 2" descr="letterhead_t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_top_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32" w:rsidRPr="00710132">
        <w:rPr>
          <w:rFonts w:asciiTheme="majorHAnsi" w:hAnsiTheme="majorHAnsi"/>
        </w:rPr>
        <w:t xml:space="preserve"> </w:t>
      </w:r>
      <w:r w:rsidR="00635BC9">
        <w:rPr>
          <w:rFonts w:asciiTheme="majorHAnsi" w:hAnsiTheme="majorHAnsi"/>
        </w:rPr>
        <w:t>August 1, 2016</w:t>
      </w:r>
    </w:p>
    <w:p w:rsidR="00635BC9" w:rsidRDefault="00635BC9" w:rsidP="00EB2F58">
      <w:pPr>
        <w:rPr>
          <w:rFonts w:asciiTheme="majorHAnsi" w:hAnsiTheme="majorHAnsi"/>
        </w:rPr>
      </w:pPr>
    </w:p>
    <w:p w:rsidR="00635BC9" w:rsidRDefault="00635BC9" w:rsidP="00EB2F58">
      <w:pPr>
        <w:rPr>
          <w:rFonts w:asciiTheme="majorHAnsi" w:hAnsiTheme="majorHAnsi"/>
        </w:rPr>
      </w:pPr>
    </w:p>
    <w:p w:rsidR="00635BC9" w:rsidRDefault="00635BC9" w:rsidP="00EB2F58">
      <w:pPr>
        <w:rPr>
          <w:rFonts w:asciiTheme="majorHAnsi" w:hAnsiTheme="majorHAnsi"/>
        </w:rPr>
      </w:pPr>
    </w:p>
    <w:p w:rsidR="00580B55" w:rsidRDefault="00580B55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580B55" w:rsidRDefault="00580B55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580B55" w:rsidRDefault="00580B55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580B55" w:rsidRDefault="00580B55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635BC9" w:rsidRDefault="00580B55" w:rsidP="00EB2F58">
      <w:pPr>
        <w:rPr>
          <w:rFonts w:asciiTheme="majorHAnsi" w:hAnsiTheme="majorHAnsi"/>
        </w:rPr>
      </w:pPr>
      <w:r>
        <w:rPr>
          <w:rFonts w:cs="Arial"/>
          <w:sz w:val="22"/>
          <w:szCs w:val="22"/>
        </w:rPr>
        <w:t>Olympia WA  98504-7250</w:t>
      </w:r>
    </w:p>
    <w:p w:rsidR="00580B55" w:rsidRDefault="00580B55" w:rsidP="00EB2F58">
      <w:pPr>
        <w:rPr>
          <w:rFonts w:asciiTheme="majorHAnsi" w:hAnsiTheme="majorHAnsi"/>
        </w:rPr>
      </w:pP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>RE:</w:t>
      </w:r>
      <w:r>
        <w:rPr>
          <w:rFonts w:asciiTheme="majorHAnsi" w:hAnsiTheme="majorHAnsi"/>
        </w:rPr>
        <w:tab/>
        <w:t>Petition o</w:t>
      </w:r>
      <w:r w:rsidRPr="00580B55">
        <w:rPr>
          <w:rFonts w:asciiTheme="majorHAnsi" w:hAnsiTheme="majorHAnsi"/>
        </w:rPr>
        <w:t xml:space="preserve">f </w:t>
      </w:r>
      <w:proofErr w:type="spellStart"/>
      <w:r w:rsidRPr="00580B55">
        <w:rPr>
          <w:rFonts w:asciiTheme="majorHAnsi" w:hAnsiTheme="majorHAnsi"/>
        </w:rPr>
        <w:t>Ycom</w:t>
      </w:r>
      <w:proofErr w:type="spellEnd"/>
      <w:r w:rsidRPr="00580B55">
        <w:rPr>
          <w:rFonts w:asciiTheme="majorHAnsi" w:hAnsiTheme="majorHAnsi"/>
        </w:rPr>
        <w:t xml:space="preserve"> Networks, In</w:t>
      </w:r>
      <w:r>
        <w:rPr>
          <w:rFonts w:asciiTheme="majorHAnsi" w:hAnsiTheme="majorHAnsi"/>
        </w:rPr>
        <w:t>c.</w:t>
      </w:r>
      <w:r w:rsidRPr="00580B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</w:t>
      </w:r>
      <w:r w:rsidRPr="00580B55">
        <w:rPr>
          <w:rFonts w:asciiTheme="majorHAnsi" w:hAnsiTheme="majorHAnsi"/>
        </w:rPr>
        <w:t>/</w:t>
      </w:r>
      <w:r>
        <w:rPr>
          <w:rFonts w:asciiTheme="majorHAnsi" w:hAnsiTheme="majorHAnsi"/>
        </w:rPr>
        <w:t>b</w:t>
      </w:r>
      <w:r w:rsidRPr="00580B55">
        <w:rPr>
          <w:rFonts w:asciiTheme="majorHAnsi" w:hAnsiTheme="majorHAnsi"/>
        </w:rPr>
        <w:t>/</w:t>
      </w:r>
      <w:r>
        <w:rPr>
          <w:rFonts w:asciiTheme="majorHAnsi" w:hAnsiTheme="majorHAnsi"/>
        </w:rPr>
        <w:t>a</w:t>
      </w:r>
      <w:r w:rsidRPr="00580B55">
        <w:rPr>
          <w:rFonts w:asciiTheme="majorHAnsi" w:hAnsiTheme="majorHAnsi"/>
        </w:rPr>
        <w:t xml:space="preserve"> </w:t>
      </w:r>
      <w:proofErr w:type="spellStart"/>
      <w:r w:rsidRPr="00580B55">
        <w:rPr>
          <w:rFonts w:asciiTheme="majorHAnsi" w:hAnsiTheme="majorHAnsi"/>
        </w:rPr>
        <w:t>Fairpoint</w:t>
      </w:r>
      <w:proofErr w:type="spellEnd"/>
      <w:r w:rsidRPr="00580B55">
        <w:rPr>
          <w:rFonts w:asciiTheme="majorHAnsi" w:hAnsiTheme="majorHAnsi"/>
        </w:rPr>
        <w:t xml:space="preserve"> Communications, </w:t>
      </w:r>
      <w:r>
        <w:rPr>
          <w:rFonts w:asciiTheme="majorHAnsi" w:hAnsiTheme="majorHAnsi"/>
        </w:rPr>
        <w:t>t</w:t>
      </w:r>
      <w:r w:rsidRPr="00580B55">
        <w:rPr>
          <w:rFonts w:asciiTheme="majorHAnsi" w:hAnsiTheme="majorHAnsi"/>
        </w:rPr>
        <w:t xml:space="preserve">o Receive Support From </w:t>
      </w:r>
      <w:r>
        <w:rPr>
          <w:rFonts w:asciiTheme="majorHAnsi" w:hAnsiTheme="majorHAnsi"/>
        </w:rPr>
        <w:t>t</w:t>
      </w:r>
      <w:r w:rsidRPr="00580B55">
        <w:rPr>
          <w:rFonts w:asciiTheme="majorHAnsi" w:hAnsiTheme="majorHAnsi"/>
        </w:rPr>
        <w:t>he State Universal Communications Services Program</w:t>
      </w:r>
    </w:p>
    <w:p w:rsidR="00580B55" w:rsidRDefault="00580B55" w:rsidP="00EB2F58">
      <w:pPr>
        <w:rPr>
          <w:rFonts w:asciiTheme="majorHAnsi" w:hAnsiTheme="majorHAnsi"/>
        </w:rPr>
      </w:pP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>Dear Mr. King:</w:t>
      </w:r>
    </w:p>
    <w:p w:rsidR="00580B55" w:rsidRDefault="00580B55" w:rsidP="00EB2F58">
      <w:pPr>
        <w:rPr>
          <w:rFonts w:asciiTheme="majorHAnsi" w:hAnsiTheme="majorHAnsi"/>
        </w:rPr>
      </w:pP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580B55">
        <w:rPr>
          <w:rFonts w:asciiTheme="majorHAnsi" w:hAnsiTheme="majorHAnsi"/>
        </w:rPr>
        <w:t xml:space="preserve">ursuant to Chapter 480-123 of the Washington Administrative Code ("WAC") including, but not limited to, WAC 480-123-110, </w:t>
      </w:r>
      <w:r>
        <w:rPr>
          <w:rFonts w:asciiTheme="majorHAnsi" w:hAnsiTheme="majorHAnsi"/>
        </w:rPr>
        <w:t xml:space="preserve">YCOM Networks, Inc. d/b/a FairPoint Communications </w:t>
      </w:r>
      <w:r w:rsidRPr="00580B55">
        <w:rPr>
          <w:rFonts w:asciiTheme="majorHAnsi" w:hAnsiTheme="majorHAnsi"/>
        </w:rPr>
        <w:t>hereby petitions the Washington Utilities and Transportation Commission to receive support from the State Universal Communications Services Program established in RCW 80.36.650 for the fiscal year ending June 30, 2017.</w:t>
      </w:r>
      <w:r>
        <w:rPr>
          <w:rFonts w:asciiTheme="majorHAnsi" w:hAnsiTheme="majorHAnsi"/>
        </w:rPr>
        <w:t xml:space="preserve">  Included in this filing are the following exhibits:</w:t>
      </w:r>
    </w:p>
    <w:p w:rsidR="00580B55" w:rsidRDefault="00580B55" w:rsidP="00EB2F58">
      <w:pPr>
        <w:rPr>
          <w:rFonts w:asciiTheme="majorHAnsi" w:hAnsiTheme="majorHAnsi"/>
        </w:rPr>
      </w:pP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1 – Corporate Organization Chart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2 – Affiliated Transactions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3 – Demonstration of Risk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4 – Financial Statement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5 – Audited Financial Statements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6 – RUS Form 479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7 – Corporate Operations Certificate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8 – Financial Accounting Certificate</w:t>
      </w:r>
    </w:p>
    <w:p w:rsidR="00580B55" w:rsidRDefault="00580B55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Exhibit 9 – Continued Operations Certificate</w:t>
      </w:r>
    </w:p>
    <w:p w:rsidR="005A5812" w:rsidRDefault="005A5812" w:rsidP="00EB2F58">
      <w:pPr>
        <w:rPr>
          <w:rFonts w:asciiTheme="majorHAnsi" w:hAnsiTheme="majorHAnsi"/>
        </w:rPr>
      </w:pPr>
    </w:p>
    <w:p w:rsidR="005A5812" w:rsidRDefault="005A5812" w:rsidP="00EB2F5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</w:t>
      </w:r>
      <w:r w:rsidRPr="005A5812">
        <w:rPr>
          <w:rFonts w:asciiTheme="majorHAnsi" w:hAnsiTheme="majorHAnsi"/>
        </w:rPr>
        <w:t>WAC 480-07-160</w:t>
      </w:r>
      <w:r>
        <w:rPr>
          <w:rFonts w:asciiTheme="majorHAnsi" w:hAnsiTheme="majorHAnsi"/>
        </w:rPr>
        <w:t>, Exhibit 4 has been marked as Confidential and YCOM Networks, Inc. d/b/a FairPoint Communications would appreciate such treatment of this information.</w:t>
      </w:r>
      <w:bookmarkStart w:id="0" w:name="_GoBack"/>
      <w:bookmarkEnd w:id="0"/>
    </w:p>
    <w:p w:rsidR="00580B55" w:rsidRDefault="00580B55" w:rsidP="00EB2F58">
      <w:pPr>
        <w:rPr>
          <w:rFonts w:asciiTheme="majorHAnsi" w:hAnsiTheme="majorHAnsi"/>
        </w:rPr>
      </w:pPr>
    </w:p>
    <w:p w:rsidR="00580B55" w:rsidRDefault="00580B55" w:rsidP="00EB2F58">
      <w:pPr>
        <w:rPr>
          <w:rFonts w:asciiTheme="majorHAnsi" w:hAnsiTheme="majorHAnsi"/>
        </w:rPr>
      </w:pPr>
      <w:r w:rsidRPr="00580B55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580B55" w:rsidRDefault="00580B55" w:rsidP="00EB2F58">
      <w:pPr>
        <w:rPr>
          <w:rFonts w:asciiTheme="majorHAnsi" w:hAnsiTheme="majorHAnsi"/>
        </w:rPr>
      </w:pPr>
    </w:p>
    <w:p w:rsidR="00580B55" w:rsidRPr="007B69FC" w:rsidRDefault="00580B55" w:rsidP="007B69FC">
      <w:pPr>
        <w:pStyle w:val="NoSpacing"/>
      </w:pPr>
      <w:r w:rsidRPr="007B69FC">
        <w:t xml:space="preserve">Sincerely, </w:t>
      </w:r>
    </w:p>
    <w:p w:rsidR="00580B55" w:rsidRPr="007B69FC" w:rsidRDefault="00580B55" w:rsidP="007B69FC">
      <w:pPr>
        <w:pStyle w:val="NoSpacing"/>
      </w:pPr>
      <w:r w:rsidRPr="007B69FC">
        <w:rPr>
          <w:noProof/>
        </w:rPr>
        <w:drawing>
          <wp:inline distT="0" distB="0" distL="0" distR="0" wp14:anchorId="0E789BB7" wp14:editId="43FA82AA">
            <wp:extent cx="875179" cy="446900"/>
            <wp:effectExtent l="19050" t="0" r="1121" b="0"/>
            <wp:docPr id="1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55" w:rsidRPr="007B69FC" w:rsidRDefault="00580B55" w:rsidP="007B69FC">
      <w:pPr>
        <w:pStyle w:val="NoSpacing"/>
      </w:pPr>
      <w:r w:rsidRPr="007B69FC">
        <w:t>Patrick L. Morse</w:t>
      </w:r>
    </w:p>
    <w:p w:rsidR="00580B55" w:rsidRPr="007B69FC" w:rsidRDefault="00580B55" w:rsidP="007B69FC">
      <w:pPr>
        <w:pStyle w:val="NoSpacing"/>
      </w:pPr>
      <w:r w:rsidRPr="007B69FC">
        <w:t>Senior VP Governmental Affairs</w:t>
      </w:r>
    </w:p>
    <w:p w:rsidR="00580B55" w:rsidRPr="007B69FC" w:rsidRDefault="00580B55" w:rsidP="007B69FC">
      <w:pPr>
        <w:pStyle w:val="NoSpacing"/>
      </w:pPr>
      <w:r w:rsidRPr="007B69FC">
        <w:t xml:space="preserve">FairPoint Communications </w:t>
      </w:r>
    </w:p>
    <w:p w:rsidR="00580B55" w:rsidRPr="007B69FC" w:rsidRDefault="00580B55" w:rsidP="007B69FC">
      <w:pPr>
        <w:pStyle w:val="NoSpacing"/>
      </w:pPr>
      <w:r w:rsidRPr="007B69FC">
        <w:t>P: 620-227-4409</w:t>
      </w:r>
    </w:p>
    <w:p w:rsidR="00580B55" w:rsidRPr="007B69FC" w:rsidRDefault="00580B55" w:rsidP="007B69FC">
      <w:pPr>
        <w:pStyle w:val="NoSpacing"/>
      </w:pPr>
      <w:r w:rsidRPr="007B69FC">
        <w:t>F: 620-227-8576</w:t>
      </w:r>
    </w:p>
    <w:p w:rsidR="00580B55" w:rsidRPr="00131336" w:rsidRDefault="00580B55" w:rsidP="00EB2F58">
      <w:pPr>
        <w:rPr>
          <w:rFonts w:asciiTheme="majorHAnsi" w:hAnsiTheme="majorHAnsi"/>
        </w:rPr>
      </w:pPr>
    </w:p>
    <w:p w:rsidR="00710132" w:rsidRPr="00063EC9" w:rsidRDefault="00710132" w:rsidP="00710132">
      <w:pPr>
        <w:rPr>
          <w:rFonts w:asciiTheme="majorHAnsi" w:hAnsiTheme="majorHAnsi"/>
        </w:rPr>
      </w:pPr>
    </w:p>
    <w:sectPr w:rsidR="00710132" w:rsidRPr="00063EC9" w:rsidSect="00504C59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26F83"/>
    <w:rsid w:val="0006082C"/>
    <w:rsid w:val="000E06C1"/>
    <w:rsid w:val="00115060"/>
    <w:rsid w:val="00181E2C"/>
    <w:rsid w:val="001E3A27"/>
    <w:rsid w:val="00281750"/>
    <w:rsid w:val="00323929"/>
    <w:rsid w:val="00341361"/>
    <w:rsid w:val="003729B1"/>
    <w:rsid w:val="004808A3"/>
    <w:rsid w:val="00504C59"/>
    <w:rsid w:val="00536F65"/>
    <w:rsid w:val="005475B5"/>
    <w:rsid w:val="0056727D"/>
    <w:rsid w:val="00580B55"/>
    <w:rsid w:val="005A5812"/>
    <w:rsid w:val="005D483F"/>
    <w:rsid w:val="005D7B45"/>
    <w:rsid w:val="00635BC9"/>
    <w:rsid w:val="006C6F93"/>
    <w:rsid w:val="00710132"/>
    <w:rsid w:val="00722C2F"/>
    <w:rsid w:val="00741D6A"/>
    <w:rsid w:val="00775FA6"/>
    <w:rsid w:val="008A49E7"/>
    <w:rsid w:val="009C0438"/>
    <w:rsid w:val="00A00541"/>
    <w:rsid w:val="00A42516"/>
    <w:rsid w:val="00A710AC"/>
    <w:rsid w:val="00AD7594"/>
    <w:rsid w:val="00B66AB3"/>
    <w:rsid w:val="00BB5328"/>
    <w:rsid w:val="00BC6382"/>
    <w:rsid w:val="00BD413B"/>
    <w:rsid w:val="00C1016B"/>
    <w:rsid w:val="00C11662"/>
    <w:rsid w:val="00DA6FFB"/>
    <w:rsid w:val="00E352B0"/>
    <w:rsid w:val="00E73754"/>
    <w:rsid w:val="00EB2F58"/>
    <w:rsid w:val="00ED6E34"/>
    <w:rsid w:val="00EF7D9B"/>
    <w:rsid w:val="00F82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ignature">
    <w:name w:val="_Signature"/>
    <w:basedOn w:val="Normal"/>
    <w:rsid w:val="0056727D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BD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0B55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ignature">
    <w:name w:val="_Signature"/>
    <w:basedOn w:val="Normal"/>
    <w:rsid w:val="0056727D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BD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1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0B55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8CABE695EB944B919F9F87C39A21BF" ma:contentTypeVersion="104" ma:contentTypeDescription="" ma:contentTypeScope="" ma:versionID="fa11711afd9d26050751d2a66df1fd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160981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D0B96C-12DD-41D8-8E3B-F8ED2CB7C208}"/>
</file>

<file path=customXml/itemProps2.xml><?xml version="1.0" encoding="utf-8"?>
<ds:datastoreItem xmlns:ds="http://schemas.openxmlformats.org/officeDocument/2006/customXml" ds:itemID="{452D163D-C090-4918-B94E-6ED545DB3D3E}"/>
</file>

<file path=customXml/itemProps3.xml><?xml version="1.0" encoding="utf-8"?>
<ds:datastoreItem xmlns:ds="http://schemas.openxmlformats.org/officeDocument/2006/customXml" ds:itemID="{C3F517BF-D901-4EB0-9BC0-EECEBFB4FC9A}"/>
</file>

<file path=customXml/itemProps4.xml><?xml version="1.0" encoding="utf-8"?>
<ds:datastoreItem xmlns:ds="http://schemas.openxmlformats.org/officeDocument/2006/customXml" ds:itemID="{83129604-C33B-498A-A116-97CEB637B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4</cp:revision>
  <cp:lastPrinted>2012-02-13T17:36:00Z</cp:lastPrinted>
  <dcterms:created xsi:type="dcterms:W3CDTF">2016-08-01T21:36:00Z</dcterms:created>
  <dcterms:modified xsi:type="dcterms:W3CDTF">2016-08-01T21:46:00Z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0x0101006E56B4D1795A2E4DB2F0B01679ED314A00588CABE695EB944B919F9F87C39A21BF</vt:lpwstr>
  </property>
  <property fmtid="{D5CDD505-2E9C-101B-9397-08002B2CF9AE}" pid="3" name="_docset_NoMedatataSyncRequired">
    <vt:lpwstr>False</vt:lpwstr>
  </property>
</Properties>
</file>