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7BD7A413" w:rsidR="005B43A6" w:rsidRDefault="00E84709" w:rsidP="00BC4721">
      <w:pPr>
        <w:pStyle w:val="NoSpacing"/>
      </w:pPr>
      <w:r>
        <w:t>June 21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06074B9B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614C85">
        <w:rPr>
          <w:i/>
        </w:rPr>
        <w:t>Hat Island Community Association</w:t>
      </w:r>
    </w:p>
    <w:p w14:paraId="0AFBF38B" w14:textId="77777777" w:rsidR="005B43A6" w:rsidRDefault="005B43A6" w:rsidP="00BC4721">
      <w:pPr>
        <w:pStyle w:val="NoSpacing"/>
      </w:pPr>
    </w:p>
    <w:p w14:paraId="5ECB61D4" w14:textId="4B3AD402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614C85">
        <w:t>TS</w:t>
      </w:r>
      <w:r w:rsidR="008A5B39">
        <w:t>-</w:t>
      </w:r>
      <w:r w:rsidR="00A14BAF">
        <w:t>1</w:t>
      </w:r>
      <w:r w:rsidR="00010B78">
        <w:t>60</w:t>
      </w:r>
      <w:r w:rsidR="00614C85">
        <w:t>656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1C0A77F5" w:rsidR="005B43A6" w:rsidRDefault="006D77E8" w:rsidP="00BC4721">
      <w:pPr>
        <w:pStyle w:val="NoSpacing"/>
      </w:pPr>
      <w:r>
        <w:t xml:space="preserve">On </w:t>
      </w:r>
      <w:r w:rsidR="00614C85">
        <w:t>June 17, 2016</w:t>
      </w:r>
      <w:r w:rsidR="005B43A6">
        <w:t>, the Utilities and Transpo</w:t>
      </w:r>
      <w:r w:rsidR="00010B78">
        <w:t>rtation Commission issued a $2</w:t>
      </w:r>
      <w:r w:rsidR="005B43A6">
        <w:t xml:space="preserve">00 Penalty Assessment in Docket </w:t>
      </w:r>
      <w:r w:rsidR="00614C85">
        <w:t>TS-160656</w:t>
      </w:r>
      <w:r w:rsidR="00010B78">
        <w:t xml:space="preserve"> </w:t>
      </w:r>
      <w:r w:rsidR="005B43A6">
        <w:t xml:space="preserve">against </w:t>
      </w:r>
      <w:r w:rsidR="00614C85">
        <w:t>Hat Island Community Association</w:t>
      </w:r>
      <w:r w:rsidR="00010B78">
        <w:t xml:space="preserve"> for two</w:t>
      </w:r>
      <w:r w:rsidR="005B43A6">
        <w:t xml:space="preserve"> violations of Washington Administrative Code (WAC 480-</w:t>
      </w:r>
      <w:r w:rsidR="00614C85">
        <w:t>51</w:t>
      </w:r>
      <w:r w:rsidR="008A5B39">
        <w:t>-</w:t>
      </w:r>
      <w:r w:rsidR="00614C85">
        <w:t>100</w:t>
      </w:r>
      <w:r w:rsidR="005B43A6">
        <w:t xml:space="preserve">), which requires </w:t>
      </w:r>
      <w:r w:rsidR="00614C85">
        <w:t>commercial ferry</w:t>
      </w:r>
      <w:r w:rsidR="005B43A6">
        <w:t xml:space="preserve"> companies to furnish annual reports to the commission no later than May 1 each year</w:t>
      </w:r>
      <w:r w:rsidR="00010B78">
        <w:t>, except when May 1 is a weekend, in which case the annual report is due by the next business day</w:t>
      </w:r>
      <w:r w:rsidR="005B43A6">
        <w:t>.</w:t>
      </w:r>
      <w:r w:rsidR="00010B78">
        <w:t xml:space="preserve"> May 2 was the next business day.</w:t>
      </w:r>
    </w:p>
    <w:p w14:paraId="3707CA7E" w14:textId="77777777" w:rsidR="00A14BAF" w:rsidRDefault="00A14BAF" w:rsidP="00BC4721">
      <w:pPr>
        <w:pStyle w:val="NoSpacing"/>
      </w:pPr>
    </w:p>
    <w:p w14:paraId="40F01BE4" w14:textId="32B37D0D" w:rsidR="00A14BAF" w:rsidRDefault="00010B78" w:rsidP="00BC4721">
      <w:pPr>
        <w:pStyle w:val="NoSpacing"/>
      </w:pPr>
      <w:r>
        <w:t>The company submitted a</w:t>
      </w:r>
      <w:r w:rsidR="00614C85">
        <w:t>n</w:t>
      </w:r>
      <w:r w:rsidR="00A14BAF">
        <w:t xml:space="preserve"> annual report on </w:t>
      </w:r>
      <w:r>
        <w:t>May 2</w:t>
      </w:r>
      <w:r w:rsidR="00E84709">
        <w:t>, 2016</w:t>
      </w:r>
      <w:r w:rsidR="00A14BAF">
        <w:t xml:space="preserve">.  </w:t>
      </w:r>
      <w:r w:rsidR="00DF0333">
        <w:t>All perti</w:t>
      </w:r>
      <w:r w:rsidR="00614C85">
        <w:t>nent information was provided</w:t>
      </w:r>
      <w:r w:rsidR="00803695">
        <w:t xml:space="preserve"> in excel</w:t>
      </w:r>
      <w:r w:rsidR="00614C85">
        <w:t xml:space="preserve">, however, some of the </w:t>
      </w:r>
      <w:r w:rsidR="00803695">
        <w:t xml:space="preserve">expense </w:t>
      </w:r>
      <w:r w:rsidR="00614C85">
        <w:t xml:space="preserve">information did not </w:t>
      </w:r>
      <w:r w:rsidR="00803695">
        <w:t xml:space="preserve">auto-populate/feed </w:t>
      </w:r>
      <w:proofErr w:type="gramStart"/>
      <w:r w:rsidR="00803695">
        <w:t>through  the</w:t>
      </w:r>
      <w:proofErr w:type="gramEnd"/>
      <w:r w:rsidR="00803695">
        <w:t xml:space="preserve"> annual report. As such, the annual report appeared incomplete even though all necessary information was provided. As there was a formatting issue within the annual report,</w:t>
      </w:r>
      <w:bookmarkStart w:id="0" w:name="_GoBack"/>
      <w:bookmarkEnd w:id="0"/>
      <w:r w:rsidR="00803695">
        <w:t xml:space="preserve"> it is </w:t>
      </w:r>
      <w:proofErr w:type="spellStart"/>
      <w:r w:rsidR="00803695">
        <w:t>staffs</w:t>
      </w:r>
      <w:proofErr w:type="spellEnd"/>
      <w:r w:rsidR="00803695">
        <w:t xml:space="preserve"> recommendation </w:t>
      </w:r>
      <w:r w:rsidR="00A14BAF">
        <w:t>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2B033B3D" w14:textId="2CB1A367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7479"/>
    <w:rsid w:val="006032AE"/>
    <w:rsid w:val="00603E96"/>
    <w:rsid w:val="00614C85"/>
    <w:rsid w:val="0061735E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03695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DF0333"/>
    <w:rsid w:val="00E142E7"/>
    <w:rsid w:val="00E228DB"/>
    <w:rsid w:val="00E84709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216</IndustryCode>
    <CaseStatus xmlns="dc463f71-b30c-4ab2-9473-d307f9d35888">Closed</CaseStatus>
    <OpenedDate xmlns="dc463f71-b30c-4ab2-9473-d307f9d35888">2016-05-24T07:00:00+00:00</OpenedDate>
    <Date1 xmlns="dc463f71-b30c-4ab2-9473-d307f9d35888">2016-06-28T21:23:28+00:00</Date1>
    <IsDocumentOrder xmlns="dc463f71-b30c-4ab2-9473-d307f9d35888" xsi:nil="true"/>
    <IsHighlyConfidential xmlns="dc463f71-b30c-4ab2-9473-d307f9d35888">false</IsHighlyConfidential>
    <CaseCompanyNames xmlns="dc463f71-b30c-4ab2-9473-d307f9d35888">Hat Island Community Association</CaseCompanyNames>
    <DocketNumber xmlns="dc463f71-b30c-4ab2-9473-d307f9d35888">160656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A5A5F4A15539479BF709C97C32FA94" ma:contentTypeVersion="104" ma:contentTypeDescription="" ma:contentTypeScope="" ma:versionID="9dac42696a652a0a1363de0d622847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6C78F-787B-4071-9D7F-B9B8176E5444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E14D74CF-7A97-4B92-AA94-2371B90006D9}"/>
</file>

<file path=customXml/itemProps5.xml><?xml version="1.0" encoding="utf-8"?>
<ds:datastoreItem xmlns:ds="http://schemas.openxmlformats.org/officeDocument/2006/customXml" ds:itemID="{FA164CC7-8379-4A7C-88FE-D07DF598F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2016-06-21T17:40:00Z</cp:lastPrinted>
  <dcterms:created xsi:type="dcterms:W3CDTF">2016-06-27T19:24:00Z</dcterms:created>
  <dcterms:modified xsi:type="dcterms:W3CDTF">2016-06-27T19:24:00Z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0x0101006E56B4D1795A2E4DB2F0B01679ED314A0000A5A5F4A15539479BF709C97C32FA94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