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7343B81" w:rsidR="005B43A6" w:rsidRDefault="00222505" w:rsidP="00BC4721">
      <w:pPr>
        <w:pStyle w:val="NoSpacing"/>
      </w:pPr>
      <w:r>
        <w:t>July 19</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68DC206" w:rsidR="005B43A6" w:rsidRDefault="005B43A6" w:rsidP="006D77E8">
      <w:pPr>
        <w:pStyle w:val="NoSpacing"/>
        <w:ind w:left="504" w:hanging="504"/>
        <w:rPr>
          <w:i/>
        </w:rPr>
      </w:pPr>
      <w:r>
        <w:t xml:space="preserve">RE:  </w:t>
      </w:r>
      <w:r>
        <w:rPr>
          <w:i/>
        </w:rPr>
        <w:t xml:space="preserve">Washington Utilities and Transportation Commission v. </w:t>
      </w:r>
      <w:r w:rsidR="00222505">
        <w:rPr>
          <w:i/>
        </w:rPr>
        <w:t>01 Communications West, LLC</w:t>
      </w:r>
    </w:p>
    <w:p w14:paraId="0AFBF38B" w14:textId="77777777" w:rsidR="005B43A6" w:rsidRDefault="005B43A6" w:rsidP="00BC4721">
      <w:pPr>
        <w:pStyle w:val="NoSpacing"/>
      </w:pPr>
    </w:p>
    <w:p w14:paraId="5ECB61D4" w14:textId="65BBD9FF" w:rsidR="005B43A6" w:rsidRDefault="005B43A6" w:rsidP="00BC4721">
      <w:pPr>
        <w:pStyle w:val="NoSpacing"/>
      </w:pPr>
      <w:r>
        <w:tab/>
        <w:t xml:space="preserve">Commission Staff’s Response to Application for Mitigation of Penalties </w:t>
      </w:r>
      <w:r w:rsidR="008A5B39">
        <w:t>UT-</w:t>
      </w:r>
      <w:r w:rsidR="00A61B21">
        <w:t>1</w:t>
      </w:r>
      <w:r w:rsidR="003B243D">
        <w:t>60</w:t>
      </w:r>
      <w:r w:rsidR="00DE0C1C">
        <w:t>5</w:t>
      </w:r>
      <w:r w:rsidR="00222505">
        <w:t>36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9683AFC" w:rsidR="005B43A6" w:rsidRDefault="006D77E8" w:rsidP="00BC4721">
      <w:pPr>
        <w:pStyle w:val="NoSpacing"/>
      </w:pPr>
      <w:r>
        <w:t xml:space="preserve">On </w:t>
      </w:r>
      <w:r w:rsidR="00F22715">
        <w:t xml:space="preserve">June </w:t>
      </w:r>
      <w:r w:rsidR="00222505">
        <w:t>13</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3B243D">
        <w:t>60</w:t>
      </w:r>
      <w:r w:rsidR="00DE0C1C">
        <w:t>5</w:t>
      </w:r>
      <w:r w:rsidR="00222505">
        <w:t>36</w:t>
      </w:r>
      <w:r w:rsidR="005B43A6">
        <w:t xml:space="preserve"> against </w:t>
      </w:r>
      <w:r w:rsidR="00222505">
        <w:t>01 Communications West, LLC</w:t>
      </w:r>
      <w:r w:rsidR="00B730A3">
        <w:t xml:space="preserve"> </w:t>
      </w:r>
      <w:r w:rsidR="005B43A6">
        <w:t xml:space="preserve">for </w:t>
      </w:r>
      <w:r w:rsidR="003B243D">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4116A4D1" w:rsidR="005B43A6" w:rsidRDefault="005B43A6" w:rsidP="00BC4721">
      <w:pPr>
        <w:pStyle w:val="NoSpacing"/>
      </w:pPr>
      <w:r>
        <w:t xml:space="preserve">On </w:t>
      </w:r>
      <w:r w:rsidR="00222505">
        <w:t>July 5</w:t>
      </w:r>
      <w:r w:rsidR="003B243D">
        <w:t>, 2016</w:t>
      </w:r>
      <w:r>
        <w:t xml:space="preserve">, </w:t>
      </w:r>
      <w:r w:rsidR="00222505">
        <w:t xml:space="preserve">01 Communications West, LLC </w:t>
      </w:r>
      <w:r>
        <w:t xml:space="preserve">wrote the commission requesting mitigation of penalties.  In its mitigation request, </w:t>
      </w:r>
      <w:r w:rsidR="00222505">
        <w:t>01 Communications West, LLC</w:t>
      </w:r>
      <w:r w:rsidR="00C7676C">
        <w:t xml:space="preserve"> </w:t>
      </w:r>
      <w:r>
        <w:t>does not dispute the violation occurred.  The company states, “</w:t>
      </w:r>
      <w:r w:rsidR="00A61B21">
        <w:t>…</w:t>
      </w:r>
      <w:r w:rsidR="00222505">
        <w:t xml:space="preserve">This was an honest mistake on my behalf; I had originally submitted the “incomplete” annual report May 26, 2016 via fax. I was in contact with Amy Clark </w:t>
      </w:r>
      <w:r w:rsidR="001878DE">
        <w:t>the next</w:t>
      </w:r>
      <w:r w:rsidR="00222505">
        <w:t xml:space="preserve"> day, April 27</w:t>
      </w:r>
      <w:r w:rsidR="00222505" w:rsidRPr="00222505">
        <w:rPr>
          <w:vertAlign w:val="superscript"/>
        </w:rPr>
        <w:t>th</w:t>
      </w:r>
      <w:r w:rsidR="00222505">
        <w:t xml:space="preserve"> to figure out what was incomplete and how to resolve it. Once it was known that we needed a formal balance sheet and income statement I submitted a check request along with accounting requests internally. The check request was placed in the CFO’s office on his desk. We were in the middle of an office move and I’m afraid that the check request was misplaced. I understand I am at fault for not following up; but have never had an “issue” when submitting a check request internally so I didn’t follow-up.”</w:t>
      </w:r>
    </w:p>
    <w:p w14:paraId="1B32E304" w14:textId="77777777" w:rsidR="005B43A6" w:rsidRDefault="005B43A6" w:rsidP="00BC4721">
      <w:pPr>
        <w:pStyle w:val="NoSpacing"/>
      </w:pPr>
    </w:p>
    <w:p w14:paraId="35592AC9" w14:textId="1A5A18E8" w:rsidR="005B43A6" w:rsidRDefault="005B43A6" w:rsidP="00BC4721">
      <w:pPr>
        <w:pStyle w:val="NoSpacing"/>
      </w:pPr>
      <w:r>
        <w:t xml:space="preserve">It is the company’s responsibility to ensure that the regulatory fee is paid and the annual report is filed </w:t>
      </w:r>
      <w:r w:rsidR="00B01DA8">
        <w:t xml:space="preserve">by the May 1 deadline. </w:t>
      </w:r>
      <w:r>
        <w:t xml:space="preserve">On February </w:t>
      </w:r>
      <w:r w:rsidR="00BC6EE2">
        <w:t>29, 2016</w:t>
      </w:r>
      <w:r>
        <w:t xml:space="preserve">, Annual Report packets were mailed to all regulated </w:t>
      </w:r>
      <w:r w:rsidR="008A5B39">
        <w:t>telecommunications</w:t>
      </w:r>
      <w:r w:rsidR="00B01DA8">
        <w:t xml:space="preserve"> companies. </w:t>
      </w:r>
      <w:r>
        <w:t xml:space="preserve">The instructions </w:t>
      </w:r>
      <w:r w:rsidR="005561FA">
        <w:t>page along with Schedule 1, Part A inform</w:t>
      </w:r>
      <w:r w:rsidR="00E41DA5">
        <w:t>s</w:t>
      </w:r>
      <w:r>
        <w:t xml:space="preserve"> the regulated company that it must complete the annual report form,</w:t>
      </w:r>
      <w:r w:rsidR="005561FA">
        <w:t xml:space="preserve"> provide the supporting financial reporting documents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1732FF79" w14:textId="0A9E4D70" w:rsidR="00222505" w:rsidRDefault="00B730A3" w:rsidP="00A61B21">
      <w:pPr>
        <w:pStyle w:val="NoSpacing"/>
      </w:pPr>
      <w:r>
        <w:lastRenderedPageBreak/>
        <w:t xml:space="preserve">On </w:t>
      </w:r>
      <w:r w:rsidR="00222505">
        <w:t>April 26</w:t>
      </w:r>
      <w:r w:rsidR="00521F7F">
        <w:t>, 2016</w:t>
      </w:r>
      <w:r w:rsidR="00C57A90">
        <w:t xml:space="preserve">, </w:t>
      </w:r>
      <w:r w:rsidR="00222505">
        <w:t xml:space="preserve">01 Communications West, LLC </w:t>
      </w:r>
      <w:r w:rsidR="009861C5">
        <w:t xml:space="preserve">filed </w:t>
      </w:r>
      <w:r w:rsidR="00EC53A9">
        <w:t>a</w:t>
      </w:r>
      <w:r w:rsidR="00222505">
        <w:t>n incomplete</w:t>
      </w:r>
      <w:r w:rsidR="00763F74">
        <w:t xml:space="preserve"> </w:t>
      </w:r>
      <w:r w:rsidR="00BC6EE2">
        <w:t>2015</w:t>
      </w:r>
      <w:r w:rsidR="00C57A90">
        <w:t xml:space="preserve"> annual report</w:t>
      </w:r>
      <w:r w:rsidR="00222505">
        <w:t xml:space="preserve">. On April 27, commission staff emailed </w:t>
      </w:r>
      <w:r w:rsidR="00222505">
        <w:t xml:space="preserve">01 Communications West, </w:t>
      </w:r>
      <w:r w:rsidR="001878DE">
        <w:t>LLC and</w:t>
      </w:r>
      <w:r w:rsidR="00222505">
        <w:t xml:space="preserve"> advised the company that the </w:t>
      </w:r>
      <w:r w:rsidR="00C7676C">
        <w:t xml:space="preserve">regulatory fee </w:t>
      </w:r>
      <w:r w:rsidR="00222505">
        <w:t xml:space="preserve">needs to be paid and that a balance sheet and income statement are required. On April 27, </w:t>
      </w:r>
      <w:r w:rsidR="00222505">
        <w:t>01 Communications West, LLC</w:t>
      </w:r>
      <w:r w:rsidR="00222505">
        <w:t xml:space="preserve"> advised they will provide the regulatory fee and the missing documents prior to May 1. On May 4, commission staff sent an email to </w:t>
      </w:r>
      <w:r w:rsidR="00222505">
        <w:t>01 Communications West, LLC</w:t>
      </w:r>
      <w:r w:rsidR="00222505">
        <w:t xml:space="preserve"> asking if the company was able to get the information above in. No immediate response was received. The regulatory fee was paid and the balance sheet</w:t>
      </w:r>
      <w:r w:rsidR="00EF71E8">
        <w:t xml:space="preserve"> and income statement were received on approximately June 17.</w:t>
      </w:r>
    </w:p>
    <w:p w14:paraId="776212E1" w14:textId="3FAF85EF" w:rsidR="00A61B21" w:rsidRDefault="00A61B21" w:rsidP="00A61B21">
      <w:pPr>
        <w:pStyle w:val="NoSpacing"/>
      </w:pPr>
    </w:p>
    <w:p w14:paraId="52B8A9F0" w14:textId="011B6008" w:rsidR="00472E22" w:rsidRDefault="00EF71E8" w:rsidP="001050EC">
      <w:pPr>
        <w:pStyle w:val="NoSpacing"/>
      </w:pPr>
      <w:r>
        <w:t xml:space="preserve">01 Communications West, LLC </w:t>
      </w:r>
      <w:r w:rsidR="00A61B21" w:rsidRPr="001050EC">
        <w:t>has be</w:t>
      </w:r>
      <w:r>
        <w:t>en active since 2013</w:t>
      </w:r>
      <w:r w:rsidR="00B01DA8">
        <w:t xml:space="preserve">. </w:t>
      </w:r>
      <w:r w:rsidR="00C7676C">
        <w:t xml:space="preserve">This is the company’s first </w:t>
      </w:r>
      <w:r>
        <w:t xml:space="preserve">late </w:t>
      </w:r>
      <w:bookmarkStart w:id="0" w:name="_GoBack"/>
      <w:bookmarkEnd w:id="0"/>
      <w:r w:rsidR="00C7676C">
        <w:t>annual report. As such, s</w:t>
      </w:r>
      <w:r w:rsidR="00A61B21" w:rsidRPr="001050EC">
        <w:t>taff supports the company’s request for mitigation</w:t>
      </w:r>
      <w:r w:rsidR="001050EC" w:rsidRPr="001050EC">
        <w:t xml:space="preserve"> and recommends a reduced penalty of $25 per day for a total penalty assessment of $</w:t>
      </w:r>
      <w:r w:rsidR="00EA0800">
        <w:t>25</w:t>
      </w:r>
      <w:r w:rsidR="001050EC" w:rsidRPr="001050EC">
        <w:t>0</w:t>
      </w:r>
      <w:r w:rsidR="00A61B21" w:rsidRPr="001050EC">
        <w:t xml:space="preserve">.  </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31A87788" w:rsidR="00521F7F" w:rsidRDefault="00EA0800" w:rsidP="00521F7F">
    <w:pPr>
      <w:pStyle w:val="NoSpacing"/>
    </w:pPr>
    <w:r>
      <w:t xml:space="preserve">July </w:t>
    </w:r>
    <w:r w:rsidR="00C7676C">
      <w:t>1</w:t>
    </w:r>
    <w:r w:rsidR="00222505">
      <w:t>9</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050EC"/>
    <w:rsid w:val="00111248"/>
    <w:rsid w:val="00121610"/>
    <w:rsid w:val="00131730"/>
    <w:rsid w:val="001353BD"/>
    <w:rsid w:val="00136FC8"/>
    <w:rsid w:val="0014327C"/>
    <w:rsid w:val="00147032"/>
    <w:rsid w:val="00147DB5"/>
    <w:rsid w:val="00156D60"/>
    <w:rsid w:val="001804DD"/>
    <w:rsid w:val="001878DE"/>
    <w:rsid w:val="001A17F3"/>
    <w:rsid w:val="001A33B0"/>
    <w:rsid w:val="001A38CA"/>
    <w:rsid w:val="001B14D3"/>
    <w:rsid w:val="001B6968"/>
    <w:rsid w:val="001C449E"/>
    <w:rsid w:val="001C6369"/>
    <w:rsid w:val="001E77EB"/>
    <w:rsid w:val="001F31D2"/>
    <w:rsid w:val="00204E0D"/>
    <w:rsid w:val="00213ED3"/>
    <w:rsid w:val="00222505"/>
    <w:rsid w:val="00234A85"/>
    <w:rsid w:val="002350A4"/>
    <w:rsid w:val="00237F30"/>
    <w:rsid w:val="00250E07"/>
    <w:rsid w:val="002640EA"/>
    <w:rsid w:val="00273D2C"/>
    <w:rsid w:val="0027539A"/>
    <w:rsid w:val="00275591"/>
    <w:rsid w:val="002C4B40"/>
    <w:rsid w:val="002C67BA"/>
    <w:rsid w:val="002D6081"/>
    <w:rsid w:val="002E794F"/>
    <w:rsid w:val="003225B5"/>
    <w:rsid w:val="0033024F"/>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6F5A"/>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256B0"/>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81275"/>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1DA8"/>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7676C"/>
    <w:rsid w:val="00C905EF"/>
    <w:rsid w:val="00C9626E"/>
    <w:rsid w:val="00CA017A"/>
    <w:rsid w:val="00CE37D5"/>
    <w:rsid w:val="00CF33A3"/>
    <w:rsid w:val="00CF7C80"/>
    <w:rsid w:val="00D32561"/>
    <w:rsid w:val="00D50512"/>
    <w:rsid w:val="00D50F90"/>
    <w:rsid w:val="00D57864"/>
    <w:rsid w:val="00D91265"/>
    <w:rsid w:val="00DB7A1B"/>
    <w:rsid w:val="00DE0C1C"/>
    <w:rsid w:val="00E142E7"/>
    <w:rsid w:val="00E228DB"/>
    <w:rsid w:val="00E366B4"/>
    <w:rsid w:val="00E41DA5"/>
    <w:rsid w:val="00E4788B"/>
    <w:rsid w:val="00E95575"/>
    <w:rsid w:val="00EA03FE"/>
    <w:rsid w:val="00EA0800"/>
    <w:rsid w:val="00EC53A9"/>
    <w:rsid w:val="00ED1C3A"/>
    <w:rsid w:val="00EE231D"/>
    <w:rsid w:val="00EE4243"/>
    <w:rsid w:val="00EE5575"/>
    <w:rsid w:val="00EF71E8"/>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AF19D9334326429030AE421EEA3EF1" ma:contentTypeVersion="104" ma:contentTypeDescription="" ma:contentTypeScope="" ma:versionID="dd03622b6a26a2dee76783d3819150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2016-07-20T20:40:11+00:00</Date1>
    <IsDocumentOrder xmlns="dc463f71-b30c-4ab2-9473-d307f9d35888" xsi:nil="true"/>
    <IsHighlyConfidential xmlns="dc463f71-b30c-4ab2-9473-d307f9d35888">false</IsHighlyConfidential>
    <CaseCompanyNames xmlns="dc463f71-b30c-4ab2-9473-d307f9d35888">01 Communications West, LLC</CaseCompanyNames>
    <DocketNumber xmlns="dc463f71-b30c-4ab2-9473-d307f9d35888">160536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F604-ECF2-46FF-A3AB-7C7188663B4A}"/>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5C1BBA5D-BECE-4946-8391-2580BFA88053}"/>
</file>

<file path=customXml/itemProps5.xml><?xml version="1.0" encoding="utf-8"?>
<ds:datastoreItem xmlns:ds="http://schemas.openxmlformats.org/officeDocument/2006/customXml" ds:itemID="{1EA48BBD-3A95-423D-908A-5B8509338DE7}"/>
</file>

<file path=docProps/app.xml><?xml version="1.0" encoding="utf-8"?>
<Properties xmlns="http://schemas.openxmlformats.org/officeDocument/2006/extended-properties" xmlns:vt="http://schemas.openxmlformats.org/officeDocument/2006/docPropsVTypes">
  <Template>Normal.dotm</Template>
  <TotalTime>11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2015-06-11T18:45:00Z</cp:lastPrinted>
  <dcterms:created xsi:type="dcterms:W3CDTF">2016-07-19T16:18:00Z</dcterms:created>
  <dcterms:modified xsi:type="dcterms:W3CDTF">2016-07-19T16:29:00Z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0x0101006E56B4D1795A2E4DB2F0B01679ED314A001EAF19D9334326429030AE421EEA3EF1</vt:lpwstr>
  </property>
  <property fmtid="{D5CDD505-2E9C-101B-9397-08002B2CF9AE}" pid="3" name="Status">
    <vt:lpwstr>Templates</vt:lpwstr>
  </property>
  <property fmtid="{D5CDD505-2E9C-101B-9397-08002B2CF9AE}" pid="4" name="_docset_NoMedatataSyncRequired">
    <vt:lpwstr>False</vt:lpwstr>
  </property>
</Properties>
</file>