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272F6A" w:rsidRDefault="00272F6A" w:rsidP="007E11E6">
      <w:pPr>
        <w:rPr>
          <w:sz w:val="24"/>
          <w:szCs w:val="24"/>
        </w:rPr>
      </w:pPr>
    </w:p>
    <w:p w:rsidR="00F5635C" w:rsidRPr="0012097E" w:rsidRDefault="00092001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320E57">
        <w:rPr>
          <w:sz w:val="24"/>
          <w:szCs w:val="24"/>
        </w:rPr>
        <w:t>31</w:t>
      </w:r>
      <w:r w:rsidR="00F5635C" w:rsidRPr="0012097E">
        <w:rPr>
          <w:sz w:val="24"/>
          <w:szCs w:val="24"/>
        </w:rPr>
        <w:t>, 201</w:t>
      </w:r>
      <w:r w:rsidR="00320E57">
        <w:rPr>
          <w:sz w:val="24"/>
          <w:szCs w:val="24"/>
        </w:rPr>
        <w:t>6</w:t>
      </w:r>
    </w:p>
    <w:p w:rsidR="00272F6A" w:rsidRDefault="00272F6A" w:rsidP="00E128E5">
      <w:pPr>
        <w:rPr>
          <w:sz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126E7F" w:rsidRPr="00835A32" w:rsidRDefault="00126E7F">
      <w:pPr>
        <w:rPr>
          <w:sz w:val="22"/>
        </w:rPr>
      </w:pPr>
    </w:p>
    <w:p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>Advice No. 201</w:t>
      </w:r>
      <w:r w:rsidR="00320E57">
        <w:rPr>
          <w:b/>
          <w:sz w:val="24"/>
          <w:szCs w:val="24"/>
        </w:rPr>
        <w:t>6</w:t>
      </w:r>
      <w:r w:rsidRPr="0012097E">
        <w:rPr>
          <w:b/>
          <w:sz w:val="24"/>
          <w:szCs w:val="24"/>
        </w:rPr>
        <w:t>-</w:t>
      </w:r>
      <w:r w:rsidR="00E71D3B">
        <w:rPr>
          <w:b/>
          <w:sz w:val="24"/>
          <w:szCs w:val="24"/>
        </w:rPr>
        <w:t>0</w:t>
      </w:r>
      <w:r w:rsidR="00320E57">
        <w:rPr>
          <w:b/>
          <w:sz w:val="24"/>
          <w:szCs w:val="24"/>
        </w:rPr>
        <w:t>8</w:t>
      </w:r>
    </w:p>
    <w:p w:rsidR="003E32BC" w:rsidRDefault="00F5635C" w:rsidP="007E11E6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 (“PSE”) hereby submits proposed revisi</w:t>
      </w:r>
      <w:r w:rsidR="00FE2068">
        <w:rPr>
          <w:color w:val="000000"/>
          <w:sz w:val="24"/>
          <w:szCs w:val="24"/>
        </w:rPr>
        <w:t>ons to</w:t>
      </w:r>
      <w:r w:rsidR="009E0E46">
        <w:rPr>
          <w:color w:val="000000"/>
          <w:sz w:val="24"/>
          <w:szCs w:val="24"/>
        </w:rPr>
        <w:t xml:space="preserve"> rates under</w:t>
      </w:r>
      <w:r w:rsidR="00921207">
        <w:rPr>
          <w:color w:val="000000"/>
          <w:sz w:val="24"/>
          <w:szCs w:val="24"/>
        </w:rPr>
        <w:t xml:space="preserve"> its electric Schedule 140, Property Tax Tracker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 xml:space="preserve">ursuant to RCW 80.28.060 and Chapter 480-80 WAC, proposes revisions in the following </w:t>
      </w:r>
      <w:r w:rsidR="009A78AD">
        <w:rPr>
          <w:snapToGrid w:val="0"/>
          <w:sz w:val="24"/>
          <w:szCs w:val="24"/>
        </w:rPr>
        <w:t>electric tariff sheets:</w:t>
      </w:r>
    </w:p>
    <w:p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:rsidR="00F5635C" w:rsidRDefault="00F5635C" w:rsidP="00FE2068">
      <w:pPr>
        <w:ind w:left="720" w:hanging="450"/>
        <w:outlineLvl w:val="0"/>
        <w:rPr>
          <w:sz w:val="24"/>
          <w:szCs w:val="24"/>
        </w:rPr>
      </w:pPr>
      <w:r w:rsidRPr="00AD5167">
        <w:rPr>
          <w:sz w:val="24"/>
          <w:szCs w:val="24"/>
          <w:u w:val="single"/>
        </w:rPr>
        <w:t>WN U-60, Tariff G - (Electric Tariff)</w:t>
      </w:r>
      <w:r w:rsidRPr="00AD5167">
        <w:rPr>
          <w:sz w:val="24"/>
          <w:szCs w:val="24"/>
        </w:rPr>
        <w:t>: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140-B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R</w:t>
      </w:r>
      <w:r w:rsidR="00A5185F">
        <w:rPr>
          <w:sz w:val="24"/>
          <w:szCs w:val="24"/>
        </w:rPr>
        <w:t>evision of Sheet No. 140-C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140-D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140-E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140-F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140-G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140-H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140-I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921207">
        <w:rPr>
          <w:sz w:val="24"/>
          <w:szCs w:val="24"/>
        </w:rPr>
        <w:t>Revision of Sheet No. 140-</w:t>
      </w:r>
      <w:r w:rsidR="00A5185F">
        <w:rPr>
          <w:sz w:val="24"/>
          <w:szCs w:val="24"/>
        </w:rPr>
        <w:t>J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="00396621">
        <w:rPr>
          <w:sz w:val="24"/>
          <w:szCs w:val="24"/>
        </w:rPr>
        <w:t xml:space="preserve"> Revision of</w:t>
      </w:r>
      <w:r w:rsidR="00A5185F">
        <w:rPr>
          <w:sz w:val="24"/>
          <w:szCs w:val="24"/>
        </w:rPr>
        <w:t xml:space="preserve"> Sheet No. 140-K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A5185F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="00396621">
        <w:rPr>
          <w:sz w:val="24"/>
          <w:szCs w:val="24"/>
        </w:rPr>
        <w:t xml:space="preserve"> Revision of</w:t>
      </w:r>
      <w:r w:rsidR="00A5185F">
        <w:rPr>
          <w:sz w:val="24"/>
          <w:szCs w:val="24"/>
        </w:rPr>
        <w:t xml:space="preserve"> S</w:t>
      </w:r>
      <w:r w:rsidR="00396621">
        <w:rPr>
          <w:sz w:val="24"/>
          <w:szCs w:val="24"/>
        </w:rPr>
        <w:t xml:space="preserve">heet No. 140-L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A5185F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Revision of Sheet No. 140-M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A5185F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="00396621">
        <w:rPr>
          <w:sz w:val="24"/>
          <w:szCs w:val="24"/>
        </w:rPr>
        <w:t xml:space="preserve"> Revision of</w:t>
      </w:r>
      <w:r w:rsidR="00A5185F">
        <w:rPr>
          <w:sz w:val="24"/>
          <w:szCs w:val="24"/>
        </w:rPr>
        <w:t xml:space="preserve"> Sheet No. 140-N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A5185F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Revision of </w:t>
      </w:r>
      <w:r w:rsidR="00A5185F">
        <w:rPr>
          <w:sz w:val="24"/>
          <w:szCs w:val="24"/>
        </w:rPr>
        <w:t xml:space="preserve">Sheet No. 140-O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EC2766" w:rsidRPr="00AD5167" w:rsidRDefault="00EC2766" w:rsidP="00EC2766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- Property Tax Tracker (Continued)</w:t>
      </w:r>
    </w:p>
    <w:p w:rsidR="00F5635C" w:rsidRPr="0012097E" w:rsidRDefault="00F5635C" w:rsidP="00450A76">
      <w:pPr>
        <w:pStyle w:val="BodyText"/>
        <w:rPr>
          <w:sz w:val="24"/>
          <w:szCs w:val="24"/>
        </w:rPr>
      </w:pPr>
    </w:p>
    <w:p w:rsidR="00B84DB4" w:rsidRDefault="00C529B8" w:rsidP="0085415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0580A">
        <w:rPr>
          <w:sz w:val="24"/>
          <w:szCs w:val="24"/>
        </w:rPr>
        <w:t xml:space="preserve">primary </w:t>
      </w:r>
      <w:r w:rsidR="00F5635C" w:rsidRPr="00C529B8">
        <w:rPr>
          <w:sz w:val="24"/>
          <w:szCs w:val="24"/>
        </w:rPr>
        <w:t>purpose of this filing is to implement changes to ra</w:t>
      </w:r>
      <w:r w:rsidR="00FE2068">
        <w:rPr>
          <w:sz w:val="24"/>
          <w:szCs w:val="24"/>
        </w:rPr>
        <w:t xml:space="preserve">tes under the </w:t>
      </w:r>
      <w:r w:rsidR="00921207">
        <w:rPr>
          <w:sz w:val="24"/>
          <w:szCs w:val="24"/>
        </w:rPr>
        <w:t>established Property Tax Tracker</w:t>
      </w:r>
      <w:r w:rsidR="00FE2068">
        <w:rPr>
          <w:sz w:val="24"/>
          <w:szCs w:val="24"/>
        </w:rPr>
        <w:t xml:space="preserve">, as provided in </w:t>
      </w:r>
      <w:r w:rsidR="00BC4FD0">
        <w:rPr>
          <w:snapToGrid w:val="0"/>
          <w:sz w:val="24"/>
          <w:szCs w:val="24"/>
        </w:rPr>
        <w:t xml:space="preserve">the Commission’s Order 07 (Final Order Granting Petition) </w:t>
      </w:r>
      <w:r w:rsidR="00F5635C" w:rsidRPr="00C529B8">
        <w:rPr>
          <w:snapToGrid w:val="0"/>
          <w:sz w:val="24"/>
          <w:szCs w:val="24"/>
        </w:rPr>
        <w:t>in Dock</w:t>
      </w:r>
      <w:r w:rsidR="00B84DB4">
        <w:rPr>
          <w:snapToGrid w:val="0"/>
          <w:sz w:val="24"/>
          <w:szCs w:val="24"/>
        </w:rPr>
        <w:t>et No</w:t>
      </w:r>
      <w:r w:rsidR="00FE2068">
        <w:rPr>
          <w:snapToGrid w:val="0"/>
          <w:sz w:val="24"/>
          <w:szCs w:val="24"/>
        </w:rPr>
        <w:t>s. UE-121697 and UG</w:t>
      </w:r>
      <w:r w:rsidR="00884E37">
        <w:rPr>
          <w:snapToGrid w:val="0"/>
          <w:sz w:val="24"/>
          <w:szCs w:val="24"/>
        </w:rPr>
        <w:t>-</w:t>
      </w:r>
      <w:r w:rsidR="00FE2068">
        <w:rPr>
          <w:snapToGrid w:val="0"/>
          <w:sz w:val="24"/>
          <w:szCs w:val="24"/>
        </w:rPr>
        <w:t xml:space="preserve">121705 (consolidated) </w:t>
      </w:r>
      <w:r w:rsidR="0042530D">
        <w:rPr>
          <w:snapToGrid w:val="0"/>
          <w:sz w:val="24"/>
          <w:szCs w:val="24"/>
        </w:rPr>
        <w:t>and</w:t>
      </w:r>
      <w:r w:rsidR="00BC4FD0">
        <w:rPr>
          <w:snapToGrid w:val="0"/>
          <w:sz w:val="24"/>
          <w:szCs w:val="24"/>
        </w:rPr>
        <w:t xml:space="preserve"> the Commission’s Order 07 (Final Order Authorizing Rates) in </w:t>
      </w:r>
      <w:r w:rsidR="00FE2068">
        <w:rPr>
          <w:snapToGrid w:val="0"/>
          <w:sz w:val="24"/>
          <w:szCs w:val="24"/>
        </w:rPr>
        <w:t>Docket Nos. UE-130137 and UG-130138 (consolidated)</w:t>
      </w:r>
      <w:r w:rsidR="00884E37">
        <w:rPr>
          <w:snapToGrid w:val="0"/>
          <w:sz w:val="24"/>
          <w:szCs w:val="24"/>
        </w:rPr>
        <w:t xml:space="preserve"> (</w:t>
      </w:r>
      <w:r w:rsidR="00BC4FD0">
        <w:rPr>
          <w:snapToGrid w:val="0"/>
          <w:sz w:val="24"/>
          <w:szCs w:val="24"/>
        </w:rPr>
        <w:t>“Order</w:t>
      </w:r>
      <w:r w:rsidR="00884E37">
        <w:rPr>
          <w:snapToGrid w:val="0"/>
          <w:sz w:val="24"/>
          <w:szCs w:val="24"/>
        </w:rPr>
        <w:t xml:space="preserve"> 07</w:t>
      </w:r>
      <w:r w:rsidR="00BC4FD0">
        <w:rPr>
          <w:snapToGrid w:val="0"/>
          <w:sz w:val="24"/>
          <w:szCs w:val="24"/>
        </w:rPr>
        <w:t xml:space="preserve">”).  </w:t>
      </w:r>
      <w:r w:rsidR="00AA6B2B">
        <w:rPr>
          <w:sz w:val="24"/>
          <w:szCs w:val="24"/>
        </w:rPr>
        <w:t>Schedule 140 includes</w:t>
      </w:r>
      <w:r w:rsidR="0085415D">
        <w:rPr>
          <w:sz w:val="24"/>
          <w:szCs w:val="24"/>
        </w:rPr>
        <w:t xml:space="preserve"> a mechanism for adjusting rates, both up and down; to pass through the cost of property</w:t>
      </w:r>
      <w:r w:rsidR="00AA6B2B">
        <w:rPr>
          <w:sz w:val="24"/>
          <w:szCs w:val="24"/>
        </w:rPr>
        <w:t xml:space="preserve"> taxes that PSE actually pays.</w:t>
      </w:r>
      <w:r w:rsidR="00921207">
        <w:rPr>
          <w:snapToGrid w:val="0"/>
          <w:sz w:val="24"/>
          <w:szCs w:val="24"/>
        </w:rPr>
        <w:t xml:space="preserve">  </w:t>
      </w:r>
      <w:r w:rsidR="0002700C">
        <w:rPr>
          <w:sz w:val="24"/>
          <w:szCs w:val="24"/>
        </w:rPr>
        <w:t>Work</w:t>
      </w:r>
      <w:r w:rsidR="000D54D5">
        <w:rPr>
          <w:sz w:val="24"/>
          <w:szCs w:val="24"/>
        </w:rPr>
        <w:t xml:space="preserve"> </w:t>
      </w:r>
      <w:r w:rsidR="0002700C">
        <w:rPr>
          <w:sz w:val="24"/>
          <w:szCs w:val="24"/>
        </w:rPr>
        <w:t>papers supporting this filing are enclosed.</w:t>
      </w:r>
      <w:r w:rsidR="00BC4FD0">
        <w:rPr>
          <w:sz w:val="24"/>
          <w:szCs w:val="24"/>
        </w:rPr>
        <w:t xml:space="preserve">  </w:t>
      </w:r>
    </w:p>
    <w:p w:rsidR="00BF5479" w:rsidRPr="00D24673" w:rsidRDefault="00BF5479" w:rsidP="003019AF">
      <w:pPr>
        <w:rPr>
          <w:sz w:val="24"/>
          <w:szCs w:val="24"/>
        </w:rPr>
      </w:pPr>
    </w:p>
    <w:p w:rsidR="00061B30" w:rsidRDefault="00973E28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>Schedule 140 provides that PSE must file revisions on or prior to April 15 for rates to be effective on May 1</w:t>
      </w:r>
      <w:r w:rsidR="007E11E6" w:rsidRPr="007E11E6">
        <w:rPr>
          <w:sz w:val="24"/>
          <w:szCs w:val="24"/>
          <w:vertAlign w:val="superscript"/>
        </w:rPr>
        <w:t>st</w:t>
      </w:r>
      <w:r w:rsidR="007E1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each year.  </w:t>
      </w:r>
      <w:r w:rsidR="00A23D93">
        <w:rPr>
          <w:sz w:val="24"/>
          <w:szCs w:val="24"/>
        </w:rPr>
        <w:t xml:space="preserve">To allow adequate time </w:t>
      </w:r>
      <w:r w:rsidR="00C06B23">
        <w:rPr>
          <w:sz w:val="24"/>
          <w:szCs w:val="24"/>
        </w:rPr>
        <w:t>for Commission Staff’s review</w:t>
      </w:r>
      <w:r w:rsidR="00EC2766">
        <w:rPr>
          <w:sz w:val="24"/>
          <w:szCs w:val="24"/>
        </w:rPr>
        <w:t>,</w:t>
      </w:r>
      <w:r w:rsidR="00C06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PSE and </w:t>
      </w:r>
      <w:r w:rsidR="00E314E1">
        <w:rPr>
          <w:sz w:val="24"/>
          <w:szCs w:val="24"/>
        </w:rPr>
        <w:t>Commi</w:t>
      </w:r>
      <w:r>
        <w:rPr>
          <w:sz w:val="24"/>
          <w:szCs w:val="24"/>
        </w:rPr>
        <w:t xml:space="preserve">ssion Staff </w:t>
      </w:r>
      <w:r w:rsidR="00DF4B46">
        <w:rPr>
          <w:sz w:val="24"/>
          <w:szCs w:val="24"/>
        </w:rPr>
        <w:t xml:space="preserve">have </w:t>
      </w:r>
      <w:r w:rsidR="0042530D">
        <w:rPr>
          <w:sz w:val="24"/>
          <w:szCs w:val="24"/>
        </w:rPr>
        <w:t>verbally agreed to adjust th</w:t>
      </w:r>
      <w:r w:rsidR="00DF4B46">
        <w:rPr>
          <w:sz w:val="24"/>
          <w:szCs w:val="24"/>
        </w:rPr>
        <w:t>e</w:t>
      </w:r>
      <w:r w:rsidR="0042530D">
        <w:rPr>
          <w:sz w:val="24"/>
          <w:szCs w:val="24"/>
        </w:rPr>
        <w:t xml:space="preserve"> timing.  </w:t>
      </w:r>
      <w:r w:rsidR="00AC797C">
        <w:rPr>
          <w:sz w:val="24"/>
          <w:szCs w:val="24"/>
        </w:rPr>
        <w:t xml:space="preserve">Consistent with </w:t>
      </w:r>
      <w:r w:rsidR="00DF4B46">
        <w:rPr>
          <w:sz w:val="24"/>
          <w:szCs w:val="24"/>
        </w:rPr>
        <w:t xml:space="preserve">the adjusted timing, </w:t>
      </w:r>
      <w:r w:rsidR="00AC797C">
        <w:rPr>
          <w:sz w:val="24"/>
          <w:szCs w:val="24"/>
        </w:rPr>
        <w:lastRenderedPageBreak/>
        <w:t>t</w:t>
      </w:r>
      <w:r w:rsidR="00EC2766">
        <w:rPr>
          <w:sz w:val="24"/>
          <w:szCs w:val="24"/>
        </w:rPr>
        <w:t xml:space="preserve">his initial filing is being made </w:t>
      </w:r>
      <w:r w:rsidR="00EC2766">
        <w:rPr>
          <w:sz w:val="24"/>
          <w:szCs w:val="24"/>
        </w:rPr>
        <w:t>a minimum of 30 days prior to the effective date with an estimate of the current year taxes</w:t>
      </w:r>
      <w:r w:rsidR="00AC797C">
        <w:rPr>
          <w:sz w:val="24"/>
          <w:szCs w:val="24"/>
        </w:rPr>
        <w:t>.</w:t>
      </w:r>
      <w:r w:rsidR="00EC2766">
        <w:rPr>
          <w:sz w:val="24"/>
          <w:szCs w:val="24"/>
        </w:rPr>
        <w:t xml:space="preserve">  </w:t>
      </w:r>
      <w:r w:rsidR="00DF4B46">
        <w:rPr>
          <w:sz w:val="24"/>
          <w:szCs w:val="24"/>
        </w:rPr>
        <w:t>I</w:t>
      </w:r>
      <w:r w:rsidR="00AC797C">
        <w:rPr>
          <w:sz w:val="24"/>
          <w:szCs w:val="24"/>
        </w:rPr>
        <w:t>n addition, a</w:t>
      </w:r>
      <w:r w:rsidR="00061B30">
        <w:rPr>
          <w:sz w:val="24"/>
          <w:szCs w:val="24"/>
        </w:rPr>
        <w:t xml:space="preserve"> subsequent filing </w:t>
      </w:r>
      <w:r w:rsidR="00FF4227">
        <w:rPr>
          <w:sz w:val="24"/>
          <w:szCs w:val="24"/>
        </w:rPr>
        <w:t>w</w:t>
      </w:r>
      <w:r w:rsidR="00EC2766">
        <w:rPr>
          <w:sz w:val="24"/>
          <w:szCs w:val="24"/>
        </w:rPr>
        <w:t>ill</w:t>
      </w:r>
      <w:r w:rsidR="00FF4227">
        <w:rPr>
          <w:sz w:val="24"/>
          <w:szCs w:val="24"/>
        </w:rPr>
        <w:t xml:space="preserve"> be made as close to</w:t>
      </w:r>
      <w:r w:rsidR="00DE333F">
        <w:rPr>
          <w:sz w:val="24"/>
          <w:szCs w:val="24"/>
        </w:rPr>
        <w:t xml:space="preserve"> April 15</w:t>
      </w:r>
      <w:r w:rsidR="00DE333F" w:rsidRPr="00DE333F">
        <w:rPr>
          <w:sz w:val="24"/>
          <w:szCs w:val="24"/>
          <w:vertAlign w:val="superscript"/>
        </w:rPr>
        <w:t>th</w:t>
      </w:r>
      <w:r w:rsidR="00DE333F">
        <w:rPr>
          <w:sz w:val="24"/>
          <w:szCs w:val="24"/>
        </w:rPr>
        <w:t xml:space="preserve"> </w:t>
      </w:r>
      <w:r w:rsidR="00FF4227">
        <w:rPr>
          <w:sz w:val="24"/>
          <w:szCs w:val="24"/>
        </w:rPr>
        <w:t>as possible</w:t>
      </w:r>
      <w:r w:rsidR="00AC797C">
        <w:rPr>
          <w:sz w:val="24"/>
          <w:szCs w:val="24"/>
        </w:rPr>
        <w:t>,</w:t>
      </w:r>
      <w:r w:rsidR="00FF4227">
        <w:rPr>
          <w:sz w:val="24"/>
          <w:szCs w:val="24"/>
        </w:rPr>
        <w:t xml:space="preserve"> </w:t>
      </w:r>
      <w:r w:rsidR="00DE333F">
        <w:rPr>
          <w:sz w:val="24"/>
          <w:szCs w:val="24"/>
        </w:rPr>
        <w:t>that w</w:t>
      </w:r>
      <w:r w:rsidR="00EC2766">
        <w:rPr>
          <w:sz w:val="24"/>
          <w:szCs w:val="24"/>
        </w:rPr>
        <w:t>ill</w:t>
      </w:r>
      <w:r w:rsidR="00DE333F">
        <w:rPr>
          <w:sz w:val="24"/>
          <w:szCs w:val="24"/>
        </w:rPr>
        <w:t xml:space="preserve"> update </w:t>
      </w:r>
      <w:r w:rsidR="00061B30">
        <w:rPr>
          <w:sz w:val="24"/>
          <w:szCs w:val="24"/>
        </w:rPr>
        <w:t xml:space="preserve">the estimates to actual amounts.  </w:t>
      </w:r>
      <w:r w:rsidR="00DE333F">
        <w:rPr>
          <w:sz w:val="24"/>
          <w:szCs w:val="24"/>
        </w:rPr>
        <w:t xml:space="preserve">  </w:t>
      </w:r>
    </w:p>
    <w:p w:rsidR="00E314E1" w:rsidRDefault="00061B30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5635C" w:rsidRDefault="00F5635C" w:rsidP="002A6D0C">
      <w:pPr>
        <w:pStyle w:val="BodyText"/>
        <w:tabs>
          <w:tab w:val="left" w:pos="5310"/>
        </w:tabs>
        <w:rPr>
          <w:sz w:val="24"/>
          <w:szCs w:val="24"/>
        </w:rPr>
      </w:pPr>
      <w:r w:rsidRPr="0085415D">
        <w:rPr>
          <w:sz w:val="24"/>
          <w:szCs w:val="24"/>
        </w:rPr>
        <w:t xml:space="preserve">Overall, this proposal represents </w:t>
      </w:r>
      <w:r w:rsidR="0002700C" w:rsidRPr="0085415D">
        <w:rPr>
          <w:sz w:val="24"/>
          <w:szCs w:val="24"/>
        </w:rPr>
        <w:t>an average increase</w:t>
      </w:r>
      <w:r w:rsidR="002275E5" w:rsidRPr="0085415D">
        <w:rPr>
          <w:sz w:val="24"/>
          <w:szCs w:val="24"/>
        </w:rPr>
        <w:t xml:space="preserve"> </w:t>
      </w:r>
      <w:r w:rsidR="002275E5" w:rsidRPr="00272F6A">
        <w:rPr>
          <w:sz w:val="24"/>
          <w:szCs w:val="24"/>
        </w:rPr>
        <w:t xml:space="preserve">of </w:t>
      </w:r>
      <w:r w:rsidR="00661ABB">
        <w:rPr>
          <w:sz w:val="24"/>
          <w:szCs w:val="24"/>
        </w:rPr>
        <w:t>0.</w:t>
      </w:r>
      <w:r w:rsidR="00486316">
        <w:rPr>
          <w:sz w:val="24"/>
          <w:szCs w:val="24"/>
        </w:rPr>
        <w:t>2</w:t>
      </w:r>
      <w:r w:rsidR="002275E5" w:rsidRPr="00272F6A">
        <w:rPr>
          <w:sz w:val="24"/>
          <w:szCs w:val="24"/>
        </w:rPr>
        <w:t>%</w:t>
      </w:r>
      <w:r w:rsidR="002275E5" w:rsidRPr="0085415D">
        <w:rPr>
          <w:sz w:val="24"/>
          <w:szCs w:val="24"/>
        </w:rPr>
        <w:t xml:space="preserve"> </w:t>
      </w:r>
      <w:r w:rsidR="0002700C" w:rsidRPr="0085415D">
        <w:rPr>
          <w:sz w:val="24"/>
          <w:szCs w:val="24"/>
        </w:rPr>
        <w:t xml:space="preserve">in overall bills </w:t>
      </w:r>
      <w:r w:rsidR="002275E5" w:rsidRPr="0085415D">
        <w:rPr>
          <w:sz w:val="24"/>
          <w:szCs w:val="24"/>
        </w:rPr>
        <w:t>for all customers</w:t>
      </w:r>
      <w:r w:rsidR="00D840A8" w:rsidRPr="0085415D">
        <w:rPr>
          <w:sz w:val="24"/>
          <w:szCs w:val="24"/>
        </w:rPr>
        <w:t xml:space="preserve">.  </w:t>
      </w:r>
      <w:r w:rsidR="000B1D99" w:rsidRPr="0085415D">
        <w:rPr>
          <w:sz w:val="24"/>
          <w:szCs w:val="24"/>
        </w:rPr>
        <w:t xml:space="preserve">For example, the typical residential customer using 1,000 kWh per month will experience an increase </w:t>
      </w:r>
      <w:r w:rsidR="000B1D99" w:rsidRPr="00272F6A">
        <w:rPr>
          <w:sz w:val="24"/>
          <w:szCs w:val="24"/>
        </w:rPr>
        <w:t xml:space="preserve">of </w:t>
      </w:r>
      <w:r w:rsidR="00661ABB">
        <w:rPr>
          <w:sz w:val="24"/>
          <w:szCs w:val="24"/>
        </w:rPr>
        <w:t>$0.</w:t>
      </w:r>
      <w:r w:rsidR="008649FD">
        <w:rPr>
          <w:sz w:val="24"/>
          <w:szCs w:val="24"/>
        </w:rPr>
        <w:t>30</w:t>
      </w:r>
      <w:r w:rsidR="000B1D99" w:rsidRPr="0085415D">
        <w:rPr>
          <w:sz w:val="24"/>
          <w:szCs w:val="24"/>
        </w:rPr>
        <w:t xml:space="preserve"> per month.</w:t>
      </w:r>
      <w:r w:rsidR="000B1D99" w:rsidRPr="00B84DB4">
        <w:rPr>
          <w:sz w:val="24"/>
          <w:szCs w:val="24"/>
        </w:rPr>
        <w:t xml:space="preserve"> </w:t>
      </w:r>
    </w:p>
    <w:p w:rsidR="00DF1E7E" w:rsidRDefault="00DF1E7E" w:rsidP="00DF1E7E">
      <w:pPr>
        <w:pStyle w:val="BodyText"/>
        <w:rPr>
          <w:sz w:val="23"/>
          <w:szCs w:val="23"/>
        </w:rPr>
      </w:pPr>
    </w:p>
    <w:p w:rsidR="00DF1E7E" w:rsidRPr="00661ABB" w:rsidRDefault="00DF1E7E" w:rsidP="00DF1E7E">
      <w:pPr>
        <w:pStyle w:val="BodyText"/>
        <w:rPr>
          <w:sz w:val="24"/>
          <w:szCs w:val="24"/>
        </w:rPr>
      </w:pPr>
      <w:r w:rsidRPr="00661ABB">
        <w:rPr>
          <w:sz w:val="24"/>
          <w:szCs w:val="24"/>
        </w:rPr>
        <w:t xml:space="preserve">WAC 480-100-194 provides that the published notice informing customers of the </w:t>
      </w:r>
      <w:r w:rsidR="00EC763A" w:rsidRPr="00661ABB">
        <w:rPr>
          <w:sz w:val="24"/>
          <w:szCs w:val="24"/>
        </w:rPr>
        <w:t xml:space="preserve">proposed </w:t>
      </w:r>
      <w:r w:rsidRPr="00661ABB">
        <w:rPr>
          <w:sz w:val="24"/>
          <w:szCs w:val="24"/>
        </w:rPr>
        <w:t>increase be provided at least thirty days prior to the effective date.</w:t>
      </w:r>
      <w:r w:rsidR="00061B30" w:rsidRPr="00661ABB">
        <w:rPr>
          <w:sz w:val="24"/>
          <w:szCs w:val="24"/>
        </w:rPr>
        <w:t xml:space="preserve">  In conjunction with the use of an estimate for property taxes not yet billed as described</w:t>
      </w:r>
      <w:r w:rsidRPr="00661ABB">
        <w:rPr>
          <w:sz w:val="24"/>
          <w:szCs w:val="24"/>
        </w:rPr>
        <w:t xml:space="preserve"> above</w:t>
      </w:r>
      <w:r w:rsidR="00061B30" w:rsidRPr="00661ABB">
        <w:rPr>
          <w:sz w:val="24"/>
          <w:szCs w:val="24"/>
        </w:rPr>
        <w:t>,</w:t>
      </w:r>
      <w:r w:rsidRPr="00661ABB">
        <w:rPr>
          <w:sz w:val="24"/>
          <w:szCs w:val="24"/>
        </w:rPr>
        <w:t xml:space="preserve"> PSE respectfully requests that the Commission </w:t>
      </w:r>
      <w:r w:rsidR="00061B30" w:rsidRPr="00661ABB">
        <w:rPr>
          <w:sz w:val="24"/>
          <w:szCs w:val="24"/>
        </w:rPr>
        <w:t xml:space="preserve">allow the use of that estimate in the notice to customers required by WAC 480-100-194.  </w:t>
      </w:r>
      <w:r w:rsidR="00AA6B2B" w:rsidRPr="00661ABB">
        <w:rPr>
          <w:sz w:val="24"/>
          <w:szCs w:val="24"/>
        </w:rPr>
        <w:t>To the extent that this request</w:t>
      </w:r>
      <w:r w:rsidR="00061B30" w:rsidRPr="00661ABB">
        <w:rPr>
          <w:sz w:val="24"/>
          <w:szCs w:val="24"/>
        </w:rPr>
        <w:t xml:space="preserve"> requires approval by the Commission, PSE requests that approval.</w:t>
      </w:r>
      <w:r w:rsidR="001A792D" w:rsidRPr="00661ABB">
        <w:rPr>
          <w:sz w:val="24"/>
          <w:szCs w:val="24"/>
        </w:rPr>
        <w:t xml:space="preserve">  PSE will provide the required notice through a published notice as provided in WAC 480-100-194(</w:t>
      </w:r>
      <w:r w:rsidR="00FB645F">
        <w:rPr>
          <w:sz w:val="24"/>
          <w:szCs w:val="24"/>
        </w:rPr>
        <w:t>2) on or prior to March 31, 2016</w:t>
      </w:r>
      <w:bookmarkStart w:id="0" w:name="_GoBack"/>
      <w:bookmarkEnd w:id="0"/>
      <w:r w:rsidR="001A792D" w:rsidRPr="00661ABB">
        <w:rPr>
          <w:sz w:val="24"/>
          <w:szCs w:val="24"/>
        </w:rPr>
        <w:t xml:space="preserve">.  </w:t>
      </w:r>
    </w:p>
    <w:p w:rsidR="00F5635C" w:rsidRPr="00B84DB4" w:rsidRDefault="00F5635C">
      <w:pPr>
        <w:pStyle w:val="BodyText"/>
        <w:rPr>
          <w:sz w:val="24"/>
          <w:szCs w:val="24"/>
        </w:rPr>
      </w:pPr>
    </w:p>
    <w:p w:rsidR="007E11E6" w:rsidRDefault="00F5635C" w:rsidP="007E11E6">
      <w:pPr>
        <w:pStyle w:val="BodyText"/>
        <w:rPr>
          <w:sz w:val="24"/>
          <w:szCs w:val="24"/>
        </w:rPr>
      </w:pPr>
      <w:r w:rsidRPr="00C529B8">
        <w:rPr>
          <w:sz w:val="24"/>
          <w:szCs w:val="24"/>
        </w:rPr>
        <w:t>The tariff sheets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 xml:space="preserve">ect </w:t>
      </w:r>
      <w:r w:rsidR="00D840A8">
        <w:rPr>
          <w:sz w:val="24"/>
          <w:szCs w:val="24"/>
        </w:rPr>
        <w:t>issue date</w:t>
      </w:r>
      <w:r w:rsidR="00884E37">
        <w:rPr>
          <w:sz w:val="24"/>
          <w:szCs w:val="24"/>
        </w:rPr>
        <w:t>s</w:t>
      </w:r>
      <w:r w:rsidR="001A792D">
        <w:rPr>
          <w:sz w:val="24"/>
          <w:szCs w:val="24"/>
        </w:rPr>
        <w:t xml:space="preserve"> of </w:t>
      </w:r>
      <w:r w:rsidR="00092001">
        <w:rPr>
          <w:sz w:val="24"/>
          <w:szCs w:val="24"/>
        </w:rPr>
        <w:t xml:space="preserve">March </w:t>
      </w:r>
      <w:r w:rsidR="00486316">
        <w:rPr>
          <w:sz w:val="24"/>
          <w:szCs w:val="24"/>
        </w:rPr>
        <w:t>31</w:t>
      </w:r>
      <w:r w:rsidR="00092001">
        <w:rPr>
          <w:sz w:val="24"/>
          <w:szCs w:val="24"/>
        </w:rPr>
        <w:t>, 201</w:t>
      </w:r>
      <w:r w:rsidR="00486316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, and </w:t>
      </w:r>
      <w:r w:rsidR="00C06BE4">
        <w:rPr>
          <w:sz w:val="24"/>
          <w:szCs w:val="24"/>
        </w:rPr>
        <w:t>effective date</w:t>
      </w:r>
      <w:r w:rsidR="00884E37">
        <w:rPr>
          <w:sz w:val="24"/>
          <w:szCs w:val="24"/>
        </w:rPr>
        <w:t>s</w:t>
      </w:r>
      <w:r w:rsidR="00C06BE4">
        <w:rPr>
          <w:sz w:val="24"/>
          <w:szCs w:val="24"/>
        </w:rPr>
        <w:t xml:space="preserve"> of May 1</w:t>
      </w:r>
      <w:r w:rsidR="001A792D">
        <w:rPr>
          <w:sz w:val="24"/>
          <w:szCs w:val="24"/>
        </w:rPr>
        <w:t>, 201</w:t>
      </w:r>
      <w:r w:rsidR="00486316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. </w:t>
      </w:r>
      <w:r w:rsidR="00EC763A">
        <w:rPr>
          <w:sz w:val="24"/>
          <w:szCs w:val="24"/>
        </w:rPr>
        <w:t xml:space="preserve"> </w:t>
      </w:r>
      <w:r w:rsidRPr="00C529B8">
        <w:rPr>
          <w:sz w:val="24"/>
          <w:szCs w:val="24"/>
        </w:rPr>
        <w:t>Posting of proposed tariff changes, as required by WAC 480-100-193, is being made by posting the proposed tariff sheets on the PSE web site immediately prior to or coincident with the date of this transmittal letter</w:t>
      </w:r>
      <w:r w:rsidR="00602586">
        <w:rPr>
          <w:sz w:val="24"/>
          <w:szCs w:val="24"/>
        </w:rPr>
        <w:t>.</w:t>
      </w:r>
      <w:r w:rsidRPr="004C7D2B">
        <w:rPr>
          <w:sz w:val="24"/>
          <w:szCs w:val="24"/>
        </w:rPr>
        <w:t xml:space="preserve"> </w:t>
      </w:r>
    </w:p>
    <w:p w:rsidR="007E11E6" w:rsidRDefault="007E11E6" w:rsidP="007E11E6">
      <w:pPr>
        <w:pStyle w:val="BodyText"/>
        <w:rPr>
          <w:sz w:val="24"/>
          <w:szCs w:val="24"/>
        </w:rPr>
      </w:pPr>
    </w:p>
    <w:p w:rsidR="00F5635C" w:rsidRPr="0012097E" w:rsidRDefault="00F5635C" w:rsidP="007E11E6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9026BE">
        <w:rPr>
          <w:sz w:val="24"/>
          <w:szCs w:val="24"/>
        </w:rPr>
        <w:t>Julie Waltari at (425) 456-2945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272F6A" w:rsidRDefault="00272F6A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272F6A" w:rsidRDefault="00272F6A">
      <w:pPr>
        <w:rPr>
          <w:sz w:val="24"/>
          <w:szCs w:val="24"/>
        </w:rPr>
      </w:pPr>
    </w:p>
    <w:p w:rsidR="00272F6A" w:rsidRDefault="00272F6A">
      <w:pPr>
        <w:rPr>
          <w:sz w:val="24"/>
          <w:szCs w:val="24"/>
        </w:rPr>
      </w:pPr>
    </w:p>
    <w:p w:rsidR="00272F6A" w:rsidRDefault="00272F6A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A07E43">
      <w:headerReference w:type="default" r:id="rId9"/>
      <w:pgSz w:w="12240" w:h="15840" w:code="1"/>
      <w:pgMar w:top="720" w:right="1440" w:bottom="72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8" w:rsidRDefault="00C45708">
      <w:r>
        <w:separator/>
      </w:r>
    </w:p>
  </w:endnote>
  <w:endnote w:type="continuationSeparator" w:id="0">
    <w:p w:rsidR="00C45708" w:rsidRDefault="00C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8" w:rsidRDefault="00C45708">
      <w:r>
        <w:separator/>
      </w:r>
    </w:p>
  </w:footnote>
  <w:footnote w:type="continuationSeparator" w:id="0">
    <w:p w:rsidR="00C45708" w:rsidRDefault="00C4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D60280">
      <w:rPr>
        <w:sz w:val="24"/>
      </w:rPr>
      <w:tab/>
    </w:r>
    <w:r w:rsidR="00D60280">
      <w:rPr>
        <w:sz w:val="24"/>
      </w:rPr>
      <w:tab/>
    </w:r>
  </w:p>
  <w:p w:rsidR="00272F6A" w:rsidRDefault="00092001">
    <w:pPr>
      <w:pStyle w:val="Header"/>
      <w:rPr>
        <w:sz w:val="24"/>
      </w:rPr>
    </w:pPr>
    <w:r>
      <w:rPr>
        <w:sz w:val="24"/>
      </w:rPr>
      <w:t xml:space="preserve">March </w:t>
    </w:r>
    <w:r w:rsidR="00486316">
      <w:rPr>
        <w:sz w:val="24"/>
      </w:rPr>
      <w:t>31, 2016</w:t>
    </w:r>
  </w:p>
  <w:p w:rsidR="00272F6A" w:rsidRDefault="00486316" w:rsidP="00272F6A">
    <w:pPr>
      <w:pStyle w:val="Header"/>
      <w:rPr>
        <w:sz w:val="24"/>
      </w:rPr>
    </w:pPr>
    <w:r>
      <w:rPr>
        <w:sz w:val="24"/>
      </w:rPr>
      <w:t>Advice No. 2016-08</w:t>
    </w:r>
  </w:p>
  <w:p w:rsidR="00C45708" w:rsidRPr="007E11E6" w:rsidRDefault="00272F6A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FB645F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Pr="00DA2B48">
      <w:rPr>
        <w:rStyle w:val="PageNumber"/>
        <w:sz w:val="24"/>
        <w:szCs w:val="24"/>
      </w:rPr>
      <w:fldChar w:fldCharType="separate"/>
    </w:r>
    <w:r w:rsidR="00FB645F">
      <w:rPr>
        <w:rStyle w:val="PageNumber"/>
        <w:noProof/>
        <w:sz w:val="24"/>
        <w:szCs w:val="24"/>
      </w:rPr>
      <w:t>2</w:t>
    </w:r>
    <w:r w:rsidRPr="00DA2B48">
      <w:rPr>
        <w:rStyle w:val="PageNumber"/>
        <w:sz w:val="24"/>
        <w:szCs w:val="24"/>
      </w:rPr>
      <w:fldChar w:fldCharType="end"/>
    </w:r>
    <w:r w:rsidR="00073F06">
      <w:rPr>
        <w:sz w:val="24"/>
      </w:rPr>
      <w:tab/>
    </w:r>
    <w:r w:rsidR="00073F06">
      <w:rPr>
        <w:sz w:val="24"/>
      </w:rPr>
      <w:tab/>
    </w:r>
  </w:p>
  <w:p w:rsidR="00272F6A" w:rsidRDefault="00272F6A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61B30"/>
    <w:rsid w:val="00073F06"/>
    <w:rsid w:val="000818BB"/>
    <w:rsid w:val="00087E05"/>
    <w:rsid w:val="00092001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D54D5"/>
    <w:rsid w:val="000E77A9"/>
    <w:rsid w:val="000E7EA8"/>
    <w:rsid w:val="000F6D6F"/>
    <w:rsid w:val="00102043"/>
    <w:rsid w:val="001049F7"/>
    <w:rsid w:val="00104C92"/>
    <w:rsid w:val="00111124"/>
    <w:rsid w:val="0012097E"/>
    <w:rsid w:val="00126E7F"/>
    <w:rsid w:val="00134BE6"/>
    <w:rsid w:val="00135DD5"/>
    <w:rsid w:val="00154738"/>
    <w:rsid w:val="00160521"/>
    <w:rsid w:val="0018583E"/>
    <w:rsid w:val="00186B29"/>
    <w:rsid w:val="001A1544"/>
    <w:rsid w:val="001A27F4"/>
    <w:rsid w:val="001A792D"/>
    <w:rsid w:val="001C0048"/>
    <w:rsid w:val="001C0BB2"/>
    <w:rsid w:val="001D1C6D"/>
    <w:rsid w:val="001D4E36"/>
    <w:rsid w:val="001E6E64"/>
    <w:rsid w:val="00205572"/>
    <w:rsid w:val="002121E7"/>
    <w:rsid w:val="00213BA0"/>
    <w:rsid w:val="002230F9"/>
    <w:rsid w:val="00223358"/>
    <w:rsid w:val="00226F07"/>
    <w:rsid w:val="002275E5"/>
    <w:rsid w:val="002277D3"/>
    <w:rsid w:val="00243637"/>
    <w:rsid w:val="00244D1A"/>
    <w:rsid w:val="002456E1"/>
    <w:rsid w:val="0025054D"/>
    <w:rsid w:val="002703FC"/>
    <w:rsid w:val="00272F6A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20E57"/>
    <w:rsid w:val="00321F20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72E16"/>
    <w:rsid w:val="0038031D"/>
    <w:rsid w:val="00381E07"/>
    <w:rsid w:val="00384792"/>
    <w:rsid w:val="003857EB"/>
    <w:rsid w:val="00393F62"/>
    <w:rsid w:val="00396621"/>
    <w:rsid w:val="003A0D7D"/>
    <w:rsid w:val="003A1592"/>
    <w:rsid w:val="003A197E"/>
    <w:rsid w:val="003B0541"/>
    <w:rsid w:val="003B699F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2530D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86316"/>
    <w:rsid w:val="004B2C59"/>
    <w:rsid w:val="004B5910"/>
    <w:rsid w:val="004B6520"/>
    <w:rsid w:val="004C2E35"/>
    <w:rsid w:val="004C7D2B"/>
    <w:rsid w:val="004D57A3"/>
    <w:rsid w:val="004E2810"/>
    <w:rsid w:val="004E712A"/>
    <w:rsid w:val="004E7188"/>
    <w:rsid w:val="004F04D5"/>
    <w:rsid w:val="0051569F"/>
    <w:rsid w:val="00517235"/>
    <w:rsid w:val="005462A8"/>
    <w:rsid w:val="005640EE"/>
    <w:rsid w:val="005717B1"/>
    <w:rsid w:val="00577DF4"/>
    <w:rsid w:val="00590DD6"/>
    <w:rsid w:val="005B60FC"/>
    <w:rsid w:val="005F24CB"/>
    <w:rsid w:val="006017CE"/>
    <w:rsid w:val="00602586"/>
    <w:rsid w:val="00605033"/>
    <w:rsid w:val="00610C9B"/>
    <w:rsid w:val="00614E92"/>
    <w:rsid w:val="00615A90"/>
    <w:rsid w:val="006358C7"/>
    <w:rsid w:val="006366FB"/>
    <w:rsid w:val="00651A58"/>
    <w:rsid w:val="00661ABB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4400"/>
    <w:rsid w:val="007125C2"/>
    <w:rsid w:val="007176B0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90D82"/>
    <w:rsid w:val="00791700"/>
    <w:rsid w:val="00793587"/>
    <w:rsid w:val="007A09E0"/>
    <w:rsid w:val="007A517F"/>
    <w:rsid w:val="007B0BB3"/>
    <w:rsid w:val="007B4BB8"/>
    <w:rsid w:val="007B6EA6"/>
    <w:rsid w:val="007C7627"/>
    <w:rsid w:val="007D1D27"/>
    <w:rsid w:val="007E11E6"/>
    <w:rsid w:val="007E18FD"/>
    <w:rsid w:val="007E4149"/>
    <w:rsid w:val="007F1AA0"/>
    <w:rsid w:val="007F2616"/>
    <w:rsid w:val="00805B11"/>
    <w:rsid w:val="00811104"/>
    <w:rsid w:val="0082302C"/>
    <w:rsid w:val="0083138D"/>
    <w:rsid w:val="00831D71"/>
    <w:rsid w:val="00835A32"/>
    <w:rsid w:val="008379F5"/>
    <w:rsid w:val="00847B3C"/>
    <w:rsid w:val="0085415D"/>
    <w:rsid w:val="00855202"/>
    <w:rsid w:val="008649FD"/>
    <w:rsid w:val="00870F32"/>
    <w:rsid w:val="00874638"/>
    <w:rsid w:val="00884E37"/>
    <w:rsid w:val="00891CA1"/>
    <w:rsid w:val="0089225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E4266"/>
    <w:rsid w:val="008E5360"/>
    <w:rsid w:val="008F390D"/>
    <w:rsid w:val="009008DD"/>
    <w:rsid w:val="009026BE"/>
    <w:rsid w:val="00903E97"/>
    <w:rsid w:val="00910736"/>
    <w:rsid w:val="00911428"/>
    <w:rsid w:val="00912BAA"/>
    <w:rsid w:val="0091480C"/>
    <w:rsid w:val="00921207"/>
    <w:rsid w:val="00935263"/>
    <w:rsid w:val="00947F8C"/>
    <w:rsid w:val="00954B99"/>
    <w:rsid w:val="00954E9B"/>
    <w:rsid w:val="0096105C"/>
    <w:rsid w:val="00961FAE"/>
    <w:rsid w:val="00962923"/>
    <w:rsid w:val="00963AE8"/>
    <w:rsid w:val="00967CDF"/>
    <w:rsid w:val="00973E28"/>
    <w:rsid w:val="00976A44"/>
    <w:rsid w:val="00990A35"/>
    <w:rsid w:val="00997A26"/>
    <w:rsid w:val="009A6C2F"/>
    <w:rsid w:val="009A783F"/>
    <w:rsid w:val="009A78AD"/>
    <w:rsid w:val="009B2645"/>
    <w:rsid w:val="009C5843"/>
    <w:rsid w:val="009E0C73"/>
    <w:rsid w:val="009E0E46"/>
    <w:rsid w:val="009E593E"/>
    <w:rsid w:val="009F2DA5"/>
    <w:rsid w:val="009F35DE"/>
    <w:rsid w:val="009F5172"/>
    <w:rsid w:val="00A07E43"/>
    <w:rsid w:val="00A17F8E"/>
    <w:rsid w:val="00A200AE"/>
    <w:rsid w:val="00A20261"/>
    <w:rsid w:val="00A220B3"/>
    <w:rsid w:val="00A2228D"/>
    <w:rsid w:val="00A23D93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6B2B"/>
    <w:rsid w:val="00AA7DFB"/>
    <w:rsid w:val="00AC797C"/>
    <w:rsid w:val="00AD0624"/>
    <w:rsid w:val="00AD5167"/>
    <w:rsid w:val="00AE349E"/>
    <w:rsid w:val="00AF14FB"/>
    <w:rsid w:val="00AF3614"/>
    <w:rsid w:val="00AF63B6"/>
    <w:rsid w:val="00B0580A"/>
    <w:rsid w:val="00B12562"/>
    <w:rsid w:val="00B23125"/>
    <w:rsid w:val="00B23850"/>
    <w:rsid w:val="00B27DFA"/>
    <w:rsid w:val="00B336D1"/>
    <w:rsid w:val="00B359CE"/>
    <w:rsid w:val="00B40339"/>
    <w:rsid w:val="00B40DB5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6B23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0280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E333F"/>
    <w:rsid w:val="00DF1E7E"/>
    <w:rsid w:val="00DF3597"/>
    <w:rsid w:val="00DF4B46"/>
    <w:rsid w:val="00E128E5"/>
    <w:rsid w:val="00E314E1"/>
    <w:rsid w:val="00E31BC6"/>
    <w:rsid w:val="00E33C0B"/>
    <w:rsid w:val="00E46973"/>
    <w:rsid w:val="00E47FF1"/>
    <w:rsid w:val="00E502AF"/>
    <w:rsid w:val="00E509FE"/>
    <w:rsid w:val="00E66073"/>
    <w:rsid w:val="00E71D3B"/>
    <w:rsid w:val="00E71D4B"/>
    <w:rsid w:val="00E90770"/>
    <w:rsid w:val="00E91BA8"/>
    <w:rsid w:val="00EA181F"/>
    <w:rsid w:val="00EA66C0"/>
    <w:rsid w:val="00EB4B86"/>
    <w:rsid w:val="00EB7253"/>
    <w:rsid w:val="00EC03AA"/>
    <w:rsid w:val="00EC2766"/>
    <w:rsid w:val="00EC2D3B"/>
    <w:rsid w:val="00EC3D40"/>
    <w:rsid w:val="00EC74D7"/>
    <w:rsid w:val="00EC763A"/>
    <w:rsid w:val="00ED1AE5"/>
    <w:rsid w:val="00ED4242"/>
    <w:rsid w:val="00EE32F7"/>
    <w:rsid w:val="00EE6265"/>
    <w:rsid w:val="00EF0563"/>
    <w:rsid w:val="00F006C8"/>
    <w:rsid w:val="00F04CB8"/>
    <w:rsid w:val="00F13D46"/>
    <w:rsid w:val="00F15C4F"/>
    <w:rsid w:val="00F205B0"/>
    <w:rsid w:val="00F55391"/>
    <w:rsid w:val="00F5635C"/>
    <w:rsid w:val="00F63153"/>
    <w:rsid w:val="00F63A00"/>
    <w:rsid w:val="00F73140"/>
    <w:rsid w:val="00F7705F"/>
    <w:rsid w:val="00F8147F"/>
    <w:rsid w:val="00FA219A"/>
    <w:rsid w:val="00FA425D"/>
    <w:rsid w:val="00FB645F"/>
    <w:rsid w:val="00FD123D"/>
    <w:rsid w:val="00FD2B79"/>
    <w:rsid w:val="00FE2068"/>
    <w:rsid w:val="00FE4335"/>
    <w:rsid w:val="00FE4A54"/>
    <w:rsid w:val="00FF0B6D"/>
    <w:rsid w:val="00FF2CF8"/>
    <w:rsid w:val="00FF422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EC276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EC27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B59C93-91D2-4263-B2CB-254889656B8A}"/>
</file>

<file path=customXml/itemProps2.xml><?xml version="1.0" encoding="utf-8"?>
<ds:datastoreItem xmlns:ds="http://schemas.openxmlformats.org/officeDocument/2006/customXml" ds:itemID="{6F493A97-9A07-4ECE-9E91-AF6A208EA410}"/>
</file>

<file path=customXml/itemProps3.xml><?xml version="1.0" encoding="utf-8"?>
<ds:datastoreItem xmlns:ds="http://schemas.openxmlformats.org/officeDocument/2006/customXml" ds:itemID="{FB5723F5-C0AD-44A9-906F-BC9863FF8DAB}"/>
</file>

<file path=customXml/itemProps4.xml><?xml version="1.0" encoding="utf-8"?>
<ds:datastoreItem xmlns:ds="http://schemas.openxmlformats.org/officeDocument/2006/customXml" ds:itemID="{65097ED8-6CE8-4025-9840-030D8BA34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5</cp:revision>
  <cp:lastPrinted>2015-03-26T16:27:00Z</cp:lastPrinted>
  <dcterms:created xsi:type="dcterms:W3CDTF">2016-03-29T19:20:00Z</dcterms:created>
  <dcterms:modified xsi:type="dcterms:W3CDTF">2016-03-29T20:26:00Z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