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FC" w:rsidRPr="005F035E" w:rsidRDefault="009031FC" w:rsidP="0035515C">
      <w:pPr>
        <w:pStyle w:val="Title"/>
        <w:shd w:val="clear" w:color="auto" w:fill="F2F2F2" w:themeFill="background1" w:themeFillShade="F2"/>
        <w:rPr>
          <w:sz w:val="26"/>
          <w:szCs w:val="26"/>
        </w:rPr>
      </w:pPr>
      <w:bookmarkStart w:id="0" w:name="_GoBack"/>
      <w:bookmarkEnd w:id="0"/>
      <w:r w:rsidRPr="005F035E">
        <w:rPr>
          <w:sz w:val="26"/>
          <w:szCs w:val="26"/>
        </w:rPr>
        <w:t xml:space="preserve">Report to the </w:t>
      </w:r>
      <w:r w:rsidR="00CE4F5F" w:rsidRPr="005F035E">
        <w:rPr>
          <w:sz w:val="26"/>
          <w:szCs w:val="26"/>
        </w:rPr>
        <w:t>Washington</w:t>
      </w:r>
      <w:r w:rsidRPr="005F035E">
        <w:rPr>
          <w:sz w:val="26"/>
          <w:szCs w:val="26"/>
        </w:rPr>
        <w:t xml:space="preserve"> </w:t>
      </w:r>
      <w:r w:rsidR="00CE4F5F" w:rsidRPr="005F035E">
        <w:rPr>
          <w:sz w:val="26"/>
          <w:szCs w:val="26"/>
        </w:rPr>
        <w:t xml:space="preserve">Utilities and </w:t>
      </w:r>
      <w:r w:rsidR="00D533ED" w:rsidRPr="005F035E">
        <w:rPr>
          <w:sz w:val="26"/>
          <w:szCs w:val="26"/>
        </w:rPr>
        <w:t>Transportation</w:t>
      </w:r>
      <w:r w:rsidRPr="005F035E">
        <w:rPr>
          <w:sz w:val="26"/>
          <w:szCs w:val="26"/>
        </w:rPr>
        <w:t xml:space="preserve"> Commission</w:t>
      </w:r>
    </w:p>
    <w:p w:rsidR="009031FC" w:rsidRPr="005F035E" w:rsidRDefault="009031FC">
      <w:pPr>
        <w:pStyle w:val="Heading2"/>
        <w:rPr>
          <w:sz w:val="26"/>
          <w:szCs w:val="26"/>
        </w:rPr>
      </w:pPr>
      <w:r w:rsidRPr="005F035E">
        <w:rPr>
          <w:sz w:val="26"/>
          <w:szCs w:val="26"/>
        </w:rPr>
        <w:t>Electric Service Reliability - Major Event Report</w:t>
      </w:r>
      <w:r w:rsidR="00160579" w:rsidRPr="005F035E">
        <w:rPr>
          <w:sz w:val="26"/>
          <w:szCs w:val="26"/>
        </w:rPr>
        <w:t xml:space="preserve"> </w:t>
      </w:r>
    </w:p>
    <w:p w:rsidR="009031FC" w:rsidRPr="005F035E" w:rsidRDefault="009031FC">
      <w:pPr>
        <w:rPr>
          <w:sz w:val="24"/>
        </w:rPr>
      </w:pPr>
    </w:p>
    <w:p w:rsidR="009031FC" w:rsidRPr="005F035E" w:rsidRDefault="009031FC">
      <w:pPr>
        <w:rPr>
          <w:sz w:val="16"/>
          <w:szCs w:val="16"/>
        </w:rPr>
      </w:pPr>
    </w:p>
    <w:p w:rsidR="009031FC" w:rsidRPr="005F035E" w:rsidRDefault="002C56CA" w:rsidP="00160579">
      <w:pPr>
        <w:pStyle w:val="Heading1"/>
        <w:tabs>
          <w:tab w:val="left" w:pos="4320"/>
          <w:tab w:val="left" w:pos="4950"/>
        </w:tabs>
        <w:spacing w:after="240"/>
        <w:ind w:left="4950" w:hanging="4950"/>
        <w:rPr>
          <w:color w:val="FF0000"/>
        </w:rPr>
      </w:pPr>
      <w:r w:rsidRPr="005F035E">
        <w:t>Event</w:t>
      </w:r>
      <w:r w:rsidR="0066698F" w:rsidRPr="005F035E">
        <w:t xml:space="preserve"> </w:t>
      </w:r>
      <w:r w:rsidR="009031FC" w:rsidRPr="005F035E">
        <w:t>Date:</w:t>
      </w:r>
      <w:r w:rsidR="009031FC" w:rsidRPr="005F035E">
        <w:tab/>
      </w:r>
      <w:r w:rsidR="00960299" w:rsidRPr="005F035E">
        <w:tab/>
      </w:r>
      <w:r w:rsidR="00B66A3F" w:rsidRPr="005F035E">
        <w:t>November 17-18</w:t>
      </w:r>
      <w:r w:rsidR="00CE4F5F" w:rsidRPr="005F035E">
        <w:t xml:space="preserve">, 2015 </w:t>
      </w:r>
    </w:p>
    <w:p w:rsidR="00D677B4" w:rsidRPr="005F035E" w:rsidRDefault="009031FC" w:rsidP="00146CF6">
      <w:pPr>
        <w:tabs>
          <w:tab w:val="left" w:pos="4320"/>
          <w:tab w:val="left" w:pos="4950"/>
        </w:tabs>
        <w:spacing w:line="360" w:lineRule="auto"/>
        <w:rPr>
          <w:sz w:val="24"/>
        </w:rPr>
      </w:pPr>
      <w:r w:rsidRPr="005F035E">
        <w:rPr>
          <w:sz w:val="24"/>
        </w:rPr>
        <w:t>Date Submitted:</w:t>
      </w:r>
      <w:r w:rsidRPr="005F035E">
        <w:rPr>
          <w:sz w:val="24"/>
        </w:rPr>
        <w:tab/>
      </w:r>
      <w:r w:rsidR="00960299" w:rsidRPr="005F035E">
        <w:rPr>
          <w:sz w:val="24"/>
        </w:rPr>
        <w:tab/>
      </w:r>
      <w:r w:rsidR="006B7435">
        <w:rPr>
          <w:sz w:val="24"/>
        </w:rPr>
        <w:t>January 27</w:t>
      </w:r>
      <w:r w:rsidR="00E87602">
        <w:rPr>
          <w:sz w:val="24"/>
        </w:rPr>
        <w:t>, 2016</w:t>
      </w:r>
    </w:p>
    <w:p w:rsidR="00A50B96" w:rsidRPr="005F035E" w:rsidRDefault="00160579" w:rsidP="009E7B6C">
      <w:pPr>
        <w:tabs>
          <w:tab w:val="left" w:pos="4320"/>
        </w:tabs>
        <w:spacing w:after="240"/>
        <w:ind w:left="4950" w:hanging="4950"/>
        <w:rPr>
          <w:sz w:val="24"/>
        </w:rPr>
      </w:pPr>
      <w:r w:rsidRPr="005F035E">
        <w:rPr>
          <w:sz w:val="24"/>
        </w:rPr>
        <w:t>Primary Affected Locations</w:t>
      </w:r>
      <w:r w:rsidR="00786B44" w:rsidRPr="005F035E">
        <w:rPr>
          <w:sz w:val="24"/>
        </w:rPr>
        <w:t>:</w:t>
      </w:r>
      <w:r w:rsidR="00786B44" w:rsidRPr="005F035E">
        <w:rPr>
          <w:sz w:val="24"/>
        </w:rPr>
        <w:tab/>
      </w:r>
      <w:r w:rsidR="00786B44" w:rsidRPr="005F035E">
        <w:rPr>
          <w:sz w:val="24"/>
        </w:rPr>
        <w:tab/>
      </w:r>
      <w:r w:rsidR="00CE4F5F" w:rsidRPr="005F035E">
        <w:rPr>
          <w:sz w:val="24"/>
        </w:rPr>
        <w:t>Yakima</w:t>
      </w:r>
      <w:r w:rsidR="00EC5A41" w:rsidRPr="005F035E">
        <w:rPr>
          <w:sz w:val="24"/>
        </w:rPr>
        <w:t xml:space="preserve"> and Walla Walla</w:t>
      </w:r>
    </w:p>
    <w:p w:rsidR="009E7B6C" w:rsidRPr="005F035E" w:rsidRDefault="009E7B6C" w:rsidP="009E7B6C">
      <w:pPr>
        <w:tabs>
          <w:tab w:val="left" w:pos="4320"/>
        </w:tabs>
        <w:ind w:left="4950" w:hanging="4950"/>
        <w:rPr>
          <w:sz w:val="24"/>
        </w:rPr>
      </w:pPr>
      <w:r w:rsidRPr="005F035E">
        <w:rPr>
          <w:sz w:val="24"/>
        </w:rPr>
        <w:t>Primary Cause:</w:t>
      </w:r>
      <w:r w:rsidRPr="005F035E">
        <w:rPr>
          <w:sz w:val="24"/>
        </w:rPr>
        <w:tab/>
      </w:r>
      <w:r w:rsidRPr="005F035E">
        <w:rPr>
          <w:sz w:val="24"/>
        </w:rPr>
        <w:tab/>
      </w:r>
      <w:r w:rsidR="00EC5A41" w:rsidRPr="005F035E">
        <w:rPr>
          <w:sz w:val="24"/>
        </w:rPr>
        <w:t>Wind and Rain Storm</w:t>
      </w:r>
      <w:r w:rsidRPr="005F035E">
        <w:rPr>
          <w:sz w:val="24"/>
        </w:rPr>
        <w:t xml:space="preserve"> </w:t>
      </w:r>
    </w:p>
    <w:p w:rsidR="009031FC" w:rsidRPr="005F035E" w:rsidRDefault="009031FC" w:rsidP="004B257D">
      <w:pPr>
        <w:tabs>
          <w:tab w:val="left" w:pos="4320"/>
        </w:tabs>
        <w:spacing w:before="240" w:line="360" w:lineRule="auto"/>
        <w:ind w:left="4950" w:hanging="4950"/>
        <w:rPr>
          <w:sz w:val="24"/>
        </w:rPr>
      </w:pPr>
      <w:r w:rsidRPr="005F035E">
        <w:rPr>
          <w:sz w:val="24"/>
        </w:rPr>
        <w:t xml:space="preserve">Exclude from Reporting Status: </w:t>
      </w:r>
      <w:r w:rsidRPr="005F035E">
        <w:rPr>
          <w:sz w:val="24"/>
        </w:rPr>
        <w:tab/>
      </w:r>
      <w:r w:rsidR="00960299" w:rsidRPr="005F035E">
        <w:rPr>
          <w:sz w:val="24"/>
        </w:rPr>
        <w:tab/>
      </w:r>
      <w:r w:rsidRPr="005F035E">
        <w:rPr>
          <w:sz w:val="24"/>
        </w:rPr>
        <w:t>Yes</w:t>
      </w:r>
    </w:p>
    <w:p w:rsidR="009031FC" w:rsidRPr="005F035E" w:rsidRDefault="009031FC" w:rsidP="00146CF6">
      <w:pPr>
        <w:tabs>
          <w:tab w:val="left" w:pos="4320"/>
          <w:tab w:val="left" w:pos="4950"/>
        </w:tabs>
        <w:spacing w:line="360" w:lineRule="auto"/>
        <w:rPr>
          <w:sz w:val="24"/>
        </w:rPr>
      </w:pPr>
      <w:r w:rsidRPr="005F035E">
        <w:rPr>
          <w:sz w:val="24"/>
        </w:rPr>
        <w:t>Repo</w:t>
      </w:r>
      <w:r w:rsidR="004140FD" w:rsidRPr="005F035E">
        <w:rPr>
          <w:sz w:val="24"/>
        </w:rPr>
        <w:t>rt Prepared by:</w:t>
      </w:r>
      <w:r w:rsidR="004140FD" w:rsidRPr="005F035E">
        <w:rPr>
          <w:sz w:val="24"/>
        </w:rPr>
        <w:tab/>
      </w:r>
      <w:r w:rsidR="00960299" w:rsidRPr="005F035E">
        <w:rPr>
          <w:sz w:val="24"/>
        </w:rPr>
        <w:tab/>
      </w:r>
      <w:r w:rsidR="00B417FD" w:rsidRPr="005F035E">
        <w:rPr>
          <w:sz w:val="24"/>
        </w:rPr>
        <w:t>April Brewer</w:t>
      </w:r>
    </w:p>
    <w:p w:rsidR="00693A8A" w:rsidRPr="005F035E" w:rsidRDefault="004140FD" w:rsidP="00D96533">
      <w:pPr>
        <w:tabs>
          <w:tab w:val="left" w:pos="4320"/>
          <w:tab w:val="left" w:pos="4950"/>
        </w:tabs>
        <w:ind w:left="4950" w:hanging="4950"/>
        <w:rPr>
          <w:sz w:val="24"/>
        </w:rPr>
      </w:pPr>
      <w:r w:rsidRPr="005F035E">
        <w:rPr>
          <w:sz w:val="24"/>
        </w:rPr>
        <w:t>Report Approved by:</w:t>
      </w:r>
      <w:r w:rsidR="00960299" w:rsidRPr="005F035E">
        <w:rPr>
          <w:sz w:val="24"/>
        </w:rPr>
        <w:tab/>
      </w:r>
      <w:r w:rsidR="00B417FD" w:rsidRPr="005F035E">
        <w:rPr>
          <w:sz w:val="24"/>
        </w:rPr>
        <w:tab/>
        <w:t>Heide Caswell</w:t>
      </w:r>
      <w:r w:rsidR="00C76640" w:rsidRPr="005F035E">
        <w:rPr>
          <w:sz w:val="24"/>
        </w:rPr>
        <w:t xml:space="preserve"> /</w:t>
      </w:r>
      <w:r w:rsidR="00D96533" w:rsidRPr="005F035E">
        <w:rPr>
          <w:sz w:val="24"/>
        </w:rPr>
        <w:t xml:space="preserve"> </w:t>
      </w:r>
      <w:r w:rsidR="00C76640" w:rsidRPr="005F035E">
        <w:rPr>
          <w:sz w:val="24"/>
        </w:rPr>
        <w:t xml:space="preserve">David O’Neil / </w:t>
      </w:r>
      <w:r w:rsidR="000F400F" w:rsidRPr="005F035E">
        <w:rPr>
          <w:sz w:val="24"/>
        </w:rPr>
        <w:t xml:space="preserve">Steve Henderson / </w:t>
      </w:r>
      <w:r w:rsidR="00C76640" w:rsidRPr="005F035E">
        <w:rPr>
          <w:sz w:val="24"/>
        </w:rPr>
        <w:t>Kevin Putnam</w:t>
      </w:r>
    </w:p>
    <w:p w:rsidR="00C73D7F" w:rsidRPr="005F035E" w:rsidRDefault="00C73D7F">
      <w:pPr>
        <w:rPr>
          <w:b/>
          <w:sz w:val="24"/>
        </w:rPr>
      </w:pPr>
    </w:p>
    <w:p w:rsidR="009031FC" w:rsidRPr="005F035E" w:rsidRDefault="009031FC" w:rsidP="00CC6759">
      <w:pPr>
        <w:spacing w:after="240"/>
        <w:rPr>
          <w:b/>
          <w:sz w:val="26"/>
          <w:szCs w:val="26"/>
        </w:rPr>
      </w:pPr>
      <w:r w:rsidRPr="005F035E">
        <w:rPr>
          <w:b/>
          <w:sz w:val="26"/>
          <w:szCs w:val="26"/>
        </w:rPr>
        <w:t>Event Description</w:t>
      </w:r>
    </w:p>
    <w:p w:rsidR="00FC2DB9" w:rsidRPr="005F035E" w:rsidRDefault="00F32CED" w:rsidP="000B679C">
      <w:pPr>
        <w:ind w:left="180"/>
        <w:rPr>
          <w:sz w:val="24"/>
          <w:szCs w:val="24"/>
        </w:rPr>
      </w:pPr>
      <w:r w:rsidRPr="005F035E">
        <w:rPr>
          <w:sz w:val="24"/>
          <w:szCs w:val="24"/>
        </w:rPr>
        <w:t xml:space="preserve">On </w:t>
      </w:r>
      <w:r w:rsidR="001A650D" w:rsidRPr="005F035E">
        <w:rPr>
          <w:sz w:val="24"/>
          <w:szCs w:val="24"/>
        </w:rPr>
        <w:t>November</w:t>
      </w:r>
      <w:r w:rsidRPr="005F035E">
        <w:rPr>
          <w:sz w:val="24"/>
          <w:szCs w:val="24"/>
        </w:rPr>
        <w:t xml:space="preserve"> </w:t>
      </w:r>
      <w:r w:rsidR="00EC5A41" w:rsidRPr="005F035E">
        <w:rPr>
          <w:sz w:val="24"/>
          <w:szCs w:val="24"/>
        </w:rPr>
        <w:t>17</w:t>
      </w:r>
      <w:r w:rsidRPr="005F035E">
        <w:rPr>
          <w:sz w:val="24"/>
          <w:szCs w:val="24"/>
        </w:rPr>
        <w:t xml:space="preserve">, 2015, </w:t>
      </w:r>
      <w:r w:rsidR="009774F3">
        <w:rPr>
          <w:sz w:val="24"/>
          <w:szCs w:val="24"/>
        </w:rPr>
        <w:t xml:space="preserve">the </w:t>
      </w:r>
      <w:r w:rsidR="005F035E">
        <w:rPr>
          <w:sz w:val="24"/>
          <w:szCs w:val="24"/>
        </w:rPr>
        <w:t>Yakima and Walla Walla</w:t>
      </w:r>
      <w:r w:rsidR="009774F3">
        <w:rPr>
          <w:sz w:val="24"/>
          <w:szCs w:val="24"/>
        </w:rPr>
        <w:t xml:space="preserve"> are</w:t>
      </w:r>
      <w:r w:rsidR="00D47A0E">
        <w:rPr>
          <w:sz w:val="24"/>
          <w:szCs w:val="24"/>
        </w:rPr>
        <w:t>a</w:t>
      </w:r>
      <w:r w:rsidR="005F035E" w:rsidRPr="005F035E">
        <w:rPr>
          <w:sz w:val="24"/>
          <w:szCs w:val="24"/>
        </w:rPr>
        <w:t xml:space="preserve"> </w:t>
      </w:r>
      <w:r w:rsidR="00FC2DB9" w:rsidRPr="005F035E">
        <w:rPr>
          <w:sz w:val="24"/>
          <w:szCs w:val="24"/>
        </w:rPr>
        <w:t>experienced a severe wind and rain storm</w:t>
      </w:r>
      <w:r w:rsidR="000B679C" w:rsidRPr="005F035E">
        <w:rPr>
          <w:sz w:val="24"/>
          <w:szCs w:val="24"/>
        </w:rPr>
        <w:t xml:space="preserve">. The storm brought </w:t>
      </w:r>
      <w:r w:rsidR="00FC2DB9" w:rsidRPr="005F035E">
        <w:rPr>
          <w:sz w:val="24"/>
          <w:szCs w:val="24"/>
        </w:rPr>
        <w:t>high winds and rain to the northwest</w:t>
      </w:r>
      <w:r w:rsidR="000B679C" w:rsidRPr="005F035E">
        <w:rPr>
          <w:sz w:val="24"/>
          <w:szCs w:val="24"/>
        </w:rPr>
        <w:t>.</w:t>
      </w:r>
      <w:r w:rsidR="00FC2DB9" w:rsidRPr="005F035E">
        <w:rPr>
          <w:sz w:val="24"/>
          <w:szCs w:val="24"/>
        </w:rPr>
        <w:t xml:space="preserve"> </w:t>
      </w:r>
      <w:r w:rsidR="005F035E">
        <w:rPr>
          <w:sz w:val="24"/>
          <w:szCs w:val="24"/>
        </w:rPr>
        <w:t xml:space="preserve"> </w:t>
      </w:r>
      <w:r w:rsidR="0089407A" w:rsidRPr="005F035E">
        <w:rPr>
          <w:sz w:val="24"/>
          <w:szCs w:val="24"/>
        </w:rPr>
        <w:t>Yakima sustained</w:t>
      </w:r>
      <w:r w:rsidR="00FC2DB9" w:rsidRPr="005F035E">
        <w:rPr>
          <w:sz w:val="24"/>
          <w:szCs w:val="24"/>
        </w:rPr>
        <w:t xml:space="preserve"> 63% of </w:t>
      </w:r>
      <w:r w:rsidR="0089407A" w:rsidRPr="005F035E">
        <w:rPr>
          <w:sz w:val="24"/>
          <w:szCs w:val="24"/>
        </w:rPr>
        <w:t xml:space="preserve">all the </w:t>
      </w:r>
      <w:r w:rsidR="0073328C" w:rsidRPr="005F035E">
        <w:rPr>
          <w:sz w:val="24"/>
          <w:szCs w:val="24"/>
        </w:rPr>
        <w:t>outages</w:t>
      </w:r>
      <w:r w:rsidR="0089407A" w:rsidRPr="005F035E">
        <w:rPr>
          <w:sz w:val="24"/>
          <w:szCs w:val="24"/>
        </w:rPr>
        <w:t xml:space="preserve"> that occurred during the </w:t>
      </w:r>
      <w:r w:rsidR="0073328C" w:rsidRPr="005F035E">
        <w:rPr>
          <w:sz w:val="24"/>
          <w:szCs w:val="24"/>
        </w:rPr>
        <w:t xml:space="preserve">major </w:t>
      </w:r>
      <w:r w:rsidR="0089407A" w:rsidRPr="005F035E">
        <w:rPr>
          <w:sz w:val="24"/>
          <w:szCs w:val="24"/>
        </w:rPr>
        <w:t xml:space="preserve">event. </w:t>
      </w:r>
      <w:r w:rsidR="005F035E">
        <w:rPr>
          <w:sz w:val="24"/>
          <w:szCs w:val="24"/>
        </w:rPr>
        <w:t xml:space="preserve"> </w:t>
      </w:r>
      <w:r w:rsidR="00C935ED" w:rsidRPr="005F035E">
        <w:rPr>
          <w:sz w:val="24"/>
          <w:szCs w:val="24"/>
        </w:rPr>
        <w:t>Pole</w:t>
      </w:r>
      <w:r w:rsidR="0073328C" w:rsidRPr="005F035E">
        <w:rPr>
          <w:sz w:val="24"/>
          <w:szCs w:val="24"/>
        </w:rPr>
        <w:t xml:space="preserve"> </w:t>
      </w:r>
      <w:r w:rsidR="00C935ED" w:rsidRPr="005F035E">
        <w:rPr>
          <w:sz w:val="24"/>
          <w:szCs w:val="24"/>
        </w:rPr>
        <w:t>fire</w:t>
      </w:r>
      <w:r w:rsidR="0073328C" w:rsidRPr="005F035E">
        <w:rPr>
          <w:sz w:val="24"/>
          <w:szCs w:val="24"/>
        </w:rPr>
        <w:t>-</w:t>
      </w:r>
      <w:r w:rsidR="00C935ED" w:rsidRPr="005F035E">
        <w:rPr>
          <w:sz w:val="24"/>
          <w:szCs w:val="24"/>
        </w:rPr>
        <w:t xml:space="preserve">related outages accounted for approximately </w:t>
      </w:r>
      <w:r w:rsidR="003C51B6" w:rsidRPr="005F035E">
        <w:rPr>
          <w:sz w:val="24"/>
          <w:szCs w:val="24"/>
        </w:rPr>
        <w:t>3</w:t>
      </w:r>
      <w:r w:rsidR="004B6E7D" w:rsidRPr="005F035E">
        <w:rPr>
          <w:sz w:val="24"/>
          <w:szCs w:val="24"/>
        </w:rPr>
        <w:t>2</w:t>
      </w:r>
      <w:r w:rsidR="00C935ED" w:rsidRPr="005F035E">
        <w:rPr>
          <w:sz w:val="24"/>
          <w:szCs w:val="24"/>
        </w:rPr>
        <w:t xml:space="preserve">% of all </w:t>
      </w:r>
      <w:r w:rsidR="003C51B6" w:rsidRPr="005F035E">
        <w:rPr>
          <w:sz w:val="24"/>
          <w:szCs w:val="24"/>
        </w:rPr>
        <w:t>outages</w:t>
      </w:r>
      <w:r w:rsidR="00C935ED" w:rsidRPr="005F035E">
        <w:rPr>
          <w:sz w:val="24"/>
          <w:szCs w:val="24"/>
        </w:rPr>
        <w:t xml:space="preserve">, affecting more than </w:t>
      </w:r>
      <w:r w:rsidR="004B6E7D" w:rsidRPr="005F035E">
        <w:rPr>
          <w:sz w:val="24"/>
          <w:szCs w:val="24"/>
        </w:rPr>
        <w:t>2,2</w:t>
      </w:r>
      <w:r w:rsidR="00C935ED" w:rsidRPr="005F035E">
        <w:rPr>
          <w:sz w:val="24"/>
          <w:szCs w:val="24"/>
        </w:rPr>
        <w:t xml:space="preserve">00 customers, with a total of over </w:t>
      </w:r>
      <w:r w:rsidR="003C51B6" w:rsidRPr="005F035E">
        <w:rPr>
          <w:sz w:val="24"/>
          <w:szCs w:val="24"/>
        </w:rPr>
        <w:t>970</w:t>
      </w:r>
      <w:r w:rsidR="00C935ED" w:rsidRPr="005F035E">
        <w:rPr>
          <w:sz w:val="24"/>
          <w:szCs w:val="24"/>
        </w:rPr>
        <w:t>,000 customer minutes lost.</w:t>
      </w:r>
      <w:r w:rsidR="005F035E" w:rsidRPr="005F035E">
        <w:rPr>
          <w:rStyle w:val="FootnoteReference"/>
          <w:sz w:val="24"/>
          <w:szCs w:val="24"/>
        </w:rPr>
        <w:t xml:space="preserve"> </w:t>
      </w:r>
      <w:r w:rsidR="005F035E" w:rsidRPr="005F035E">
        <w:rPr>
          <w:rStyle w:val="FootnoteReference"/>
          <w:sz w:val="24"/>
          <w:szCs w:val="24"/>
        </w:rPr>
        <w:footnoteReference w:id="1"/>
      </w:r>
      <w:r w:rsidR="00C935ED" w:rsidRPr="005F035E">
        <w:rPr>
          <w:sz w:val="24"/>
          <w:szCs w:val="24"/>
        </w:rPr>
        <w:t xml:space="preserve"> </w:t>
      </w:r>
      <w:r w:rsidR="005F035E">
        <w:rPr>
          <w:sz w:val="24"/>
          <w:szCs w:val="24"/>
        </w:rPr>
        <w:t xml:space="preserve"> </w:t>
      </w:r>
      <w:r w:rsidR="00C935ED" w:rsidRPr="005F035E">
        <w:rPr>
          <w:sz w:val="24"/>
          <w:szCs w:val="24"/>
        </w:rPr>
        <w:t>Tree related outages accounted for approximately 2</w:t>
      </w:r>
      <w:r w:rsidR="003C51B6" w:rsidRPr="005F035E">
        <w:rPr>
          <w:sz w:val="24"/>
          <w:szCs w:val="24"/>
        </w:rPr>
        <w:t>7</w:t>
      </w:r>
      <w:r w:rsidR="00C935ED" w:rsidRPr="005F035E">
        <w:rPr>
          <w:sz w:val="24"/>
          <w:szCs w:val="24"/>
        </w:rPr>
        <w:t>% of all incidents, affecting over 1,</w:t>
      </w:r>
      <w:r w:rsidR="003C51B6" w:rsidRPr="005F035E">
        <w:rPr>
          <w:sz w:val="24"/>
          <w:szCs w:val="24"/>
        </w:rPr>
        <w:t>8</w:t>
      </w:r>
      <w:r w:rsidR="00C935ED" w:rsidRPr="005F035E">
        <w:rPr>
          <w:sz w:val="24"/>
          <w:szCs w:val="24"/>
        </w:rPr>
        <w:t xml:space="preserve">00 customers, with over </w:t>
      </w:r>
      <w:r w:rsidR="003C51B6" w:rsidRPr="005F035E">
        <w:rPr>
          <w:sz w:val="24"/>
          <w:szCs w:val="24"/>
        </w:rPr>
        <w:t>445</w:t>
      </w:r>
      <w:r w:rsidR="00C935ED" w:rsidRPr="005F035E">
        <w:rPr>
          <w:sz w:val="24"/>
          <w:szCs w:val="24"/>
        </w:rPr>
        <w:t>,000 customer minutes lost.</w:t>
      </w:r>
    </w:p>
    <w:p w:rsidR="00FC2DB9" w:rsidRPr="005F035E" w:rsidRDefault="00FC2DB9" w:rsidP="000B679C">
      <w:pPr>
        <w:ind w:left="180"/>
        <w:rPr>
          <w:sz w:val="24"/>
          <w:szCs w:val="24"/>
        </w:rPr>
      </w:pPr>
    </w:p>
    <w:p w:rsidR="00443427" w:rsidRPr="005F035E" w:rsidRDefault="000B679C" w:rsidP="000B679C">
      <w:pPr>
        <w:ind w:left="180"/>
        <w:rPr>
          <w:sz w:val="24"/>
          <w:szCs w:val="24"/>
        </w:rPr>
      </w:pPr>
      <w:r w:rsidRPr="005F035E">
        <w:rPr>
          <w:sz w:val="24"/>
          <w:szCs w:val="24"/>
        </w:rPr>
        <w:t xml:space="preserve">During the storm two significant outages occurred.  The </w:t>
      </w:r>
      <w:r w:rsidR="0073328C" w:rsidRPr="005F035E">
        <w:rPr>
          <w:sz w:val="24"/>
          <w:szCs w:val="24"/>
        </w:rPr>
        <w:t>most substantial</w:t>
      </w:r>
      <w:r w:rsidR="00443427" w:rsidRPr="005F035E">
        <w:rPr>
          <w:sz w:val="24"/>
          <w:szCs w:val="24"/>
        </w:rPr>
        <w:t xml:space="preserve"> </w:t>
      </w:r>
      <w:r w:rsidRPr="005F035E">
        <w:rPr>
          <w:sz w:val="24"/>
          <w:szCs w:val="24"/>
        </w:rPr>
        <w:t xml:space="preserve">outage occurred at </w:t>
      </w:r>
      <w:r w:rsidR="00443427" w:rsidRPr="005F035E">
        <w:rPr>
          <w:sz w:val="24"/>
          <w:szCs w:val="24"/>
        </w:rPr>
        <w:t>6:14</w:t>
      </w:r>
      <w:r w:rsidRPr="005F035E">
        <w:rPr>
          <w:sz w:val="24"/>
          <w:szCs w:val="24"/>
        </w:rPr>
        <w:t xml:space="preserve"> pm in </w:t>
      </w:r>
      <w:r w:rsidR="00443427" w:rsidRPr="005F035E">
        <w:rPr>
          <w:sz w:val="24"/>
          <w:szCs w:val="24"/>
        </w:rPr>
        <w:t>Walla Walla</w:t>
      </w:r>
      <w:r w:rsidRPr="005F035E">
        <w:rPr>
          <w:sz w:val="24"/>
          <w:szCs w:val="24"/>
        </w:rPr>
        <w:t xml:space="preserve"> when</w:t>
      </w:r>
      <w:r w:rsidR="00443427" w:rsidRPr="005F035E">
        <w:rPr>
          <w:sz w:val="24"/>
          <w:szCs w:val="24"/>
        </w:rPr>
        <w:t xml:space="preserve"> a large tree fell on</w:t>
      </w:r>
      <w:r w:rsidR="0067762C" w:rsidRPr="005F035E">
        <w:rPr>
          <w:sz w:val="24"/>
          <w:szCs w:val="24"/>
        </w:rPr>
        <w:t xml:space="preserve"> a primary</w:t>
      </w:r>
      <w:r w:rsidR="00443427" w:rsidRPr="005F035E">
        <w:rPr>
          <w:sz w:val="24"/>
          <w:szCs w:val="24"/>
        </w:rPr>
        <w:t xml:space="preserve"> overhead line. The outage affected </w:t>
      </w:r>
      <w:r w:rsidR="000C60F5" w:rsidRPr="005F035E">
        <w:rPr>
          <w:sz w:val="24"/>
          <w:szCs w:val="24"/>
        </w:rPr>
        <w:t>1,611</w:t>
      </w:r>
      <w:r w:rsidR="00443427" w:rsidRPr="005F035E">
        <w:rPr>
          <w:sz w:val="24"/>
          <w:szCs w:val="24"/>
        </w:rPr>
        <w:t xml:space="preserve"> customers, with </w:t>
      </w:r>
      <w:r w:rsidR="000C60F5" w:rsidRPr="005F035E">
        <w:rPr>
          <w:sz w:val="24"/>
          <w:szCs w:val="24"/>
        </w:rPr>
        <w:t>924</w:t>
      </w:r>
      <w:r w:rsidR="00443427" w:rsidRPr="005F035E">
        <w:rPr>
          <w:sz w:val="24"/>
          <w:szCs w:val="24"/>
        </w:rPr>
        <w:t xml:space="preserve"> customers restored at </w:t>
      </w:r>
      <w:r w:rsidR="004207F1" w:rsidRPr="005F035E">
        <w:rPr>
          <w:sz w:val="24"/>
          <w:szCs w:val="24"/>
        </w:rPr>
        <w:t>9:34</w:t>
      </w:r>
      <w:r w:rsidR="00443427" w:rsidRPr="005F035E">
        <w:rPr>
          <w:sz w:val="24"/>
          <w:szCs w:val="24"/>
        </w:rPr>
        <w:t xml:space="preserve"> pm, </w:t>
      </w:r>
      <w:r w:rsidR="004207F1" w:rsidRPr="005F035E">
        <w:rPr>
          <w:sz w:val="24"/>
          <w:szCs w:val="24"/>
        </w:rPr>
        <w:t>and 687</w:t>
      </w:r>
      <w:r w:rsidR="00443427" w:rsidRPr="005F035E">
        <w:rPr>
          <w:sz w:val="24"/>
          <w:szCs w:val="24"/>
        </w:rPr>
        <w:t xml:space="preserve"> customers restored at </w:t>
      </w:r>
      <w:r w:rsidR="004207F1" w:rsidRPr="005F035E">
        <w:rPr>
          <w:sz w:val="24"/>
          <w:szCs w:val="24"/>
        </w:rPr>
        <w:t>10</w:t>
      </w:r>
      <w:r w:rsidR="00443427" w:rsidRPr="005F035E">
        <w:rPr>
          <w:sz w:val="24"/>
          <w:szCs w:val="24"/>
        </w:rPr>
        <w:t>:</w:t>
      </w:r>
      <w:r w:rsidR="004207F1" w:rsidRPr="005F035E">
        <w:rPr>
          <w:sz w:val="24"/>
          <w:szCs w:val="24"/>
        </w:rPr>
        <w:t>07</w:t>
      </w:r>
      <w:r w:rsidR="00443427" w:rsidRPr="005F035E">
        <w:rPr>
          <w:sz w:val="24"/>
          <w:szCs w:val="24"/>
        </w:rPr>
        <w:t xml:space="preserve"> pm. </w:t>
      </w:r>
      <w:r w:rsidR="00265452" w:rsidRPr="005F035E">
        <w:rPr>
          <w:sz w:val="24"/>
          <w:szCs w:val="24"/>
        </w:rPr>
        <w:t>In Yakima</w:t>
      </w:r>
      <w:r w:rsidR="0073328C" w:rsidRPr="005F035E">
        <w:rPr>
          <w:sz w:val="24"/>
          <w:szCs w:val="24"/>
        </w:rPr>
        <w:t>,</w:t>
      </w:r>
      <w:r w:rsidR="00265452" w:rsidRPr="005F035E">
        <w:rPr>
          <w:sz w:val="24"/>
          <w:szCs w:val="24"/>
        </w:rPr>
        <w:t xml:space="preserve"> circuit </w:t>
      </w:r>
      <w:r w:rsidR="00CF4266" w:rsidRPr="005F035E">
        <w:rPr>
          <w:sz w:val="24"/>
          <w:szCs w:val="24"/>
        </w:rPr>
        <w:t xml:space="preserve">5Y607 </w:t>
      </w:r>
      <w:r w:rsidR="003E6BE2" w:rsidRPr="005F035E">
        <w:rPr>
          <w:sz w:val="24"/>
          <w:szCs w:val="24"/>
        </w:rPr>
        <w:t>sustained the greatest</w:t>
      </w:r>
      <w:r w:rsidR="00CF4266" w:rsidRPr="005F035E">
        <w:rPr>
          <w:sz w:val="24"/>
          <w:szCs w:val="24"/>
        </w:rPr>
        <w:t xml:space="preserve"> impact during the event due to a pole fire</w:t>
      </w:r>
      <w:r w:rsidR="003E6BE2" w:rsidRPr="005F035E">
        <w:rPr>
          <w:sz w:val="24"/>
          <w:szCs w:val="24"/>
        </w:rPr>
        <w:t>, experiencing a total of 450,349 minutes lost</w:t>
      </w:r>
      <w:r w:rsidR="00CF4266" w:rsidRPr="005F035E">
        <w:rPr>
          <w:sz w:val="24"/>
          <w:szCs w:val="24"/>
        </w:rPr>
        <w:t xml:space="preserve">.  </w:t>
      </w:r>
      <w:r w:rsidR="00265452" w:rsidRPr="005F035E">
        <w:rPr>
          <w:sz w:val="24"/>
          <w:szCs w:val="24"/>
        </w:rPr>
        <w:t xml:space="preserve"> </w:t>
      </w:r>
    </w:p>
    <w:p w:rsidR="0067762C" w:rsidRPr="005F035E" w:rsidRDefault="0067762C" w:rsidP="000B679C">
      <w:pPr>
        <w:ind w:left="180"/>
        <w:rPr>
          <w:sz w:val="24"/>
          <w:szCs w:val="24"/>
        </w:rPr>
      </w:pPr>
    </w:p>
    <w:p w:rsidR="000B679C" w:rsidRPr="005F035E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800"/>
      </w:tblGrid>
      <w:tr w:rsidR="000B679C" w:rsidRPr="005F035E" w:rsidTr="00253514">
        <w:trPr>
          <w:trHeight w:val="260"/>
        </w:trPr>
        <w:tc>
          <w:tcPr>
            <w:tcW w:w="5040" w:type="dxa"/>
            <w:gridSpan w:val="2"/>
            <w:shd w:val="clear" w:color="auto" w:fill="262626"/>
          </w:tcPr>
          <w:p w:rsidR="000B679C" w:rsidRPr="005F035E" w:rsidRDefault="000B679C" w:rsidP="00253514">
            <w:pPr>
              <w:jc w:val="center"/>
              <w:rPr>
                <w:b/>
                <w:i/>
                <w:color w:val="FFFFFF"/>
                <w:sz w:val="22"/>
              </w:rPr>
            </w:pPr>
            <w:r w:rsidRPr="005F035E">
              <w:rPr>
                <w:b/>
                <w:color w:val="FFFFFF"/>
              </w:rPr>
              <w:t>Event Outage Summary</w:t>
            </w:r>
          </w:p>
        </w:tc>
      </w:tr>
      <w:tr w:rsidR="000B679C" w:rsidRPr="005F035E" w:rsidTr="00253514">
        <w:trPr>
          <w:trHeight w:val="288"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0B679C" w:rsidRPr="005F035E" w:rsidRDefault="000B679C" w:rsidP="00253514">
            <w:pPr>
              <w:rPr>
                <w:b/>
                <w:sz w:val="18"/>
              </w:rPr>
            </w:pPr>
            <w:r w:rsidRPr="005F035E">
              <w:rPr>
                <w:b/>
                <w:sz w:val="18"/>
              </w:rPr>
              <w:t># Interruptions (sustained)</w:t>
            </w:r>
          </w:p>
        </w:tc>
        <w:tc>
          <w:tcPr>
            <w:tcW w:w="1800" w:type="dxa"/>
            <w:vAlign w:val="center"/>
          </w:tcPr>
          <w:p w:rsidR="000B679C" w:rsidRPr="005F035E" w:rsidRDefault="00CF4266" w:rsidP="00253514">
            <w:pPr>
              <w:jc w:val="center"/>
              <w:rPr>
                <w:sz w:val="18"/>
              </w:rPr>
            </w:pPr>
            <w:r w:rsidRPr="005F035E">
              <w:rPr>
                <w:sz w:val="18"/>
              </w:rPr>
              <w:t>106</w:t>
            </w:r>
          </w:p>
        </w:tc>
      </w:tr>
      <w:tr w:rsidR="000B679C" w:rsidRPr="005F035E" w:rsidTr="00253514">
        <w:trPr>
          <w:trHeight w:val="288"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0B679C" w:rsidRPr="005F035E" w:rsidRDefault="000B679C" w:rsidP="00253514">
            <w:pPr>
              <w:rPr>
                <w:b/>
                <w:sz w:val="18"/>
              </w:rPr>
            </w:pPr>
            <w:r w:rsidRPr="005F035E">
              <w:rPr>
                <w:b/>
                <w:sz w:val="18"/>
              </w:rPr>
              <w:t>Total Customer Interrupted (sustained)</w:t>
            </w:r>
          </w:p>
        </w:tc>
        <w:tc>
          <w:tcPr>
            <w:tcW w:w="1800" w:type="dxa"/>
            <w:vAlign w:val="center"/>
          </w:tcPr>
          <w:p w:rsidR="000B679C" w:rsidRPr="005F035E" w:rsidRDefault="00CF4266" w:rsidP="00253514">
            <w:pPr>
              <w:jc w:val="center"/>
              <w:rPr>
                <w:sz w:val="18"/>
              </w:rPr>
            </w:pPr>
            <w:r w:rsidRPr="005F035E">
              <w:rPr>
                <w:sz w:val="18"/>
              </w:rPr>
              <w:t>6,870</w:t>
            </w:r>
          </w:p>
        </w:tc>
      </w:tr>
      <w:tr w:rsidR="000B679C" w:rsidRPr="005F035E" w:rsidTr="00253514">
        <w:trPr>
          <w:trHeight w:val="288"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0B679C" w:rsidRPr="005F035E" w:rsidRDefault="000B679C" w:rsidP="00253514">
            <w:pPr>
              <w:rPr>
                <w:b/>
                <w:sz w:val="18"/>
              </w:rPr>
            </w:pPr>
            <w:r w:rsidRPr="005F035E">
              <w:rPr>
                <w:b/>
                <w:sz w:val="18"/>
              </w:rPr>
              <w:t>Total Customer Minutes Lost</w:t>
            </w:r>
          </w:p>
        </w:tc>
        <w:tc>
          <w:tcPr>
            <w:tcW w:w="1800" w:type="dxa"/>
            <w:vAlign w:val="center"/>
          </w:tcPr>
          <w:p w:rsidR="000B679C" w:rsidRPr="005F035E" w:rsidRDefault="00CF4266" w:rsidP="00CF4266">
            <w:pPr>
              <w:jc w:val="center"/>
              <w:rPr>
                <w:sz w:val="18"/>
              </w:rPr>
            </w:pPr>
            <w:r w:rsidRPr="005F035E">
              <w:rPr>
                <w:sz w:val="18"/>
              </w:rPr>
              <w:t>1,839</w:t>
            </w:r>
            <w:r w:rsidR="000B679C" w:rsidRPr="005F035E">
              <w:rPr>
                <w:sz w:val="18"/>
              </w:rPr>
              <w:t>,</w:t>
            </w:r>
            <w:r w:rsidRPr="005F035E">
              <w:rPr>
                <w:sz w:val="18"/>
              </w:rPr>
              <w:t>623</w:t>
            </w:r>
          </w:p>
        </w:tc>
      </w:tr>
      <w:tr w:rsidR="000B679C" w:rsidRPr="005F035E" w:rsidTr="00253514">
        <w:trPr>
          <w:trHeight w:val="288"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0B679C" w:rsidRPr="005F035E" w:rsidRDefault="000B679C" w:rsidP="00253514">
            <w:pPr>
              <w:rPr>
                <w:b/>
                <w:sz w:val="18"/>
              </w:rPr>
            </w:pPr>
            <w:r w:rsidRPr="005F035E">
              <w:rPr>
                <w:b/>
                <w:sz w:val="18"/>
              </w:rPr>
              <w:t>State Event SAIDI Impact</w:t>
            </w:r>
          </w:p>
        </w:tc>
        <w:tc>
          <w:tcPr>
            <w:tcW w:w="1800" w:type="dxa"/>
            <w:vAlign w:val="center"/>
          </w:tcPr>
          <w:p w:rsidR="000B679C" w:rsidRPr="005F035E" w:rsidRDefault="00CF4266" w:rsidP="00CF4266">
            <w:pPr>
              <w:jc w:val="center"/>
              <w:rPr>
                <w:sz w:val="18"/>
              </w:rPr>
            </w:pPr>
            <w:r w:rsidRPr="005F035E">
              <w:rPr>
                <w:sz w:val="18"/>
              </w:rPr>
              <w:t>13.4</w:t>
            </w:r>
            <w:r w:rsidR="000B679C" w:rsidRPr="005F035E">
              <w:rPr>
                <w:sz w:val="18"/>
              </w:rPr>
              <w:t xml:space="preserve"> Minutes</w:t>
            </w:r>
          </w:p>
        </w:tc>
      </w:tr>
      <w:tr w:rsidR="000B679C" w:rsidRPr="005F035E" w:rsidTr="00253514">
        <w:trPr>
          <w:trHeight w:val="288"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0B679C" w:rsidRPr="005F035E" w:rsidRDefault="000B679C" w:rsidP="00253514">
            <w:pPr>
              <w:rPr>
                <w:b/>
                <w:sz w:val="18"/>
              </w:rPr>
            </w:pPr>
            <w:r w:rsidRPr="005F035E">
              <w:rPr>
                <w:b/>
                <w:sz w:val="18"/>
              </w:rPr>
              <w:t>CAIDI</w:t>
            </w:r>
          </w:p>
        </w:tc>
        <w:tc>
          <w:tcPr>
            <w:tcW w:w="1800" w:type="dxa"/>
            <w:vAlign w:val="center"/>
          </w:tcPr>
          <w:p w:rsidR="000B679C" w:rsidRPr="005F035E" w:rsidRDefault="00CF4266" w:rsidP="00253514">
            <w:pPr>
              <w:jc w:val="center"/>
              <w:rPr>
                <w:sz w:val="18"/>
              </w:rPr>
            </w:pPr>
            <w:r w:rsidRPr="005F035E">
              <w:rPr>
                <w:sz w:val="18"/>
              </w:rPr>
              <w:t>268</w:t>
            </w:r>
          </w:p>
        </w:tc>
      </w:tr>
      <w:tr w:rsidR="000B679C" w:rsidRPr="005F035E" w:rsidTr="00253514">
        <w:trPr>
          <w:trHeight w:val="288"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0B679C" w:rsidRPr="005F035E" w:rsidRDefault="000B679C" w:rsidP="00253514">
            <w:pPr>
              <w:rPr>
                <w:b/>
                <w:sz w:val="18"/>
              </w:rPr>
            </w:pPr>
            <w:r w:rsidRPr="005F035E">
              <w:rPr>
                <w:b/>
                <w:sz w:val="18"/>
              </w:rPr>
              <w:t xml:space="preserve">Major Event Start </w:t>
            </w:r>
          </w:p>
        </w:tc>
        <w:tc>
          <w:tcPr>
            <w:tcW w:w="1800" w:type="dxa"/>
            <w:vAlign w:val="center"/>
          </w:tcPr>
          <w:p w:rsidR="000B679C" w:rsidRPr="005F035E" w:rsidRDefault="00CF4266" w:rsidP="00CF4266">
            <w:pPr>
              <w:jc w:val="center"/>
              <w:rPr>
                <w:sz w:val="18"/>
              </w:rPr>
            </w:pPr>
            <w:r w:rsidRPr="005F035E">
              <w:rPr>
                <w:sz w:val="18"/>
              </w:rPr>
              <w:t>11/17</w:t>
            </w:r>
            <w:r w:rsidR="000B679C" w:rsidRPr="005F035E">
              <w:rPr>
                <w:sz w:val="18"/>
              </w:rPr>
              <w:t xml:space="preserve">/15 </w:t>
            </w:r>
            <w:r w:rsidRPr="005F035E">
              <w:rPr>
                <w:sz w:val="18"/>
              </w:rPr>
              <w:t xml:space="preserve"> 11:13</w:t>
            </w:r>
            <w:r w:rsidR="000B679C" w:rsidRPr="005F035E">
              <w:rPr>
                <w:sz w:val="18"/>
              </w:rPr>
              <w:t xml:space="preserve"> AM</w:t>
            </w:r>
          </w:p>
        </w:tc>
      </w:tr>
      <w:tr w:rsidR="000B679C" w:rsidRPr="005F035E" w:rsidTr="00253514">
        <w:trPr>
          <w:trHeight w:val="288"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0B679C" w:rsidRPr="005F035E" w:rsidRDefault="000B679C" w:rsidP="00253514">
            <w:pPr>
              <w:rPr>
                <w:b/>
                <w:sz w:val="18"/>
              </w:rPr>
            </w:pPr>
            <w:r w:rsidRPr="005F035E">
              <w:rPr>
                <w:b/>
                <w:sz w:val="18"/>
              </w:rPr>
              <w:t>Major Event End</w:t>
            </w:r>
          </w:p>
        </w:tc>
        <w:tc>
          <w:tcPr>
            <w:tcW w:w="1800" w:type="dxa"/>
            <w:vAlign w:val="center"/>
          </w:tcPr>
          <w:p w:rsidR="000B679C" w:rsidRPr="005F035E" w:rsidRDefault="00CF4266" w:rsidP="00253514">
            <w:pPr>
              <w:jc w:val="center"/>
              <w:rPr>
                <w:sz w:val="18"/>
              </w:rPr>
            </w:pPr>
            <w:r w:rsidRPr="005F035E">
              <w:rPr>
                <w:sz w:val="18"/>
              </w:rPr>
              <w:t xml:space="preserve">11/18/15    5:30 </w:t>
            </w:r>
            <w:r w:rsidR="000B679C" w:rsidRPr="005F035E">
              <w:rPr>
                <w:sz w:val="18"/>
              </w:rPr>
              <w:t>PM</w:t>
            </w:r>
          </w:p>
        </w:tc>
      </w:tr>
    </w:tbl>
    <w:p w:rsidR="000B679C" w:rsidRPr="005F035E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p w:rsidR="000B679C" w:rsidRPr="005F035E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p w:rsidR="000B679C" w:rsidRPr="005F035E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p w:rsidR="000B679C" w:rsidRPr="005F035E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p w:rsidR="000B679C" w:rsidRPr="005F035E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p w:rsidR="000B679C" w:rsidRPr="005F035E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p w:rsidR="000B679C" w:rsidRPr="005F035E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p w:rsidR="000B679C" w:rsidRPr="005F035E" w:rsidRDefault="000B679C" w:rsidP="000B679C">
      <w:pPr>
        <w:ind w:left="180"/>
        <w:rPr>
          <w:color w:val="7F7F7F" w:themeColor="text1" w:themeTint="80"/>
          <w:sz w:val="24"/>
          <w:szCs w:val="24"/>
        </w:rPr>
      </w:pPr>
    </w:p>
    <w:p w:rsidR="000B679C" w:rsidRPr="005F035E" w:rsidRDefault="000B679C" w:rsidP="000B679C">
      <w:pPr>
        <w:ind w:left="180"/>
        <w:rPr>
          <w:sz w:val="24"/>
          <w:szCs w:val="24"/>
        </w:rPr>
      </w:pPr>
    </w:p>
    <w:p w:rsidR="005B4F91" w:rsidRDefault="005B4F91" w:rsidP="000B679C">
      <w:pPr>
        <w:spacing w:after="120"/>
        <w:rPr>
          <w:b/>
          <w:sz w:val="22"/>
          <w:szCs w:val="24"/>
        </w:rPr>
      </w:pPr>
    </w:p>
    <w:p w:rsidR="005B4F91" w:rsidRDefault="005B4F91" w:rsidP="000B679C">
      <w:pPr>
        <w:spacing w:after="120"/>
        <w:rPr>
          <w:b/>
          <w:sz w:val="22"/>
          <w:szCs w:val="24"/>
        </w:rPr>
      </w:pPr>
    </w:p>
    <w:p w:rsidR="005B4F91" w:rsidRDefault="005B4F91" w:rsidP="000B679C">
      <w:pPr>
        <w:spacing w:after="120"/>
        <w:rPr>
          <w:b/>
          <w:sz w:val="22"/>
          <w:szCs w:val="24"/>
        </w:rPr>
      </w:pPr>
    </w:p>
    <w:p w:rsidR="000B679C" w:rsidRPr="005B4F91" w:rsidRDefault="000B679C" w:rsidP="000B679C">
      <w:pPr>
        <w:spacing w:after="120"/>
        <w:rPr>
          <w:b/>
          <w:sz w:val="22"/>
          <w:szCs w:val="24"/>
        </w:rPr>
      </w:pPr>
      <w:r w:rsidRPr="005F035E">
        <w:rPr>
          <w:b/>
          <w:sz w:val="22"/>
          <w:szCs w:val="24"/>
        </w:rPr>
        <w:lastRenderedPageBreak/>
        <w:t>Wind Gust November 16-18, 2015</w:t>
      </w:r>
      <w:r w:rsidRPr="005F035E">
        <w:rPr>
          <w:noProof/>
        </w:rPr>
        <w:t xml:space="preserve"> </w:t>
      </w:r>
      <w:r w:rsidRPr="005F035E">
        <w:rPr>
          <w:noProof/>
        </w:rPr>
        <w:drawing>
          <wp:inline distT="0" distB="0" distL="0" distR="0" wp14:anchorId="503E6025" wp14:editId="03FB5CF6">
            <wp:extent cx="5943600" cy="2714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035E">
        <w:rPr>
          <w:sz w:val="16"/>
          <w:szCs w:val="18"/>
        </w:rPr>
        <w:t xml:space="preserve"> </w:t>
      </w:r>
      <w:r w:rsidRPr="005F035E">
        <w:rPr>
          <w:rStyle w:val="Hyperlink"/>
          <w:sz w:val="16"/>
          <w:szCs w:val="18"/>
        </w:rPr>
        <w:t>http://www.raws.com</w:t>
      </w:r>
    </w:p>
    <w:p w:rsidR="000B679C" w:rsidRPr="005F035E" w:rsidRDefault="000B679C" w:rsidP="000B1606">
      <w:pPr>
        <w:spacing w:after="120"/>
        <w:jc w:val="both"/>
        <w:rPr>
          <w:b/>
          <w:sz w:val="26"/>
          <w:szCs w:val="26"/>
        </w:rPr>
      </w:pPr>
    </w:p>
    <w:p w:rsidR="000B1606" w:rsidRPr="005F035E" w:rsidRDefault="00B765F4" w:rsidP="000B1606">
      <w:pPr>
        <w:spacing w:after="120"/>
        <w:jc w:val="both"/>
        <w:rPr>
          <w:b/>
          <w:sz w:val="26"/>
          <w:szCs w:val="26"/>
        </w:rPr>
      </w:pPr>
      <w:r w:rsidRPr="005F035E">
        <w:rPr>
          <w:b/>
          <w:sz w:val="26"/>
          <w:szCs w:val="26"/>
        </w:rPr>
        <w:t>Restoration</w:t>
      </w:r>
      <w:r w:rsidR="00055AFE" w:rsidRPr="005F035E">
        <w:rPr>
          <w:b/>
          <w:sz w:val="26"/>
          <w:szCs w:val="26"/>
        </w:rPr>
        <w:t xml:space="preserve"> </w:t>
      </w:r>
      <w:r w:rsidR="00381E7A" w:rsidRPr="005F035E">
        <w:rPr>
          <w:b/>
          <w:sz w:val="26"/>
          <w:szCs w:val="26"/>
        </w:rPr>
        <w:t>Summary</w:t>
      </w:r>
    </w:p>
    <w:p w:rsidR="000A7C0B" w:rsidRPr="005F035E" w:rsidRDefault="003E6BE2" w:rsidP="00E96786">
      <w:pPr>
        <w:spacing w:after="120"/>
        <w:ind w:left="180"/>
        <w:rPr>
          <w:sz w:val="24"/>
          <w:szCs w:val="24"/>
        </w:rPr>
      </w:pPr>
      <w:r w:rsidRPr="005F035E">
        <w:rPr>
          <w:sz w:val="24"/>
          <w:szCs w:val="24"/>
        </w:rPr>
        <w:t xml:space="preserve">During the storm a total of 106 sustained outages occurred, </w:t>
      </w:r>
      <w:r w:rsidR="00081FDA" w:rsidRPr="005F035E">
        <w:rPr>
          <w:sz w:val="24"/>
          <w:szCs w:val="24"/>
        </w:rPr>
        <w:t xml:space="preserve">and </w:t>
      </w:r>
      <w:r w:rsidRPr="005F035E">
        <w:rPr>
          <w:sz w:val="24"/>
          <w:szCs w:val="24"/>
        </w:rPr>
        <w:t>at its peak 4,077 customers were without power.  Restoration activities utilized 49 operations personnel. A total of 35 journeymen took part in the restoration</w:t>
      </w:r>
      <w:r w:rsidR="0073328C" w:rsidRPr="005F035E">
        <w:rPr>
          <w:sz w:val="24"/>
          <w:szCs w:val="24"/>
        </w:rPr>
        <w:t xml:space="preserve"> effort</w:t>
      </w:r>
      <w:r w:rsidRPr="005F035E">
        <w:rPr>
          <w:sz w:val="24"/>
          <w:szCs w:val="24"/>
        </w:rPr>
        <w:t xml:space="preserve">s, replacing approximately 8,000 feet of conductor, 29 insulators, 25 cutouts, 28 crossarms, and </w:t>
      </w:r>
      <w:r w:rsidR="0073328C" w:rsidRPr="005F035E">
        <w:rPr>
          <w:sz w:val="24"/>
          <w:szCs w:val="24"/>
        </w:rPr>
        <w:t>five</w:t>
      </w:r>
      <w:r w:rsidRPr="005F035E">
        <w:rPr>
          <w:sz w:val="24"/>
          <w:szCs w:val="24"/>
        </w:rPr>
        <w:t xml:space="preserve"> transformers. </w:t>
      </w:r>
      <w:r w:rsidR="0073328C" w:rsidRPr="005F035E">
        <w:rPr>
          <w:sz w:val="24"/>
          <w:szCs w:val="24"/>
        </w:rPr>
        <w:t xml:space="preserve">During the duration of the major event, </w:t>
      </w:r>
      <w:r w:rsidR="00E96786" w:rsidRPr="005F035E">
        <w:rPr>
          <w:sz w:val="24"/>
          <w:szCs w:val="24"/>
        </w:rPr>
        <w:t>27%</w:t>
      </w:r>
      <w:r w:rsidR="000A7C0B" w:rsidRPr="005F035E">
        <w:rPr>
          <w:sz w:val="24"/>
          <w:szCs w:val="24"/>
        </w:rPr>
        <w:t xml:space="preserve"> of customer</w:t>
      </w:r>
      <w:r w:rsidR="0073328C" w:rsidRPr="005F035E">
        <w:rPr>
          <w:sz w:val="24"/>
          <w:szCs w:val="24"/>
        </w:rPr>
        <w:t>s</w:t>
      </w:r>
      <w:r w:rsidR="000A7C0B" w:rsidRPr="005F035E">
        <w:rPr>
          <w:sz w:val="24"/>
          <w:szCs w:val="24"/>
        </w:rPr>
        <w:t xml:space="preserve"> interrupt</w:t>
      </w:r>
      <w:r w:rsidR="0073328C" w:rsidRPr="005F035E">
        <w:rPr>
          <w:sz w:val="24"/>
          <w:szCs w:val="24"/>
        </w:rPr>
        <w:t>ed</w:t>
      </w:r>
      <w:r w:rsidR="000A7C0B" w:rsidRPr="005F035E">
        <w:rPr>
          <w:sz w:val="24"/>
          <w:szCs w:val="24"/>
        </w:rPr>
        <w:t xml:space="preserve"> were restored within </w:t>
      </w:r>
      <w:r w:rsidR="00E96786" w:rsidRPr="005F035E">
        <w:rPr>
          <w:sz w:val="24"/>
          <w:szCs w:val="24"/>
        </w:rPr>
        <w:t>3</w:t>
      </w:r>
      <w:r w:rsidR="000A7C0B" w:rsidRPr="005F035E">
        <w:rPr>
          <w:sz w:val="24"/>
          <w:szCs w:val="24"/>
        </w:rPr>
        <w:t xml:space="preserve"> hours; no customers were off supply for more than 24 hours.</w:t>
      </w:r>
    </w:p>
    <w:p w:rsidR="00C73D7F" w:rsidRPr="005F035E" w:rsidRDefault="00D533ED" w:rsidP="00C73D7F">
      <w:pPr>
        <w:ind w:left="180"/>
        <w:rPr>
          <w:sz w:val="24"/>
          <w:szCs w:val="24"/>
        </w:rPr>
      </w:pPr>
      <w:r w:rsidRPr="005F035E">
        <w:rPr>
          <w:sz w:val="24"/>
          <w:szCs w:val="24"/>
        </w:rPr>
        <w:t xml:space="preserve">There were no company or commission </w:t>
      </w:r>
      <w:r w:rsidR="00381E7A" w:rsidRPr="005F035E">
        <w:rPr>
          <w:sz w:val="24"/>
          <w:szCs w:val="24"/>
        </w:rPr>
        <w:t>cus</w:t>
      </w:r>
      <w:r w:rsidRPr="005F035E">
        <w:rPr>
          <w:sz w:val="24"/>
          <w:szCs w:val="24"/>
        </w:rPr>
        <w:t>tomer complaints made regarding the m</w:t>
      </w:r>
      <w:r w:rsidR="00381E7A" w:rsidRPr="005F035E">
        <w:rPr>
          <w:sz w:val="24"/>
          <w:szCs w:val="24"/>
        </w:rPr>
        <w:t xml:space="preserve">ajor </w:t>
      </w:r>
      <w:r w:rsidRPr="005F035E">
        <w:rPr>
          <w:sz w:val="24"/>
          <w:szCs w:val="24"/>
        </w:rPr>
        <w:t>e</w:t>
      </w:r>
      <w:r w:rsidR="00381E7A" w:rsidRPr="005F035E">
        <w:rPr>
          <w:sz w:val="24"/>
          <w:szCs w:val="24"/>
        </w:rPr>
        <w:t>vent</w:t>
      </w:r>
      <w:r w:rsidRPr="005F035E">
        <w:rPr>
          <w:sz w:val="24"/>
          <w:szCs w:val="24"/>
        </w:rPr>
        <w:t xml:space="preserve">. </w:t>
      </w:r>
    </w:p>
    <w:p w:rsidR="00B17FD0" w:rsidRPr="005F035E" w:rsidRDefault="00B17FD0" w:rsidP="00B17FD0">
      <w:pPr>
        <w:spacing w:after="120"/>
        <w:ind w:left="180"/>
        <w:rPr>
          <w:sz w:val="24"/>
          <w:szCs w:val="24"/>
        </w:rPr>
      </w:pPr>
    </w:p>
    <w:p w:rsidR="00936C03" w:rsidRPr="005F035E" w:rsidRDefault="00C638B9" w:rsidP="003E3DF1">
      <w:pPr>
        <w:spacing w:before="240" w:after="120" w:line="360" w:lineRule="auto"/>
        <w:jc w:val="both"/>
        <w:rPr>
          <w:b/>
          <w:sz w:val="26"/>
          <w:szCs w:val="26"/>
        </w:rPr>
      </w:pPr>
      <w:r w:rsidRPr="005F035E">
        <w:rPr>
          <w:b/>
          <w:sz w:val="26"/>
          <w:szCs w:val="26"/>
        </w:rPr>
        <w:t>Restoration Intervals</w:t>
      </w:r>
    </w:p>
    <w:tbl>
      <w:tblPr>
        <w:tblW w:w="5404" w:type="dxa"/>
        <w:jc w:val="center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1303"/>
        <w:gridCol w:w="1260"/>
        <w:gridCol w:w="1260"/>
      </w:tblGrid>
      <w:tr w:rsidR="00C91CA7" w:rsidRPr="005F035E" w:rsidTr="00FC2DB9">
        <w:trPr>
          <w:trHeight w:val="467"/>
          <w:jc w:val="center"/>
        </w:trPr>
        <w:tc>
          <w:tcPr>
            <w:tcW w:w="1581" w:type="dxa"/>
            <w:shd w:val="clear" w:color="auto" w:fill="262626"/>
            <w:vAlign w:val="center"/>
          </w:tcPr>
          <w:p w:rsidR="00C91CA7" w:rsidRPr="005F035E" w:rsidRDefault="00C91CA7" w:rsidP="00FC2DB9">
            <w:pPr>
              <w:spacing w:before="240"/>
              <w:rPr>
                <w:b/>
                <w:color w:val="FFFFFF"/>
              </w:rPr>
            </w:pPr>
            <w:r w:rsidRPr="005F035E">
              <w:rPr>
                <w:b/>
                <w:color w:val="FFFFFF"/>
              </w:rPr>
              <w:t>Total Customers Sustained</w:t>
            </w:r>
          </w:p>
        </w:tc>
        <w:tc>
          <w:tcPr>
            <w:tcW w:w="1303" w:type="dxa"/>
            <w:shd w:val="clear" w:color="auto" w:fill="262626"/>
            <w:noWrap/>
            <w:vAlign w:val="center"/>
          </w:tcPr>
          <w:p w:rsidR="00C91CA7" w:rsidRPr="005F035E" w:rsidRDefault="00C91CA7" w:rsidP="00936C03">
            <w:pPr>
              <w:spacing w:before="240"/>
              <w:jc w:val="center"/>
              <w:rPr>
                <w:b/>
                <w:color w:val="FFFFFF"/>
              </w:rPr>
            </w:pPr>
            <w:r w:rsidRPr="005F035E">
              <w:rPr>
                <w:b/>
                <w:color w:val="FFFFFF"/>
              </w:rPr>
              <w:t>&lt; 3 Hrs.</w:t>
            </w:r>
          </w:p>
        </w:tc>
        <w:tc>
          <w:tcPr>
            <w:tcW w:w="1260" w:type="dxa"/>
            <w:shd w:val="clear" w:color="auto" w:fill="262626"/>
            <w:noWrap/>
            <w:vAlign w:val="center"/>
          </w:tcPr>
          <w:p w:rsidR="00C91CA7" w:rsidRPr="005F035E" w:rsidRDefault="00C91CA7" w:rsidP="00936C03">
            <w:pPr>
              <w:spacing w:before="240"/>
              <w:jc w:val="center"/>
              <w:rPr>
                <w:b/>
                <w:color w:val="FFFFFF"/>
              </w:rPr>
            </w:pPr>
            <w:r w:rsidRPr="005F035E">
              <w:rPr>
                <w:b/>
                <w:color w:val="FFFFFF"/>
              </w:rPr>
              <w:t>3 - 24 Hrs.</w:t>
            </w:r>
          </w:p>
        </w:tc>
        <w:tc>
          <w:tcPr>
            <w:tcW w:w="1260" w:type="dxa"/>
            <w:shd w:val="clear" w:color="auto" w:fill="262626"/>
            <w:noWrap/>
            <w:vAlign w:val="center"/>
          </w:tcPr>
          <w:p w:rsidR="00C91CA7" w:rsidRPr="005F035E" w:rsidRDefault="00C91CA7" w:rsidP="00936C03">
            <w:pPr>
              <w:spacing w:before="240"/>
              <w:jc w:val="center"/>
              <w:rPr>
                <w:b/>
                <w:color w:val="FFFFFF"/>
              </w:rPr>
            </w:pPr>
            <w:r w:rsidRPr="005F035E">
              <w:rPr>
                <w:b/>
                <w:color w:val="FFFFFF"/>
              </w:rPr>
              <w:t>24+ Hrs.</w:t>
            </w:r>
          </w:p>
        </w:tc>
      </w:tr>
      <w:tr w:rsidR="00C91CA7" w:rsidRPr="005F035E" w:rsidTr="00FC2DB9">
        <w:trPr>
          <w:trHeight w:val="359"/>
          <w:jc w:val="center"/>
        </w:trPr>
        <w:tc>
          <w:tcPr>
            <w:tcW w:w="1581" w:type="dxa"/>
            <w:shd w:val="clear" w:color="auto" w:fill="F2F2F2" w:themeFill="background1" w:themeFillShade="F2"/>
          </w:tcPr>
          <w:p w:rsidR="00C91CA7" w:rsidRPr="005F035E" w:rsidRDefault="00081FDA" w:rsidP="00C76640">
            <w:pPr>
              <w:spacing w:before="240"/>
              <w:jc w:val="center"/>
              <w:rPr>
                <w:b/>
                <w:sz w:val="21"/>
                <w:szCs w:val="21"/>
              </w:rPr>
            </w:pPr>
            <w:r w:rsidRPr="005F035E">
              <w:rPr>
                <w:b/>
                <w:sz w:val="21"/>
                <w:szCs w:val="21"/>
              </w:rPr>
              <w:t>6,870</w:t>
            </w:r>
          </w:p>
        </w:tc>
        <w:tc>
          <w:tcPr>
            <w:tcW w:w="1303" w:type="dxa"/>
            <w:shd w:val="clear" w:color="auto" w:fill="auto"/>
            <w:noWrap/>
          </w:tcPr>
          <w:p w:rsidR="00C91CA7" w:rsidRPr="005F035E" w:rsidRDefault="00081FDA" w:rsidP="00943615">
            <w:pPr>
              <w:spacing w:before="240"/>
              <w:jc w:val="center"/>
            </w:pPr>
            <w:r w:rsidRPr="005F035E">
              <w:t>1,873</w:t>
            </w:r>
          </w:p>
        </w:tc>
        <w:tc>
          <w:tcPr>
            <w:tcW w:w="1260" w:type="dxa"/>
            <w:shd w:val="clear" w:color="auto" w:fill="auto"/>
            <w:noWrap/>
          </w:tcPr>
          <w:p w:rsidR="00C91CA7" w:rsidRPr="005F035E" w:rsidRDefault="00081FDA" w:rsidP="00943615">
            <w:pPr>
              <w:spacing w:before="240"/>
              <w:jc w:val="center"/>
            </w:pPr>
            <w:r w:rsidRPr="005F035E">
              <w:t>4,997</w:t>
            </w:r>
          </w:p>
        </w:tc>
        <w:tc>
          <w:tcPr>
            <w:tcW w:w="1260" w:type="dxa"/>
            <w:shd w:val="clear" w:color="auto" w:fill="auto"/>
            <w:noWrap/>
          </w:tcPr>
          <w:p w:rsidR="00C91CA7" w:rsidRPr="005F035E" w:rsidRDefault="00C91CA7" w:rsidP="00C76640">
            <w:pPr>
              <w:spacing w:before="240"/>
              <w:jc w:val="center"/>
            </w:pPr>
            <w:r w:rsidRPr="005F035E">
              <w:t>0</w:t>
            </w:r>
          </w:p>
        </w:tc>
      </w:tr>
    </w:tbl>
    <w:p w:rsidR="00626DD1" w:rsidRPr="005F035E" w:rsidRDefault="00626DD1" w:rsidP="003E3DF1">
      <w:pPr>
        <w:tabs>
          <w:tab w:val="decimal" w:pos="4320"/>
        </w:tabs>
        <w:spacing w:before="240"/>
        <w:jc w:val="both"/>
        <w:rPr>
          <w:b/>
          <w:sz w:val="24"/>
        </w:rPr>
      </w:pPr>
    </w:p>
    <w:p w:rsidR="008E06E6" w:rsidRPr="005F035E" w:rsidRDefault="008E06E6" w:rsidP="003E3DF1">
      <w:pPr>
        <w:tabs>
          <w:tab w:val="decimal" w:pos="4320"/>
        </w:tabs>
        <w:spacing w:before="240"/>
        <w:jc w:val="both"/>
        <w:rPr>
          <w:b/>
          <w:sz w:val="24"/>
        </w:rPr>
      </w:pPr>
    </w:p>
    <w:p w:rsidR="008E06E6" w:rsidRPr="005F035E" w:rsidRDefault="008E06E6" w:rsidP="003E3DF1">
      <w:pPr>
        <w:tabs>
          <w:tab w:val="decimal" w:pos="4320"/>
        </w:tabs>
        <w:spacing w:before="240"/>
        <w:jc w:val="both"/>
        <w:rPr>
          <w:b/>
          <w:sz w:val="24"/>
        </w:rPr>
      </w:pPr>
    </w:p>
    <w:p w:rsidR="008E06E6" w:rsidRPr="005F035E" w:rsidRDefault="008E06E6" w:rsidP="003E3DF1">
      <w:pPr>
        <w:tabs>
          <w:tab w:val="decimal" w:pos="4320"/>
        </w:tabs>
        <w:spacing w:before="240"/>
        <w:jc w:val="both"/>
        <w:rPr>
          <w:b/>
          <w:sz w:val="24"/>
        </w:rPr>
      </w:pPr>
    </w:p>
    <w:p w:rsidR="008E06E6" w:rsidRPr="005F035E" w:rsidRDefault="008E06E6" w:rsidP="003E3DF1">
      <w:pPr>
        <w:tabs>
          <w:tab w:val="decimal" w:pos="4320"/>
        </w:tabs>
        <w:spacing w:before="240"/>
        <w:jc w:val="both"/>
        <w:rPr>
          <w:b/>
          <w:sz w:val="24"/>
        </w:rPr>
      </w:pPr>
    </w:p>
    <w:p w:rsidR="008E06E6" w:rsidRDefault="008E06E6" w:rsidP="003E3DF1">
      <w:pPr>
        <w:tabs>
          <w:tab w:val="decimal" w:pos="4320"/>
        </w:tabs>
        <w:spacing w:before="240"/>
        <w:jc w:val="both"/>
        <w:rPr>
          <w:b/>
          <w:sz w:val="24"/>
        </w:rPr>
      </w:pPr>
    </w:p>
    <w:p w:rsidR="005B4F91" w:rsidRPr="005F035E" w:rsidRDefault="005B4F91" w:rsidP="003E3DF1">
      <w:pPr>
        <w:tabs>
          <w:tab w:val="decimal" w:pos="4320"/>
        </w:tabs>
        <w:spacing w:before="240"/>
        <w:jc w:val="both"/>
        <w:rPr>
          <w:b/>
          <w:sz w:val="24"/>
        </w:rPr>
      </w:pPr>
    </w:p>
    <w:p w:rsidR="009F2204" w:rsidRPr="005F035E" w:rsidRDefault="002511E9" w:rsidP="00494011">
      <w:pPr>
        <w:spacing w:after="240"/>
        <w:jc w:val="both"/>
        <w:rPr>
          <w:b/>
          <w:sz w:val="26"/>
          <w:szCs w:val="26"/>
        </w:rPr>
      </w:pPr>
      <w:r w:rsidRPr="005F035E">
        <w:rPr>
          <w:b/>
          <w:sz w:val="26"/>
          <w:szCs w:val="26"/>
        </w:rPr>
        <w:t xml:space="preserve">Restoration Resources </w:t>
      </w:r>
    </w:p>
    <w:tbl>
      <w:tblPr>
        <w:tblW w:w="0" w:type="auto"/>
        <w:jc w:val="center"/>
        <w:tblInd w:w="-2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583"/>
      </w:tblGrid>
      <w:tr w:rsidR="00494011" w:rsidRPr="005F035E" w:rsidTr="00494011">
        <w:trPr>
          <w:trHeight w:val="341"/>
          <w:jc w:val="center"/>
        </w:trPr>
        <w:tc>
          <w:tcPr>
            <w:tcW w:w="5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011" w:rsidRPr="005F035E" w:rsidRDefault="00494011">
            <w:pPr>
              <w:ind w:left="-55"/>
              <w:jc w:val="center"/>
              <w:rPr>
                <w:rFonts w:eastAsiaTheme="minorHAnsi"/>
                <w:b/>
                <w:bCs/>
                <w:i/>
                <w:iCs/>
                <w:color w:val="FFFFFF"/>
              </w:rPr>
            </w:pPr>
            <w:r w:rsidRPr="005F035E">
              <w:rPr>
                <w:b/>
                <w:bCs/>
                <w:color w:val="FFFFFF"/>
              </w:rPr>
              <w:t>Personnel Resources</w:t>
            </w:r>
          </w:p>
        </w:tc>
      </w:tr>
      <w:tr w:rsidR="00494011" w:rsidRPr="005F035E" w:rsidTr="00494011">
        <w:trPr>
          <w:trHeight w:val="367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011" w:rsidRPr="005F035E" w:rsidRDefault="00494011">
            <w:pPr>
              <w:rPr>
                <w:b/>
                <w:bCs/>
              </w:rPr>
            </w:pPr>
            <w:r w:rsidRPr="005F035E">
              <w:rPr>
                <w:b/>
                <w:bCs/>
              </w:rPr>
              <w:t>Service Coordinators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011" w:rsidRPr="005F035E" w:rsidRDefault="00494011">
            <w:pPr>
              <w:jc w:val="center"/>
            </w:pPr>
            <w:r w:rsidRPr="005F035E">
              <w:t>3</w:t>
            </w:r>
          </w:p>
        </w:tc>
      </w:tr>
      <w:tr w:rsidR="00494011" w:rsidRPr="005F035E" w:rsidTr="00494011">
        <w:trPr>
          <w:trHeight w:val="367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011" w:rsidRPr="005F035E" w:rsidRDefault="00494011">
            <w:pPr>
              <w:rPr>
                <w:b/>
                <w:bCs/>
              </w:rPr>
            </w:pPr>
            <w:r w:rsidRPr="005F035E">
              <w:rPr>
                <w:b/>
                <w:bCs/>
              </w:rPr>
              <w:t>Mechanics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011" w:rsidRPr="005F035E" w:rsidRDefault="00494011">
            <w:pPr>
              <w:jc w:val="center"/>
            </w:pPr>
            <w:r w:rsidRPr="005F035E">
              <w:t>1</w:t>
            </w:r>
          </w:p>
        </w:tc>
      </w:tr>
      <w:tr w:rsidR="00494011" w:rsidRPr="005F035E" w:rsidTr="00494011">
        <w:trPr>
          <w:trHeight w:val="367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011" w:rsidRPr="005F035E" w:rsidRDefault="00494011">
            <w:pPr>
              <w:rPr>
                <w:b/>
                <w:bCs/>
              </w:rPr>
            </w:pPr>
            <w:proofErr w:type="spellStart"/>
            <w:r w:rsidRPr="005F035E">
              <w:rPr>
                <w:b/>
                <w:bCs/>
              </w:rPr>
              <w:t>Metermen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011" w:rsidRPr="005F035E" w:rsidRDefault="00494011">
            <w:pPr>
              <w:jc w:val="center"/>
            </w:pPr>
            <w:r w:rsidRPr="005F035E">
              <w:t>2</w:t>
            </w:r>
          </w:p>
        </w:tc>
      </w:tr>
      <w:tr w:rsidR="00494011" w:rsidRPr="005F035E" w:rsidTr="00494011">
        <w:trPr>
          <w:trHeight w:val="367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011" w:rsidRPr="005F035E" w:rsidRDefault="00494011">
            <w:pPr>
              <w:rPr>
                <w:rFonts w:eastAsiaTheme="minorHAnsi"/>
                <w:b/>
                <w:bCs/>
              </w:rPr>
            </w:pPr>
            <w:r w:rsidRPr="005F035E">
              <w:rPr>
                <w:rFonts w:eastAsiaTheme="minorHAnsi"/>
                <w:b/>
                <w:bCs/>
              </w:rPr>
              <w:t>Plant Journeymen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011" w:rsidRPr="005F035E" w:rsidRDefault="00494011">
            <w:pPr>
              <w:jc w:val="center"/>
              <w:rPr>
                <w:rFonts w:eastAsiaTheme="minorHAnsi"/>
              </w:rPr>
            </w:pPr>
            <w:r w:rsidRPr="005F035E">
              <w:rPr>
                <w:rFonts w:eastAsiaTheme="minorHAnsi"/>
              </w:rPr>
              <w:t>3</w:t>
            </w:r>
          </w:p>
        </w:tc>
      </w:tr>
      <w:tr w:rsidR="00494011" w:rsidRPr="005F035E" w:rsidTr="00494011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011" w:rsidRPr="005F035E" w:rsidRDefault="00494011">
            <w:pPr>
              <w:rPr>
                <w:b/>
                <w:bCs/>
              </w:rPr>
            </w:pPr>
            <w:r w:rsidRPr="005F035E">
              <w:rPr>
                <w:b/>
                <w:bCs/>
              </w:rPr>
              <w:t>Collectors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011" w:rsidRPr="005F035E" w:rsidRDefault="00494011">
            <w:pPr>
              <w:jc w:val="center"/>
              <w:rPr>
                <w:rFonts w:eastAsiaTheme="minorHAnsi"/>
              </w:rPr>
            </w:pPr>
            <w:r w:rsidRPr="005F035E">
              <w:rPr>
                <w:rFonts w:eastAsiaTheme="minorHAnsi"/>
              </w:rPr>
              <w:t>2</w:t>
            </w:r>
          </w:p>
        </w:tc>
      </w:tr>
      <w:tr w:rsidR="00494011" w:rsidRPr="005F035E" w:rsidTr="00494011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011" w:rsidRPr="005F035E" w:rsidRDefault="00494011">
            <w:pPr>
              <w:rPr>
                <w:b/>
                <w:bCs/>
              </w:rPr>
            </w:pPr>
            <w:r w:rsidRPr="005F035E">
              <w:rPr>
                <w:b/>
                <w:bCs/>
              </w:rPr>
              <w:t>Estimators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011" w:rsidRPr="005F035E" w:rsidRDefault="00494011">
            <w:pPr>
              <w:jc w:val="center"/>
              <w:rPr>
                <w:rFonts w:eastAsiaTheme="minorHAnsi"/>
              </w:rPr>
            </w:pPr>
            <w:r w:rsidRPr="005F035E">
              <w:rPr>
                <w:rFonts w:eastAsiaTheme="minorHAnsi"/>
              </w:rPr>
              <w:t>1</w:t>
            </w:r>
          </w:p>
        </w:tc>
      </w:tr>
      <w:tr w:rsidR="00494011" w:rsidRPr="005F035E" w:rsidTr="00494011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011" w:rsidRPr="005F035E" w:rsidRDefault="00494011">
            <w:pPr>
              <w:rPr>
                <w:b/>
                <w:bCs/>
              </w:rPr>
            </w:pPr>
            <w:r w:rsidRPr="005F035E">
              <w:rPr>
                <w:b/>
                <w:bCs/>
              </w:rPr>
              <w:t>General Foreman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011" w:rsidRPr="005F035E" w:rsidRDefault="00494011">
            <w:pPr>
              <w:jc w:val="center"/>
              <w:rPr>
                <w:rFonts w:eastAsiaTheme="minorHAnsi"/>
              </w:rPr>
            </w:pPr>
            <w:r w:rsidRPr="005F035E">
              <w:rPr>
                <w:rFonts w:eastAsiaTheme="minorHAnsi"/>
              </w:rPr>
              <w:t>2</w:t>
            </w:r>
          </w:p>
        </w:tc>
      </w:tr>
      <w:tr w:rsidR="00494011" w:rsidRPr="005F035E" w:rsidTr="00494011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011" w:rsidRPr="005F035E" w:rsidRDefault="00494011">
            <w:pPr>
              <w:rPr>
                <w:rFonts w:eastAsiaTheme="minorHAnsi"/>
                <w:b/>
                <w:bCs/>
              </w:rPr>
            </w:pPr>
            <w:r w:rsidRPr="005F035E">
              <w:rPr>
                <w:b/>
                <w:bCs/>
              </w:rPr>
              <w:t>Journeyman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011" w:rsidRPr="005F035E" w:rsidRDefault="00494011">
            <w:pPr>
              <w:jc w:val="center"/>
              <w:rPr>
                <w:rFonts w:eastAsiaTheme="minorHAnsi"/>
              </w:rPr>
            </w:pPr>
            <w:r w:rsidRPr="005F035E">
              <w:rPr>
                <w:rFonts w:eastAsiaTheme="minorHAnsi"/>
              </w:rPr>
              <w:t>35</w:t>
            </w:r>
          </w:p>
        </w:tc>
      </w:tr>
      <w:tr w:rsidR="00494011" w:rsidRPr="005F035E" w:rsidTr="00494011">
        <w:trPr>
          <w:trHeight w:val="310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011" w:rsidRPr="005F035E" w:rsidRDefault="00494011">
            <w:pPr>
              <w:jc w:val="right"/>
              <w:rPr>
                <w:rFonts w:eastAsiaTheme="minorHAnsi"/>
                <w:b/>
                <w:bCs/>
              </w:rPr>
            </w:pPr>
            <w:r w:rsidRPr="005F035E">
              <w:rPr>
                <w:b/>
                <w:bCs/>
              </w:rPr>
              <w:t>TOTAL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011" w:rsidRPr="005F035E" w:rsidRDefault="00494011">
            <w:pPr>
              <w:jc w:val="center"/>
              <w:rPr>
                <w:rFonts w:eastAsiaTheme="minorHAnsi"/>
                <w:b/>
                <w:bCs/>
              </w:rPr>
            </w:pPr>
            <w:r w:rsidRPr="005F035E">
              <w:rPr>
                <w:b/>
                <w:bCs/>
              </w:rPr>
              <w:t>49</w:t>
            </w:r>
          </w:p>
        </w:tc>
      </w:tr>
    </w:tbl>
    <w:p w:rsidR="00494011" w:rsidRPr="005F035E" w:rsidRDefault="00494011" w:rsidP="002511E9">
      <w:pPr>
        <w:jc w:val="both"/>
        <w:rPr>
          <w:color w:val="FF0000"/>
        </w:rPr>
      </w:pPr>
    </w:p>
    <w:tbl>
      <w:tblPr>
        <w:tblW w:w="0" w:type="auto"/>
        <w:jc w:val="center"/>
        <w:tblInd w:w="-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583"/>
      </w:tblGrid>
      <w:tr w:rsidR="00494011" w:rsidRPr="005F035E" w:rsidTr="00494011">
        <w:trPr>
          <w:trHeight w:val="341"/>
          <w:jc w:val="center"/>
        </w:trPr>
        <w:tc>
          <w:tcPr>
            <w:tcW w:w="5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011" w:rsidRPr="005F035E" w:rsidRDefault="00494011">
            <w:pPr>
              <w:jc w:val="center"/>
              <w:rPr>
                <w:rFonts w:eastAsiaTheme="minorHAnsi"/>
                <w:b/>
                <w:bCs/>
                <w:i/>
                <w:iCs/>
                <w:color w:val="FFFFFF"/>
              </w:rPr>
            </w:pPr>
            <w:r w:rsidRPr="005F035E">
              <w:rPr>
                <w:b/>
                <w:bCs/>
                <w:color w:val="FFFFFF"/>
              </w:rPr>
              <w:t>Materials</w:t>
            </w:r>
          </w:p>
        </w:tc>
      </w:tr>
      <w:tr w:rsidR="00494011" w:rsidRPr="005F035E" w:rsidTr="00494011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011" w:rsidRPr="005F035E" w:rsidRDefault="00494011">
            <w:pPr>
              <w:rPr>
                <w:b/>
                <w:bCs/>
              </w:rPr>
            </w:pPr>
            <w:r w:rsidRPr="005F035E">
              <w:rPr>
                <w:b/>
                <w:bCs/>
              </w:rPr>
              <w:t>Insulators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011" w:rsidRPr="005F035E" w:rsidRDefault="00494011">
            <w:pPr>
              <w:jc w:val="center"/>
            </w:pPr>
            <w:r w:rsidRPr="005F035E">
              <w:t>29</w:t>
            </w:r>
          </w:p>
        </w:tc>
      </w:tr>
      <w:tr w:rsidR="00494011" w:rsidRPr="005F035E" w:rsidTr="00494011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011" w:rsidRPr="005F035E" w:rsidRDefault="00494011">
            <w:pPr>
              <w:rPr>
                <w:b/>
                <w:bCs/>
              </w:rPr>
            </w:pPr>
            <w:r w:rsidRPr="005F035E">
              <w:rPr>
                <w:b/>
                <w:bCs/>
              </w:rPr>
              <w:t>Pole top extender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011" w:rsidRPr="005F035E" w:rsidRDefault="00494011">
            <w:pPr>
              <w:jc w:val="center"/>
            </w:pPr>
            <w:r w:rsidRPr="005F035E">
              <w:t>8</w:t>
            </w:r>
          </w:p>
        </w:tc>
      </w:tr>
      <w:tr w:rsidR="00494011" w:rsidRPr="005F035E" w:rsidTr="00494011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011" w:rsidRPr="005F035E" w:rsidRDefault="00494011">
            <w:pPr>
              <w:rPr>
                <w:b/>
                <w:bCs/>
              </w:rPr>
            </w:pPr>
            <w:r w:rsidRPr="005F035E">
              <w:rPr>
                <w:b/>
                <w:bCs/>
              </w:rPr>
              <w:t>Cutouts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011" w:rsidRPr="005F035E" w:rsidRDefault="00494011">
            <w:pPr>
              <w:jc w:val="center"/>
            </w:pPr>
            <w:r w:rsidRPr="005F035E">
              <w:t>25</w:t>
            </w:r>
          </w:p>
        </w:tc>
      </w:tr>
      <w:tr w:rsidR="00494011" w:rsidRPr="005F035E" w:rsidTr="00494011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011" w:rsidRPr="005F035E" w:rsidRDefault="00494011">
            <w:pPr>
              <w:rPr>
                <w:b/>
                <w:bCs/>
              </w:rPr>
            </w:pPr>
            <w:r w:rsidRPr="005F035E">
              <w:rPr>
                <w:b/>
                <w:bCs/>
              </w:rPr>
              <w:t>Approximate Line Feet (conductor)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011" w:rsidRPr="005F035E" w:rsidRDefault="00494011">
            <w:pPr>
              <w:jc w:val="center"/>
            </w:pPr>
            <w:r w:rsidRPr="005F035E">
              <w:t xml:space="preserve">8,000 </w:t>
            </w:r>
            <w:proofErr w:type="spellStart"/>
            <w:r w:rsidRPr="005F035E">
              <w:t>ft</w:t>
            </w:r>
            <w:proofErr w:type="spellEnd"/>
          </w:p>
        </w:tc>
      </w:tr>
      <w:tr w:rsidR="00494011" w:rsidRPr="005F035E" w:rsidTr="00494011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011" w:rsidRPr="005F035E" w:rsidRDefault="00494011">
            <w:pPr>
              <w:rPr>
                <w:rFonts w:eastAsiaTheme="minorHAnsi"/>
                <w:b/>
                <w:bCs/>
              </w:rPr>
            </w:pPr>
            <w:r w:rsidRPr="005F035E">
              <w:rPr>
                <w:b/>
                <w:bCs/>
              </w:rPr>
              <w:t>Crossarms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011" w:rsidRPr="005F035E" w:rsidRDefault="00494011">
            <w:pPr>
              <w:jc w:val="center"/>
              <w:rPr>
                <w:rFonts w:eastAsiaTheme="minorHAnsi"/>
              </w:rPr>
            </w:pPr>
            <w:r w:rsidRPr="005F035E">
              <w:rPr>
                <w:rFonts w:eastAsiaTheme="minorHAnsi"/>
              </w:rPr>
              <w:t>28</w:t>
            </w:r>
          </w:p>
        </w:tc>
      </w:tr>
      <w:tr w:rsidR="00494011" w:rsidRPr="005F035E" w:rsidTr="00494011">
        <w:trPr>
          <w:trHeight w:val="331"/>
          <w:jc w:val="center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011" w:rsidRPr="005F035E" w:rsidRDefault="00494011">
            <w:pPr>
              <w:rPr>
                <w:rFonts w:eastAsiaTheme="minorHAnsi"/>
                <w:b/>
                <w:bCs/>
              </w:rPr>
            </w:pPr>
            <w:r w:rsidRPr="005F035E">
              <w:rPr>
                <w:b/>
                <w:bCs/>
              </w:rPr>
              <w:t>Transformers (pole mounted)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011" w:rsidRPr="005F035E" w:rsidRDefault="00494011">
            <w:pPr>
              <w:jc w:val="center"/>
              <w:rPr>
                <w:rFonts w:eastAsiaTheme="minorHAnsi"/>
              </w:rPr>
            </w:pPr>
            <w:r w:rsidRPr="005F035E">
              <w:rPr>
                <w:rFonts w:eastAsiaTheme="minorHAnsi"/>
              </w:rPr>
              <w:t>5</w:t>
            </w:r>
          </w:p>
        </w:tc>
      </w:tr>
    </w:tbl>
    <w:p w:rsidR="00494011" w:rsidRPr="005F035E" w:rsidRDefault="00494011" w:rsidP="002511E9">
      <w:pPr>
        <w:jc w:val="both"/>
        <w:rPr>
          <w:color w:val="FF0000"/>
        </w:rPr>
      </w:pPr>
    </w:p>
    <w:p w:rsidR="00D5595D" w:rsidRPr="005F035E" w:rsidRDefault="00D5595D" w:rsidP="002511E9">
      <w:pPr>
        <w:jc w:val="both"/>
        <w:rPr>
          <w:color w:val="FF0000"/>
          <w:sz w:val="24"/>
          <w:szCs w:val="24"/>
        </w:rPr>
      </w:pPr>
    </w:p>
    <w:p w:rsidR="00CC6759" w:rsidRPr="005F035E" w:rsidRDefault="00CC6759" w:rsidP="00C73D7F">
      <w:pPr>
        <w:spacing w:after="240"/>
        <w:jc w:val="both"/>
        <w:rPr>
          <w:b/>
          <w:sz w:val="26"/>
          <w:szCs w:val="26"/>
        </w:rPr>
      </w:pPr>
      <w:r w:rsidRPr="005F035E">
        <w:rPr>
          <w:b/>
          <w:sz w:val="26"/>
          <w:szCs w:val="26"/>
        </w:rPr>
        <w:t xml:space="preserve">Estimated Major Event Costs </w:t>
      </w:r>
    </w:p>
    <w:tbl>
      <w:tblPr>
        <w:tblW w:w="7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4"/>
        <w:gridCol w:w="1504"/>
        <w:gridCol w:w="1503"/>
        <w:gridCol w:w="1503"/>
        <w:gridCol w:w="1503"/>
      </w:tblGrid>
      <w:tr w:rsidR="00A152BD" w:rsidRPr="005F035E" w:rsidTr="00A152BD">
        <w:trPr>
          <w:trHeight w:val="548"/>
          <w:jc w:val="center"/>
        </w:trPr>
        <w:tc>
          <w:tcPr>
            <w:tcW w:w="1434" w:type="dxa"/>
            <w:tcBorders>
              <w:bottom w:val="single" w:sz="4" w:space="0" w:color="auto"/>
            </w:tcBorders>
            <w:shd w:val="clear" w:color="auto" w:fill="262626"/>
            <w:vAlign w:val="center"/>
          </w:tcPr>
          <w:p w:rsidR="00A152BD" w:rsidRPr="005F035E" w:rsidRDefault="00A152BD" w:rsidP="00253514">
            <w:pPr>
              <w:jc w:val="center"/>
              <w:rPr>
                <w:b/>
                <w:color w:val="FFFFFF"/>
              </w:rPr>
            </w:pPr>
            <w:r w:rsidRPr="005F035E">
              <w:rPr>
                <w:b/>
                <w:color w:val="FFFFFF"/>
              </w:rPr>
              <w:t>Estimate $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262626"/>
            <w:noWrap/>
            <w:vAlign w:val="center"/>
          </w:tcPr>
          <w:p w:rsidR="00A152BD" w:rsidRPr="005F035E" w:rsidRDefault="00A152BD" w:rsidP="00253514">
            <w:pPr>
              <w:jc w:val="center"/>
              <w:rPr>
                <w:b/>
                <w:color w:val="FFFFFF"/>
              </w:rPr>
            </w:pPr>
            <w:r w:rsidRPr="005F035E">
              <w:rPr>
                <w:b/>
                <w:color w:val="FFFFFF"/>
              </w:rPr>
              <w:t>Labor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262626"/>
            <w:vAlign w:val="center"/>
          </w:tcPr>
          <w:p w:rsidR="00A152BD" w:rsidRPr="005F035E" w:rsidRDefault="00A152BD" w:rsidP="00253514">
            <w:pPr>
              <w:jc w:val="center"/>
              <w:rPr>
                <w:b/>
                <w:color w:val="FFFFFF"/>
              </w:rPr>
            </w:pPr>
            <w:r w:rsidRPr="005F035E">
              <w:rPr>
                <w:b/>
                <w:color w:val="FFFFFF"/>
              </w:rPr>
              <w:t>Contracts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262626"/>
            <w:noWrap/>
            <w:vAlign w:val="center"/>
          </w:tcPr>
          <w:p w:rsidR="00A152BD" w:rsidRPr="005F035E" w:rsidRDefault="00A152BD" w:rsidP="00253514">
            <w:pPr>
              <w:jc w:val="center"/>
              <w:rPr>
                <w:b/>
                <w:color w:val="FFFFFF"/>
              </w:rPr>
            </w:pPr>
            <w:r w:rsidRPr="005F035E">
              <w:rPr>
                <w:b/>
                <w:color w:val="FFFFFF"/>
              </w:rPr>
              <w:t>Materials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262626"/>
            <w:noWrap/>
            <w:vAlign w:val="center"/>
          </w:tcPr>
          <w:p w:rsidR="00A152BD" w:rsidRPr="005F035E" w:rsidRDefault="00A152BD" w:rsidP="00253514">
            <w:pPr>
              <w:jc w:val="center"/>
              <w:rPr>
                <w:b/>
                <w:color w:val="FFFFFF"/>
              </w:rPr>
            </w:pPr>
            <w:r w:rsidRPr="005F035E">
              <w:rPr>
                <w:b/>
                <w:color w:val="FFFFFF"/>
              </w:rPr>
              <w:t>Total</w:t>
            </w:r>
          </w:p>
        </w:tc>
      </w:tr>
      <w:tr w:rsidR="00A152BD" w:rsidRPr="005F035E" w:rsidTr="00A152BD">
        <w:trPr>
          <w:trHeight w:val="288"/>
          <w:jc w:val="center"/>
        </w:trPr>
        <w:tc>
          <w:tcPr>
            <w:tcW w:w="1434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152BD" w:rsidRPr="005F035E" w:rsidRDefault="00A152BD" w:rsidP="00253514">
            <w:pPr>
              <w:jc w:val="right"/>
              <w:rPr>
                <w:b/>
              </w:rPr>
            </w:pPr>
            <w:r w:rsidRPr="005F035E">
              <w:rPr>
                <w:b/>
              </w:rPr>
              <w:t>Capital</w:t>
            </w:r>
          </w:p>
        </w:tc>
        <w:tc>
          <w:tcPr>
            <w:tcW w:w="1504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A152BD" w:rsidRPr="005F035E" w:rsidRDefault="00A152BD" w:rsidP="00253514">
            <w:pPr>
              <w:jc w:val="right"/>
            </w:pPr>
            <w:r w:rsidRPr="005F035E">
              <w:t>$13,000</w:t>
            </w:r>
          </w:p>
        </w:tc>
        <w:tc>
          <w:tcPr>
            <w:tcW w:w="1503" w:type="dxa"/>
            <w:tcBorders>
              <w:bottom w:val="nil"/>
            </w:tcBorders>
            <w:vAlign w:val="bottom"/>
          </w:tcPr>
          <w:p w:rsidR="00A152BD" w:rsidRPr="005F035E" w:rsidRDefault="00A152BD" w:rsidP="00253514">
            <w:pPr>
              <w:jc w:val="right"/>
            </w:pPr>
            <w:r w:rsidRPr="005F035E">
              <w:t>$25,000</w:t>
            </w:r>
          </w:p>
        </w:tc>
        <w:tc>
          <w:tcPr>
            <w:tcW w:w="1503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A152BD" w:rsidRPr="005F035E" w:rsidRDefault="00A152BD" w:rsidP="00253514">
            <w:pPr>
              <w:jc w:val="right"/>
            </w:pPr>
            <w:r w:rsidRPr="005F035E">
              <w:t>$27,000</w:t>
            </w:r>
          </w:p>
        </w:tc>
        <w:tc>
          <w:tcPr>
            <w:tcW w:w="1503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A152BD" w:rsidRPr="005F035E" w:rsidRDefault="00A152BD" w:rsidP="00253514">
            <w:pPr>
              <w:jc w:val="right"/>
            </w:pPr>
            <w:r w:rsidRPr="005F035E">
              <w:t>$65,000</w:t>
            </w:r>
          </w:p>
        </w:tc>
      </w:tr>
      <w:tr w:rsidR="00A152BD" w:rsidRPr="005F035E" w:rsidTr="00A152BD">
        <w:trPr>
          <w:trHeight w:val="288"/>
          <w:jc w:val="center"/>
        </w:trPr>
        <w:tc>
          <w:tcPr>
            <w:tcW w:w="14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152BD" w:rsidRPr="005F035E" w:rsidRDefault="00A152BD" w:rsidP="00253514">
            <w:pPr>
              <w:jc w:val="right"/>
              <w:rPr>
                <w:b/>
              </w:rPr>
            </w:pPr>
            <w:r w:rsidRPr="005F035E">
              <w:rPr>
                <w:b/>
              </w:rPr>
              <w:t>Expense</w:t>
            </w:r>
          </w:p>
        </w:tc>
        <w:tc>
          <w:tcPr>
            <w:tcW w:w="1504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52BD" w:rsidRPr="005F035E" w:rsidRDefault="00A152BD" w:rsidP="00253514">
            <w:pPr>
              <w:jc w:val="right"/>
            </w:pPr>
            <w:r w:rsidRPr="005F035E">
              <w:t>$119,000</w:t>
            </w:r>
          </w:p>
        </w:tc>
        <w:tc>
          <w:tcPr>
            <w:tcW w:w="1503" w:type="dxa"/>
            <w:tcBorders>
              <w:top w:val="nil"/>
            </w:tcBorders>
            <w:vAlign w:val="bottom"/>
          </w:tcPr>
          <w:p w:rsidR="00A152BD" w:rsidRPr="005F035E" w:rsidRDefault="00A152BD" w:rsidP="00253514">
            <w:pPr>
              <w:jc w:val="right"/>
            </w:pPr>
            <w:r w:rsidRPr="005F035E">
              <w:t>$123,000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52BD" w:rsidRPr="005F035E" w:rsidRDefault="00A152BD" w:rsidP="00253514">
            <w:pPr>
              <w:jc w:val="right"/>
            </w:pPr>
            <w:r w:rsidRPr="005F035E">
              <w:t>$24,000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52BD" w:rsidRPr="005F035E" w:rsidRDefault="00A152BD" w:rsidP="00253514">
            <w:pPr>
              <w:jc w:val="right"/>
            </w:pPr>
            <w:r w:rsidRPr="005F035E">
              <w:t>$266,000</w:t>
            </w:r>
          </w:p>
        </w:tc>
      </w:tr>
      <w:tr w:rsidR="00A152BD" w:rsidRPr="005F035E" w:rsidTr="00A152BD">
        <w:trPr>
          <w:trHeight w:val="332"/>
          <w:jc w:val="center"/>
        </w:trPr>
        <w:tc>
          <w:tcPr>
            <w:tcW w:w="1434" w:type="dxa"/>
            <w:shd w:val="clear" w:color="auto" w:fill="F2F2F2" w:themeFill="background1" w:themeFillShade="F2"/>
            <w:vAlign w:val="center"/>
          </w:tcPr>
          <w:p w:rsidR="00A152BD" w:rsidRPr="005F035E" w:rsidRDefault="00A152BD" w:rsidP="00253514">
            <w:pPr>
              <w:jc w:val="right"/>
              <w:rPr>
                <w:b/>
              </w:rPr>
            </w:pPr>
            <w:r w:rsidRPr="005F035E">
              <w:rPr>
                <w:b/>
              </w:rPr>
              <w:t>Total</w:t>
            </w:r>
          </w:p>
        </w:tc>
        <w:tc>
          <w:tcPr>
            <w:tcW w:w="1504" w:type="dxa"/>
            <w:shd w:val="clear" w:color="auto" w:fill="F2F2F2" w:themeFill="background1" w:themeFillShade="F2"/>
            <w:noWrap/>
            <w:vAlign w:val="center"/>
          </w:tcPr>
          <w:p w:rsidR="00A152BD" w:rsidRPr="005F035E" w:rsidRDefault="00A152BD" w:rsidP="00253514">
            <w:pPr>
              <w:jc w:val="right"/>
              <w:rPr>
                <w:b/>
              </w:rPr>
            </w:pPr>
            <w:r w:rsidRPr="005F035E">
              <w:rPr>
                <w:b/>
              </w:rPr>
              <w:t>$132,000</w:t>
            </w:r>
          </w:p>
        </w:tc>
        <w:tc>
          <w:tcPr>
            <w:tcW w:w="1503" w:type="dxa"/>
            <w:shd w:val="clear" w:color="auto" w:fill="F2F2F2" w:themeFill="background1" w:themeFillShade="F2"/>
            <w:vAlign w:val="center"/>
          </w:tcPr>
          <w:p w:rsidR="00A152BD" w:rsidRPr="005F035E" w:rsidRDefault="00A152BD" w:rsidP="00253514">
            <w:pPr>
              <w:jc w:val="right"/>
              <w:rPr>
                <w:b/>
              </w:rPr>
            </w:pPr>
            <w:r w:rsidRPr="005F035E">
              <w:rPr>
                <w:b/>
              </w:rPr>
              <w:t>$148,000</w:t>
            </w:r>
          </w:p>
        </w:tc>
        <w:tc>
          <w:tcPr>
            <w:tcW w:w="1503" w:type="dxa"/>
            <w:shd w:val="clear" w:color="auto" w:fill="F2F2F2" w:themeFill="background1" w:themeFillShade="F2"/>
            <w:noWrap/>
            <w:vAlign w:val="center"/>
          </w:tcPr>
          <w:p w:rsidR="00A152BD" w:rsidRPr="005F035E" w:rsidRDefault="00A152BD" w:rsidP="00253514">
            <w:pPr>
              <w:jc w:val="right"/>
              <w:rPr>
                <w:b/>
              </w:rPr>
            </w:pPr>
            <w:r w:rsidRPr="005F035E">
              <w:rPr>
                <w:b/>
              </w:rPr>
              <w:t>$51,000</w:t>
            </w:r>
          </w:p>
        </w:tc>
        <w:tc>
          <w:tcPr>
            <w:tcW w:w="1503" w:type="dxa"/>
            <w:shd w:val="clear" w:color="auto" w:fill="F2F2F2" w:themeFill="background1" w:themeFillShade="F2"/>
            <w:noWrap/>
            <w:vAlign w:val="center"/>
          </w:tcPr>
          <w:p w:rsidR="00A152BD" w:rsidRPr="005F035E" w:rsidRDefault="00A152BD" w:rsidP="00253514">
            <w:pPr>
              <w:jc w:val="right"/>
              <w:rPr>
                <w:b/>
              </w:rPr>
            </w:pPr>
            <w:r w:rsidRPr="005F035E">
              <w:rPr>
                <w:b/>
              </w:rPr>
              <w:t>$331,000</w:t>
            </w:r>
          </w:p>
        </w:tc>
      </w:tr>
    </w:tbl>
    <w:p w:rsidR="002511E9" w:rsidRPr="005F035E" w:rsidRDefault="002511E9" w:rsidP="00CC6759">
      <w:pPr>
        <w:ind w:left="180"/>
        <w:jc w:val="both"/>
        <w:rPr>
          <w:b/>
          <w:sz w:val="24"/>
        </w:rPr>
      </w:pPr>
    </w:p>
    <w:p w:rsidR="00072734" w:rsidRPr="005F035E" w:rsidRDefault="00072734" w:rsidP="00C73D7F">
      <w:pPr>
        <w:spacing w:after="240"/>
        <w:jc w:val="both"/>
        <w:rPr>
          <w:b/>
          <w:sz w:val="26"/>
          <w:szCs w:val="26"/>
        </w:rPr>
      </w:pPr>
    </w:p>
    <w:p w:rsidR="00683D2F" w:rsidRPr="005F035E" w:rsidRDefault="00683D2F" w:rsidP="00C73D7F">
      <w:pPr>
        <w:spacing w:after="240"/>
        <w:jc w:val="both"/>
        <w:rPr>
          <w:b/>
          <w:sz w:val="26"/>
          <w:szCs w:val="26"/>
        </w:rPr>
      </w:pPr>
      <w:r w:rsidRPr="005F035E">
        <w:rPr>
          <w:b/>
          <w:sz w:val="26"/>
          <w:szCs w:val="26"/>
        </w:rPr>
        <w:t>Major Event Declaration</w:t>
      </w:r>
    </w:p>
    <w:p w:rsidR="00A152BD" w:rsidRPr="005F035E" w:rsidRDefault="00A152BD" w:rsidP="00A152BD">
      <w:pPr>
        <w:spacing w:before="240"/>
        <w:ind w:left="180"/>
        <w:rPr>
          <w:sz w:val="24"/>
        </w:rPr>
      </w:pPr>
      <w:r w:rsidRPr="005F035E">
        <w:rPr>
          <w:sz w:val="24"/>
        </w:rPr>
        <w:t>Pacific Power is requesting designation of this event and its consequences to be classified as a “Major Event” for exclusion from network performance reporting with the IEEE 1366-2003</w:t>
      </w:r>
      <w:r w:rsidR="0073328C" w:rsidRPr="005F035E">
        <w:rPr>
          <w:sz w:val="24"/>
        </w:rPr>
        <w:t>/2012</w:t>
      </w:r>
      <w:r w:rsidRPr="005F035E">
        <w:rPr>
          <w:sz w:val="24"/>
        </w:rPr>
        <w:t xml:space="preserve">.  This major event exceeded the company’s current Washington threshold of 1,299,474 customer minutes lost (9.46 state SAIDI minutes) in a 24-hour period. </w:t>
      </w:r>
    </w:p>
    <w:p w:rsidR="00C73D7F" w:rsidRPr="005F035E" w:rsidRDefault="00C73D7F">
      <w:pPr>
        <w:rPr>
          <w:b/>
          <w:sz w:val="26"/>
          <w:szCs w:val="26"/>
        </w:rPr>
      </w:pPr>
    </w:p>
    <w:p w:rsidR="008E06E6" w:rsidRPr="005F035E" w:rsidRDefault="008E06E6">
      <w:pPr>
        <w:rPr>
          <w:b/>
          <w:sz w:val="26"/>
          <w:szCs w:val="26"/>
          <w:highlight w:val="yellow"/>
        </w:rPr>
      </w:pPr>
      <w:r w:rsidRPr="005F035E">
        <w:rPr>
          <w:b/>
          <w:sz w:val="26"/>
          <w:szCs w:val="26"/>
          <w:highlight w:val="yellow"/>
        </w:rPr>
        <w:br w:type="page"/>
      </w:r>
    </w:p>
    <w:p w:rsidR="00943615" w:rsidRPr="005F035E" w:rsidRDefault="00A85DAE" w:rsidP="00943615">
      <w:pPr>
        <w:spacing w:after="240"/>
        <w:jc w:val="both"/>
        <w:rPr>
          <w:b/>
          <w:sz w:val="26"/>
          <w:szCs w:val="26"/>
        </w:rPr>
      </w:pPr>
      <w:r w:rsidRPr="005F035E">
        <w:rPr>
          <w:b/>
          <w:sz w:val="26"/>
          <w:szCs w:val="26"/>
        </w:rPr>
        <w:lastRenderedPageBreak/>
        <w:t>Event Detail</w:t>
      </w:r>
    </w:p>
    <w:p w:rsidR="00A85DAE" w:rsidRPr="005F035E" w:rsidRDefault="007C3F00" w:rsidP="00943615">
      <w:pPr>
        <w:spacing w:after="120"/>
        <w:ind w:left="180"/>
        <w:jc w:val="both"/>
        <w:rPr>
          <w:b/>
          <w:sz w:val="24"/>
        </w:rPr>
      </w:pPr>
      <w:r w:rsidRPr="005F035E">
        <w:rPr>
          <w:b/>
          <w:noProof/>
          <w:sz w:val="24"/>
        </w:rPr>
        <w:drawing>
          <wp:inline distT="0" distB="0" distL="0" distR="0" wp14:anchorId="1DB60891" wp14:editId="6B735A1F">
            <wp:extent cx="5943600" cy="62110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1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7BFA" w:rsidRPr="005F035E" w:rsidRDefault="00FE7BFA" w:rsidP="00A85DAE">
      <w:pPr>
        <w:tabs>
          <w:tab w:val="decimal" w:pos="4320"/>
        </w:tabs>
        <w:spacing w:after="240"/>
        <w:jc w:val="both"/>
        <w:rPr>
          <w:b/>
          <w:sz w:val="24"/>
        </w:rPr>
      </w:pPr>
    </w:p>
    <w:p w:rsidR="00A85DAE" w:rsidRPr="005F035E" w:rsidRDefault="00A85DAE" w:rsidP="00A85DAE">
      <w:pPr>
        <w:tabs>
          <w:tab w:val="decimal" w:pos="4320"/>
        </w:tabs>
        <w:spacing w:after="240"/>
        <w:jc w:val="both"/>
        <w:rPr>
          <w:sz w:val="24"/>
          <w:szCs w:val="24"/>
        </w:rPr>
      </w:pPr>
      <w:r w:rsidRPr="005F035E">
        <w:rPr>
          <w:b/>
          <w:sz w:val="24"/>
        </w:rPr>
        <w:t xml:space="preserve">SAIDI, SAIFI, CAIDI by Reliability Reporting Region </w:t>
      </w:r>
    </w:p>
    <w:p w:rsidR="00191F6F" w:rsidRPr="005F035E" w:rsidRDefault="00A85DAE" w:rsidP="00943615">
      <w:pPr>
        <w:tabs>
          <w:tab w:val="decimal" w:pos="4320"/>
        </w:tabs>
        <w:ind w:left="180"/>
        <w:jc w:val="both"/>
        <w:rPr>
          <w:sz w:val="24"/>
        </w:rPr>
      </w:pPr>
      <w:r w:rsidRPr="005F035E">
        <w:rPr>
          <w:sz w:val="24"/>
          <w:szCs w:val="24"/>
        </w:rPr>
        <w:t>Please see the attached system-generated reports.</w:t>
      </w:r>
    </w:p>
    <w:sectPr w:rsidR="00191F6F" w:rsidRPr="005F035E" w:rsidSect="004A6C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152" w:right="1440" w:bottom="7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3D1" w:rsidRDefault="00FE53D1">
      <w:r>
        <w:separator/>
      </w:r>
    </w:p>
  </w:endnote>
  <w:endnote w:type="continuationSeparator" w:id="0">
    <w:p w:rsidR="00FE53D1" w:rsidRDefault="00FE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i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36" w:rsidRDefault="009217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09" w:rsidRPr="00C34FB4" w:rsidRDefault="00285709">
    <w:pPr>
      <w:pStyle w:val="Footer"/>
      <w:jc w:val="center"/>
      <w:rPr>
        <w:rFonts w:asciiTheme="minorHAnsi" w:hAnsiTheme="minorHAnsi"/>
      </w:rPr>
    </w:pPr>
    <w:r w:rsidRPr="00C34FB4">
      <w:rPr>
        <w:rFonts w:asciiTheme="minorHAnsi" w:hAnsiTheme="minorHAnsi"/>
        <w:snapToGrid w:val="0"/>
      </w:rPr>
      <w:t xml:space="preserve"> </w:t>
    </w:r>
    <w:r w:rsidR="009761C2" w:rsidRPr="00C34FB4">
      <w:rPr>
        <w:rFonts w:asciiTheme="minorHAnsi" w:hAnsiTheme="minorHAnsi"/>
        <w:snapToGrid w:val="0"/>
      </w:rPr>
      <w:fldChar w:fldCharType="begin"/>
    </w:r>
    <w:r w:rsidRPr="00C34FB4">
      <w:rPr>
        <w:rFonts w:asciiTheme="minorHAnsi" w:hAnsiTheme="minorHAnsi"/>
        <w:snapToGrid w:val="0"/>
      </w:rPr>
      <w:instrText xml:space="preserve"> PAGE </w:instrText>
    </w:r>
    <w:r w:rsidR="009761C2" w:rsidRPr="00C34FB4">
      <w:rPr>
        <w:rFonts w:asciiTheme="minorHAnsi" w:hAnsiTheme="minorHAnsi"/>
        <w:snapToGrid w:val="0"/>
      </w:rPr>
      <w:fldChar w:fldCharType="separate"/>
    </w:r>
    <w:r w:rsidR="00921736">
      <w:rPr>
        <w:rFonts w:asciiTheme="minorHAnsi" w:hAnsiTheme="minorHAnsi"/>
        <w:noProof/>
        <w:snapToGrid w:val="0"/>
      </w:rPr>
      <w:t>4</w:t>
    </w:r>
    <w:r w:rsidR="009761C2" w:rsidRPr="00C34FB4">
      <w:rPr>
        <w:rFonts w:asciiTheme="minorHAnsi" w:hAnsiTheme="minorHAnsi"/>
        <w:snapToGrid w:val="0"/>
      </w:rPr>
      <w:fldChar w:fldCharType="end"/>
    </w:r>
    <w:r w:rsidRPr="00C34FB4">
      <w:rPr>
        <w:rFonts w:asciiTheme="minorHAnsi" w:hAnsiTheme="minorHAnsi"/>
        <w:snapToGrid w:val="0"/>
      </w:rPr>
      <w:t xml:space="preserve"> of </w:t>
    </w:r>
    <w:r w:rsidR="009761C2" w:rsidRPr="00C34FB4">
      <w:rPr>
        <w:rStyle w:val="PageNumber"/>
        <w:rFonts w:asciiTheme="minorHAnsi" w:hAnsiTheme="minorHAnsi"/>
      </w:rPr>
      <w:fldChar w:fldCharType="begin"/>
    </w:r>
    <w:r w:rsidRPr="00C34FB4">
      <w:rPr>
        <w:rStyle w:val="PageNumber"/>
        <w:rFonts w:asciiTheme="minorHAnsi" w:hAnsiTheme="minorHAnsi"/>
      </w:rPr>
      <w:instrText xml:space="preserve"> NUMPAGES </w:instrText>
    </w:r>
    <w:r w:rsidR="009761C2" w:rsidRPr="00C34FB4">
      <w:rPr>
        <w:rStyle w:val="PageNumber"/>
        <w:rFonts w:asciiTheme="minorHAnsi" w:hAnsiTheme="minorHAnsi"/>
      </w:rPr>
      <w:fldChar w:fldCharType="separate"/>
    </w:r>
    <w:r w:rsidR="00921736">
      <w:rPr>
        <w:rStyle w:val="PageNumber"/>
        <w:rFonts w:asciiTheme="minorHAnsi" w:hAnsiTheme="minorHAnsi"/>
        <w:noProof/>
      </w:rPr>
      <w:t>4</w:t>
    </w:r>
    <w:r w:rsidR="009761C2" w:rsidRPr="00C34FB4">
      <w:rPr>
        <w:rStyle w:val="PageNumber"/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09" w:rsidRDefault="00285709">
    <w:pPr>
      <w:pStyle w:val="Footer"/>
    </w:pPr>
    <w:r>
      <w:tab/>
    </w:r>
    <w:r w:rsidR="009761C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761C2">
      <w:rPr>
        <w:rStyle w:val="PageNumber"/>
      </w:rPr>
      <w:fldChar w:fldCharType="separate"/>
    </w:r>
    <w:r w:rsidR="00921736">
      <w:rPr>
        <w:rStyle w:val="PageNumber"/>
        <w:noProof/>
      </w:rPr>
      <w:t>1</w:t>
    </w:r>
    <w:r w:rsidR="009761C2">
      <w:rPr>
        <w:rStyle w:val="PageNumber"/>
      </w:rPr>
      <w:fldChar w:fldCharType="end"/>
    </w:r>
    <w:r>
      <w:rPr>
        <w:rStyle w:val="PageNumber"/>
      </w:rPr>
      <w:t xml:space="preserve"> of </w:t>
    </w:r>
    <w:r w:rsidR="009761C2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9761C2">
      <w:rPr>
        <w:rStyle w:val="PageNumber"/>
      </w:rPr>
      <w:fldChar w:fldCharType="separate"/>
    </w:r>
    <w:r w:rsidR="00921736">
      <w:rPr>
        <w:rStyle w:val="PageNumber"/>
        <w:noProof/>
      </w:rPr>
      <w:t>4</w:t>
    </w:r>
    <w:r w:rsidR="009761C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3D1" w:rsidRDefault="00FE53D1">
      <w:r>
        <w:separator/>
      </w:r>
    </w:p>
  </w:footnote>
  <w:footnote w:type="continuationSeparator" w:id="0">
    <w:p w:rsidR="00FE53D1" w:rsidRDefault="00FE53D1">
      <w:r>
        <w:continuationSeparator/>
      </w:r>
    </w:p>
  </w:footnote>
  <w:footnote w:id="1">
    <w:p w:rsidR="005F035E" w:rsidRDefault="005F035E" w:rsidP="005F03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5233">
        <w:rPr>
          <w:sz w:val="22"/>
          <w:szCs w:val="24"/>
        </w:rPr>
        <w:t>Pole fires occur when atmospheric conditions with light misting rain bonds with contaminants resulting in a breakdown of insulation, which leads to leakage current.  If this leakage current passes through a dry wood pocket on its path to ground, it can ignite the crossarm or pole.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36" w:rsidRDefault="009217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36" w:rsidRDefault="009217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36" w:rsidRDefault="009217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DE5"/>
    <w:multiLevelType w:val="hybridMultilevel"/>
    <w:tmpl w:val="01B84C0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2E2E675D"/>
    <w:multiLevelType w:val="hybridMultilevel"/>
    <w:tmpl w:val="283E19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CB0E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1446A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B2B3CD2"/>
    <w:multiLevelType w:val="hybridMultilevel"/>
    <w:tmpl w:val="B5C0FE5E"/>
    <w:lvl w:ilvl="0" w:tplc="7EA2729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FF1EB7"/>
    <w:multiLevelType w:val="hybridMultilevel"/>
    <w:tmpl w:val="C252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A421D"/>
    <w:multiLevelType w:val="hybridMultilevel"/>
    <w:tmpl w:val="340C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4525A"/>
    <w:multiLevelType w:val="hybridMultilevel"/>
    <w:tmpl w:val="1C401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7189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D1"/>
    <w:rsid w:val="000012EF"/>
    <w:rsid w:val="0000188E"/>
    <w:rsid w:val="00002878"/>
    <w:rsid w:val="00004DFF"/>
    <w:rsid w:val="00005846"/>
    <w:rsid w:val="000062C6"/>
    <w:rsid w:val="00007FD4"/>
    <w:rsid w:val="00011400"/>
    <w:rsid w:val="000116BB"/>
    <w:rsid w:val="00011A34"/>
    <w:rsid w:val="00011D63"/>
    <w:rsid w:val="00011F6D"/>
    <w:rsid w:val="00011F9D"/>
    <w:rsid w:val="00013814"/>
    <w:rsid w:val="00014940"/>
    <w:rsid w:val="000151B6"/>
    <w:rsid w:val="00015D40"/>
    <w:rsid w:val="00016650"/>
    <w:rsid w:val="00016786"/>
    <w:rsid w:val="0001780E"/>
    <w:rsid w:val="0002037C"/>
    <w:rsid w:val="00020FF6"/>
    <w:rsid w:val="00022F27"/>
    <w:rsid w:val="00023063"/>
    <w:rsid w:val="00023598"/>
    <w:rsid w:val="00023FCD"/>
    <w:rsid w:val="000257AB"/>
    <w:rsid w:val="00027379"/>
    <w:rsid w:val="000279F3"/>
    <w:rsid w:val="000319EA"/>
    <w:rsid w:val="00031AC8"/>
    <w:rsid w:val="0003256D"/>
    <w:rsid w:val="000325B6"/>
    <w:rsid w:val="00033DA3"/>
    <w:rsid w:val="00034A62"/>
    <w:rsid w:val="00035733"/>
    <w:rsid w:val="00036666"/>
    <w:rsid w:val="000371DB"/>
    <w:rsid w:val="000372A7"/>
    <w:rsid w:val="00042265"/>
    <w:rsid w:val="00042BFE"/>
    <w:rsid w:val="00043146"/>
    <w:rsid w:val="00043CAB"/>
    <w:rsid w:val="0004482D"/>
    <w:rsid w:val="00045150"/>
    <w:rsid w:val="00045B9F"/>
    <w:rsid w:val="00045E7D"/>
    <w:rsid w:val="00047114"/>
    <w:rsid w:val="0005049B"/>
    <w:rsid w:val="00051204"/>
    <w:rsid w:val="00052405"/>
    <w:rsid w:val="00054A9E"/>
    <w:rsid w:val="00054FC8"/>
    <w:rsid w:val="00055AFE"/>
    <w:rsid w:val="00056501"/>
    <w:rsid w:val="00057694"/>
    <w:rsid w:val="00060ECA"/>
    <w:rsid w:val="0006148E"/>
    <w:rsid w:val="00063D6F"/>
    <w:rsid w:val="00064479"/>
    <w:rsid w:val="00064B05"/>
    <w:rsid w:val="0006720D"/>
    <w:rsid w:val="000704DC"/>
    <w:rsid w:val="000714D1"/>
    <w:rsid w:val="00071562"/>
    <w:rsid w:val="000724BE"/>
    <w:rsid w:val="00072734"/>
    <w:rsid w:val="0007317F"/>
    <w:rsid w:val="00073423"/>
    <w:rsid w:val="0007440B"/>
    <w:rsid w:val="00074D40"/>
    <w:rsid w:val="000751B0"/>
    <w:rsid w:val="00075D90"/>
    <w:rsid w:val="00075D99"/>
    <w:rsid w:val="000765FD"/>
    <w:rsid w:val="0007705D"/>
    <w:rsid w:val="0007753C"/>
    <w:rsid w:val="0008030A"/>
    <w:rsid w:val="000809FE"/>
    <w:rsid w:val="000810D9"/>
    <w:rsid w:val="00081FDA"/>
    <w:rsid w:val="0008337D"/>
    <w:rsid w:val="000837CD"/>
    <w:rsid w:val="000857D7"/>
    <w:rsid w:val="0008718B"/>
    <w:rsid w:val="00087BDE"/>
    <w:rsid w:val="00087EBC"/>
    <w:rsid w:val="00090D1C"/>
    <w:rsid w:val="00091FA8"/>
    <w:rsid w:val="00092588"/>
    <w:rsid w:val="00092842"/>
    <w:rsid w:val="00093124"/>
    <w:rsid w:val="000942AD"/>
    <w:rsid w:val="00097852"/>
    <w:rsid w:val="000A08EB"/>
    <w:rsid w:val="000A59E9"/>
    <w:rsid w:val="000A7C0B"/>
    <w:rsid w:val="000B0161"/>
    <w:rsid w:val="000B0707"/>
    <w:rsid w:val="000B0A96"/>
    <w:rsid w:val="000B1606"/>
    <w:rsid w:val="000B1F58"/>
    <w:rsid w:val="000B2770"/>
    <w:rsid w:val="000B3AB6"/>
    <w:rsid w:val="000B4587"/>
    <w:rsid w:val="000B4641"/>
    <w:rsid w:val="000B51BA"/>
    <w:rsid w:val="000B5837"/>
    <w:rsid w:val="000B679C"/>
    <w:rsid w:val="000B6A61"/>
    <w:rsid w:val="000C12B6"/>
    <w:rsid w:val="000C281B"/>
    <w:rsid w:val="000C2E03"/>
    <w:rsid w:val="000C33B2"/>
    <w:rsid w:val="000C3C4B"/>
    <w:rsid w:val="000C5233"/>
    <w:rsid w:val="000C60F5"/>
    <w:rsid w:val="000C6175"/>
    <w:rsid w:val="000D198B"/>
    <w:rsid w:val="000D1A94"/>
    <w:rsid w:val="000D335D"/>
    <w:rsid w:val="000D39DB"/>
    <w:rsid w:val="000D55DF"/>
    <w:rsid w:val="000D6EF9"/>
    <w:rsid w:val="000D780F"/>
    <w:rsid w:val="000D79AF"/>
    <w:rsid w:val="000D7CCB"/>
    <w:rsid w:val="000E0C54"/>
    <w:rsid w:val="000E1E9C"/>
    <w:rsid w:val="000E2739"/>
    <w:rsid w:val="000E2816"/>
    <w:rsid w:val="000E3504"/>
    <w:rsid w:val="000E3589"/>
    <w:rsid w:val="000E3760"/>
    <w:rsid w:val="000E5075"/>
    <w:rsid w:val="000E5A5F"/>
    <w:rsid w:val="000E6547"/>
    <w:rsid w:val="000E6A95"/>
    <w:rsid w:val="000E6DC4"/>
    <w:rsid w:val="000F0BB0"/>
    <w:rsid w:val="000F17C2"/>
    <w:rsid w:val="000F2803"/>
    <w:rsid w:val="000F39AD"/>
    <w:rsid w:val="000F3D4D"/>
    <w:rsid w:val="000F400F"/>
    <w:rsid w:val="000F51B8"/>
    <w:rsid w:val="000F6763"/>
    <w:rsid w:val="000F7186"/>
    <w:rsid w:val="000F7C6F"/>
    <w:rsid w:val="00102035"/>
    <w:rsid w:val="00102F5E"/>
    <w:rsid w:val="00103D77"/>
    <w:rsid w:val="0010549A"/>
    <w:rsid w:val="00105561"/>
    <w:rsid w:val="00105F60"/>
    <w:rsid w:val="00111292"/>
    <w:rsid w:val="00111868"/>
    <w:rsid w:val="00111A0C"/>
    <w:rsid w:val="00111EA4"/>
    <w:rsid w:val="00112ED8"/>
    <w:rsid w:val="001141ED"/>
    <w:rsid w:val="00115DB5"/>
    <w:rsid w:val="00117591"/>
    <w:rsid w:val="001179DA"/>
    <w:rsid w:val="00121776"/>
    <w:rsid w:val="00123FDE"/>
    <w:rsid w:val="00124769"/>
    <w:rsid w:val="001251AD"/>
    <w:rsid w:val="00126577"/>
    <w:rsid w:val="00127D0F"/>
    <w:rsid w:val="00127FCC"/>
    <w:rsid w:val="0013055A"/>
    <w:rsid w:val="001307BF"/>
    <w:rsid w:val="001308F0"/>
    <w:rsid w:val="0013160B"/>
    <w:rsid w:val="00131DBB"/>
    <w:rsid w:val="00132791"/>
    <w:rsid w:val="001329E0"/>
    <w:rsid w:val="00132E51"/>
    <w:rsid w:val="00133EE5"/>
    <w:rsid w:val="001347BA"/>
    <w:rsid w:val="00134E96"/>
    <w:rsid w:val="00135B7B"/>
    <w:rsid w:val="00136B7F"/>
    <w:rsid w:val="00140DC0"/>
    <w:rsid w:val="001425CD"/>
    <w:rsid w:val="00143373"/>
    <w:rsid w:val="001444CC"/>
    <w:rsid w:val="00144623"/>
    <w:rsid w:val="001447A6"/>
    <w:rsid w:val="00145127"/>
    <w:rsid w:val="00145B6F"/>
    <w:rsid w:val="001463E7"/>
    <w:rsid w:val="00146CA1"/>
    <w:rsid w:val="00146CF6"/>
    <w:rsid w:val="00151324"/>
    <w:rsid w:val="001519F4"/>
    <w:rsid w:val="00151A9F"/>
    <w:rsid w:val="001521D8"/>
    <w:rsid w:val="00153FFD"/>
    <w:rsid w:val="001548FB"/>
    <w:rsid w:val="001549AE"/>
    <w:rsid w:val="00160290"/>
    <w:rsid w:val="00160579"/>
    <w:rsid w:val="00161128"/>
    <w:rsid w:val="00162C3E"/>
    <w:rsid w:val="001642B9"/>
    <w:rsid w:val="00164D94"/>
    <w:rsid w:val="001651F8"/>
    <w:rsid w:val="001668ED"/>
    <w:rsid w:val="00167861"/>
    <w:rsid w:val="00170222"/>
    <w:rsid w:val="0017040F"/>
    <w:rsid w:val="00170CCC"/>
    <w:rsid w:val="00171C86"/>
    <w:rsid w:val="00171E61"/>
    <w:rsid w:val="00172217"/>
    <w:rsid w:val="00173115"/>
    <w:rsid w:val="00173653"/>
    <w:rsid w:val="00175A40"/>
    <w:rsid w:val="00176AEE"/>
    <w:rsid w:val="00177240"/>
    <w:rsid w:val="00181D5A"/>
    <w:rsid w:val="00183A84"/>
    <w:rsid w:val="00183C82"/>
    <w:rsid w:val="00186CE7"/>
    <w:rsid w:val="00187822"/>
    <w:rsid w:val="00191F6F"/>
    <w:rsid w:val="00193202"/>
    <w:rsid w:val="00196C82"/>
    <w:rsid w:val="00197672"/>
    <w:rsid w:val="00197A7F"/>
    <w:rsid w:val="001A03EF"/>
    <w:rsid w:val="001A1D89"/>
    <w:rsid w:val="001A2923"/>
    <w:rsid w:val="001A297A"/>
    <w:rsid w:val="001A3401"/>
    <w:rsid w:val="001A4F96"/>
    <w:rsid w:val="001A51FD"/>
    <w:rsid w:val="001A650D"/>
    <w:rsid w:val="001A6AB6"/>
    <w:rsid w:val="001B0139"/>
    <w:rsid w:val="001B179E"/>
    <w:rsid w:val="001B2391"/>
    <w:rsid w:val="001B25DC"/>
    <w:rsid w:val="001B2AAA"/>
    <w:rsid w:val="001B3D7C"/>
    <w:rsid w:val="001B6059"/>
    <w:rsid w:val="001B66B7"/>
    <w:rsid w:val="001C03D4"/>
    <w:rsid w:val="001C0772"/>
    <w:rsid w:val="001C12A1"/>
    <w:rsid w:val="001C492A"/>
    <w:rsid w:val="001C59D3"/>
    <w:rsid w:val="001C60FC"/>
    <w:rsid w:val="001C6E71"/>
    <w:rsid w:val="001C7E0B"/>
    <w:rsid w:val="001D00C9"/>
    <w:rsid w:val="001D2045"/>
    <w:rsid w:val="001D2B77"/>
    <w:rsid w:val="001D2CFC"/>
    <w:rsid w:val="001D4A8D"/>
    <w:rsid w:val="001D4F50"/>
    <w:rsid w:val="001D5268"/>
    <w:rsid w:val="001D5286"/>
    <w:rsid w:val="001D52B3"/>
    <w:rsid w:val="001D5E5F"/>
    <w:rsid w:val="001D7205"/>
    <w:rsid w:val="001E0D2F"/>
    <w:rsid w:val="001E1A38"/>
    <w:rsid w:val="001E2EAD"/>
    <w:rsid w:val="001E3A9E"/>
    <w:rsid w:val="001E3B1D"/>
    <w:rsid w:val="001E3F87"/>
    <w:rsid w:val="001E4FCF"/>
    <w:rsid w:val="001E53FC"/>
    <w:rsid w:val="001E7B9D"/>
    <w:rsid w:val="001F1567"/>
    <w:rsid w:val="001F29B1"/>
    <w:rsid w:val="001F2E45"/>
    <w:rsid w:val="001F3FFB"/>
    <w:rsid w:val="001F46BC"/>
    <w:rsid w:val="001F4983"/>
    <w:rsid w:val="001F5A63"/>
    <w:rsid w:val="001F654A"/>
    <w:rsid w:val="00200124"/>
    <w:rsid w:val="002004AC"/>
    <w:rsid w:val="00200810"/>
    <w:rsid w:val="00202653"/>
    <w:rsid w:val="00203107"/>
    <w:rsid w:val="002041AD"/>
    <w:rsid w:val="0020559A"/>
    <w:rsid w:val="002057A4"/>
    <w:rsid w:val="00205AD2"/>
    <w:rsid w:val="002060DD"/>
    <w:rsid w:val="00206466"/>
    <w:rsid w:val="00210733"/>
    <w:rsid w:val="00210ECC"/>
    <w:rsid w:val="002110CC"/>
    <w:rsid w:val="002134B2"/>
    <w:rsid w:val="00213BBB"/>
    <w:rsid w:val="00213FC4"/>
    <w:rsid w:val="002148C9"/>
    <w:rsid w:val="00214BF5"/>
    <w:rsid w:val="00215C04"/>
    <w:rsid w:val="00216E39"/>
    <w:rsid w:val="00217936"/>
    <w:rsid w:val="00220D0B"/>
    <w:rsid w:val="00221A95"/>
    <w:rsid w:val="00222FC5"/>
    <w:rsid w:val="00224FCB"/>
    <w:rsid w:val="00225635"/>
    <w:rsid w:val="00225EB3"/>
    <w:rsid w:val="0022713B"/>
    <w:rsid w:val="00227B95"/>
    <w:rsid w:val="00230275"/>
    <w:rsid w:val="00230566"/>
    <w:rsid w:val="002321C0"/>
    <w:rsid w:val="0023347B"/>
    <w:rsid w:val="00236CBE"/>
    <w:rsid w:val="00236F5A"/>
    <w:rsid w:val="00236FB7"/>
    <w:rsid w:val="002400AC"/>
    <w:rsid w:val="00240199"/>
    <w:rsid w:val="00240C50"/>
    <w:rsid w:val="00241C93"/>
    <w:rsid w:val="00243C8D"/>
    <w:rsid w:val="00245217"/>
    <w:rsid w:val="002472B6"/>
    <w:rsid w:val="002501A9"/>
    <w:rsid w:val="002511E9"/>
    <w:rsid w:val="00251A38"/>
    <w:rsid w:val="00251E3B"/>
    <w:rsid w:val="0025258B"/>
    <w:rsid w:val="002556CA"/>
    <w:rsid w:val="002561FD"/>
    <w:rsid w:val="00256653"/>
    <w:rsid w:val="002579DB"/>
    <w:rsid w:val="00257D33"/>
    <w:rsid w:val="00261D5D"/>
    <w:rsid w:val="00262E64"/>
    <w:rsid w:val="0026359B"/>
    <w:rsid w:val="002646A0"/>
    <w:rsid w:val="002648EA"/>
    <w:rsid w:val="00264BC2"/>
    <w:rsid w:val="00265452"/>
    <w:rsid w:val="00265807"/>
    <w:rsid w:val="00266B35"/>
    <w:rsid w:val="00270128"/>
    <w:rsid w:val="002720C8"/>
    <w:rsid w:val="00272EF1"/>
    <w:rsid w:val="002735C4"/>
    <w:rsid w:val="00274A9D"/>
    <w:rsid w:val="00275D00"/>
    <w:rsid w:val="002763FC"/>
    <w:rsid w:val="00277B2E"/>
    <w:rsid w:val="00280969"/>
    <w:rsid w:val="00283905"/>
    <w:rsid w:val="00285709"/>
    <w:rsid w:val="002867E3"/>
    <w:rsid w:val="00286BAD"/>
    <w:rsid w:val="00290F25"/>
    <w:rsid w:val="00296683"/>
    <w:rsid w:val="002970F7"/>
    <w:rsid w:val="002A0186"/>
    <w:rsid w:val="002A046A"/>
    <w:rsid w:val="002A05D6"/>
    <w:rsid w:val="002A4D0A"/>
    <w:rsid w:val="002A4F73"/>
    <w:rsid w:val="002A7423"/>
    <w:rsid w:val="002B0F9E"/>
    <w:rsid w:val="002B114F"/>
    <w:rsid w:val="002B1962"/>
    <w:rsid w:val="002B2075"/>
    <w:rsid w:val="002B2A40"/>
    <w:rsid w:val="002B2EA9"/>
    <w:rsid w:val="002B34DB"/>
    <w:rsid w:val="002B3925"/>
    <w:rsid w:val="002B3F8B"/>
    <w:rsid w:val="002B450C"/>
    <w:rsid w:val="002B5B39"/>
    <w:rsid w:val="002B5EC5"/>
    <w:rsid w:val="002C31C7"/>
    <w:rsid w:val="002C4AB8"/>
    <w:rsid w:val="002C4D8B"/>
    <w:rsid w:val="002C56CA"/>
    <w:rsid w:val="002C5BB3"/>
    <w:rsid w:val="002C6789"/>
    <w:rsid w:val="002C78C0"/>
    <w:rsid w:val="002D01C6"/>
    <w:rsid w:val="002D03A8"/>
    <w:rsid w:val="002D0F0F"/>
    <w:rsid w:val="002D1907"/>
    <w:rsid w:val="002D5857"/>
    <w:rsid w:val="002D7E1C"/>
    <w:rsid w:val="002E0FAC"/>
    <w:rsid w:val="002E10D0"/>
    <w:rsid w:val="002E2B38"/>
    <w:rsid w:val="002E36C3"/>
    <w:rsid w:val="002E7C77"/>
    <w:rsid w:val="002F08B7"/>
    <w:rsid w:val="002F25DC"/>
    <w:rsid w:val="002F2D6F"/>
    <w:rsid w:val="002F3044"/>
    <w:rsid w:val="002F3CCA"/>
    <w:rsid w:val="002F4225"/>
    <w:rsid w:val="002F6DF4"/>
    <w:rsid w:val="002F7356"/>
    <w:rsid w:val="00300573"/>
    <w:rsid w:val="00301BC5"/>
    <w:rsid w:val="00303F9E"/>
    <w:rsid w:val="003055FE"/>
    <w:rsid w:val="0030609C"/>
    <w:rsid w:val="00307509"/>
    <w:rsid w:val="00307599"/>
    <w:rsid w:val="003078AA"/>
    <w:rsid w:val="0031053C"/>
    <w:rsid w:val="00311298"/>
    <w:rsid w:val="003116C2"/>
    <w:rsid w:val="00313217"/>
    <w:rsid w:val="00313D77"/>
    <w:rsid w:val="00316A7C"/>
    <w:rsid w:val="00320CC4"/>
    <w:rsid w:val="00321454"/>
    <w:rsid w:val="00321E7A"/>
    <w:rsid w:val="00323074"/>
    <w:rsid w:val="00324857"/>
    <w:rsid w:val="003255DC"/>
    <w:rsid w:val="00326C19"/>
    <w:rsid w:val="0032744D"/>
    <w:rsid w:val="003276F3"/>
    <w:rsid w:val="003315D6"/>
    <w:rsid w:val="00331724"/>
    <w:rsid w:val="00333419"/>
    <w:rsid w:val="00336C83"/>
    <w:rsid w:val="00337F70"/>
    <w:rsid w:val="00340963"/>
    <w:rsid w:val="00341549"/>
    <w:rsid w:val="00341CAE"/>
    <w:rsid w:val="00342362"/>
    <w:rsid w:val="0034253B"/>
    <w:rsid w:val="00343464"/>
    <w:rsid w:val="00345C43"/>
    <w:rsid w:val="00347D8B"/>
    <w:rsid w:val="003513EF"/>
    <w:rsid w:val="00351735"/>
    <w:rsid w:val="00352581"/>
    <w:rsid w:val="00352A0F"/>
    <w:rsid w:val="00353654"/>
    <w:rsid w:val="0035489F"/>
    <w:rsid w:val="0035515C"/>
    <w:rsid w:val="00355BF0"/>
    <w:rsid w:val="003567F5"/>
    <w:rsid w:val="003570A4"/>
    <w:rsid w:val="00357F26"/>
    <w:rsid w:val="00357FA9"/>
    <w:rsid w:val="00360D36"/>
    <w:rsid w:val="00361F2E"/>
    <w:rsid w:val="003626E6"/>
    <w:rsid w:val="0036292B"/>
    <w:rsid w:val="00364BA8"/>
    <w:rsid w:val="003679FB"/>
    <w:rsid w:val="00370405"/>
    <w:rsid w:val="00372301"/>
    <w:rsid w:val="003729BE"/>
    <w:rsid w:val="00373F15"/>
    <w:rsid w:val="00374071"/>
    <w:rsid w:val="003755EB"/>
    <w:rsid w:val="00376909"/>
    <w:rsid w:val="00377126"/>
    <w:rsid w:val="00377A04"/>
    <w:rsid w:val="003801BB"/>
    <w:rsid w:val="003814E9"/>
    <w:rsid w:val="0038150A"/>
    <w:rsid w:val="003815EC"/>
    <w:rsid w:val="003816AC"/>
    <w:rsid w:val="00381E7A"/>
    <w:rsid w:val="00383687"/>
    <w:rsid w:val="00383BFE"/>
    <w:rsid w:val="0038454B"/>
    <w:rsid w:val="0038507A"/>
    <w:rsid w:val="00386808"/>
    <w:rsid w:val="00386BDF"/>
    <w:rsid w:val="00387481"/>
    <w:rsid w:val="0039038B"/>
    <w:rsid w:val="0039163D"/>
    <w:rsid w:val="0039414F"/>
    <w:rsid w:val="00394870"/>
    <w:rsid w:val="003957E9"/>
    <w:rsid w:val="0039639E"/>
    <w:rsid w:val="00396FAF"/>
    <w:rsid w:val="003A0313"/>
    <w:rsid w:val="003A0F27"/>
    <w:rsid w:val="003A142E"/>
    <w:rsid w:val="003A23B4"/>
    <w:rsid w:val="003A2EE9"/>
    <w:rsid w:val="003A371C"/>
    <w:rsid w:val="003A4BB9"/>
    <w:rsid w:val="003A7810"/>
    <w:rsid w:val="003B0714"/>
    <w:rsid w:val="003B0E48"/>
    <w:rsid w:val="003B1767"/>
    <w:rsid w:val="003B54A9"/>
    <w:rsid w:val="003B586A"/>
    <w:rsid w:val="003C3BF2"/>
    <w:rsid w:val="003C51B6"/>
    <w:rsid w:val="003C5B93"/>
    <w:rsid w:val="003C5C5C"/>
    <w:rsid w:val="003C5D1F"/>
    <w:rsid w:val="003C659F"/>
    <w:rsid w:val="003C7BF1"/>
    <w:rsid w:val="003D09F5"/>
    <w:rsid w:val="003D0FA3"/>
    <w:rsid w:val="003D17A8"/>
    <w:rsid w:val="003D1CC8"/>
    <w:rsid w:val="003D1D02"/>
    <w:rsid w:val="003D4037"/>
    <w:rsid w:val="003D6119"/>
    <w:rsid w:val="003D6235"/>
    <w:rsid w:val="003D67CD"/>
    <w:rsid w:val="003D7239"/>
    <w:rsid w:val="003E16B0"/>
    <w:rsid w:val="003E316D"/>
    <w:rsid w:val="003E32BC"/>
    <w:rsid w:val="003E3DF1"/>
    <w:rsid w:val="003E4FD6"/>
    <w:rsid w:val="003E5BBB"/>
    <w:rsid w:val="003E5E15"/>
    <w:rsid w:val="003E6BE2"/>
    <w:rsid w:val="003E7079"/>
    <w:rsid w:val="003F1389"/>
    <w:rsid w:val="003F2B0C"/>
    <w:rsid w:val="003F3F88"/>
    <w:rsid w:val="003F604A"/>
    <w:rsid w:val="003F6791"/>
    <w:rsid w:val="003F69B9"/>
    <w:rsid w:val="00402CD3"/>
    <w:rsid w:val="00402E5A"/>
    <w:rsid w:val="0040330C"/>
    <w:rsid w:val="00406544"/>
    <w:rsid w:val="004076D6"/>
    <w:rsid w:val="004103AD"/>
    <w:rsid w:val="0041059F"/>
    <w:rsid w:val="00413421"/>
    <w:rsid w:val="004140FD"/>
    <w:rsid w:val="00414BB3"/>
    <w:rsid w:val="00414E8E"/>
    <w:rsid w:val="004150EF"/>
    <w:rsid w:val="00415773"/>
    <w:rsid w:val="00415EE0"/>
    <w:rsid w:val="0041612F"/>
    <w:rsid w:val="004162F1"/>
    <w:rsid w:val="004207F1"/>
    <w:rsid w:val="00421662"/>
    <w:rsid w:val="00424060"/>
    <w:rsid w:val="0042485D"/>
    <w:rsid w:val="00426059"/>
    <w:rsid w:val="00426156"/>
    <w:rsid w:val="00432D4F"/>
    <w:rsid w:val="00434C02"/>
    <w:rsid w:val="00437203"/>
    <w:rsid w:val="00437919"/>
    <w:rsid w:val="0044084D"/>
    <w:rsid w:val="004417A2"/>
    <w:rsid w:val="00442779"/>
    <w:rsid w:val="00442F0D"/>
    <w:rsid w:val="00443427"/>
    <w:rsid w:val="00445945"/>
    <w:rsid w:val="00445B9C"/>
    <w:rsid w:val="004506BC"/>
    <w:rsid w:val="0045287C"/>
    <w:rsid w:val="00452AC1"/>
    <w:rsid w:val="00454967"/>
    <w:rsid w:val="0045642E"/>
    <w:rsid w:val="0046129C"/>
    <w:rsid w:val="00461372"/>
    <w:rsid w:val="00461BCB"/>
    <w:rsid w:val="00464A6D"/>
    <w:rsid w:val="00465162"/>
    <w:rsid w:val="004653B9"/>
    <w:rsid w:val="004665C2"/>
    <w:rsid w:val="004665F8"/>
    <w:rsid w:val="004675A5"/>
    <w:rsid w:val="0046798F"/>
    <w:rsid w:val="004704F5"/>
    <w:rsid w:val="00470652"/>
    <w:rsid w:val="00471FDD"/>
    <w:rsid w:val="004733E6"/>
    <w:rsid w:val="00473BCE"/>
    <w:rsid w:val="004758D1"/>
    <w:rsid w:val="00475A32"/>
    <w:rsid w:val="00477F0C"/>
    <w:rsid w:val="004811F0"/>
    <w:rsid w:val="004824CF"/>
    <w:rsid w:val="00483F1D"/>
    <w:rsid w:val="00484B07"/>
    <w:rsid w:val="004860BB"/>
    <w:rsid w:val="00486CF5"/>
    <w:rsid w:val="00487069"/>
    <w:rsid w:val="00487A01"/>
    <w:rsid w:val="00487B3A"/>
    <w:rsid w:val="00490191"/>
    <w:rsid w:val="004911E4"/>
    <w:rsid w:val="00491332"/>
    <w:rsid w:val="00494011"/>
    <w:rsid w:val="00494791"/>
    <w:rsid w:val="004959ED"/>
    <w:rsid w:val="00496B2D"/>
    <w:rsid w:val="00497C96"/>
    <w:rsid w:val="004A0E58"/>
    <w:rsid w:val="004A3B3B"/>
    <w:rsid w:val="004A42D2"/>
    <w:rsid w:val="004A4A5D"/>
    <w:rsid w:val="004A6C26"/>
    <w:rsid w:val="004A7916"/>
    <w:rsid w:val="004A7DA0"/>
    <w:rsid w:val="004B1A4A"/>
    <w:rsid w:val="004B2561"/>
    <w:rsid w:val="004B257D"/>
    <w:rsid w:val="004B2DD8"/>
    <w:rsid w:val="004B3F1D"/>
    <w:rsid w:val="004B6AF5"/>
    <w:rsid w:val="004B6E7D"/>
    <w:rsid w:val="004B6EA6"/>
    <w:rsid w:val="004B774C"/>
    <w:rsid w:val="004C012A"/>
    <w:rsid w:val="004C1D52"/>
    <w:rsid w:val="004C783A"/>
    <w:rsid w:val="004D15CC"/>
    <w:rsid w:val="004D1D29"/>
    <w:rsid w:val="004D5D1D"/>
    <w:rsid w:val="004D6ED8"/>
    <w:rsid w:val="004E1FB6"/>
    <w:rsid w:val="004E2861"/>
    <w:rsid w:val="004E2BF5"/>
    <w:rsid w:val="004E34E0"/>
    <w:rsid w:val="004E5005"/>
    <w:rsid w:val="004E56F1"/>
    <w:rsid w:val="004E65D3"/>
    <w:rsid w:val="004F0098"/>
    <w:rsid w:val="004F0D48"/>
    <w:rsid w:val="004F13B8"/>
    <w:rsid w:val="004F36D3"/>
    <w:rsid w:val="004F3B80"/>
    <w:rsid w:val="004F64C1"/>
    <w:rsid w:val="004F794F"/>
    <w:rsid w:val="005006FF"/>
    <w:rsid w:val="00500B19"/>
    <w:rsid w:val="0050155E"/>
    <w:rsid w:val="00504BAA"/>
    <w:rsid w:val="0050515B"/>
    <w:rsid w:val="00505DEC"/>
    <w:rsid w:val="005079BD"/>
    <w:rsid w:val="00507E4E"/>
    <w:rsid w:val="005111EC"/>
    <w:rsid w:val="00511239"/>
    <w:rsid w:val="005113B1"/>
    <w:rsid w:val="0051174A"/>
    <w:rsid w:val="00511CD6"/>
    <w:rsid w:val="00511DF4"/>
    <w:rsid w:val="005125F0"/>
    <w:rsid w:val="0051476F"/>
    <w:rsid w:val="0051477C"/>
    <w:rsid w:val="0051673B"/>
    <w:rsid w:val="00516958"/>
    <w:rsid w:val="005221C7"/>
    <w:rsid w:val="005225D4"/>
    <w:rsid w:val="005248F8"/>
    <w:rsid w:val="00525491"/>
    <w:rsid w:val="005254EC"/>
    <w:rsid w:val="005270BB"/>
    <w:rsid w:val="005305BE"/>
    <w:rsid w:val="005309CA"/>
    <w:rsid w:val="005312C6"/>
    <w:rsid w:val="0053167F"/>
    <w:rsid w:val="0053203E"/>
    <w:rsid w:val="00532099"/>
    <w:rsid w:val="00532CE5"/>
    <w:rsid w:val="00532F22"/>
    <w:rsid w:val="00533115"/>
    <w:rsid w:val="00534E6C"/>
    <w:rsid w:val="00535041"/>
    <w:rsid w:val="00535A2A"/>
    <w:rsid w:val="00536343"/>
    <w:rsid w:val="00542583"/>
    <w:rsid w:val="00543BFD"/>
    <w:rsid w:val="005469C9"/>
    <w:rsid w:val="005469D2"/>
    <w:rsid w:val="00547746"/>
    <w:rsid w:val="00551EA0"/>
    <w:rsid w:val="0055218B"/>
    <w:rsid w:val="0055260B"/>
    <w:rsid w:val="0055299C"/>
    <w:rsid w:val="00553B6B"/>
    <w:rsid w:val="00554878"/>
    <w:rsid w:val="0055493F"/>
    <w:rsid w:val="00556FC1"/>
    <w:rsid w:val="00560E8C"/>
    <w:rsid w:val="0056177B"/>
    <w:rsid w:val="00562561"/>
    <w:rsid w:val="0056304C"/>
    <w:rsid w:val="00564A37"/>
    <w:rsid w:val="00566027"/>
    <w:rsid w:val="00567749"/>
    <w:rsid w:val="00567DBD"/>
    <w:rsid w:val="00570400"/>
    <w:rsid w:val="00571A31"/>
    <w:rsid w:val="00572661"/>
    <w:rsid w:val="00573ED2"/>
    <w:rsid w:val="005764A9"/>
    <w:rsid w:val="00577F9A"/>
    <w:rsid w:val="0058053F"/>
    <w:rsid w:val="00582905"/>
    <w:rsid w:val="00582A0C"/>
    <w:rsid w:val="00582FCE"/>
    <w:rsid w:val="005857B8"/>
    <w:rsid w:val="00587647"/>
    <w:rsid w:val="00591D93"/>
    <w:rsid w:val="00591EB2"/>
    <w:rsid w:val="00592464"/>
    <w:rsid w:val="00593BAC"/>
    <w:rsid w:val="00593EE1"/>
    <w:rsid w:val="00595F83"/>
    <w:rsid w:val="005969AC"/>
    <w:rsid w:val="005A1BEE"/>
    <w:rsid w:val="005A290D"/>
    <w:rsid w:val="005A3C8C"/>
    <w:rsid w:val="005A428A"/>
    <w:rsid w:val="005A4F44"/>
    <w:rsid w:val="005A6617"/>
    <w:rsid w:val="005A7041"/>
    <w:rsid w:val="005A7F34"/>
    <w:rsid w:val="005B01C8"/>
    <w:rsid w:val="005B05ED"/>
    <w:rsid w:val="005B0944"/>
    <w:rsid w:val="005B0B63"/>
    <w:rsid w:val="005B3FD7"/>
    <w:rsid w:val="005B4F91"/>
    <w:rsid w:val="005B58BA"/>
    <w:rsid w:val="005B5BCA"/>
    <w:rsid w:val="005B5BFC"/>
    <w:rsid w:val="005B6E34"/>
    <w:rsid w:val="005B7165"/>
    <w:rsid w:val="005C1456"/>
    <w:rsid w:val="005C15CD"/>
    <w:rsid w:val="005C63E0"/>
    <w:rsid w:val="005D0A45"/>
    <w:rsid w:val="005D0B40"/>
    <w:rsid w:val="005D126A"/>
    <w:rsid w:val="005D2205"/>
    <w:rsid w:val="005D2421"/>
    <w:rsid w:val="005D26F9"/>
    <w:rsid w:val="005D347C"/>
    <w:rsid w:val="005D34F1"/>
    <w:rsid w:val="005D43A6"/>
    <w:rsid w:val="005E037B"/>
    <w:rsid w:val="005E0FBC"/>
    <w:rsid w:val="005E1AC5"/>
    <w:rsid w:val="005E1CC9"/>
    <w:rsid w:val="005E2B3F"/>
    <w:rsid w:val="005E472E"/>
    <w:rsid w:val="005E4B89"/>
    <w:rsid w:val="005E794F"/>
    <w:rsid w:val="005F034E"/>
    <w:rsid w:val="005F035E"/>
    <w:rsid w:val="005F2AB0"/>
    <w:rsid w:val="005F453E"/>
    <w:rsid w:val="005F46EC"/>
    <w:rsid w:val="005F4983"/>
    <w:rsid w:val="005F53E1"/>
    <w:rsid w:val="005F65DE"/>
    <w:rsid w:val="005F7AC8"/>
    <w:rsid w:val="0060049A"/>
    <w:rsid w:val="00600566"/>
    <w:rsid w:val="00602DED"/>
    <w:rsid w:val="00603EDC"/>
    <w:rsid w:val="00606488"/>
    <w:rsid w:val="00606F87"/>
    <w:rsid w:val="00607E09"/>
    <w:rsid w:val="00610701"/>
    <w:rsid w:val="00610B3B"/>
    <w:rsid w:val="00614A10"/>
    <w:rsid w:val="00620F2E"/>
    <w:rsid w:val="00622BB0"/>
    <w:rsid w:val="00622C8C"/>
    <w:rsid w:val="00625E75"/>
    <w:rsid w:val="00626ACE"/>
    <w:rsid w:val="00626DD1"/>
    <w:rsid w:val="0063166A"/>
    <w:rsid w:val="00633B31"/>
    <w:rsid w:val="00637C37"/>
    <w:rsid w:val="0064034F"/>
    <w:rsid w:val="00640C1F"/>
    <w:rsid w:val="006412FB"/>
    <w:rsid w:val="00643314"/>
    <w:rsid w:val="0064387F"/>
    <w:rsid w:val="00644183"/>
    <w:rsid w:val="0064428B"/>
    <w:rsid w:val="00645AFE"/>
    <w:rsid w:val="0064686C"/>
    <w:rsid w:val="00647777"/>
    <w:rsid w:val="00647A9D"/>
    <w:rsid w:val="00650AE5"/>
    <w:rsid w:val="006510BB"/>
    <w:rsid w:val="00651207"/>
    <w:rsid w:val="00653803"/>
    <w:rsid w:val="00653DBD"/>
    <w:rsid w:val="006542FA"/>
    <w:rsid w:val="00654DAB"/>
    <w:rsid w:val="00655140"/>
    <w:rsid w:val="00656036"/>
    <w:rsid w:val="00656872"/>
    <w:rsid w:val="006570B6"/>
    <w:rsid w:val="0065752A"/>
    <w:rsid w:val="006578FF"/>
    <w:rsid w:val="00660172"/>
    <w:rsid w:val="0066176D"/>
    <w:rsid w:val="0066199B"/>
    <w:rsid w:val="00662874"/>
    <w:rsid w:val="00662CA1"/>
    <w:rsid w:val="00663466"/>
    <w:rsid w:val="00664C78"/>
    <w:rsid w:val="006667F5"/>
    <w:rsid w:val="0066698F"/>
    <w:rsid w:val="00667E1A"/>
    <w:rsid w:val="00671C5D"/>
    <w:rsid w:val="00672B8E"/>
    <w:rsid w:val="0067398A"/>
    <w:rsid w:val="0067446D"/>
    <w:rsid w:val="00674BE8"/>
    <w:rsid w:val="00676308"/>
    <w:rsid w:val="00676BFB"/>
    <w:rsid w:val="0067762C"/>
    <w:rsid w:val="00681219"/>
    <w:rsid w:val="00683390"/>
    <w:rsid w:val="00683D2F"/>
    <w:rsid w:val="006847B0"/>
    <w:rsid w:val="006847E0"/>
    <w:rsid w:val="00684A57"/>
    <w:rsid w:val="00684F2F"/>
    <w:rsid w:val="0068549B"/>
    <w:rsid w:val="00687C53"/>
    <w:rsid w:val="006907A4"/>
    <w:rsid w:val="006907AB"/>
    <w:rsid w:val="0069126F"/>
    <w:rsid w:val="006929B3"/>
    <w:rsid w:val="006936FC"/>
    <w:rsid w:val="00693A8A"/>
    <w:rsid w:val="0069586A"/>
    <w:rsid w:val="006972FA"/>
    <w:rsid w:val="006A1602"/>
    <w:rsid w:val="006A275B"/>
    <w:rsid w:val="006A38DF"/>
    <w:rsid w:val="006B1854"/>
    <w:rsid w:val="006B3D0D"/>
    <w:rsid w:val="006B436A"/>
    <w:rsid w:val="006B6DFD"/>
    <w:rsid w:val="006B7435"/>
    <w:rsid w:val="006B76C0"/>
    <w:rsid w:val="006C00D8"/>
    <w:rsid w:val="006C0937"/>
    <w:rsid w:val="006C0F6E"/>
    <w:rsid w:val="006C11C4"/>
    <w:rsid w:val="006C1BED"/>
    <w:rsid w:val="006C1C1B"/>
    <w:rsid w:val="006C29CA"/>
    <w:rsid w:val="006C3F5E"/>
    <w:rsid w:val="006D01A4"/>
    <w:rsid w:val="006D01E2"/>
    <w:rsid w:val="006D1AE5"/>
    <w:rsid w:val="006D51FB"/>
    <w:rsid w:val="006D5AA2"/>
    <w:rsid w:val="006D5EDA"/>
    <w:rsid w:val="006D6EF0"/>
    <w:rsid w:val="006E02A8"/>
    <w:rsid w:val="006E12AF"/>
    <w:rsid w:val="006E1F57"/>
    <w:rsid w:val="006E2B6F"/>
    <w:rsid w:val="006E4C98"/>
    <w:rsid w:val="006E5CC6"/>
    <w:rsid w:val="006E65E6"/>
    <w:rsid w:val="006E67C8"/>
    <w:rsid w:val="006E6D5C"/>
    <w:rsid w:val="006F19ED"/>
    <w:rsid w:val="006F45D8"/>
    <w:rsid w:val="006F654C"/>
    <w:rsid w:val="006F656E"/>
    <w:rsid w:val="006F681A"/>
    <w:rsid w:val="006F6E68"/>
    <w:rsid w:val="006F6F7E"/>
    <w:rsid w:val="006F796D"/>
    <w:rsid w:val="00701680"/>
    <w:rsid w:val="00701DAC"/>
    <w:rsid w:val="007025D8"/>
    <w:rsid w:val="00703425"/>
    <w:rsid w:val="00703BC8"/>
    <w:rsid w:val="007043B1"/>
    <w:rsid w:val="007047E2"/>
    <w:rsid w:val="00704964"/>
    <w:rsid w:val="007066BC"/>
    <w:rsid w:val="00711D4E"/>
    <w:rsid w:val="00712087"/>
    <w:rsid w:val="007129C7"/>
    <w:rsid w:val="0071772A"/>
    <w:rsid w:val="007207E5"/>
    <w:rsid w:val="00721DD0"/>
    <w:rsid w:val="00722040"/>
    <w:rsid w:val="007225CF"/>
    <w:rsid w:val="00724F7F"/>
    <w:rsid w:val="00725549"/>
    <w:rsid w:val="00725AC6"/>
    <w:rsid w:val="0073106B"/>
    <w:rsid w:val="007310A8"/>
    <w:rsid w:val="00731129"/>
    <w:rsid w:val="0073328C"/>
    <w:rsid w:val="00735F74"/>
    <w:rsid w:val="00736985"/>
    <w:rsid w:val="00737D41"/>
    <w:rsid w:val="007401EE"/>
    <w:rsid w:val="0074033F"/>
    <w:rsid w:val="007409F0"/>
    <w:rsid w:val="00742129"/>
    <w:rsid w:val="00742F37"/>
    <w:rsid w:val="00743A84"/>
    <w:rsid w:val="00743F76"/>
    <w:rsid w:val="0074638A"/>
    <w:rsid w:val="00750B76"/>
    <w:rsid w:val="00752620"/>
    <w:rsid w:val="00753B2C"/>
    <w:rsid w:val="0075545E"/>
    <w:rsid w:val="00755E51"/>
    <w:rsid w:val="00757434"/>
    <w:rsid w:val="00757EBE"/>
    <w:rsid w:val="00760D15"/>
    <w:rsid w:val="0076127B"/>
    <w:rsid w:val="007630D5"/>
    <w:rsid w:val="00763474"/>
    <w:rsid w:val="0076670E"/>
    <w:rsid w:val="0077011A"/>
    <w:rsid w:val="00770377"/>
    <w:rsid w:val="0077106C"/>
    <w:rsid w:val="007720CB"/>
    <w:rsid w:val="00773675"/>
    <w:rsid w:val="007745C7"/>
    <w:rsid w:val="007752C7"/>
    <w:rsid w:val="00777298"/>
    <w:rsid w:val="0077742C"/>
    <w:rsid w:val="007775F2"/>
    <w:rsid w:val="00780355"/>
    <w:rsid w:val="007819C8"/>
    <w:rsid w:val="00782AAF"/>
    <w:rsid w:val="00782D2E"/>
    <w:rsid w:val="007855A1"/>
    <w:rsid w:val="00786B44"/>
    <w:rsid w:val="00787ADB"/>
    <w:rsid w:val="0079026B"/>
    <w:rsid w:val="00790875"/>
    <w:rsid w:val="00792AE8"/>
    <w:rsid w:val="00793E82"/>
    <w:rsid w:val="007A2E27"/>
    <w:rsid w:val="007A40BB"/>
    <w:rsid w:val="007A4161"/>
    <w:rsid w:val="007B139B"/>
    <w:rsid w:val="007B190B"/>
    <w:rsid w:val="007B28B8"/>
    <w:rsid w:val="007B2B55"/>
    <w:rsid w:val="007B3654"/>
    <w:rsid w:val="007B37D4"/>
    <w:rsid w:val="007B4074"/>
    <w:rsid w:val="007B4202"/>
    <w:rsid w:val="007B46E8"/>
    <w:rsid w:val="007B4990"/>
    <w:rsid w:val="007B4DCA"/>
    <w:rsid w:val="007B6156"/>
    <w:rsid w:val="007B70B7"/>
    <w:rsid w:val="007B72FA"/>
    <w:rsid w:val="007C096F"/>
    <w:rsid w:val="007C15E9"/>
    <w:rsid w:val="007C3F00"/>
    <w:rsid w:val="007C44A1"/>
    <w:rsid w:val="007C49CB"/>
    <w:rsid w:val="007C55EE"/>
    <w:rsid w:val="007C57A8"/>
    <w:rsid w:val="007C6F00"/>
    <w:rsid w:val="007D0BAB"/>
    <w:rsid w:val="007D0BF3"/>
    <w:rsid w:val="007D10B1"/>
    <w:rsid w:val="007D16D0"/>
    <w:rsid w:val="007D1D4E"/>
    <w:rsid w:val="007D2AC8"/>
    <w:rsid w:val="007D3333"/>
    <w:rsid w:val="007D3922"/>
    <w:rsid w:val="007D3DAD"/>
    <w:rsid w:val="007D4C33"/>
    <w:rsid w:val="007D6316"/>
    <w:rsid w:val="007D6366"/>
    <w:rsid w:val="007D6900"/>
    <w:rsid w:val="007E10BD"/>
    <w:rsid w:val="007E2D20"/>
    <w:rsid w:val="007E2FA4"/>
    <w:rsid w:val="007E4985"/>
    <w:rsid w:val="007E4D41"/>
    <w:rsid w:val="007E563E"/>
    <w:rsid w:val="007E61C3"/>
    <w:rsid w:val="007E69C8"/>
    <w:rsid w:val="007E6FD1"/>
    <w:rsid w:val="007F0FBF"/>
    <w:rsid w:val="007F1AC5"/>
    <w:rsid w:val="007F2F51"/>
    <w:rsid w:val="007F3F04"/>
    <w:rsid w:val="007F51E6"/>
    <w:rsid w:val="007F51F1"/>
    <w:rsid w:val="007F7C46"/>
    <w:rsid w:val="007F7E3C"/>
    <w:rsid w:val="0080030D"/>
    <w:rsid w:val="0080177C"/>
    <w:rsid w:val="00802D46"/>
    <w:rsid w:val="008037DD"/>
    <w:rsid w:val="0080461D"/>
    <w:rsid w:val="00804FF0"/>
    <w:rsid w:val="0080738C"/>
    <w:rsid w:val="00811100"/>
    <w:rsid w:val="00814EDB"/>
    <w:rsid w:val="00817306"/>
    <w:rsid w:val="0082153D"/>
    <w:rsid w:val="00821783"/>
    <w:rsid w:val="00822E30"/>
    <w:rsid w:val="0082366D"/>
    <w:rsid w:val="00823DFE"/>
    <w:rsid w:val="00823F7A"/>
    <w:rsid w:val="00823FAA"/>
    <w:rsid w:val="008240EB"/>
    <w:rsid w:val="00824DCA"/>
    <w:rsid w:val="008266D6"/>
    <w:rsid w:val="008273EA"/>
    <w:rsid w:val="008275B5"/>
    <w:rsid w:val="008305CE"/>
    <w:rsid w:val="00831413"/>
    <w:rsid w:val="00831D3C"/>
    <w:rsid w:val="008324EA"/>
    <w:rsid w:val="00832718"/>
    <w:rsid w:val="00832EDC"/>
    <w:rsid w:val="008331FC"/>
    <w:rsid w:val="008338DD"/>
    <w:rsid w:val="0083508E"/>
    <w:rsid w:val="00835BD2"/>
    <w:rsid w:val="00836326"/>
    <w:rsid w:val="0083643C"/>
    <w:rsid w:val="0083712A"/>
    <w:rsid w:val="008408A8"/>
    <w:rsid w:val="00844110"/>
    <w:rsid w:val="0084472B"/>
    <w:rsid w:val="008473C5"/>
    <w:rsid w:val="00847719"/>
    <w:rsid w:val="0085134A"/>
    <w:rsid w:val="00852B13"/>
    <w:rsid w:val="008554E5"/>
    <w:rsid w:val="00856DFB"/>
    <w:rsid w:val="00861538"/>
    <w:rsid w:val="00863FC2"/>
    <w:rsid w:val="00865010"/>
    <w:rsid w:val="00866436"/>
    <w:rsid w:val="008679FE"/>
    <w:rsid w:val="00870057"/>
    <w:rsid w:val="0087076D"/>
    <w:rsid w:val="00871605"/>
    <w:rsid w:val="00871AB0"/>
    <w:rsid w:val="00873030"/>
    <w:rsid w:val="00873FA3"/>
    <w:rsid w:val="00873FC4"/>
    <w:rsid w:val="00875B3B"/>
    <w:rsid w:val="00876230"/>
    <w:rsid w:val="00876865"/>
    <w:rsid w:val="00876F40"/>
    <w:rsid w:val="008807C1"/>
    <w:rsid w:val="00881226"/>
    <w:rsid w:val="00882893"/>
    <w:rsid w:val="008836FA"/>
    <w:rsid w:val="00883DF9"/>
    <w:rsid w:val="008840D2"/>
    <w:rsid w:val="008848EB"/>
    <w:rsid w:val="00884907"/>
    <w:rsid w:val="00886282"/>
    <w:rsid w:val="0089006C"/>
    <w:rsid w:val="008924B2"/>
    <w:rsid w:val="00892FA1"/>
    <w:rsid w:val="0089407A"/>
    <w:rsid w:val="00894A8C"/>
    <w:rsid w:val="00894A9B"/>
    <w:rsid w:val="0089605E"/>
    <w:rsid w:val="008A00A5"/>
    <w:rsid w:val="008A0B46"/>
    <w:rsid w:val="008A317B"/>
    <w:rsid w:val="008A4679"/>
    <w:rsid w:val="008A4CF9"/>
    <w:rsid w:val="008A5D2B"/>
    <w:rsid w:val="008A5F64"/>
    <w:rsid w:val="008A64A4"/>
    <w:rsid w:val="008B0041"/>
    <w:rsid w:val="008B2673"/>
    <w:rsid w:val="008B2B40"/>
    <w:rsid w:val="008B2B8E"/>
    <w:rsid w:val="008B3180"/>
    <w:rsid w:val="008B5249"/>
    <w:rsid w:val="008B5446"/>
    <w:rsid w:val="008B5965"/>
    <w:rsid w:val="008B59CF"/>
    <w:rsid w:val="008B5D52"/>
    <w:rsid w:val="008C176F"/>
    <w:rsid w:val="008C264C"/>
    <w:rsid w:val="008C4423"/>
    <w:rsid w:val="008C52E7"/>
    <w:rsid w:val="008C55B8"/>
    <w:rsid w:val="008C7D26"/>
    <w:rsid w:val="008D07D2"/>
    <w:rsid w:val="008D091D"/>
    <w:rsid w:val="008D3408"/>
    <w:rsid w:val="008D43F1"/>
    <w:rsid w:val="008D47EC"/>
    <w:rsid w:val="008D57A1"/>
    <w:rsid w:val="008D5BC4"/>
    <w:rsid w:val="008E06E6"/>
    <w:rsid w:val="008E16C6"/>
    <w:rsid w:val="008E1BB6"/>
    <w:rsid w:val="008E3434"/>
    <w:rsid w:val="008E4172"/>
    <w:rsid w:val="008E58E2"/>
    <w:rsid w:val="008E6157"/>
    <w:rsid w:val="008E6A84"/>
    <w:rsid w:val="008F066A"/>
    <w:rsid w:val="008F2A97"/>
    <w:rsid w:val="008F40EA"/>
    <w:rsid w:val="008F513E"/>
    <w:rsid w:val="008F733A"/>
    <w:rsid w:val="008F79BC"/>
    <w:rsid w:val="00900938"/>
    <w:rsid w:val="009031FC"/>
    <w:rsid w:val="00903D77"/>
    <w:rsid w:val="00904744"/>
    <w:rsid w:val="00910153"/>
    <w:rsid w:val="00912224"/>
    <w:rsid w:val="00912B1D"/>
    <w:rsid w:val="009132CC"/>
    <w:rsid w:val="009135BE"/>
    <w:rsid w:val="00916103"/>
    <w:rsid w:val="009215E3"/>
    <w:rsid w:val="00921736"/>
    <w:rsid w:val="00921E87"/>
    <w:rsid w:val="00922C75"/>
    <w:rsid w:val="009244A5"/>
    <w:rsid w:val="00924AC5"/>
    <w:rsid w:val="00930422"/>
    <w:rsid w:val="00932C5C"/>
    <w:rsid w:val="009333F4"/>
    <w:rsid w:val="00933511"/>
    <w:rsid w:val="00935379"/>
    <w:rsid w:val="0093566D"/>
    <w:rsid w:val="00935918"/>
    <w:rsid w:val="00936C03"/>
    <w:rsid w:val="00936D2D"/>
    <w:rsid w:val="00937225"/>
    <w:rsid w:val="00941693"/>
    <w:rsid w:val="00942485"/>
    <w:rsid w:val="009426C6"/>
    <w:rsid w:val="00943615"/>
    <w:rsid w:val="0094501D"/>
    <w:rsid w:val="00945F90"/>
    <w:rsid w:val="0094622D"/>
    <w:rsid w:val="009469AC"/>
    <w:rsid w:val="00946AAE"/>
    <w:rsid w:val="00951901"/>
    <w:rsid w:val="00952653"/>
    <w:rsid w:val="0095277C"/>
    <w:rsid w:val="00954249"/>
    <w:rsid w:val="009549F3"/>
    <w:rsid w:val="00955BD3"/>
    <w:rsid w:val="00956B93"/>
    <w:rsid w:val="00960299"/>
    <w:rsid w:val="00963285"/>
    <w:rsid w:val="00964959"/>
    <w:rsid w:val="00964C90"/>
    <w:rsid w:val="0096510A"/>
    <w:rsid w:val="009658A8"/>
    <w:rsid w:val="00973264"/>
    <w:rsid w:val="00974A3A"/>
    <w:rsid w:val="00975058"/>
    <w:rsid w:val="009757E3"/>
    <w:rsid w:val="00975868"/>
    <w:rsid w:val="009761C2"/>
    <w:rsid w:val="00977403"/>
    <w:rsid w:val="009774F3"/>
    <w:rsid w:val="00980F7C"/>
    <w:rsid w:val="009810E0"/>
    <w:rsid w:val="0098307C"/>
    <w:rsid w:val="00983D58"/>
    <w:rsid w:val="009845FF"/>
    <w:rsid w:val="009848E9"/>
    <w:rsid w:val="009877DF"/>
    <w:rsid w:val="00991574"/>
    <w:rsid w:val="00992E9C"/>
    <w:rsid w:val="00993744"/>
    <w:rsid w:val="00993F36"/>
    <w:rsid w:val="009944FF"/>
    <w:rsid w:val="00995BC4"/>
    <w:rsid w:val="00995DAD"/>
    <w:rsid w:val="009962BF"/>
    <w:rsid w:val="00997CC0"/>
    <w:rsid w:val="009A255E"/>
    <w:rsid w:val="009A2823"/>
    <w:rsid w:val="009A2BE8"/>
    <w:rsid w:val="009A30C6"/>
    <w:rsid w:val="009A3823"/>
    <w:rsid w:val="009A40F0"/>
    <w:rsid w:val="009A486C"/>
    <w:rsid w:val="009B092E"/>
    <w:rsid w:val="009B26E4"/>
    <w:rsid w:val="009B3929"/>
    <w:rsid w:val="009B409E"/>
    <w:rsid w:val="009B52B5"/>
    <w:rsid w:val="009B7587"/>
    <w:rsid w:val="009B7781"/>
    <w:rsid w:val="009C08C9"/>
    <w:rsid w:val="009C2A0C"/>
    <w:rsid w:val="009C3502"/>
    <w:rsid w:val="009C673A"/>
    <w:rsid w:val="009C74CB"/>
    <w:rsid w:val="009D4F4C"/>
    <w:rsid w:val="009D5448"/>
    <w:rsid w:val="009D58BB"/>
    <w:rsid w:val="009D60A2"/>
    <w:rsid w:val="009E0AA2"/>
    <w:rsid w:val="009E0D1B"/>
    <w:rsid w:val="009E3553"/>
    <w:rsid w:val="009E3B54"/>
    <w:rsid w:val="009E41F7"/>
    <w:rsid w:val="009E7B6C"/>
    <w:rsid w:val="009F0645"/>
    <w:rsid w:val="009F2204"/>
    <w:rsid w:val="009F2B45"/>
    <w:rsid w:val="009F5A25"/>
    <w:rsid w:val="009F5F46"/>
    <w:rsid w:val="009F72F5"/>
    <w:rsid w:val="009F78A1"/>
    <w:rsid w:val="00A0243A"/>
    <w:rsid w:val="00A029F3"/>
    <w:rsid w:val="00A02B31"/>
    <w:rsid w:val="00A042DB"/>
    <w:rsid w:val="00A045CA"/>
    <w:rsid w:val="00A0477F"/>
    <w:rsid w:val="00A04C03"/>
    <w:rsid w:val="00A04F20"/>
    <w:rsid w:val="00A05F35"/>
    <w:rsid w:val="00A068EA"/>
    <w:rsid w:val="00A07D88"/>
    <w:rsid w:val="00A111EF"/>
    <w:rsid w:val="00A151FC"/>
    <w:rsid w:val="00A152BD"/>
    <w:rsid w:val="00A16DA7"/>
    <w:rsid w:val="00A22312"/>
    <w:rsid w:val="00A22B0C"/>
    <w:rsid w:val="00A23683"/>
    <w:rsid w:val="00A23C85"/>
    <w:rsid w:val="00A246E6"/>
    <w:rsid w:val="00A2549F"/>
    <w:rsid w:val="00A26D9A"/>
    <w:rsid w:val="00A27956"/>
    <w:rsid w:val="00A30B25"/>
    <w:rsid w:val="00A319A8"/>
    <w:rsid w:val="00A3213A"/>
    <w:rsid w:val="00A32C98"/>
    <w:rsid w:val="00A330C3"/>
    <w:rsid w:val="00A34390"/>
    <w:rsid w:val="00A34BB9"/>
    <w:rsid w:val="00A34C4B"/>
    <w:rsid w:val="00A3602F"/>
    <w:rsid w:val="00A37411"/>
    <w:rsid w:val="00A400DB"/>
    <w:rsid w:val="00A40FF0"/>
    <w:rsid w:val="00A424D1"/>
    <w:rsid w:val="00A4380D"/>
    <w:rsid w:val="00A446B7"/>
    <w:rsid w:val="00A46D7B"/>
    <w:rsid w:val="00A47085"/>
    <w:rsid w:val="00A47524"/>
    <w:rsid w:val="00A478A5"/>
    <w:rsid w:val="00A47DC2"/>
    <w:rsid w:val="00A504BF"/>
    <w:rsid w:val="00A508EB"/>
    <w:rsid w:val="00A50B96"/>
    <w:rsid w:val="00A53B46"/>
    <w:rsid w:val="00A56BB3"/>
    <w:rsid w:val="00A57020"/>
    <w:rsid w:val="00A579BE"/>
    <w:rsid w:val="00A62F73"/>
    <w:rsid w:val="00A63CEF"/>
    <w:rsid w:val="00A65A71"/>
    <w:rsid w:val="00A65D37"/>
    <w:rsid w:val="00A65E95"/>
    <w:rsid w:val="00A67471"/>
    <w:rsid w:val="00A67F5D"/>
    <w:rsid w:val="00A712D8"/>
    <w:rsid w:val="00A72544"/>
    <w:rsid w:val="00A73208"/>
    <w:rsid w:val="00A76555"/>
    <w:rsid w:val="00A77874"/>
    <w:rsid w:val="00A800F0"/>
    <w:rsid w:val="00A803C0"/>
    <w:rsid w:val="00A80473"/>
    <w:rsid w:val="00A8114F"/>
    <w:rsid w:val="00A8224C"/>
    <w:rsid w:val="00A8339D"/>
    <w:rsid w:val="00A85DAE"/>
    <w:rsid w:val="00A86E7E"/>
    <w:rsid w:val="00A87474"/>
    <w:rsid w:val="00A907D1"/>
    <w:rsid w:val="00A90BA6"/>
    <w:rsid w:val="00A91413"/>
    <w:rsid w:val="00A9211F"/>
    <w:rsid w:val="00A964B5"/>
    <w:rsid w:val="00AA0B8B"/>
    <w:rsid w:val="00AA0DD4"/>
    <w:rsid w:val="00AA22F4"/>
    <w:rsid w:val="00AA3431"/>
    <w:rsid w:val="00AA7F3C"/>
    <w:rsid w:val="00AB000B"/>
    <w:rsid w:val="00AB0CC4"/>
    <w:rsid w:val="00AB0E59"/>
    <w:rsid w:val="00AB1C02"/>
    <w:rsid w:val="00AB3C3F"/>
    <w:rsid w:val="00AB4610"/>
    <w:rsid w:val="00AB5A59"/>
    <w:rsid w:val="00AB66FA"/>
    <w:rsid w:val="00AB73D0"/>
    <w:rsid w:val="00AC098D"/>
    <w:rsid w:val="00AC1E8A"/>
    <w:rsid w:val="00AC364F"/>
    <w:rsid w:val="00AC3EEE"/>
    <w:rsid w:val="00AC48FB"/>
    <w:rsid w:val="00AC7BF0"/>
    <w:rsid w:val="00AD015F"/>
    <w:rsid w:val="00AD0479"/>
    <w:rsid w:val="00AD180A"/>
    <w:rsid w:val="00AD2501"/>
    <w:rsid w:val="00AD38A5"/>
    <w:rsid w:val="00AD58EC"/>
    <w:rsid w:val="00AD6975"/>
    <w:rsid w:val="00AD77E2"/>
    <w:rsid w:val="00AD7F6B"/>
    <w:rsid w:val="00AE2A59"/>
    <w:rsid w:val="00AE4490"/>
    <w:rsid w:val="00AE5247"/>
    <w:rsid w:val="00AE565D"/>
    <w:rsid w:val="00AF18D0"/>
    <w:rsid w:val="00AF27CD"/>
    <w:rsid w:val="00AF2C35"/>
    <w:rsid w:val="00AF4C9B"/>
    <w:rsid w:val="00AF565B"/>
    <w:rsid w:val="00AF573F"/>
    <w:rsid w:val="00AF7680"/>
    <w:rsid w:val="00B015F0"/>
    <w:rsid w:val="00B016FD"/>
    <w:rsid w:val="00B01C6A"/>
    <w:rsid w:val="00B023CA"/>
    <w:rsid w:val="00B02D35"/>
    <w:rsid w:val="00B02E65"/>
    <w:rsid w:val="00B067D2"/>
    <w:rsid w:val="00B07F72"/>
    <w:rsid w:val="00B10FC0"/>
    <w:rsid w:val="00B12386"/>
    <w:rsid w:val="00B12D83"/>
    <w:rsid w:val="00B137D1"/>
    <w:rsid w:val="00B1653B"/>
    <w:rsid w:val="00B16CFA"/>
    <w:rsid w:val="00B17B44"/>
    <w:rsid w:val="00B17FD0"/>
    <w:rsid w:val="00B20482"/>
    <w:rsid w:val="00B205EB"/>
    <w:rsid w:val="00B20C33"/>
    <w:rsid w:val="00B23755"/>
    <w:rsid w:val="00B23FFB"/>
    <w:rsid w:val="00B265AE"/>
    <w:rsid w:val="00B26ABE"/>
    <w:rsid w:val="00B27505"/>
    <w:rsid w:val="00B27713"/>
    <w:rsid w:val="00B30339"/>
    <w:rsid w:val="00B30934"/>
    <w:rsid w:val="00B30956"/>
    <w:rsid w:val="00B30E85"/>
    <w:rsid w:val="00B3332A"/>
    <w:rsid w:val="00B337E5"/>
    <w:rsid w:val="00B33B4D"/>
    <w:rsid w:val="00B35246"/>
    <w:rsid w:val="00B35F40"/>
    <w:rsid w:val="00B37578"/>
    <w:rsid w:val="00B37BC7"/>
    <w:rsid w:val="00B40042"/>
    <w:rsid w:val="00B40459"/>
    <w:rsid w:val="00B40564"/>
    <w:rsid w:val="00B414AB"/>
    <w:rsid w:val="00B417FD"/>
    <w:rsid w:val="00B430B4"/>
    <w:rsid w:val="00B43500"/>
    <w:rsid w:val="00B43ADC"/>
    <w:rsid w:val="00B43B9E"/>
    <w:rsid w:val="00B44D8F"/>
    <w:rsid w:val="00B455F3"/>
    <w:rsid w:val="00B46072"/>
    <w:rsid w:val="00B4635A"/>
    <w:rsid w:val="00B47B04"/>
    <w:rsid w:val="00B51D15"/>
    <w:rsid w:val="00B52471"/>
    <w:rsid w:val="00B52C1F"/>
    <w:rsid w:val="00B53239"/>
    <w:rsid w:val="00B54168"/>
    <w:rsid w:val="00B55274"/>
    <w:rsid w:val="00B55661"/>
    <w:rsid w:val="00B56942"/>
    <w:rsid w:val="00B5798B"/>
    <w:rsid w:val="00B608BF"/>
    <w:rsid w:val="00B62505"/>
    <w:rsid w:val="00B6279D"/>
    <w:rsid w:val="00B63EE8"/>
    <w:rsid w:val="00B64029"/>
    <w:rsid w:val="00B64966"/>
    <w:rsid w:val="00B66A3F"/>
    <w:rsid w:val="00B712AF"/>
    <w:rsid w:val="00B72257"/>
    <w:rsid w:val="00B74495"/>
    <w:rsid w:val="00B7572C"/>
    <w:rsid w:val="00B760F1"/>
    <w:rsid w:val="00B765F4"/>
    <w:rsid w:val="00B76AB7"/>
    <w:rsid w:val="00B772FA"/>
    <w:rsid w:val="00B80310"/>
    <w:rsid w:val="00B81FE0"/>
    <w:rsid w:val="00B848C7"/>
    <w:rsid w:val="00B86F1C"/>
    <w:rsid w:val="00B878DE"/>
    <w:rsid w:val="00B90739"/>
    <w:rsid w:val="00B907ED"/>
    <w:rsid w:val="00B91695"/>
    <w:rsid w:val="00B9434A"/>
    <w:rsid w:val="00B97571"/>
    <w:rsid w:val="00BA0610"/>
    <w:rsid w:val="00BA2C4D"/>
    <w:rsid w:val="00BA3587"/>
    <w:rsid w:val="00BA37D7"/>
    <w:rsid w:val="00BA493B"/>
    <w:rsid w:val="00BA68F1"/>
    <w:rsid w:val="00BA7050"/>
    <w:rsid w:val="00BB4B82"/>
    <w:rsid w:val="00BB5938"/>
    <w:rsid w:val="00BB596F"/>
    <w:rsid w:val="00BB5E59"/>
    <w:rsid w:val="00BB613B"/>
    <w:rsid w:val="00BB6314"/>
    <w:rsid w:val="00BC030A"/>
    <w:rsid w:val="00BC1993"/>
    <w:rsid w:val="00BC28BC"/>
    <w:rsid w:val="00BC2BC3"/>
    <w:rsid w:val="00BC2D05"/>
    <w:rsid w:val="00BC3922"/>
    <w:rsid w:val="00BC40BD"/>
    <w:rsid w:val="00BC5161"/>
    <w:rsid w:val="00BC5441"/>
    <w:rsid w:val="00BC57BF"/>
    <w:rsid w:val="00BC5F38"/>
    <w:rsid w:val="00BC6053"/>
    <w:rsid w:val="00BD240F"/>
    <w:rsid w:val="00BD2A1C"/>
    <w:rsid w:val="00BD3069"/>
    <w:rsid w:val="00BD4B03"/>
    <w:rsid w:val="00BD6B9C"/>
    <w:rsid w:val="00BD6CDE"/>
    <w:rsid w:val="00BD6D11"/>
    <w:rsid w:val="00BE0C0A"/>
    <w:rsid w:val="00BE2224"/>
    <w:rsid w:val="00BE2600"/>
    <w:rsid w:val="00BE288F"/>
    <w:rsid w:val="00BE3CE9"/>
    <w:rsid w:val="00BE43D5"/>
    <w:rsid w:val="00BF06C7"/>
    <w:rsid w:val="00BF7313"/>
    <w:rsid w:val="00C0081F"/>
    <w:rsid w:val="00C028CF"/>
    <w:rsid w:val="00C02F16"/>
    <w:rsid w:val="00C03B85"/>
    <w:rsid w:val="00C04479"/>
    <w:rsid w:val="00C0505C"/>
    <w:rsid w:val="00C0615D"/>
    <w:rsid w:val="00C1024E"/>
    <w:rsid w:val="00C105A3"/>
    <w:rsid w:val="00C1151C"/>
    <w:rsid w:val="00C116BA"/>
    <w:rsid w:val="00C11757"/>
    <w:rsid w:val="00C12169"/>
    <w:rsid w:val="00C13108"/>
    <w:rsid w:val="00C1357C"/>
    <w:rsid w:val="00C13B6F"/>
    <w:rsid w:val="00C13CE2"/>
    <w:rsid w:val="00C15775"/>
    <w:rsid w:val="00C159E0"/>
    <w:rsid w:val="00C1701D"/>
    <w:rsid w:val="00C1740D"/>
    <w:rsid w:val="00C20BD1"/>
    <w:rsid w:val="00C21415"/>
    <w:rsid w:val="00C22F20"/>
    <w:rsid w:val="00C23542"/>
    <w:rsid w:val="00C2406A"/>
    <w:rsid w:val="00C24D21"/>
    <w:rsid w:val="00C25752"/>
    <w:rsid w:val="00C25793"/>
    <w:rsid w:val="00C26A92"/>
    <w:rsid w:val="00C26DC4"/>
    <w:rsid w:val="00C2769E"/>
    <w:rsid w:val="00C3002D"/>
    <w:rsid w:val="00C30E74"/>
    <w:rsid w:val="00C336C2"/>
    <w:rsid w:val="00C33787"/>
    <w:rsid w:val="00C3450C"/>
    <w:rsid w:val="00C34AD0"/>
    <w:rsid w:val="00C34C38"/>
    <w:rsid w:val="00C34FB4"/>
    <w:rsid w:val="00C3522F"/>
    <w:rsid w:val="00C356F6"/>
    <w:rsid w:val="00C35DD6"/>
    <w:rsid w:val="00C368E6"/>
    <w:rsid w:val="00C37958"/>
    <w:rsid w:val="00C443F4"/>
    <w:rsid w:val="00C44F2C"/>
    <w:rsid w:val="00C4693C"/>
    <w:rsid w:val="00C47033"/>
    <w:rsid w:val="00C515D9"/>
    <w:rsid w:val="00C524DF"/>
    <w:rsid w:val="00C54716"/>
    <w:rsid w:val="00C54954"/>
    <w:rsid w:val="00C54A74"/>
    <w:rsid w:val="00C60F5E"/>
    <w:rsid w:val="00C6224A"/>
    <w:rsid w:val="00C62B73"/>
    <w:rsid w:val="00C638B9"/>
    <w:rsid w:val="00C63F02"/>
    <w:rsid w:val="00C6497A"/>
    <w:rsid w:val="00C67F8E"/>
    <w:rsid w:val="00C71198"/>
    <w:rsid w:val="00C71406"/>
    <w:rsid w:val="00C715A4"/>
    <w:rsid w:val="00C717F9"/>
    <w:rsid w:val="00C72C18"/>
    <w:rsid w:val="00C73BB1"/>
    <w:rsid w:val="00C73D7F"/>
    <w:rsid w:val="00C74CB5"/>
    <w:rsid w:val="00C74F2B"/>
    <w:rsid w:val="00C7549D"/>
    <w:rsid w:val="00C75E81"/>
    <w:rsid w:val="00C76640"/>
    <w:rsid w:val="00C76DFA"/>
    <w:rsid w:val="00C771BF"/>
    <w:rsid w:val="00C77581"/>
    <w:rsid w:val="00C81BD0"/>
    <w:rsid w:val="00C81D89"/>
    <w:rsid w:val="00C83349"/>
    <w:rsid w:val="00C84F9E"/>
    <w:rsid w:val="00C90834"/>
    <w:rsid w:val="00C90A97"/>
    <w:rsid w:val="00C91635"/>
    <w:rsid w:val="00C91CA7"/>
    <w:rsid w:val="00C9252C"/>
    <w:rsid w:val="00C92EA3"/>
    <w:rsid w:val="00C935ED"/>
    <w:rsid w:val="00C938D1"/>
    <w:rsid w:val="00C940B6"/>
    <w:rsid w:val="00C945D4"/>
    <w:rsid w:val="00C94C69"/>
    <w:rsid w:val="00C96076"/>
    <w:rsid w:val="00C96B6F"/>
    <w:rsid w:val="00CA19B1"/>
    <w:rsid w:val="00CA2347"/>
    <w:rsid w:val="00CA2C75"/>
    <w:rsid w:val="00CA5066"/>
    <w:rsid w:val="00CA59AF"/>
    <w:rsid w:val="00CB4F9D"/>
    <w:rsid w:val="00CB5D8B"/>
    <w:rsid w:val="00CB6F2F"/>
    <w:rsid w:val="00CB7036"/>
    <w:rsid w:val="00CC034A"/>
    <w:rsid w:val="00CC0BA8"/>
    <w:rsid w:val="00CC1302"/>
    <w:rsid w:val="00CC4233"/>
    <w:rsid w:val="00CC4DE2"/>
    <w:rsid w:val="00CC5349"/>
    <w:rsid w:val="00CC55FB"/>
    <w:rsid w:val="00CC6759"/>
    <w:rsid w:val="00CD0465"/>
    <w:rsid w:val="00CD1EED"/>
    <w:rsid w:val="00CD2840"/>
    <w:rsid w:val="00CD39E2"/>
    <w:rsid w:val="00CD626F"/>
    <w:rsid w:val="00CE07B5"/>
    <w:rsid w:val="00CE4F5F"/>
    <w:rsid w:val="00CE76F2"/>
    <w:rsid w:val="00CF1BF9"/>
    <w:rsid w:val="00CF31D6"/>
    <w:rsid w:val="00CF4266"/>
    <w:rsid w:val="00CF4935"/>
    <w:rsid w:val="00CF4F02"/>
    <w:rsid w:val="00CF5E9A"/>
    <w:rsid w:val="00CF6955"/>
    <w:rsid w:val="00CF6FCA"/>
    <w:rsid w:val="00D0032D"/>
    <w:rsid w:val="00D01A3B"/>
    <w:rsid w:val="00D01BBD"/>
    <w:rsid w:val="00D02AE4"/>
    <w:rsid w:val="00D03C3F"/>
    <w:rsid w:val="00D04CDD"/>
    <w:rsid w:val="00D06AD7"/>
    <w:rsid w:val="00D12140"/>
    <w:rsid w:val="00D14326"/>
    <w:rsid w:val="00D16E7E"/>
    <w:rsid w:val="00D22F90"/>
    <w:rsid w:val="00D232A8"/>
    <w:rsid w:val="00D23CE4"/>
    <w:rsid w:val="00D25F6B"/>
    <w:rsid w:val="00D2640E"/>
    <w:rsid w:val="00D27FC1"/>
    <w:rsid w:val="00D31B81"/>
    <w:rsid w:val="00D323E9"/>
    <w:rsid w:val="00D32C7F"/>
    <w:rsid w:val="00D33358"/>
    <w:rsid w:val="00D3433E"/>
    <w:rsid w:val="00D34EF0"/>
    <w:rsid w:val="00D3560D"/>
    <w:rsid w:val="00D35B14"/>
    <w:rsid w:val="00D37B2C"/>
    <w:rsid w:val="00D40E1D"/>
    <w:rsid w:val="00D412F8"/>
    <w:rsid w:val="00D41590"/>
    <w:rsid w:val="00D41DD6"/>
    <w:rsid w:val="00D42C1E"/>
    <w:rsid w:val="00D445C6"/>
    <w:rsid w:val="00D45974"/>
    <w:rsid w:val="00D46466"/>
    <w:rsid w:val="00D46F9F"/>
    <w:rsid w:val="00D47A0E"/>
    <w:rsid w:val="00D50405"/>
    <w:rsid w:val="00D51C55"/>
    <w:rsid w:val="00D51F71"/>
    <w:rsid w:val="00D533ED"/>
    <w:rsid w:val="00D54C4D"/>
    <w:rsid w:val="00D5595D"/>
    <w:rsid w:val="00D56DFD"/>
    <w:rsid w:val="00D5798A"/>
    <w:rsid w:val="00D6187D"/>
    <w:rsid w:val="00D63AE8"/>
    <w:rsid w:val="00D63C8A"/>
    <w:rsid w:val="00D65993"/>
    <w:rsid w:val="00D65CAF"/>
    <w:rsid w:val="00D677B4"/>
    <w:rsid w:val="00D705DA"/>
    <w:rsid w:val="00D70E1C"/>
    <w:rsid w:val="00D71E8E"/>
    <w:rsid w:val="00D72603"/>
    <w:rsid w:val="00D73518"/>
    <w:rsid w:val="00D758B3"/>
    <w:rsid w:val="00D81B47"/>
    <w:rsid w:val="00D835C2"/>
    <w:rsid w:val="00D8568D"/>
    <w:rsid w:val="00D860C3"/>
    <w:rsid w:val="00D862E8"/>
    <w:rsid w:val="00D869F8"/>
    <w:rsid w:val="00D909C6"/>
    <w:rsid w:val="00D90DA2"/>
    <w:rsid w:val="00D91229"/>
    <w:rsid w:val="00D931F5"/>
    <w:rsid w:val="00D9639E"/>
    <w:rsid w:val="00D963C5"/>
    <w:rsid w:val="00D96533"/>
    <w:rsid w:val="00D96FAF"/>
    <w:rsid w:val="00D97FA6"/>
    <w:rsid w:val="00DA13D4"/>
    <w:rsid w:val="00DA2417"/>
    <w:rsid w:val="00DA4D7E"/>
    <w:rsid w:val="00DA4E78"/>
    <w:rsid w:val="00DA5152"/>
    <w:rsid w:val="00DA5E06"/>
    <w:rsid w:val="00DA5F35"/>
    <w:rsid w:val="00DA67D3"/>
    <w:rsid w:val="00DB2134"/>
    <w:rsid w:val="00DB2443"/>
    <w:rsid w:val="00DB6C5F"/>
    <w:rsid w:val="00DC08FD"/>
    <w:rsid w:val="00DC0C83"/>
    <w:rsid w:val="00DC13E6"/>
    <w:rsid w:val="00DC29BE"/>
    <w:rsid w:val="00DC3FC9"/>
    <w:rsid w:val="00DC5420"/>
    <w:rsid w:val="00DC6630"/>
    <w:rsid w:val="00DC7481"/>
    <w:rsid w:val="00DC7D14"/>
    <w:rsid w:val="00DD007C"/>
    <w:rsid w:val="00DD0815"/>
    <w:rsid w:val="00DD0C5B"/>
    <w:rsid w:val="00DD0CD6"/>
    <w:rsid w:val="00DD0D32"/>
    <w:rsid w:val="00DD1C42"/>
    <w:rsid w:val="00DD3173"/>
    <w:rsid w:val="00DD3800"/>
    <w:rsid w:val="00DD69F6"/>
    <w:rsid w:val="00DD6A8C"/>
    <w:rsid w:val="00DD753D"/>
    <w:rsid w:val="00DE0024"/>
    <w:rsid w:val="00DE338C"/>
    <w:rsid w:val="00DE3F8B"/>
    <w:rsid w:val="00DE480E"/>
    <w:rsid w:val="00DE56B5"/>
    <w:rsid w:val="00DE5AAA"/>
    <w:rsid w:val="00DE650A"/>
    <w:rsid w:val="00DF0C8E"/>
    <w:rsid w:val="00DF106E"/>
    <w:rsid w:val="00DF3043"/>
    <w:rsid w:val="00DF4E17"/>
    <w:rsid w:val="00DF5254"/>
    <w:rsid w:val="00DF54B0"/>
    <w:rsid w:val="00DF5685"/>
    <w:rsid w:val="00DF6533"/>
    <w:rsid w:val="00DF7627"/>
    <w:rsid w:val="00E011F0"/>
    <w:rsid w:val="00E01C3B"/>
    <w:rsid w:val="00E03F25"/>
    <w:rsid w:val="00E0448D"/>
    <w:rsid w:val="00E05340"/>
    <w:rsid w:val="00E071B3"/>
    <w:rsid w:val="00E1076F"/>
    <w:rsid w:val="00E11854"/>
    <w:rsid w:val="00E13C49"/>
    <w:rsid w:val="00E14368"/>
    <w:rsid w:val="00E14CA6"/>
    <w:rsid w:val="00E14ECF"/>
    <w:rsid w:val="00E150E4"/>
    <w:rsid w:val="00E15B2C"/>
    <w:rsid w:val="00E163CB"/>
    <w:rsid w:val="00E17953"/>
    <w:rsid w:val="00E17B93"/>
    <w:rsid w:val="00E203F0"/>
    <w:rsid w:val="00E23033"/>
    <w:rsid w:val="00E2375F"/>
    <w:rsid w:val="00E25EA2"/>
    <w:rsid w:val="00E25EBF"/>
    <w:rsid w:val="00E265C4"/>
    <w:rsid w:val="00E26D3B"/>
    <w:rsid w:val="00E2741D"/>
    <w:rsid w:val="00E276FF"/>
    <w:rsid w:val="00E32CE0"/>
    <w:rsid w:val="00E33359"/>
    <w:rsid w:val="00E33A7E"/>
    <w:rsid w:val="00E3459A"/>
    <w:rsid w:val="00E3509D"/>
    <w:rsid w:val="00E3569A"/>
    <w:rsid w:val="00E3633C"/>
    <w:rsid w:val="00E364A6"/>
    <w:rsid w:val="00E371B1"/>
    <w:rsid w:val="00E37B14"/>
    <w:rsid w:val="00E40478"/>
    <w:rsid w:val="00E411FD"/>
    <w:rsid w:val="00E42923"/>
    <w:rsid w:val="00E43F3D"/>
    <w:rsid w:val="00E440C1"/>
    <w:rsid w:val="00E457C2"/>
    <w:rsid w:val="00E47182"/>
    <w:rsid w:val="00E4770E"/>
    <w:rsid w:val="00E50419"/>
    <w:rsid w:val="00E5055C"/>
    <w:rsid w:val="00E50FE7"/>
    <w:rsid w:val="00E510A5"/>
    <w:rsid w:val="00E511A9"/>
    <w:rsid w:val="00E52393"/>
    <w:rsid w:val="00E53549"/>
    <w:rsid w:val="00E5366D"/>
    <w:rsid w:val="00E555D1"/>
    <w:rsid w:val="00E56637"/>
    <w:rsid w:val="00E56FBB"/>
    <w:rsid w:val="00E60392"/>
    <w:rsid w:val="00E6067B"/>
    <w:rsid w:val="00E60D22"/>
    <w:rsid w:val="00E62738"/>
    <w:rsid w:val="00E62810"/>
    <w:rsid w:val="00E6471F"/>
    <w:rsid w:val="00E65443"/>
    <w:rsid w:val="00E71991"/>
    <w:rsid w:val="00E720FE"/>
    <w:rsid w:val="00E7298C"/>
    <w:rsid w:val="00E72AC0"/>
    <w:rsid w:val="00E72C1B"/>
    <w:rsid w:val="00E72DCA"/>
    <w:rsid w:val="00E74FCB"/>
    <w:rsid w:val="00E7622E"/>
    <w:rsid w:val="00E816E3"/>
    <w:rsid w:val="00E820D7"/>
    <w:rsid w:val="00E84F06"/>
    <w:rsid w:val="00E8560A"/>
    <w:rsid w:val="00E866B8"/>
    <w:rsid w:val="00E87225"/>
    <w:rsid w:val="00E87602"/>
    <w:rsid w:val="00E87721"/>
    <w:rsid w:val="00E904A3"/>
    <w:rsid w:val="00E9259C"/>
    <w:rsid w:val="00E942D8"/>
    <w:rsid w:val="00E95BB2"/>
    <w:rsid w:val="00E96362"/>
    <w:rsid w:val="00E96786"/>
    <w:rsid w:val="00E96C9E"/>
    <w:rsid w:val="00EA10F5"/>
    <w:rsid w:val="00EA19FC"/>
    <w:rsid w:val="00EA219B"/>
    <w:rsid w:val="00EA4687"/>
    <w:rsid w:val="00EA50B0"/>
    <w:rsid w:val="00EA68FF"/>
    <w:rsid w:val="00EA71E0"/>
    <w:rsid w:val="00EA7BCC"/>
    <w:rsid w:val="00EB137E"/>
    <w:rsid w:val="00EB192C"/>
    <w:rsid w:val="00EB2598"/>
    <w:rsid w:val="00EB3048"/>
    <w:rsid w:val="00EB3F6E"/>
    <w:rsid w:val="00EB6A4D"/>
    <w:rsid w:val="00EB6ED8"/>
    <w:rsid w:val="00EC106B"/>
    <w:rsid w:val="00EC106F"/>
    <w:rsid w:val="00EC1087"/>
    <w:rsid w:val="00EC1CDA"/>
    <w:rsid w:val="00EC343C"/>
    <w:rsid w:val="00EC4B99"/>
    <w:rsid w:val="00EC56A9"/>
    <w:rsid w:val="00EC5A41"/>
    <w:rsid w:val="00EC7403"/>
    <w:rsid w:val="00EC7975"/>
    <w:rsid w:val="00ED00A6"/>
    <w:rsid w:val="00ED0D0F"/>
    <w:rsid w:val="00ED12F3"/>
    <w:rsid w:val="00ED1AB1"/>
    <w:rsid w:val="00ED3FDD"/>
    <w:rsid w:val="00ED54A8"/>
    <w:rsid w:val="00ED5C1D"/>
    <w:rsid w:val="00ED60AA"/>
    <w:rsid w:val="00ED6A50"/>
    <w:rsid w:val="00ED7FF1"/>
    <w:rsid w:val="00EE0BBB"/>
    <w:rsid w:val="00EE0C42"/>
    <w:rsid w:val="00EF2D25"/>
    <w:rsid w:val="00EF3535"/>
    <w:rsid w:val="00EF36E3"/>
    <w:rsid w:val="00EF540A"/>
    <w:rsid w:val="00EF6B8B"/>
    <w:rsid w:val="00EF6F11"/>
    <w:rsid w:val="00EF7035"/>
    <w:rsid w:val="00EF7E8E"/>
    <w:rsid w:val="00F01271"/>
    <w:rsid w:val="00F0306E"/>
    <w:rsid w:val="00F031C8"/>
    <w:rsid w:val="00F03DD1"/>
    <w:rsid w:val="00F045C6"/>
    <w:rsid w:val="00F05089"/>
    <w:rsid w:val="00F068E7"/>
    <w:rsid w:val="00F06DAA"/>
    <w:rsid w:val="00F06F92"/>
    <w:rsid w:val="00F07209"/>
    <w:rsid w:val="00F1032E"/>
    <w:rsid w:val="00F106B5"/>
    <w:rsid w:val="00F146A4"/>
    <w:rsid w:val="00F174C6"/>
    <w:rsid w:val="00F1780A"/>
    <w:rsid w:val="00F17DDB"/>
    <w:rsid w:val="00F213F1"/>
    <w:rsid w:val="00F2204A"/>
    <w:rsid w:val="00F247BC"/>
    <w:rsid w:val="00F259D7"/>
    <w:rsid w:val="00F26A66"/>
    <w:rsid w:val="00F27EBB"/>
    <w:rsid w:val="00F30788"/>
    <w:rsid w:val="00F31E8C"/>
    <w:rsid w:val="00F32CED"/>
    <w:rsid w:val="00F32ECF"/>
    <w:rsid w:val="00F343B3"/>
    <w:rsid w:val="00F343C8"/>
    <w:rsid w:val="00F35CD6"/>
    <w:rsid w:val="00F35ECF"/>
    <w:rsid w:val="00F363A8"/>
    <w:rsid w:val="00F40083"/>
    <w:rsid w:val="00F40094"/>
    <w:rsid w:val="00F40773"/>
    <w:rsid w:val="00F41506"/>
    <w:rsid w:val="00F43EF0"/>
    <w:rsid w:val="00F45914"/>
    <w:rsid w:val="00F4612F"/>
    <w:rsid w:val="00F4712E"/>
    <w:rsid w:val="00F51021"/>
    <w:rsid w:val="00F5270F"/>
    <w:rsid w:val="00F54891"/>
    <w:rsid w:val="00F54DE3"/>
    <w:rsid w:val="00F57568"/>
    <w:rsid w:val="00F6214E"/>
    <w:rsid w:val="00F62F62"/>
    <w:rsid w:val="00F63D1F"/>
    <w:rsid w:val="00F64ACC"/>
    <w:rsid w:val="00F65316"/>
    <w:rsid w:val="00F65575"/>
    <w:rsid w:val="00F65889"/>
    <w:rsid w:val="00F6602C"/>
    <w:rsid w:val="00F6667E"/>
    <w:rsid w:val="00F669B3"/>
    <w:rsid w:val="00F66F60"/>
    <w:rsid w:val="00F67A69"/>
    <w:rsid w:val="00F71235"/>
    <w:rsid w:val="00F7195E"/>
    <w:rsid w:val="00F720F2"/>
    <w:rsid w:val="00F73D48"/>
    <w:rsid w:val="00F747F2"/>
    <w:rsid w:val="00F76E8E"/>
    <w:rsid w:val="00F80775"/>
    <w:rsid w:val="00F84967"/>
    <w:rsid w:val="00F86974"/>
    <w:rsid w:val="00F87D36"/>
    <w:rsid w:val="00F90C82"/>
    <w:rsid w:val="00F91143"/>
    <w:rsid w:val="00F91528"/>
    <w:rsid w:val="00F92651"/>
    <w:rsid w:val="00F92E25"/>
    <w:rsid w:val="00F95D4A"/>
    <w:rsid w:val="00F96955"/>
    <w:rsid w:val="00F97006"/>
    <w:rsid w:val="00F975B8"/>
    <w:rsid w:val="00FA089D"/>
    <w:rsid w:val="00FA1C36"/>
    <w:rsid w:val="00FA22B7"/>
    <w:rsid w:val="00FA337C"/>
    <w:rsid w:val="00FA33A7"/>
    <w:rsid w:val="00FA5085"/>
    <w:rsid w:val="00FB0E47"/>
    <w:rsid w:val="00FB0F7B"/>
    <w:rsid w:val="00FB1E6D"/>
    <w:rsid w:val="00FB23AD"/>
    <w:rsid w:val="00FB3326"/>
    <w:rsid w:val="00FB46A6"/>
    <w:rsid w:val="00FB7842"/>
    <w:rsid w:val="00FB7C55"/>
    <w:rsid w:val="00FB7FE5"/>
    <w:rsid w:val="00FC0615"/>
    <w:rsid w:val="00FC08D5"/>
    <w:rsid w:val="00FC1D7F"/>
    <w:rsid w:val="00FC22EF"/>
    <w:rsid w:val="00FC2426"/>
    <w:rsid w:val="00FC2DB9"/>
    <w:rsid w:val="00FC3B75"/>
    <w:rsid w:val="00FC5AC0"/>
    <w:rsid w:val="00FC630F"/>
    <w:rsid w:val="00FD25CD"/>
    <w:rsid w:val="00FD27CC"/>
    <w:rsid w:val="00FD3C77"/>
    <w:rsid w:val="00FD4AE8"/>
    <w:rsid w:val="00FD62A4"/>
    <w:rsid w:val="00FE11C2"/>
    <w:rsid w:val="00FE2A8C"/>
    <w:rsid w:val="00FE31C2"/>
    <w:rsid w:val="00FE31E3"/>
    <w:rsid w:val="00FE3618"/>
    <w:rsid w:val="00FE4328"/>
    <w:rsid w:val="00FE456D"/>
    <w:rsid w:val="00FE53D1"/>
    <w:rsid w:val="00FE5E01"/>
    <w:rsid w:val="00FE6861"/>
    <w:rsid w:val="00FE6B64"/>
    <w:rsid w:val="00FE7247"/>
    <w:rsid w:val="00FE74A5"/>
    <w:rsid w:val="00FE7BFA"/>
    <w:rsid w:val="00FF03B1"/>
    <w:rsid w:val="00FF06C3"/>
    <w:rsid w:val="00FF0F3C"/>
    <w:rsid w:val="00FF1311"/>
    <w:rsid w:val="00FF1D01"/>
    <w:rsid w:val="00FF1E9B"/>
    <w:rsid w:val="00FF31B1"/>
    <w:rsid w:val="00FF31CA"/>
    <w:rsid w:val="00FF3AA8"/>
    <w:rsid w:val="00FF5314"/>
    <w:rsid w:val="00FF53DA"/>
    <w:rsid w:val="00FF6045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59"/>
  </w:style>
  <w:style w:type="paragraph" w:styleId="Heading1">
    <w:name w:val="heading 1"/>
    <w:basedOn w:val="Normal"/>
    <w:next w:val="Normal"/>
    <w:qFormat/>
    <w:rsid w:val="00007FD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07FD4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07FD4"/>
    <w:pPr>
      <w:keepNext/>
      <w:ind w:left="720"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07FD4"/>
    <w:pPr>
      <w:keepNext/>
      <w:tabs>
        <w:tab w:val="left" w:pos="3240"/>
      </w:tabs>
      <w:ind w:left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07FD4"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07FD4"/>
    <w:pPr>
      <w:keepNext/>
      <w:jc w:val="righ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7FD4"/>
    <w:pPr>
      <w:framePr w:w="7920" w:h="1980" w:hRule="exact" w:hSpace="180" w:wrap="auto" w:hAnchor="page" w:xAlign="center" w:yAlign="bottom"/>
      <w:ind w:left="2880"/>
    </w:pPr>
    <w:rPr>
      <w:rFonts w:ascii="Flair" w:hAnsi="Flair"/>
      <w:sz w:val="32"/>
    </w:rPr>
  </w:style>
  <w:style w:type="paragraph" w:styleId="Header">
    <w:name w:val="header"/>
    <w:basedOn w:val="Normal"/>
    <w:rsid w:val="00007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F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7FD4"/>
  </w:style>
  <w:style w:type="paragraph" w:styleId="BodyTextIndent">
    <w:name w:val="Body Text Indent"/>
    <w:basedOn w:val="Normal"/>
    <w:rsid w:val="00007FD4"/>
    <w:pPr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007FD4"/>
    <w:rPr>
      <w:sz w:val="24"/>
    </w:rPr>
  </w:style>
  <w:style w:type="paragraph" w:styleId="PlainText">
    <w:name w:val="Plain Text"/>
    <w:basedOn w:val="Normal"/>
    <w:rsid w:val="00007FD4"/>
    <w:rPr>
      <w:rFonts w:ascii="Courier New" w:hAnsi="Courier New"/>
    </w:rPr>
  </w:style>
  <w:style w:type="character" w:styleId="Hyperlink">
    <w:name w:val="Hyperlink"/>
    <w:basedOn w:val="DefaultParagraphFont"/>
    <w:rsid w:val="00007FD4"/>
    <w:rPr>
      <w:color w:val="0000FF"/>
      <w:u w:val="single"/>
    </w:rPr>
  </w:style>
  <w:style w:type="character" w:styleId="FollowedHyperlink">
    <w:name w:val="FollowedHyperlink"/>
    <w:basedOn w:val="DefaultParagraphFont"/>
    <w:rsid w:val="00007FD4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007F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0000" w:fill="FFFFFF"/>
      <w:jc w:val="center"/>
    </w:pPr>
    <w:rPr>
      <w:b/>
      <w:sz w:val="24"/>
    </w:rPr>
  </w:style>
  <w:style w:type="paragraph" w:styleId="DocumentMap">
    <w:name w:val="Document Map"/>
    <w:basedOn w:val="Normal"/>
    <w:semiHidden/>
    <w:rsid w:val="00007FD4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468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25E75"/>
    <w:rPr>
      <w:sz w:val="16"/>
      <w:szCs w:val="16"/>
    </w:rPr>
  </w:style>
  <w:style w:type="paragraph" w:styleId="CommentText">
    <w:name w:val="annotation text"/>
    <w:basedOn w:val="Normal"/>
    <w:semiHidden/>
    <w:rsid w:val="00625E75"/>
  </w:style>
  <w:style w:type="paragraph" w:styleId="CommentSubject">
    <w:name w:val="annotation subject"/>
    <w:basedOn w:val="CommentText"/>
    <w:next w:val="CommentText"/>
    <w:semiHidden/>
    <w:rsid w:val="00625E75"/>
    <w:rPr>
      <w:b/>
      <w:bCs/>
    </w:rPr>
  </w:style>
  <w:style w:type="table" w:styleId="TableGrid">
    <w:name w:val="Table Grid"/>
    <w:basedOn w:val="TableNormal"/>
    <w:rsid w:val="0076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3203E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5113B1"/>
  </w:style>
  <w:style w:type="character" w:customStyle="1" w:styleId="FootnoteTextChar">
    <w:name w:val="Footnote Text Char"/>
    <w:basedOn w:val="DefaultParagraphFont"/>
    <w:link w:val="FootnoteText"/>
    <w:uiPriority w:val="99"/>
    <w:rsid w:val="005113B1"/>
  </w:style>
  <w:style w:type="character" w:styleId="FootnoteReference">
    <w:name w:val="footnote reference"/>
    <w:basedOn w:val="DefaultParagraphFont"/>
    <w:uiPriority w:val="99"/>
    <w:semiHidden/>
    <w:unhideWhenUsed/>
    <w:rsid w:val="005113B1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13B1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C4D8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2511E9"/>
    <w:rPr>
      <w:b/>
      <w:sz w:val="24"/>
      <w:shd w:val="clear" w:color="000000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59"/>
  </w:style>
  <w:style w:type="paragraph" w:styleId="Heading1">
    <w:name w:val="heading 1"/>
    <w:basedOn w:val="Normal"/>
    <w:next w:val="Normal"/>
    <w:qFormat/>
    <w:rsid w:val="00007FD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07FD4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07FD4"/>
    <w:pPr>
      <w:keepNext/>
      <w:ind w:left="720"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07FD4"/>
    <w:pPr>
      <w:keepNext/>
      <w:tabs>
        <w:tab w:val="left" w:pos="3240"/>
      </w:tabs>
      <w:ind w:left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07FD4"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07FD4"/>
    <w:pPr>
      <w:keepNext/>
      <w:jc w:val="righ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7FD4"/>
    <w:pPr>
      <w:framePr w:w="7920" w:h="1980" w:hRule="exact" w:hSpace="180" w:wrap="auto" w:hAnchor="page" w:xAlign="center" w:yAlign="bottom"/>
      <w:ind w:left="2880"/>
    </w:pPr>
    <w:rPr>
      <w:rFonts w:ascii="Flair" w:hAnsi="Flair"/>
      <w:sz w:val="32"/>
    </w:rPr>
  </w:style>
  <w:style w:type="paragraph" w:styleId="Header">
    <w:name w:val="header"/>
    <w:basedOn w:val="Normal"/>
    <w:rsid w:val="00007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F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7FD4"/>
  </w:style>
  <w:style w:type="paragraph" w:styleId="BodyTextIndent">
    <w:name w:val="Body Text Indent"/>
    <w:basedOn w:val="Normal"/>
    <w:rsid w:val="00007FD4"/>
    <w:pPr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007FD4"/>
    <w:rPr>
      <w:sz w:val="24"/>
    </w:rPr>
  </w:style>
  <w:style w:type="paragraph" w:styleId="PlainText">
    <w:name w:val="Plain Text"/>
    <w:basedOn w:val="Normal"/>
    <w:rsid w:val="00007FD4"/>
    <w:rPr>
      <w:rFonts w:ascii="Courier New" w:hAnsi="Courier New"/>
    </w:rPr>
  </w:style>
  <w:style w:type="character" w:styleId="Hyperlink">
    <w:name w:val="Hyperlink"/>
    <w:basedOn w:val="DefaultParagraphFont"/>
    <w:rsid w:val="00007FD4"/>
    <w:rPr>
      <w:color w:val="0000FF"/>
      <w:u w:val="single"/>
    </w:rPr>
  </w:style>
  <w:style w:type="character" w:styleId="FollowedHyperlink">
    <w:name w:val="FollowedHyperlink"/>
    <w:basedOn w:val="DefaultParagraphFont"/>
    <w:rsid w:val="00007FD4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007F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0000" w:fill="FFFFFF"/>
      <w:jc w:val="center"/>
    </w:pPr>
    <w:rPr>
      <w:b/>
      <w:sz w:val="24"/>
    </w:rPr>
  </w:style>
  <w:style w:type="paragraph" w:styleId="DocumentMap">
    <w:name w:val="Document Map"/>
    <w:basedOn w:val="Normal"/>
    <w:semiHidden/>
    <w:rsid w:val="00007FD4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468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25E75"/>
    <w:rPr>
      <w:sz w:val="16"/>
      <w:szCs w:val="16"/>
    </w:rPr>
  </w:style>
  <w:style w:type="paragraph" w:styleId="CommentText">
    <w:name w:val="annotation text"/>
    <w:basedOn w:val="Normal"/>
    <w:semiHidden/>
    <w:rsid w:val="00625E75"/>
  </w:style>
  <w:style w:type="paragraph" w:styleId="CommentSubject">
    <w:name w:val="annotation subject"/>
    <w:basedOn w:val="CommentText"/>
    <w:next w:val="CommentText"/>
    <w:semiHidden/>
    <w:rsid w:val="00625E75"/>
    <w:rPr>
      <w:b/>
      <w:bCs/>
    </w:rPr>
  </w:style>
  <w:style w:type="table" w:styleId="TableGrid">
    <w:name w:val="Table Grid"/>
    <w:basedOn w:val="TableNormal"/>
    <w:rsid w:val="0076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3203E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5113B1"/>
  </w:style>
  <w:style w:type="character" w:customStyle="1" w:styleId="FootnoteTextChar">
    <w:name w:val="Footnote Text Char"/>
    <w:basedOn w:val="DefaultParagraphFont"/>
    <w:link w:val="FootnoteText"/>
    <w:uiPriority w:val="99"/>
    <w:rsid w:val="005113B1"/>
  </w:style>
  <w:style w:type="character" w:styleId="FootnoteReference">
    <w:name w:val="footnote reference"/>
    <w:basedOn w:val="DefaultParagraphFont"/>
    <w:uiPriority w:val="99"/>
    <w:semiHidden/>
    <w:unhideWhenUsed/>
    <w:rsid w:val="005113B1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13B1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C4D8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2511E9"/>
    <w:rPr>
      <w:b/>
      <w:sz w:val="24"/>
      <w:shd w:val="clear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2BED8FD8970F47A8DA56780153F626" ma:contentTypeVersion="104" ma:contentTypeDescription="" ma:contentTypeScope="" ma:versionID="6fed4901a5ac8c980f3cb930a411ae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2016-01-27T08:00:00+00:00</OpenedDate>
    <Date1 xmlns="dc463f71-b30c-4ab2-9473-d307f9d35888">2016-01-27T08:00:00+00:00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160142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D7959AD-CBF6-411F-8BBF-C7C99968A1E4}"/>
</file>

<file path=customXml/itemProps2.xml><?xml version="1.0" encoding="utf-8"?>
<ds:datastoreItem xmlns:ds="http://schemas.openxmlformats.org/officeDocument/2006/customXml" ds:itemID="{7B4DCA73-2C22-4A65-A945-3A9D40BF26AB}"/>
</file>

<file path=customXml/itemProps3.xml><?xml version="1.0" encoding="utf-8"?>
<ds:datastoreItem xmlns:ds="http://schemas.openxmlformats.org/officeDocument/2006/customXml" ds:itemID="{D1F8FEEE-3FC4-4A78-90E7-268C2D8C03C8}"/>
</file>

<file path=customXml/itemProps4.xml><?xml version="1.0" encoding="utf-8"?>
<ds:datastoreItem xmlns:ds="http://schemas.openxmlformats.org/officeDocument/2006/customXml" ds:itemID="{CCFFCCB5-358E-4238-ABB8-CDEE7407A7E5}"/>
</file>

<file path=customXml/itemProps5.xml><?xml version="1.0" encoding="utf-8"?>
<ds:datastoreItem xmlns:ds="http://schemas.openxmlformats.org/officeDocument/2006/customXml" ds:itemID="{21491E10-FB1F-4CB1-82E6-8186E06122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2016-01-27T18:50:00Z</dcterms:created>
  <dcterms:modified xsi:type="dcterms:W3CDTF">2016-01-27T18:50:00Z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0x0101006E56B4D1795A2E4DB2F0B01679ED314A00432BED8FD8970F47A8DA56780153F626</vt:lpwstr>
  </property>
  <property fmtid="{D5CDD505-2E9C-101B-9397-08002B2CF9AE}" pid="4" name="_docset_NoMedatataSyncRequired">
    <vt:lpwstr>False</vt:lpwstr>
  </property>
</Properties>
</file>