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60F" w:rsidRDefault="00F2660F">
      <w:pPr>
        <w:jc w:val="center"/>
        <w:rPr>
          <w:rFonts w:ascii="Helvetica" w:hAnsi="Helvetica" w:cs="Helvetica"/>
          <w:sz w:val="12"/>
          <w:szCs w:val="12"/>
        </w:rPr>
      </w:pPr>
    </w:p>
    <w:p w:rsidR="00F2660F" w:rsidRDefault="00F2660F">
      <w:pPr>
        <w:jc w:val="center"/>
        <w:rPr>
          <w:rFonts w:ascii="Arial" w:hAnsi="Arial" w:cs="Arial"/>
          <w:sz w:val="24"/>
          <w:szCs w:val="24"/>
        </w:rPr>
      </w:pPr>
      <w:r>
        <w:rPr>
          <w:rFonts w:ascii="Arial" w:hAnsi="Arial" w:cs="Arial"/>
          <w:sz w:val="24"/>
          <w:szCs w:val="24"/>
        </w:rPr>
        <w:t>SCHEDULE 190</w:t>
      </w:r>
    </w:p>
    <w:p w:rsidR="00F2660F" w:rsidRDefault="00F2660F">
      <w:pPr>
        <w:jc w:val="center"/>
        <w:rPr>
          <w:rFonts w:ascii="Arial" w:hAnsi="Arial" w:cs="Arial"/>
          <w:sz w:val="24"/>
          <w:szCs w:val="24"/>
        </w:rPr>
      </w:pPr>
      <w:r>
        <w:rPr>
          <w:rFonts w:ascii="Arial" w:hAnsi="Arial" w:cs="Arial"/>
          <w:sz w:val="24"/>
          <w:szCs w:val="24"/>
        </w:rPr>
        <w:t>NATURAL GAS EFFICIENCY PROGRAMS</w:t>
      </w:r>
    </w:p>
    <w:p w:rsidR="00F2660F" w:rsidRDefault="00F2660F">
      <w:pPr>
        <w:pStyle w:val="Heading1"/>
      </w:pPr>
      <w:smartTag w:uri="urn:schemas-microsoft-com:office:smarttags" w:element="place">
        <w:smartTag w:uri="urn:schemas-microsoft-com:office:smarttags" w:element="State">
          <w:r>
            <w:t>WASHINGTON</w:t>
          </w:r>
        </w:smartTag>
      </w:smartTag>
    </w:p>
    <w:p w:rsidR="00F2660F" w:rsidRDefault="00F2660F">
      <w:pPr>
        <w:pStyle w:val="SectionTitle"/>
        <w:ind w:left="0" w:right="16" w:firstLine="0"/>
        <w:rPr>
          <w:rFonts w:ascii="Arial" w:hAnsi="Arial" w:cs="Arial"/>
          <w:noProof w:val="0"/>
        </w:rPr>
      </w:pPr>
    </w:p>
    <w:p w:rsidR="00F2660F" w:rsidRDefault="00F2660F">
      <w:pPr>
        <w:pStyle w:val="SectionTitle"/>
        <w:ind w:right="16"/>
        <w:rPr>
          <w:rFonts w:ascii="Arial" w:hAnsi="Arial" w:cs="Arial"/>
          <w:noProof w:val="0"/>
          <w:sz w:val="22"/>
          <w:szCs w:val="22"/>
        </w:rPr>
      </w:pPr>
      <w:r>
        <w:rPr>
          <w:rFonts w:ascii="Arial" w:hAnsi="Arial" w:cs="Arial"/>
          <w:noProof w:val="0"/>
          <w:sz w:val="22"/>
          <w:szCs w:val="22"/>
        </w:rPr>
        <w:t>1.</w:t>
      </w:r>
      <w:r>
        <w:rPr>
          <w:rFonts w:ascii="Arial" w:hAnsi="Arial" w:cs="Arial"/>
          <w:noProof w:val="0"/>
          <w:sz w:val="22"/>
          <w:szCs w:val="22"/>
        </w:rPr>
        <w:tab/>
        <w:t>Availability</w:t>
      </w:r>
    </w:p>
    <w:p w:rsidR="00F2660F" w:rsidRDefault="00F2660F">
      <w:pPr>
        <w:pStyle w:val="Text"/>
        <w:ind w:right="16"/>
        <w:rPr>
          <w:rFonts w:ascii="Arial" w:hAnsi="Arial" w:cs="Arial"/>
          <w:noProof w:val="0"/>
          <w:sz w:val="22"/>
          <w:szCs w:val="22"/>
        </w:rPr>
      </w:pPr>
      <w:r>
        <w:rPr>
          <w:rFonts w:ascii="Arial" w:hAnsi="Arial" w:cs="Arial"/>
          <w:noProof w:val="0"/>
          <w:sz w:val="22"/>
          <w:szCs w:val="22"/>
        </w:rPr>
        <w:t xml:space="preserve">The services described herein are available to qualifying residential, commercial, and industrial, retail natural gas distribution customers of Avista Corporation for the purpose of promoting the efficient use of natural gas. </w:t>
      </w:r>
      <w:r>
        <w:rPr>
          <w:rFonts w:ascii="Arial" w:hAnsi="Arial" w:cs="Arial"/>
          <w:noProof w:val="0"/>
          <w:color w:val="000000"/>
          <w:sz w:val="22"/>
          <w:szCs w:val="22"/>
        </w:rPr>
        <w:t xml:space="preserve">Customers receiving natural gas distribution service provided under special contract and/or customers receiving natural gas services not specified under Tariff Schedule 191 (Natural Gas Efficiency Rider Adjustment) are not eligible for services contained in this schedule unless specifically stated in such contract or other service agreement.  </w:t>
      </w:r>
      <w:r>
        <w:rPr>
          <w:rFonts w:ascii="Arial" w:hAnsi="Arial" w:cs="Arial"/>
          <w:noProof w:val="0"/>
          <w:sz w:val="22"/>
          <w:szCs w:val="22"/>
        </w:rPr>
        <w:t xml:space="preserve">The Company may provide partial funding for the installation of natural gas efficiency measures and may provide other services to customers for the purpose of identification and implementation of cost effective natural gas efficiency measures as described in this schedule.  Facilities-based services are available to owners of facilities, and also may be provided to tenants who have obtained appropriate owner consent.  </w:t>
      </w:r>
    </w:p>
    <w:p w:rsidR="00F2660F" w:rsidRDefault="00777DF0">
      <w:pPr>
        <w:pStyle w:val="Text"/>
        <w:ind w:right="16"/>
        <w:rPr>
          <w:rFonts w:ascii="Arial" w:hAnsi="Arial" w:cs="Arial"/>
          <w:noProof w:val="0"/>
          <w:sz w:val="22"/>
          <w:szCs w:val="22"/>
        </w:rPr>
      </w:pPr>
      <w:r>
        <w:rPr>
          <w:rFonts w:ascii="Arial" w:hAnsi="Arial" w:cs="Arial"/>
          <w:sz w:val="22"/>
          <w:szCs w:val="22"/>
        </w:rPr>
        <w:pict>
          <v:shapetype id="_x0000_t202" coordsize="21600,21600" o:spt="202" path="m,l,21600r21600,l21600,xe">
            <v:stroke joinstyle="miter"/>
            <v:path gradientshapeok="t" o:connecttype="rect"/>
          </v:shapetype>
          <v:shape id="_x0000_s1030" type="#_x0000_t202" style="position:absolute;left:0;text-align:left;margin-left:477.7pt;margin-top:39.6pt;width:32pt;height:37.45pt;z-index:251661312" stroked="f">
            <v:textbox style="mso-next-textbox:#_x0000_s1030">
              <w:txbxContent>
                <w:p w:rsidR="00263D21" w:rsidRDefault="00263D21">
                  <w:r>
                    <w:t>(C)</w:t>
                  </w:r>
                </w:p>
              </w:txbxContent>
            </v:textbox>
          </v:shape>
        </w:pict>
      </w:r>
      <w:r w:rsidR="00F2660F">
        <w:rPr>
          <w:rFonts w:ascii="Arial" w:hAnsi="Arial" w:cs="Arial"/>
          <w:noProof w:val="0"/>
          <w:sz w:val="22"/>
          <w:szCs w:val="22"/>
        </w:rPr>
        <w:t xml:space="preserve">Assistance provided under this schedule is limited to end uses where natural gas is or would be the energy source and to measures which increase the efficient use of natural gas. </w:t>
      </w:r>
      <w:r w:rsidR="00F2660F">
        <w:rPr>
          <w:rFonts w:ascii="Arial" w:hAnsi="Arial" w:cs="Arial"/>
          <w:sz w:val="22"/>
          <w:szCs w:val="22"/>
        </w:rPr>
        <w:t xml:space="preserve">Assistance may take the form of monetary incentives or non-monetary incentives, as further defined within this tariff.  </w:t>
      </w:r>
      <w:r w:rsidR="00F2660F">
        <w:rPr>
          <w:rFonts w:ascii="Arial" w:hAnsi="Arial" w:cs="Arial"/>
          <w:noProof w:val="0"/>
          <w:sz w:val="22"/>
          <w:szCs w:val="22"/>
        </w:rPr>
        <w:t xml:space="preserve">The acquisition of resources is cost-effective as defined by a </w:t>
      </w:r>
      <w:r w:rsidR="0090739C" w:rsidRPr="00263D21">
        <w:rPr>
          <w:rFonts w:ascii="Arial" w:hAnsi="Arial" w:cs="Arial"/>
          <w:noProof w:val="0"/>
          <w:sz w:val="22"/>
          <w:szCs w:val="22"/>
        </w:rPr>
        <w:t>Utility Cost</w:t>
      </w:r>
      <w:r w:rsidR="00263D21" w:rsidRPr="00263D21">
        <w:rPr>
          <w:rFonts w:ascii="Arial" w:hAnsi="Arial" w:cs="Arial"/>
          <w:noProof w:val="0"/>
          <w:sz w:val="22"/>
          <w:szCs w:val="22"/>
        </w:rPr>
        <w:t xml:space="preserve"> </w:t>
      </w:r>
      <w:r w:rsidR="0090739C" w:rsidRPr="00263D21">
        <w:rPr>
          <w:rFonts w:ascii="Arial" w:hAnsi="Arial" w:cs="Arial"/>
          <w:noProof w:val="0"/>
          <w:sz w:val="22"/>
          <w:szCs w:val="22"/>
        </w:rPr>
        <w:t xml:space="preserve">Test </w:t>
      </w:r>
      <w:r w:rsidR="00F2660F" w:rsidRPr="00263D21">
        <w:rPr>
          <w:rFonts w:ascii="Arial" w:hAnsi="Arial" w:cs="Arial"/>
          <w:noProof w:val="0"/>
          <w:sz w:val="22"/>
          <w:szCs w:val="22"/>
        </w:rPr>
        <w:t>(</w:t>
      </w:r>
      <w:r w:rsidR="0090739C" w:rsidRPr="00263D21">
        <w:rPr>
          <w:rFonts w:ascii="Arial" w:hAnsi="Arial" w:cs="Arial"/>
          <w:noProof w:val="0"/>
          <w:sz w:val="22"/>
          <w:szCs w:val="22"/>
        </w:rPr>
        <w:t>UCT</w:t>
      </w:r>
      <w:r w:rsidR="00F2660F" w:rsidRPr="00263D21">
        <w:rPr>
          <w:rFonts w:ascii="Arial" w:hAnsi="Arial" w:cs="Arial"/>
          <w:noProof w:val="0"/>
          <w:sz w:val="22"/>
          <w:szCs w:val="22"/>
        </w:rPr>
        <w:t>)</w:t>
      </w:r>
      <w:r w:rsidR="00F2660F">
        <w:rPr>
          <w:rFonts w:ascii="Arial" w:hAnsi="Arial" w:cs="Arial"/>
          <w:noProof w:val="0"/>
          <w:sz w:val="22"/>
          <w:szCs w:val="22"/>
        </w:rPr>
        <w:t xml:space="preserve"> as a portfolio.  Customer participation under this schedule shall be based on eligibility requirements contained herein.  </w:t>
      </w:r>
    </w:p>
    <w:p w:rsidR="00F2660F" w:rsidRDefault="00F2660F">
      <w:pPr>
        <w:pStyle w:val="Text"/>
        <w:ind w:right="16" w:firstLine="0"/>
        <w:rPr>
          <w:rFonts w:ascii="Arial" w:hAnsi="Arial" w:cs="Arial"/>
          <w:noProof w:val="0"/>
          <w:sz w:val="22"/>
          <w:szCs w:val="22"/>
        </w:rPr>
      </w:pPr>
    </w:p>
    <w:p w:rsidR="00F2660F" w:rsidRDefault="00F2660F">
      <w:pPr>
        <w:pStyle w:val="Text"/>
        <w:ind w:left="360" w:right="16" w:hanging="360"/>
        <w:rPr>
          <w:rFonts w:ascii="Arial" w:hAnsi="Arial" w:cs="Arial"/>
          <w:b/>
          <w:bCs/>
          <w:noProof w:val="0"/>
          <w:sz w:val="22"/>
          <w:szCs w:val="22"/>
        </w:rPr>
      </w:pPr>
      <w:r>
        <w:rPr>
          <w:rFonts w:ascii="Arial" w:hAnsi="Arial" w:cs="Arial"/>
          <w:b/>
          <w:bCs/>
          <w:noProof w:val="0"/>
          <w:sz w:val="22"/>
          <w:szCs w:val="22"/>
        </w:rPr>
        <w:t>2.</w:t>
      </w:r>
      <w:r>
        <w:rPr>
          <w:rFonts w:ascii="Arial" w:hAnsi="Arial" w:cs="Arial"/>
          <w:b/>
          <w:bCs/>
          <w:noProof w:val="0"/>
          <w:sz w:val="22"/>
          <w:szCs w:val="22"/>
        </w:rPr>
        <w:tab/>
        <w:t>ELIGIBLE CUSTOMER SEGMENTS</w:t>
      </w:r>
    </w:p>
    <w:p w:rsidR="00F2660F" w:rsidRDefault="002657C2" w:rsidP="002657C2">
      <w:pPr>
        <w:pStyle w:val="Header"/>
        <w:tabs>
          <w:tab w:val="clear" w:pos="4320"/>
          <w:tab w:val="clear" w:pos="8640"/>
        </w:tabs>
        <w:ind w:right="-144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7009FA" w:rsidRDefault="007009FA" w:rsidP="003B3819">
      <w:pPr>
        <w:pStyle w:val="Header"/>
        <w:tabs>
          <w:tab w:val="clear" w:pos="4320"/>
          <w:tab w:val="clear" w:pos="8640"/>
        </w:tabs>
        <w:ind w:firstLine="360"/>
        <w:jc w:val="both"/>
        <w:rPr>
          <w:rFonts w:ascii="Arial" w:hAnsi="Arial" w:cs="Arial"/>
          <w:sz w:val="22"/>
          <w:szCs w:val="22"/>
        </w:rPr>
      </w:pPr>
      <w:r>
        <w:rPr>
          <w:rFonts w:ascii="Arial" w:hAnsi="Arial" w:cs="Arial"/>
          <w:sz w:val="22"/>
          <w:szCs w:val="22"/>
        </w:rPr>
        <w:t>All customers in all customer segments to whom this tariff is available are eligible for participation in natural gas efficiency programs developed in compliance with this tariff.  The broad availability of this tariff does not preclude the Company from targeting measures, markets and customer segments as part of an overall effort to increase the cost-effectiveness and access to the benefits of natural gas efficiency.</w:t>
      </w:r>
    </w:p>
    <w:p w:rsidR="007009FA" w:rsidRDefault="007009FA">
      <w:pPr>
        <w:pStyle w:val="Header"/>
        <w:tabs>
          <w:tab w:val="clear" w:pos="4320"/>
          <w:tab w:val="clear" w:pos="8640"/>
        </w:tabs>
        <w:rPr>
          <w:rFonts w:ascii="Arial" w:hAnsi="Arial" w:cs="Arial"/>
          <w:sz w:val="22"/>
          <w:szCs w:val="22"/>
        </w:rPr>
      </w:pPr>
    </w:p>
    <w:p w:rsidR="007009FA" w:rsidRDefault="007009FA" w:rsidP="007009FA">
      <w:pPr>
        <w:pStyle w:val="Header"/>
        <w:tabs>
          <w:tab w:val="clear" w:pos="4320"/>
          <w:tab w:val="clear" w:pos="8640"/>
        </w:tabs>
        <w:ind w:left="360" w:hanging="450"/>
        <w:jc w:val="both"/>
        <w:rPr>
          <w:rFonts w:ascii="Arial" w:hAnsi="Arial" w:cs="Arial"/>
          <w:b/>
          <w:bCs/>
          <w:sz w:val="22"/>
          <w:szCs w:val="22"/>
        </w:rPr>
      </w:pPr>
      <w:r>
        <w:rPr>
          <w:rFonts w:ascii="Arial" w:hAnsi="Arial" w:cs="Arial"/>
          <w:b/>
          <w:bCs/>
          <w:sz w:val="22"/>
          <w:szCs w:val="22"/>
        </w:rPr>
        <w:t>3.</w:t>
      </w:r>
      <w:r>
        <w:rPr>
          <w:rFonts w:ascii="Arial" w:hAnsi="Arial" w:cs="Arial"/>
          <w:b/>
          <w:bCs/>
          <w:sz w:val="22"/>
          <w:szCs w:val="22"/>
        </w:rPr>
        <w:tab/>
        <w:t>MEASURES</w:t>
      </w:r>
    </w:p>
    <w:p w:rsidR="007009FA" w:rsidRDefault="00837ED0" w:rsidP="00837ED0">
      <w:pPr>
        <w:pStyle w:val="Header"/>
        <w:tabs>
          <w:tab w:val="clear" w:pos="4320"/>
          <w:tab w:val="clear" w:pos="8640"/>
        </w:tabs>
        <w:ind w:right="-16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7009FA" w:rsidRDefault="007009FA" w:rsidP="003B3819">
      <w:pPr>
        <w:pStyle w:val="Header"/>
        <w:tabs>
          <w:tab w:val="clear" w:pos="4320"/>
          <w:tab w:val="clear" w:pos="8640"/>
        </w:tabs>
        <w:ind w:firstLine="360"/>
        <w:jc w:val="both"/>
        <w:rPr>
          <w:rFonts w:ascii="Arial" w:hAnsi="Arial" w:cs="Arial"/>
          <w:sz w:val="22"/>
          <w:szCs w:val="22"/>
        </w:rPr>
      </w:pPr>
      <w:r>
        <w:rPr>
          <w:rFonts w:ascii="Arial" w:hAnsi="Arial" w:cs="Arial"/>
          <w:sz w:val="22"/>
          <w:szCs w:val="22"/>
        </w:rPr>
        <w:t>Only natural gas efficiency measures with verifiable energy savings are eligible for assistance.  Measure eligibility may not necessarily apply to all customer segments. Final determination of applicable measures will be made by the Company.</w:t>
      </w:r>
    </w:p>
    <w:p w:rsidR="007009FA" w:rsidRDefault="007009FA" w:rsidP="003B3819">
      <w:pPr>
        <w:pStyle w:val="Header"/>
        <w:tabs>
          <w:tab w:val="clear" w:pos="4320"/>
          <w:tab w:val="clear" w:pos="8640"/>
        </w:tabs>
        <w:ind w:firstLine="360"/>
        <w:jc w:val="both"/>
        <w:rPr>
          <w:rFonts w:ascii="Arial" w:hAnsi="Arial" w:cs="Arial"/>
          <w:sz w:val="22"/>
          <w:szCs w:val="22"/>
        </w:rPr>
      </w:pPr>
      <w:r>
        <w:rPr>
          <w:rFonts w:ascii="Arial" w:hAnsi="Arial" w:cs="Arial"/>
          <w:sz w:val="22"/>
          <w:szCs w:val="22"/>
        </w:rPr>
        <w:t>Market transformation ventures will be considered eligible for funding to the extent that they improve the adoption of natural gas efficiency measures that are not fully accepted in the marketplace.  These market transformation efforts may include efforts funded through regional alliances or other similar opportunities.</w:t>
      </w:r>
    </w:p>
    <w:p w:rsidR="007009FA" w:rsidRDefault="001775DF" w:rsidP="002657C2">
      <w:pPr>
        <w:pStyle w:val="Header"/>
        <w:tabs>
          <w:tab w:val="clear" w:pos="4320"/>
          <w:tab w:val="clear" w:pos="8640"/>
        </w:tabs>
        <w:ind w:right="-16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CC2644" w:rsidRDefault="00CC2644">
      <w:pPr>
        <w:pStyle w:val="Header"/>
        <w:tabs>
          <w:tab w:val="clear" w:pos="4320"/>
          <w:tab w:val="clear" w:pos="8640"/>
        </w:tabs>
        <w:rPr>
          <w:rFonts w:ascii="Arial" w:hAnsi="Arial" w:cs="Arial"/>
          <w:sz w:val="22"/>
          <w:szCs w:val="22"/>
        </w:rPr>
        <w:sectPr w:rsidR="00CC2644" w:rsidSect="00D7437F">
          <w:headerReference w:type="default" r:id="rId8"/>
          <w:footerReference w:type="default" r:id="rId9"/>
          <w:type w:val="continuous"/>
          <w:pgSz w:w="12240" w:h="15840" w:code="1"/>
          <w:pgMar w:top="2160" w:right="1800" w:bottom="2160" w:left="1800" w:header="720" w:footer="576" w:gutter="0"/>
          <w:cols w:space="720"/>
        </w:sectPr>
      </w:pPr>
    </w:p>
    <w:p w:rsidR="007009FA" w:rsidRDefault="007009FA">
      <w:pPr>
        <w:pStyle w:val="Header"/>
        <w:tabs>
          <w:tab w:val="clear" w:pos="4320"/>
          <w:tab w:val="clear" w:pos="8640"/>
        </w:tabs>
        <w:rPr>
          <w:rFonts w:ascii="Arial" w:hAnsi="Arial" w:cs="Arial"/>
          <w:sz w:val="22"/>
          <w:szCs w:val="22"/>
        </w:rPr>
      </w:pPr>
    </w:p>
    <w:p w:rsidR="00CC2644" w:rsidRDefault="00CC2644">
      <w:pPr>
        <w:rPr>
          <w:rFonts w:ascii="Arial" w:hAnsi="Arial" w:cs="Arial"/>
        </w:rPr>
        <w:sectPr w:rsidR="00CC2644" w:rsidSect="00D7437F">
          <w:headerReference w:type="default" r:id="rId10"/>
          <w:type w:val="continuous"/>
          <w:pgSz w:w="12240" w:h="15840" w:code="1"/>
          <w:pgMar w:top="2160" w:right="1800" w:bottom="2160" w:left="1800" w:header="720" w:footer="576" w:gutter="0"/>
          <w:cols w:space="720"/>
        </w:sectPr>
      </w:pPr>
    </w:p>
    <w:p w:rsidR="00F2660F" w:rsidRDefault="00F2660F">
      <w:pPr>
        <w:rPr>
          <w:rFonts w:ascii="Arial" w:hAnsi="Arial" w:cs="Arial"/>
        </w:rPr>
      </w:pPr>
    </w:p>
    <w:p w:rsidR="00F2660F" w:rsidRDefault="00F2660F">
      <w:pPr>
        <w:pStyle w:val="Heading1"/>
      </w:pPr>
      <w:r>
        <w:lastRenderedPageBreak/>
        <w:t>SCHEDULE 190 - continued</w:t>
      </w:r>
    </w:p>
    <w:p w:rsidR="00F2660F" w:rsidRDefault="00777DF0">
      <w:pPr>
        <w:pStyle w:val="Header"/>
        <w:tabs>
          <w:tab w:val="clear" w:pos="4320"/>
          <w:tab w:val="clear" w:pos="8640"/>
        </w:tabs>
        <w:rPr>
          <w:rFonts w:ascii="Arial" w:hAnsi="Arial" w:cs="Arial"/>
        </w:rPr>
      </w:pPr>
      <w:r>
        <w:rPr>
          <w:rFonts w:ascii="Arial" w:hAnsi="Arial" w:cs="Arial"/>
          <w:noProof/>
        </w:rPr>
        <w:pict>
          <v:shape id="_x0000_s1027" type="#_x0000_t202" style="position:absolute;margin-left:465pt;margin-top:9.95pt;width:48pt;height:529.5pt;z-index:251659264" stroked="f">
            <v:textbox>
              <w:txbxContent>
                <w:p w:rsidR="00263D21" w:rsidRDefault="00263D21"/>
                <w:p w:rsidR="00263D21" w:rsidRDefault="00263D21"/>
                <w:p w:rsidR="00263D21" w:rsidRDefault="00263D21"/>
                <w:p w:rsidR="00263D21" w:rsidRPr="00BB482B" w:rsidRDefault="00263D21">
                  <w:pPr>
                    <w:rPr>
                      <w:sz w:val="22"/>
                      <w:szCs w:val="22"/>
                    </w:rPr>
                  </w:pPr>
                </w:p>
                <w:p w:rsidR="00263D21" w:rsidRDefault="00263D21"/>
                <w:p w:rsidR="00263D21" w:rsidRDefault="00263D21"/>
                <w:p w:rsidR="00263D21" w:rsidRDefault="00263D21"/>
                <w:p w:rsidR="00263D21" w:rsidRDefault="00263D21"/>
                <w:p w:rsidR="00263D21" w:rsidRDefault="00263D21"/>
                <w:p w:rsidR="00263D21" w:rsidRDefault="00263D21"/>
                <w:p w:rsidR="00263D21" w:rsidRDefault="00263D21"/>
                <w:p w:rsidR="00263D21" w:rsidRDefault="00263D21"/>
                <w:p w:rsidR="00263D21" w:rsidRDefault="00263D21"/>
                <w:p w:rsidR="00263D21" w:rsidRDefault="00263D21"/>
                <w:p w:rsidR="00263D21" w:rsidRPr="00BB482B" w:rsidRDefault="00263D21">
                  <w:pPr>
                    <w:rPr>
                      <w:sz w:val="22"/>
                      <w:szCs w:val="22"/>
                    </w:rPr>
                  </w:pPr>
                  <w:r w:rsidRPr="00BB482B">
                    <w:rPr>
                      <w:sz w:val="22"/>
                      <w:szCs w:val="22"/>
                    </w:rPr>
                    <w:t>(D)</w:t>
                  </w:r>
                  <w:r>
                    <w:rPr>
                      <w:sz w:val="22"/>
                      <w:szCs w:val="22"/>
                    </w:rPr>
                    <w:t>(I)</w:t>
                  </w:r>
                </w:p>
                <w:p w:rsidR="00263D21" w:rsidRPr="00BB482B" w:rsidRDefault="00263D21">
                  <w:pPr>
                    <w:rPr>
                      <w:sz w:val="22"/>
                      <w:szCs w:val="22"/>
                    </w:rPr>
                  </w:pPr>
                  <w:r w:rsidRPr="00BB482B">
                    <w:rPr>
                      <w:sz w:val="22"/>
                      <w:szCs w:val="22"/>
                    </w:rPr>
                    <w:t>(D)</w:t>
                  </w:r>
                </w:p>
                <w:p w:rsidR="00263D21" w:rsidRPr="00BB482B" w:rsidRDefault="00263D21">
                  <w:pPr>
                    <w:rPr>
                      <w:sz w:val="22"/>
                      <w:szCs w:val="22"/>
                    </w:rPr>
                  </w:pPr>
                </w:p>
                <w:p w:rsidR="00263D21" w:rsidRPr="00BB482B" w:rsidRDefault="0014535A">
                  <w:pPr>
                    <w:rPr>
                      <w:sz w:val="22"/>
                      <w:szCs w:val="22"/>
                    </w:rPr>
                  </w:pPr>
                  <w:r>
                    <w:rPr>
                      <w:sz w:val="22"/>
                      <w:szCs w:val="22"/>
                    </w:rPr>
                    <w:t>(D)</w:t>
                  </w:r>
                </w:p>
                <w:p w:rsidR="00263D21" w:rsidRDefault="00263D21">
                  <w:pPr>
                    <w:rPr>
                      <w:sz w:val="22"/>
                      <w:szCs w:val="22"/>
                    </w:rPr>
                  </w:pPr>
                  <w:r>
                    <w:rPr>
                      <w:sz w:val="22"/>
                      <w:szCs w:val="22"/>
                    </w:rPr>
                    <w:t xml:space="preserve"> </w:t>
                  </w:r>
                </w:p>
                <w:p w:rsidR="00263D21" w:rsidRDefault="00263D21">
                  <w:pPr>
                    <w:rPr>
                      <w:sz w:val="22"/>
                      <w:szCs w:val="22"/>
                    </w:rPr>
                  </w:pPr>
                </w:p>
                <w:p w:rsidR="00263D21" w:rsidRDefault="00263D21">
                  <w:pPr>
                    <w:rPr>
                      <w:sz w:val="22"/>
                      <w:szCs w:val="22"/>
                    </w:rPr>
                  </w:pPr>
                </w:p>
                <w:p w:rsidR="00263D21" w:rsidRDefault="00263D21">
                  <w:pPr>
                    <w:rPr>
                      <w:sz w:val="22"/>
                      <w:szCs w:val="22"/>
                    </w:rPr>
                  </w:pPr>
                </w:p>
                <w:p w:rsidR="00263D21" w:rsidRDefault="00263D21">
                  <w:pPr>
                    <w:rPr>
                      <w:sz w:val="22"/>
                      <w:szCs w:val="22"/>
                    </w:rPr>
                  </w:pPr>
                </w:p>
                <w:p w:rsidR="00263D21" w:rsidRDefault="00263D21">
                  <w:pPr>
                    <w:rPr>
                      <w:sz w:val="22"/>
                      <w:szCs w:val="22"/>
                    </w:rPr>
                  </w:pPr>
                </w:p>
                <w:p w:rsidR="00263D21" w:rsidRDefault="00263D21">
                  <w:pPr>
                    <w:rPr>
                      <w:sz w:val="22"/>
                      <w:szCs w:val="22"/>
                    </w:rPr>
                  </w:pPr>
                </w:p>
                <w:p w:rsidR="00263D21" w:rsidRDefault="00263D21">
                  <w:pPr>
                    <w:rPr>
                      <w:sz w:val="22"/>
                      <w:szCs w:val="22"/>
                    </w:rPr>
                  </w:pPr>
                </w:p>
                <w:p w:rsidR="00263D21" w:rsidRDefault="00263D21">
                  <w:pPr>
                    <w:rPr>
                      <w:sz w:val="22"/>
                      <w:szCs w:val="22"/>
                    </w:rPr>
                  </w:pPr>
                </w:p>
                <w:p w:rsidR="00263D21" w:rsidRDefault="00263D21">
                  <w:pPr>
                    <w:rPr>
                      <w:sz w:val="22"/>
                      <w:szCs w:val="22"/>
                    </w:rPr>
                  </w:pPr>
                </w:p>
                <w:p w:rsidR="00263D21" w:rsidRDefault="00263D21">
                  <w:pPr>
                    <w:rPr>
                      <w:sz w:val="22"/>
                      <w:szCs w:val="22"/>
                    </w:rPr>
                  </w:pPr>
                </w:p>
                <w:p w:rsidR="00263D21" w:rsidRDefault="00263D21">
                  <w:pPr>
                    <w:rPr>
                      <w:sz w:val="22"/>
                      <w:szCs w:val="22"/>
                    </w:rPr>
                  </w:pPr>
                </w:p>
                <w:p w:rsidR="00263D21" w:rsidRDefault="00263D21">
                  <w:pPr>
                    <w:rPr>
                      <w:sz w:val="22"/>
                      <w:szCs w:val="22"/>
                    </w:rPr>
                  </w:pPr>
                </w:p>
                <w:p w:rsidR="00263D21" w:rsidRDefault="00263D21">
                  <w:pPr>
                    <w:rPr>
                      <w:sz w:val="22"/>
                      <w:szCs w:val="22"/>
                    </w:rPr>
                  </w:pPr>
                </w:p>
                <w:p w:rsidR="00263D21" w:rsidRDefault="00263D21">
                  <w:pPr>
                    <w:rPr>
                      <w:sz w:val="22"/>
                      <w:szCs w:val="22"/>
                    </w:rPr>
                  </w:pPr>
                </w:p>
                <w:p w:rsidR="00263D21" w:rsidRDefault="00263D21">
                  <w:pPr>
                    <w:rPr>
                      <w:sz w:val="22"/>
                      <w:szCs w:val="22"/>
                    </w:rPr>
                  </w:pPr>
                </w:p>
                <w:p w:rsidR="00263D21" w:rsidRDefault="00263D21">
                  <w:pPr>
                    <w:rPr>
                      <w:sz w:val="22"/>
                      <w:szCs w:val="22"/>
                    </w:rPr>
                  </w:pPr>
                </w:p>
                <w:p w:rsidR="00263D21" w:rsidRDefault="00263D21">
                  <w:pPr>
                    <w:rPr>
                      <w:sz w:val="22"/>
                      <w:szCs w:val="22"/>
                    </w:rPr>
                  </w:pPr>
                </w:p>
                <w:p w:rsidR="00263D21" w:rsidRDefault="00263D21">
                  <w:pPr>
                    <w:rPr>
                      <w:sz w:val="22"/>
                      <w:szCs w:val="22"/>
                    </w:rPr>
                  </w:pPr>
                </w:p>
                <w:p w:rsidR="00263D21" w:rsidRPr="00BB482B" w:rsidRDefault="00263D21">
                  <w:pPr>
                    <w:rPr>
                      <w:sz w:val="22"/>
                      <w:szCs w:val="22"/>
                    </w:rPr>
                  </w:pPr>
                </w:p>
              </w:txbxContent>
            </v:textbox>
          </v:shape>
        </w:pict>
      </w:r>
    </w:p>
    <w:p w:rsidR="00F2660F" w:rsidRDefault="00F2660F">
      <w:pPr>
        <w:pStyle w:val="Heading1"/>
        <w:ind w:left="360" w:hanging="360"/>
        <w:jc w:val="left"/>
        <w:rPr>
          <w:b/>
          <w:bCs/>
          <w:sz w:val="22"/>
          <w:szCs w:val="22"/>
        </w:rPr>
      </w:pPr>
      <w:r>
        <w:rPr>
          <w:b/>
          <w:bCs/>
          <w:sz w:val="22"/>
          <w:szCs w:val="22"/>
        </w:rPr>
        <w:t>4.</w:t>
      </w:r>
      <w:r>
        <w:rPr>
          <w:b/>
          <w:bCs/>
          <w:sz w:val="22"/>
          <w:szCs w:val="22"/>
        </w:rPr>
        <w:tab/>
        <w:t>FUNDING AND NONMONETARY ASSISTANCE</w:t>
      </w:r>
    </w:p>
    <w:p w:rsidR="00F2660F" w:rsidRDefault="00F2660F">
      <w:pPr>
        <w:ind w:left="360" w:hanging="360"/>
        <w:rPr>
          <w:rFonts w:ascii="Arial" w:hAnsi="Arial" w:cs="Arial"/>
          <w:sz w:val="22"/>
          <w:szCs w:val="22"/>
        </w:rPr>
      </w:pPr>
    </w:p>
    <w:p w:rsidR="00F2660F" w:rsidRDefault="00F2660F">
      <w:pPr>
        <w:pStyle w:val="Heading2"/>
        <w:ind w:left="360" w:hanging="360"/>
        <w:rPr>
          <w:rFonts w:ascii="Arial" w:hAnsi="Arial" w:cs="Arial"/>
          <w:b/>
          <w:bCs/>
          <w:sz w:val="22"/>
          <w:szCs w:val="22"/>
        </w:rPr>
      </w:pPr>
      <w:r>
        <w:rPr>
          <w:rFonts w:ascii="Arial" w:hAnsi="Arial" w:cs="Arial"/>
          <w:b/>
          <w:bCs/>
          <w:sz w:val="22"/>
          <w:szCs w:val="22"/>
        </w:rPr>
        <w:t>4.1</w:t>
      </w:r>
      <w:r>
        <w:rPr>
          <w:rFonts w:ascii="Arial" w:hAnsi="Arial" w:cs="Arial"/>
          <w:b/>
          <w:bCs/>
          <w:sz w:val="22"/>
          <w:szCs w:val="22"/>
        </w:rPr>
        <w:tab/>
        <w:t>Funding</w:t>
      </w:r>
    </w:p>
    <w:p w:rsidR="0016754D" w:rsidRDefault="002B1284" w:rsidP="0016754D">
      <w:pPr>
        <w:ind w:firstLine="360"/>
        <w:jc w:val="both"/>
        <w:rPr>
          <w:rFonts w:ascii="Arial" w:hAnsi="Arial" w:cs="Arial"/>
          <w:sz w:val="22"/>
          <w:szCs w:val="22"/>
        </w:rPr>
      </w:pPr>
      <w:r>
        <w:rPr>
          <w:rFonts w:ascii="Arial" w:hAnsi="Arial" w:cs="Arial"/>
          <w:sz w:val="22"/>
          <w:szCs w:val="22"/>
        </w:rPr>
        <w:t xml:space="preserve">The Company shall offer incentives for projects with measure lives of ten years or greater based upon the simple payback of the individual project relative to the current energy code or industry practice that is applicable to the project. </w:t>
      </w:r>
      <w:r w:rsidR="00F2660F">
        <w:rPr>
          <w:rFonts w:ascii="Arial" w:hAnsi="Arial" w:cs="Arial"/>
          <w:sz w:val="22"/>
          <w:szCs w:val="22"/>
        </w:rPr>
        <w:t xml:space="preserve">Simple payback is defined as the </w:t>
      </w:r>
      <w:r w:rsidR="002A7DAD">
        <w:rPr>
          <w:rFonts w:ascii="Arial" w:hAnsi="Arial" w:cs="Arial"/>
          <w:sz w:val="22"/>
          <w:szCs w:val="22"/>
        </w:rPr>
        <w:t xml:space="preserve">incremental </w:t>
      </w:r>
      <w:r w:rsidR="00F2660F">
        <w:rPr>
          <w:rFonts w:ascii="Arial" w:hAnsi="Arial" w:cs="Arial"/>
          <w:sz w:val="22"/>
          <w:szCs w:val="22"/>
        </w:rPr>
        <w:t>capital cost</w:t>
      </w:r>
      <w:r w:rsidR="002A7DAD">
        <w:rPr>
          <w:rFonts w:ascii="Arial" w:hAnsi="Arial" w:cs="Arial"/>
          <w:sz w:val="22"/>
          <w:szCs w:val="22"/>
        </w:rPr>
        <w:t xml:space="preserve"> associated with the</w:t>
      </w:r>
      <w:r w:rsidR="00F2660F">
        <w:rPr>
          <w:rFonts w:ascii="Arial" w:hAnsi="Arial" w:cs="Arial"/>
          <w:sz w:val="22"/>
          <w:szCs w:val="22"/>
        </w:rPr>
        <w:t xml:space="preserve"> </w:t>
      </w:r>
      <w:r w:rsidR="0016754D">
        <w:rPr>
          <w:rFonts w:ascii="Arial" w:hAnsi="Arial" w:cs="Arial"/>
          <w:sz w:val="22"/>
          <w:szCs w:val="22"/>
        </w:rPr>
        <w:t xml:space="preserve">energy efficiency </w:t>
      </w:r>
      <w:r w:rsidR="00F2660F">
        <w:rPr>
          <w:rFonts w:ascii="Arial" w:hAnsi="Arial" w:cs="Arial"/>
          <w:sz w:val="22"/>
          <w:szCs w:val="22"/>
        </w:rPr>
        <w:t xml:space="preserve">of the project divided by the energy savings per year.  </w:t>
      </w:r>
      <w:r w:rsidR="0016754D">
        <w:rPr>
          <w:rFonts w:ascii="Arial" w:hAnsi="Arial" w:cs="Arial"/>
          <w:sz w:val="22"/>
          <w:szCs w:val="22"/>
        </w:rPr>
        <w:t xml:space="preserve">Energy savings are calculated using the current energy rates.  </w:t>
      </w:r>
      <w:r w:rsidR="00F2660F">
        <w:rPr>
          <w:rFonts w:ascii="Arial" w:hAnsi="Arial" w:cs="Arial"/>
          <w:sz w:val="22"/>
          <w:szCs w:val="22"/>
        </w:rPr>
        <w:t>The incentives shall be as follows:</w:t>
      </w:r>
    </w:p>
    <w:p w:rsidR="002A7DAD" w:rsidRDefault="001775DF" w:rsidP="002A7DAD">
      <w:pPr>
        <w:ind w:right="-1620" w:firstLine="36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0"/>
        <w:gridCol w:w="3330"/>
        <w:gridCol w:w="2970"/>
      </w:tblGrid>
      <w:tr w:rsidR="00F2660F">
        <w:tc>
          <w:tcPr>
            <w:tcW w:w="2340" w:type="dxa"/>
          </w:tcPr>
          <w:p w:rsidR="00F2660F" w:rsidRDefault="00F2660F">
            <w:pPr>
              <w:jc w:val="center"/>
              <w:rPr>
                <w:rFonts w:ascii="Arial" w:hAnsi="Arial" w:cs="Arial"/>
                <w:b/>
                <w:bCs/>
                <w:sz w:val="22"/>
                <w:szCs w:val="22"/>
              </w:rPr>
            </w:pPr>
            <w:r>
              <w:rPr>
                <w:rFonts w:ascii="Arial" w:hAnsi="Arial" w:cs="Arial"/>
                <w:b/>
                <w:bCs/>
                <w:sz w:val="22"/>
                <w:szCs w:val="22"/>
              </w:rPr>
              <w:t>Measures</w:t>
            </w:r>
          </w:p>
        </w:tc>
        <w:tc>
          <w:tcPr>
            <w:tcW w:w="3330" w:type="dxa"/>
          </w:tcPr>
          <w:p w:rsidR="00F2660F" w:rsidRDefault="00F2660F">
            <w:pPr>
              <w:jc w:val="center"/>
              <w:rPr>
                <w:rFonts w:ascii="Arial" w:hAnsi="Arial" w:cs="Arial"/>
                <w:b/>
                <w:bCs/>
                <w:sz w:val="22"/>
                <w:szCs w:val="22"/>
              </w:rPr>
            </w:pPr>
            <w:r>
              <w:rPr>
                <w:rFonts w:ascii="Arial" w:hAnsi="Arial" w:cs="Arial"/>
                <w:b/>
                <w:bCs/>
                <w:sz w:val="22"/>
                <w:szCs w:val="22"/>
              </w:rPr>
              <w:t>Simple Pay-Back Period</w:t>
            </w:r>
          </w:p>
        </w:tc>
        <w:tc>
          <w:tcPr>
            <w:tcW w:w="2970" w:type="dxa"/>
          </w:tcPr>
          <w:p w:rsidR="00F2660F" w:rsidRDefault="00F2660F">
            <w:pPr>
              <w:jc w:val="center"/>
              <w:rPr>
                <w:rFonts w:ascii="Arial" w:hAnsi="Arial" w:cs="Arial"/>
                <w:b/>
                <w:bCs/>
                <w:sz w:val="22"/>
                <w:szCs w:val="22"/>
              </w:rPr>
            </w:pPr>
            <w:r>
              <w:rPr>
                <w:rFonts w:ascii="Arial" w:hAnsi="Arial" w:cs="Arial"/>
                <w:b/>
                <w:bCs/>
                <w:sz w:val="22"/>
                <w:szCs w:val="22"/>
              </w:rPr>
              <w:t>Incentive Level</w:t>
            </w:r>
          </w:p>
          <w:p w:rsidR="00F2660F" w:rsidRDefault="00F2660F">
            <w:pPr>
              <w:jc w:val="center"/>
              <w:rPr>
                <w:rFonts w:ascii="Arial" w:hAnsi="Arial" w:cs="Arial"/>
                <w:b/>
                <w:bCs/>
                <w:sz w:val="18"/>
                <w:szCs w:val="18"/>
              </w:rPr>
            </w:pPr>
            <w:r>
              <w:rPr>
                <w:rFonts w:ascii="Arial" w:hAnsi="Arial" w:cs="Arial"/>
                <w:b/>
                <w:bCs/>
                <w:sz w:val="18"/>
                <w:szCs w:val="18"/>
              </w:rPr>
              <w:t>(dollars/first year therm saved)</w:t>
            </w:r>
          </w:p>
          <w:p w:rsidR="00E42021" w:rsidRDefault="00E42021">
            <w:pPr>
              <w:jc w:val="center"/>
              <w:rPr>
                <w:rFonts w:ascii="Arial" w:hAnsi="Arial" w:cs="Arial"/>
                <w:b/>
                <w:bCs/>
                <w:sz w:val="18"/>
                <w:szCs w:val="18"/>
              </w:rPr>
            </w:pPr>
            <w:r>
              <w:rPr>
                <w:rFonts w:ascii="Arial" w:hAnsi="Arial" w:cs="Arial"/>
                <w:b/>
                <w:bCs/>
                <w:sz w:val="18"/>
                <w:szCs w:val="18"/>
              </w:rPr>
              <w:t>(M</w:t>
            </w:r>
            <w:r w:rsidR="0016754D">
              <w:rPr>
                <w:rFonts w:ascii="Arial" w:hAnsi="Arial" w:cs="Arial"/>
                <w:b/>
                <w:bCs/>
                <w:sz w:val="18"/>
                <w:szCs w:val="18"/>
              </w:rPr>
              <w:t>inimum measure life of 10 years</w:t>
            </w:r>
            <w:r>
              <w:rPr>
                <w:rFonts w:ascii="Arial" w:hAnsi="Arial" w:cs="Arial"/>
                <w:b/>
                <w:bCs/>
                <w:sz w:val="18"/>
                <w:szCs w:val="18"/>
              </w:rPr>
              <w:t>)</w:t>
            </w:r>
          </w:p>
        </w:tc>
      </w:tr>
      <w:tr w:rsidR="00F2660F" w:rsidTr="00263D21">
        <w:trPr>
          <w:cantSplit/>
        </w:trPr>
        <w:tc>
          <w:tcPr>
            <w:tcW w:w="2340" w:type="dxa"/>
            <w:vMerge w:val="restart"/>
          </w:tcPr>
          <w:p w:rsidR="00F2660F" w:rsidRDefault="00F2660F">
            <w:pPr>
              <w:pStyle w:val="Footer"/>
              <w:tabs>
                <w:tab w:val="clear" w:pos="4320"/>
                <w:tab w:val="clear" w:pos="8640"/>
              </w:tabs>
              <w:rPr>
                <w:rFonts w:ascii="Arial" w:hAnsi="Arial" w:cs="Arial"/>
              </w:rPr>
            </w:pPr>
            <w:r>
              <w:rPr>
                <w:rFonts w:ascii="Arial" w:hAnsi="Arial" w:cs="Arial"/>
              </w:rPr>
              <w:t>Natural Gas Efficiency</w:t>
            </w:r>
          </w:p>
        </w:tc>
        <w:tc>
          <w:tcPr>
            <w:tcW w:w="3330" w:type="dxa"/>
            <w:tcBorders>
              <w:bottom w:val="single" w:sz="4" w:space="0" w:color="auto"/>
            </w:tcBorders>
          </w:tcPr>
          <w:p w:rsidR="00F2660F" w:rsidRDefault="0090739C">
            <w:pPr>
              <w:jc w:val="center"/>
              <w:rPr>
                <w:rFonts w:ascii="Arial" w:hAnsi="Arial" w:cs="Arial"/>
              </w:rPr>
            </w:pPr>
            <w:r>
              <w:rPr>
                <w:rFonts w:ascii="Arial" w:hAnsi="Arial" w:cs="Arial"/>
              </w:rPr>
              <w:t>Under 15 years</w:t>
            </w:r>
          </w:p>
        </w:tc>
        <w:tc>
          <w:tcPr>
            <w:tcW w:w="2970" w:type="dxa"/>
          </w:tcPr>
          <w:p w:rsidR="00F2660F" w:rsidRDefault="002B1284" w:rsidP="0090739C">
            <w:pPr>
              <w:jc w:val="center"/>
              <w:rPr>
                <w:rFonts w:ascii="Arial" w:hAnsi="Arial" w:cs="Arial"/>
              </w:rPr>
            </w:pPr>
            <w:r>
              <w:rPr>
                <w:rFonts w:ascii="Arial" w:hAnsi="Arial" w:cs="Arial"/>
              </w:rPr>
              <w:t>$</w:t>
            </w:r>
            <w:r w:rsidR="0090739C">
              <w:rPr>
                <w:rFonts w:ascii="Arial" w:hAnsi="Arial" w:cs="Arial"/>
              </w:rPr>
              <w:t>3.00</w:t>
            </w:r>
          </w:p>
        </w:tc>
      </w:tr>
      <w:tr w:rsidR="00F2660F" w:rsidTr="00263D21">
        <w:trPr>
          <w:cantSplit/>
        </w:trPr>
        <w:tc>
          <w:tcPr>
            <w:tcW w:w="2340" w:type="dxa"/>
            <w:vMerge/>
          </w:tcPr>
          <w:p w:rsidR="00F2660F" w:rsidRDefault="00F2660F">
            <w:pPr>
              <w:jc w:val="both"/>
              <w:rPr>
                <w:rFonts w:ascii="Arial" w:hAnsi="Arial" w:cs="Arial"/>
              </w:rPr>
            </w:pPr>
          </w:p>
        </w:tc>
        <w:tc>
          <w:tcPr>
            <w:tcW w:w="3330" w:type="dxa"/>
            <w:tcBorders>
              <w:bottom w:val="single" w:sz="4" w:space="0" w:color="auto"/>
            </w:tcBorders>
          </w:tcPr>
          <w:p w:rsidR="00F2660F" w:rsidRDefault="0090739C">
            <w:pPr>
              <w:jc w:val="center"/>
              <w:rPr>
                <w:rFonts w:ascii="Arial" w:hAnsi="Arial" w:cs="Arial"/>
              </w:rPr>
            </w:pPr>
            <w:r>
              <w:rPr>
                <w:rFonts w:ascii="Arial" w:hAnsi="Arial" w:cs="Arial"/>
              </w:rPr>
              <w:t>Over 15 years</w:t>
            </w:r>
          </w:p>
        </w:tc>
        <w:tc>
          <w:tcPr>
            <w:tcW w:w="2970" w:type="dxa"/>
          </w:tcPr>
          <w:p w:rsidR="00F2660F" w:rsidRDefault="002B1284" w:rsidP="0090739C">
            <w:pPr>
              <w:jc w:val="center"/>
              <w:rPr>
                <w:rFonts w:ascii="Arial" w:hAnsi="Arial" w:cs="Arial"/>
              </w:rPr>
            </w:pPr>
            <w:r>
              <w:rPr>
                <w:rFonts w:ascii="Arial" w:hAnsi="Arial" w:cs="Arial"/>
              </w:rPr>
              <w:t>$</w:t>
            </w:r>
            <w:r w:rsidR="0090739C">
              <w:rPr>
                <w:rFonts w:ascii="Arial" w:hAnsi="Arial" w:cs="Arial"/>
              </w:rPr>
              <w:t>0</w:t>
            </w:r>
          </w:p>
        </w:tc>
      </w:tr>
    </w:tbl>
    <w:p w:rsidR="00F2660F" w:rsidRDefault="00F2660F" w:rsidP="001775DF">
      <w:pPr>
        <w:ind w:right="-1620"/>
        <w:jc w:val="both"/>
        <w:rPr>
          <w:rFonts w:ascii="Arial" w:hAnsi="Arial" w:cs="Arial"/>
          <w:sz w:val="22"/>
          <w:szCs w:val="22"/>
        </w:rPr>
      </w:pPr>
    </w:p>
    <w:p w:rsidR="001E1546" w:rsidRDefault="001E1546" w:rsidP="001775DF">
      <w:pPr>
        <w:ind w:right="-1620"/>
        <w:jc w:val="both"/>
        <w:rPr>
          <w:rFonts w:ascii="Arial" w:hAnsi="Arial" w:cs="Arial"/>
          <w:sz w:val="22"/>
          <w:szCs w:val="22"/>
        </w:rPr>
      </w:pPr>
    </w:p>
    <w:p w:rsidR="0016754D" w:rsidRDefault="0090739C" w:rsidP="0014535A">
      <w:pPr>
        <w:ind w:firstLine="360"/>
        <w:jc w:val="both"/>
        <w:rPr>
          <w:rFonts w:ascii="Arial" w:hAnsi="Arial" w:cs="Arial"/>
          <w:sz w:val="22"/>
          <w:szCs w:val="22"/>
        </w:rPr>
      </w:pPr>
      <w:r>
        <w:rPr>
          <w:rFonts w:ascii="Arial" w:hAnsi="Arial" w:cs="Arial"/>
          <w:sz w:val="22"/>
          <w:szCs w:val="22"/>
        </w:rPr>
        <w:t>All projects will be capped at 70% of incremental project cost based upon the above tiers.</w:t>
      </w:r>
    </w:p>
    <w:p w:rsidR="001E1546" w:rsidRDefault="001E1546" w:rsidP="0016754D">
      <w:pPr>
        <w:jc w:val="both"/>
        <w:rPr>
          <w:rFonts w:ascii="Arial" w:hAnsi="Arial" w:cs="Arial"/>
          <w:sz w:val="22"/>
          <w:szCs w:val="22"/>
        </w:rPr>
      </w:pPr>
    </w:p>
    <w:p w:rsidR="00F2660F" w:rsidRDefault="00E42021" w:rsidP="001E1546">
      <w:pPr>
        <w:ind w:firstLine="360"/>
        <w:jc w:val="both"/>
        <w:rPr>
          <w:rFonts w:ascii="Arial" w:hAnsi="Arial" w:cs="Arial"/>
          <w:sz w:val="22"/>
          <w:szCs w:val="22"/>
        </w:rPr>
      </w:pPr>
      <w:r w:rsidRPr="00E42021">
        <w:rPr>
          <w:rFonts w:ascii="Arial" w:hAnsi="Arial" w:cs="Arial"/>
          <w:sz w:val="22"/>
          <w:szCs w:val="22"/>
        </w:rPr>
        <w:t xml:space="preserve">Incentives </w:t>
      </w:r>
      <w:r w:rsidR="002B1284">
        <w:rPr>
          <w:rFonts w:ascii="Arial" w:hAnsi="Arial" w:cs="Arial"/>
          <w:sz w:val="22"/>
          <w:szCs w:val="22"/>
        </w:rPr>
        <w:t>for efficiency measures within the following categories shall not exceed 100% of the project cost</w:t>
      </w:r>
      <w:r w:rsidRPr="00E42021">
        <w:rPr>
          <w:rFonts w:ascii="Arial" w:hAnsi="Arial" w:cs="Arial"/>
          <w:sz w:val="22"/>
          <w:szCs w:val="22"/>
        </w:rPr>
        <w:t>:</w:t>
      </w:r>
    </w:p>
    <w:p w:rsidR="00E42021" w:rsidRDefault="00E42021" w:rsidP="00E42021">
      <w:pPr>
        <w:jc w:val="both"/>
        <w:rPr>
          <w:rFonts w:ascii="Arial" w:hAnsi="Arial" w:cs="Arial"/>
          <w:sz w:val="22"/>
          <w:szCs w:val="22"/>
        </w:rPr>
      </w:pPr>
    </w:p>
    <w:p w:rsidR="00E42021" w:rsidRDefault="00E42021" w:rsidP="001E1546">
      <w:pPr>
        <w:pStyle w:val="BodyTextIndent2"/>
        <w:numPr>
          <w:ilvl w:val="2"/>
          <w:numId w:val="41"/>
        </w:numPr>
        <w:tabs>
          <w:tab w:val="clear" w:pos="540"/>
        </w:tabs>
        <w:jc w:val="both"/>
      </w:pPr>
      <w:r>
        <w:t>Energy efficiency programs delivered by community action agencies contracted by the Company to serve Limited Income or vulnerable customer segments including agency administrative fees and health and human safety measures;</w:t>
      </w:r>
    </w:p>
    <w:p w:rsidR="00E42021" w:rsidRDefault="00E42021" w:rsidP="001E1546">
      <w:pPr>
        <w:pStyle w:val="BodyTextIndent2"/>
        <w:numPr>
          <w:ilvl w:val="2"/>
          <w:numId w:val="41"/>
        </w:numPr>
        <w:tabs>
          <w:tab w:val="clear" w:pos="540"/>
        </w:tabs>
        <w:jc w:val="both"/>
      </w:pPr>
      <w:r>
        <w:t>Low-cost natural gas efficiency measures with demonstrable energy savings (e.g. rooftop unit service);</w:t>
      </w:r>
    </w:p>
    <w:p w:rsidR="00E42021" w:rsidRDefault="00E42021" w:rsidP="001E1546">
      <w:pPr>
        <w:pStyle w:val="BodyTextIndent2"/>
        <w:numPr>
          <w:ilvl w:val="2"/>
          <w:numId w:val="41"/>
        </w:numPr>
        <w:tabs>
          <w:tab w:val="clear" w:pos="540"/>
        </w:tabs>
        <w:jc w:val="both"/>
      </w:pPr>
      <w:r>
        <w:t>Programs or services supporting or enhancing local, regional or national natural gas efficiency market transformation efforts.</w:t>
      </w:r>
    </w:p>
    <w:p w:rsidR="002B1284" w:rsidRDefault="002B1284" w:rsidP="001E1546">
      <w:pPr>
        <w:pStyle w:val="BodyTextIndent2"/>
        <w:numPr>
          <w:ilvl w:val="2"/>
          <w:numId w:val="41"/>
        </w:numPr>
        <w:tabs>
          <w:tab w:val="clear" w:pos="540"/>
        </w:tabs>
        <w:jc w:val="both"/>
      </w:pPr>
      <w:r>
        <w:t>Prescriptive programs are guided by the typical application of that measure in accordance with the previously defined incentive structure. Incentive levels for these programs are based on market conditions at the time of the program design and are not dependent on actual project cost relative to incentive caps. Incentives shall not exceed project costs.</w:t>
      </w:r>
    </w:p>
    <w:p w:rsidR="00CC2644" w:rsidRDefault="00CC2644" w:rsidP="00E42021">
      <w:pPr>
        <w:pStyle w:val="BodyTextIndent2"/>
        <w:jc w:val="both"/>
        <w:sectPr w:rsidR="00CC2644" w:rsidSect="00D7437F">
          <w:footerReference w:type="default" r:id="rId11"/>
          <w:type w:val="continuous"/>
          <w:pgSz w:w="12240" w:h="15840" w:code="1"/>
          <w:pgMar w:top="2160" w:right="1800" w:bottom="2160" w:left="1800" w:header="720" w:footer="576" w:gutter="0"/>
          <w:cols w:space="720"/>
        </w:sectPr>
      </w:pPr>
    </w:p>
    <w:p w:rsidR="00E42021" w:rsidRDefault="00E42021" w:rsidP="00E42021">
      <w:pPr>
        <w:pStyle w:val="BodyTextIndent2"/>
        <w:jc w:val="both"/>
      </w:pPr>
    </w:p>
    <w:p w:rsidR="00CC2644" w:rsidRDefault="00CC2644" w:rsidP="002B1284">
      <w:pPr>
        <w:pStyle w:val="Heading1"/>
      </w:pPr>
    </w:p>
    <w:p w:rsidR="00263D21" w:rsidRDefault="00263D21" w:rsidP="00263D21"/>
    <w:p w:rsidR="00263D21" w:rsidRDefault="00263D21" w:rsidP="00263D21"/>
    <w:p w:rsidR="00263D21" w:rsidRPr="00263D21" w:rsidRDefault="00263D21" w:rsidP="00263D21"/>
    <w:p w:rsidR="00263D21" w:rsidRDefault="00263D21" w:rsidP="00263D21"/>
    <w:p w:rsidR="00263D21" w:rsidRPr="00263D21" w:rsidRDefault="00263D21" w:rsidP="00263D21">
      <w:pPr>
        <w:sectPr w:rsidR="00263D21" w:rsidRPr="00263D21" w:rsidSect="00D7437F">
          <w:headerReference w:type="default" r:id="rId12"/>
          <w:type w:val="continuous"/>
          <w:pgSz w:w="12240" w:h="15840" w:code="1"/>
          <w:pgMar w:top="2160" w:right="1800" w:bottom="2160" w:left="1800" w:header="720" w:footer="576" w:gutter="0"/>
          <w:cols w:space="720"/>
        </w:sectPr>
      </w:pPr>
    </w:p>
    <w:p w:rsidR="00CC2644" w:rsidRDefault="00CC2644" w:rsidP="00FC3972">
      <w:pPr>
        <w:pStyle w:val="Heading1"/>
      </w:pPr>
    </w:p>
    <w:sectPr w:rsidR="00CC2644" w:rsidSect="00D7437F">
      <w:footerReference w:type="default" r:id="rId13"/>
      <w:type w:val="continuous"/>
      <w:pgSz w:w="12240" w:h="15840" w:code="1"/>
      <w:pgMar w:top="2160" w:right="1800" w:bottom="2160" w:left="1800" w:header="720" w:footer="57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D21" w:rsidRDefault="00263D21">
      <w:r>
        <w:separator/>
      </w:r>
    </w:p>
  </w:endnote>
  <w:endnote w:type="continuationSeparator" w:id="0">
    <w:p w:rsidR="00263D21" w:rsidRDefault="00263D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D21" w:rsidRDefault="00BB53E2">
    <w:pPr>
      <w:pStyle w:val="Footer"/>
    </w:pPr>
    <w:r>
      <w:rPr>
        <w:noProof/>
      </w:rPr>
      <w:drawing>
        <wp:inline distT="0" distB="0" distL="0" distR="0">
          <wp:extent cx="1408048" cy="461508"/>
          <wp:effectExtent l="19050" t="0" r="1652"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09701" cy="462050"/>
                  </a:xfrm>
                  <a:prstGeom prst="rect">
                    <a:avLst/>
                  </a:prstGeom>
                  <a:noFill/>
                  <a:ln w="9525">
                    <a:noFill/>
                    <a:miter lim="800000"/>
                    <a:headEnd/>
                    <a:tailEnd/>
                  </a:ln>
                </pic:spPr>
              </pic:pic>
            </a:graphicData>
          </a:graphic>
        </wp:inline>
      </w:drawing>
    </w:r>
    <w:r w:rsidR="00777DF0">
      <w:rPr>
        <w:noProof/>
      </w:rPr>
      <w:pict>
        <v:shapetype id="_x0000_t202" coordsize="21600,21600" o:spt="202" path="m,l,21600r21600,l21600,xe">
          <v:stroke joinstyle="miter"/>
          <v:path gradientshapeok="t" o:connecttype="rect"/>
        </v:shapetype>
        <v:shape id="_x0000_s2086" type="#_x0000_t202" style="position:absolute;margin-left:-10.8pt;margin-top:-67.7pt;width:475.2pt;height:36pt;z-index:251646976;mso-position-horizontal-relative:text;mso-position-vertical-relative:text" o:allowincell="f" filled="f" strokecolor="black [3213]">
          <v:textbox style="mso-next-textbox:#_x0000_s2086" inset="0,0,0,0">
            <w:txbxContent>
              <w:p w:rsidR="00263D21" w:rsidRDefault="00263D21">
                <w:pPr>
                  <w:tabs>
                    <w:tab w:val="left" w:pos="630"/>
                    <w:tab w:val="left" w:pos="1620"/>
                    <w:tab w:val="left" w:pos="5220"/>
                    <w:tab w:val="left" w:pos="6300"/>
                  </w:tabs>
                  <w:ind w:firstLine="720"/>
                </w:pPr>
                <w:r>
                  <w:rPr>
                    <w:rFonts w:ascii="Arial" w:hAnsi="Arial" w:cs="Arial"/>
                  </w:rPr>
                  <w:t>Issued</w:t>
                </w:r>
                <w:r>
                  <w:rPr>
                    <w:rFonts w:ascii="Arial" w:hAnsi="Arial" w:cs="Arial"/>
                  </w:rPr>
                  <w:tab/>
                </w:r>
                <w:r w:rsidR="0039366A">
                  <w:rPr>
                    <w:rFonts w:ascii="Arial" w:hAnsi="Arial" w:cs="Arial"/>
                  </w:rPr>
                  <w:t>December 7</w:t>
                </w:r>
                <w:r w:rsidR="0014535A">
                  <w:rPr>
                    <w:rFonts w:ascii="Arial" w:hAnsi="Arial" w:cs="Arial"/>
                  </w:rPr>
                  <w:t>, 2015</w:t>
                </w:r>
                <w:r>
                  <w:rPr>
                    <w:rFonts w:ascii="Arial" w:hAnsi="Arial" w:cs="Arial"/>
                  </w:rPr>
                  <w:tab/>
                  <w:t>Effective</w:t>
                </w:r>
                <w:r>
                  <w:rPr>
                    <w:rFonts w:ascii="Arial" w:hAnsi="Arial" w:cs="Arial"/>
                  </w:rPr>
                  <w:tab/>
                </w:r>
                <w:r w:rsidR="0039366A">
                  <w:rPr>
                    <w:rFonts w:ascii="Arial" w:hAnsi="Arial" w:cs="Arial"/>
                  </w:rPr>
                  <w:t>January 7</w:t>
                </w:r>
                <w:r w:rsidR="0014535A">
                  <w:rPr>
                    <w:rFonts w:ascii="Arial" w:hAnsi="Arial" w:cs="Arial"/>
                  </w:rPr>
                  <w:t>, 2016</w:t>
                </w:r>
              </w:p>
            </w:txbxContent>
          </v:textbox>
        </v:shape>
      </w:pict>
    </w:r>
    <w:r w:rsidR="00777DF0">
      <w:rPr>
        <w:noProof/>
      </w:rPr>
      <w:pict>
        <v:shape id="_x0000_s2087" type="#_x0000_t202" style="position:absolute;margin-left:-10.8pt;margin-top:-31.7pt;width:460.8pt;height:28.8pt;z-index:251648000;mso-position-horizontal-relative:text;mso-position-vertical-relative:text" o:allowincell="f" filled="f" stroked="f">
          <v:textbox style="mso-next-textbox:#_x0000_s2087" inset="0,0,0,0">
            <w:txbxContent>
              <w:p w:rsidR="00263D21" w:rsidRDefault="00263D21">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263D21" w:rsidRDefault="00263D21">
                <w:pPr>
                  <w:tabs>
                    <w:tab w:val="left" w:pos="900"/>
                    <w:tab w:val="left" w:pos="3330"/>
                    <w:tab w:val="left" w:pos="3420"/>
                    <w:tab w:val="left" w:pos="5400"/>
                  </w:tabs>
                  <w:rPr>
                    <w:rFonts w:ascii="Arial" w:hAnsi="Arial" w:cs="Arial"/>
                  </w:rPr>
                </w:pPr>
                <w:r>
                  <w:rPr>
                    <w:rFonts w:ascii="Arial" w:hAnsi="Arial" w:cs="Arial"/>
                  </w:rPr>
                  <w:tab/>
                </w:r>
                <w:r>
                  <w:rPr>
                    <w:rFonts w:ascii="Arial" w:hAnsi="Arial" w:cs="Arial"/>
                  </w:rPr>
                  <w:tab/>
                </w:r>
                <w:proofErr w:type="gramStart"/>
                <w:r>
                  <w:rPr>
                    <w:rFonts w:ascii="Arial" w:hAnsi="Arial" w:cs="Arial"/>
                  </w:rPr>
                  <w:t>By  Kelly</w:t>
                </w:r>
                <w:proofErr w:type="gramEnd"/>
                <w:r>
                  <w:rPr>
                    <w:rFonts w:ascii="Arial" w:hAnsi="Arial" w:cs="Arial"/>
                  </w:rPr>
                  <w:t xml:space="preserve"> Norwood, Vice President, State and Federal Regulation</w:t>
                </w:r>
              </w:p>
              <w:p w:rsidR="00263D21" w:rsidRDefault="00263D21">
                <w:pPr>
                  <w:tabs>
                    <w:tab w:val="left" w:pos="900"/>
                    <w:tab w:val="left" w:pos="3330"/>
                    <w:tab w:val="left" w:pos="3420"/>
                    <w:tab w:val="left" w:pos="5400"/>
                  </w:tabs>
                </w:pPr>
              </w:p>
            </w:txbxContent>
          </v:textbox>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D21" w:rsidRDefault="00BB53E2">
    <w:pPr>
      <w:pStyle w:val="Footer"/>
    </w:pPr>
    <w:r>
      <w:rPr>
        <w:noProof/>
      </w:rPr>
      <w:drawing>
        <wp:inline distT="0" distB="0" distL="0" distR="0">
          <wp:extent cx="1392191" cy="45631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1393825" cy="456846"/>
                  </a:xfrm>
                  <a:prstGeom prst="rect">
                    <a:avLst/>
                  </a:prstGeom>
                  <a:noFill/>
                  <a:ln w="9525">
                    <a:noFill/>
                    <a:miter lim="800000"/>
                    <a:headEnd/>
                    <a:tailEnd/>
                  </a:ln>
                </pic:spPr>
              </pic:pic>
            </a:graphicData>
          </a:graphic>
        </wp:inline>
      </w:drawing>
    </w:r>
    <w:r w:rsidR="00777DF0">
      <w:rPr>
        <w:noProof/>
      </w:rPr>
      <w:pict>
        <v:shapetype id="_x0000_t202" coordsize="21600,21600" o:spt="202" path="m,l,21600r21600,l21600,xe">
          <v:stroke joinstyle="miter"/>
          <v:path gradientshapeok="t" o:connecttype="rect"/>
        </v:shapetype>
        <v:shape id="_x0000_s2113" type="#_x0000_t202" style="position:absolute;margin-left:-10.8pt;margin-top:-67.7pt;width:475.2pt;height:36pt;z-index:251656192;mso-position-horizontal-relative:text;mso-position-vertical-relative:text" o:allowincell="f" filled="f" strokecolor="black [3213]">
          <v:textbox style="mso-next-textbox:#_x0000_s2113" inset="0,0,0,0">
            <w:txbxContent>
              <w:p w:rsidR="00263D21" w:rsidRDefault="00263D21">
                <w:pPr>
                  <w:tabs>
                    <w:tab w:val="left" w:pos="630"/>
                    <w:tab w:val="left" w:pos="1620"/>
                    <w:tab w:val="left" w:pos="5220"/>
                    <w:tab w:val="left" w:pos="6300"/>
                  </w:tabs>
                  <w:ind w:firstLine="720"/>
                </w:pPr>
                <w:r>
                  <w:rPr>
                    <w:rFonts w:ascii="Arial" w:hAnsi="Arial" w:cs="Arial"/>
                  </w:rPr>
                  <w:t>Issued</w:t>
                </w:r>
                <w:r>
                  <w:rPr>
                    <w:rFonts w:ascii="Arial" w:hAnsi="Arial" w:cs="Arial"/>
                  </w:rPr>
                  <w:tab/>
                </w:r>
                <w:r w:rsidR="0039366A">
                  <w:rPr>
                    <w:rFonts w:ascii="Arial" w:hAnsi="Arial" w:cs="Arial"/>
                  </w:rPr>
                  <w:t>December 7</w:t>
                </w:r>
                <w:r w:rsidR="0014535A">
                  <w:rPr>
                    <w:rFonts w:ascii="Arial" w:hAnsi="Arial" w:cs="Arial"/>
                  </w:rPr>
                  <w:t>, 2015</w:t>
                </w:r>
                <w:r>
                  <w:rPr>
                    <w:rFonts w:ascii="Arial" w:hAnsi="Arial" w:cs="Arial"/>
                  </w:rPr>
                  <w:tab/>
                  <w:t>Effective</w:t>
                </w:r>
                <w:r>
                  <w:rPr>
                    <w:rFonts w:ascii="Arial" w:hAnsi="Arial" w:cs="Arial"/>
                  </w:rPr>
                  <w:tab/>
                </w:r>
                <w:r w:rsidR="0039366A">
                  <w:rPr>
                    <w:rFonts w:ascii="Arial" w:hAnsi="Arial" w:cs="Arial"/>
                  </w:rPr>
                  <w:t>January 7</w:t>
                </w:r>
                <w:r w:rsidR="0014535A">
                  <w:rPr>
                    <w:rFonts w:ascii="Arial" w:hAnsi="Arial" w:cs="Arial"/>
                  </w:rPr>
                  <w:t>, 2016</w:t>
                </w:r>
              </w:p>
            </w:txbxContent>
          </v:textbox>
        </v:shape>
      </w:pict>
    </w:r>
    <w:r w:rsidR="00777DF0">
      <w:rPr>
        <w:noProof/>
      </w:rPr>
      <w:pict>
        <v:shape id="_x0000_s2114" type="#_x0000_t202" style="position:absolute;margin-left:-10.8pt;margin-top:-31.7pt;width:460.8pt;height:28.8pt;z-index:251657216;mso-position-horizontal-relative:text;mso-position-vertical-relative:text" o:allowincell="f" filled="f" stroked="f">
          <v:textbox style="mso-next-textbox:#_x0000_s2114" inset="0,0,0,0">
            <w:txbxContent>
              <w:p w:rsidR="00263D21" w:rsidRDefault="00263D21">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263D21" w:rsidRDefault="00263D21">
                <w:pPr>
                  <w:tabs>
                    <w:tab w:val="left" w:pos="900"/>
                    <w:tab w:val="left" w:pos="3330"/>
                    <w:tab w:val="left" w:pos="3420"/>
                    <w:tab w:val="left" w:pos="5400"/>
                  </w:tabs>
                  <w:rPr>
                    <w:rFonts w:ascii="Arial" w:hAnsi="Arial" w:cs="Arial"/>
                  </w:rPr>
                </w:pPr>
                <w:r>
                  <w:rPr>
                    <w:rFonts w:ascii="Arial" w:hAnsi="Arial" w:cs="Arial"/>
                  </w:rPr>
                  <w:tab/>
                </w:r>
                <w:r>
                  <w:rPr>
                    <w:rFonts w:ascii="Arial" w:hAnsi="Arial" w:cs="Arial"/>
                  </w:rPr>
                  <w:tab/>
                </w:r>
                <w:proofErr w:type="gramStart"/>
                <w:r>
                  <w:rPr>
                    <w:rFonts w:ascii="Arial" w:hAnsi="Arial" w:cs="Arial"/>
                  </w:rPr>
                  <w:t>By  Kelly</w:t>
                </w:r>
                <w:proofErr w:type="gramEnd"/>
                <w:r>
                  <w:rPr>
                    <w:rFonts w:ascii="Arial" w:hAnsi="Arial" w:cs="Arial"/>
                  </w:rPr>
                  <w:t xml:space="preserve"> Norwood, Vice President, State and Federal Regulation</w:t>
                </w:r>
              </w:p>
              <w:p w:rsidR="00263D21" w:rsidRDefault="00263D21">
                <w:pPr>
                  <w:tabs>
                    <w:tab w:val="left" w:pos="900"/>
                    <w:tab w:val="left" w:pos="3330"/>
                    <w:tab w:val="left" w:pos="3420"/>
                    <w:tab w:val="left" w:pos="5400"/>
                  </w:tabs>
                </w:pPr>
              </w:p>
            </w:txbxContent>
          </v:textbox>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D21" w:rsidRDefault="00777DF0">
    <w:pPr>
      <w:pStyle w:val="Footer"/>
    </w:pPr>
    <w:r>
      <w:rPr>
        <w:noProof/>
      </w:rPr>
      <w:pict>
        <v:shapetype id="_x0000_t202" coordsize="21600,21600" o:spt="202" path="m,l,21600r21600,l21600,xe">
          <v:stroke joinstyle="miter"/>
          <v:path gradientshapeok="t" o:connecttype="rect"/>
        </v:shapetype>
        <v:shape id="_x0000_s2117" type="#_x0000_t202" style="position:absolute;margin-left:-10.8pt;margin-top:-67.7pt;width:475.2pt;height:36pt;z-index:251674624" o:allowincell="f" filled="f" strokecolor="black [3213]">
          <v:textbox style="mso-next-textbox:#_x0000_s2117" inset="0,0,0,0">
            <w:txbxContent>
              <w:p w:rsidR="00263D21" w:rsidRDefault="00263D21">
                <w:pPr>
                  <w:tabs>
                    <w:tab w:val="left" w:pos="630"/>
                    <w:tab w:val="left" w:pos="1620"/>
                    <w:tab w:val="left" w:pos="5220"/>
                    <w:tab w:val="left" w:pos="6300"/>
                  </w:tabs>
                  <w:ind w:firstLine="720"/>
                </w:pPr>
                <w:r>
                  <w:rPr>
                    <w:rFonts w:ascii="Arial" w:hAnsi="Arial" w:cs="Arial"/>
                  </w:rPr>
                  <w:t>Issued</w:t>
                </w:r>
                <w:r>
                  <w:rPr>
                    <w:rFonts w:ascii="Arial" w:hAnsi="Arial" w:cs="Arial"/>
                  </w:rPr>
                  <w:tab/>
                  <w:t>June 26, 2013</w:t>
                </w:r>
                <w:r>
                  <w:rPr>
                    <w:rFonts w:ascii="Arial" w:hAnsi="Arial" w:cs="Arial"/>
                  </w:rPr>
                  <w:tab/>
                  <w:t>Effective</w:t>
                </w:r>
                <w:r>
                  <w:rPr>
                    <w:rFonts w:ascii="Arial" w:hAnsi="Arial" w:cs="Arial"/>
                  </w:rPr>
                  <w:tab/>
                  <w:t>August 15, 2013</w:t>
                </w:r>
              </w:p>
            </w:txbxContent>
          </v:textbox>
        </v:shape>
      </w:pict>
    </w:r>
    <w:r>
      <w:rPr>
        <w:noProof/>
      </w:rPr>
      <w:pict>
        <v:shape id="_x0000_s2118" type="#_x0000_t202" style="position:absolute;margin-left:-10.8pt;margin-top:-31.7pt;width:460.8pt;height:28.8pt;z-index:251675648" o:allowincell="f" filled="f" stroked="f">
          <v:textbox style="mso-next-textbox:#_x0000_s2118" inset="0,0,0,0">
            <w:txbxContent>
              <w:p w:rsidR="00263D21" w:rsidRDefault="00263D21">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263D21" w:rsidRDefault="00263D21">
                <w:pPr>
                  <w:tabs>
                    <w:tab w:val="left" w:pos="900"/>
                    <w:tab w:val="left" w:pos="3330"/>
                    <w:tab w:val="left" w:pos="3420"/>
                    <w:tab w:val="left" w:pos="5400"/>
                  </w:tabs>
                  <w:rPr>
                    <w:rFonts w:ascii="Arial" w:hAnsi="Arial" w:cs="Arial"/>
                  </w:rPr>
                </w:pPr>
                <w:r>
                  <w:rPr>
                    <w:rFonts w:ascii="Arial" w:hAnsi="Arial" w:cs="Arial"/>
                  </w:rPr>
                  <w:tab/>
                </w:r>
                <w:r>
                  <w:rPr>
                    <w:rFonts w:ascii="Arial" w:hAnsi="Arial" w:cs="Arial"/>
                  </w:rPr>
                  <w:tab/>
                </w:r>
                <w:proofErr w:type="gramStart"/>
                <w:r>
                  <w:rPr>
                    <w:rFonts w:ascii="Arial" w:hAnsi="Arial" w:cs="Arial"/>
                  </w:rPr>
                  <w:t>By  Kelly</w:t>
                </w:r>
                <w:proofErr w:type="gramEnd"/>
                <w:r>
                  <w:rPr>
                    <w:rFonts w:ascii="Arial" w:hAnsi="Arial" w:cs="Arial"/>
                  </w:rPr>
                  <w:t xml:space="preserve"> Norwood, Vice President, State and Federal Regulation</w:t>
                </w:r>
              </w:p>
              <w:p w:rsidR="00263D21" w:rsidRDefault="00263D21">
                <w:pPr>
                  <w:tabs>
                    <w:tab w:val="left" w:pos="900"/>
                    <w:tab w:val="left" w:pos="3330"/>
                    <w:tab w:val="left" w:pos="3420"/>
                    <w:tab w:val="left" w:pos="5400"/>
                  </w:tabs>
                </w:pP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D21" w:rsidRDefault="00263D21">
      <w:r>
        <w:separator/>
      </w:r>
    </w:p>
  </w:footnote>
  <w:footnote w:type="continuationSeparator" w:id="0">
    <w:p w:rsidR="00263D21" w:rsidRDefault="00263D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D21" w:rsidRDefault="00777DF0">
    <w:pPr>
      <w:pStyle w:val="Header"/>
    </w:pPr>
    <w:r>
      <w:rPr>
        <w:noProof/>
      </w:rPr>
      <w:pict>
        <v:rect id="_x0000_s2079" style="position:absolute;margin-left:-10.8pt;margin-top:64.8pt;width:475.2pt;height:583.2pt;z-index:251639808" o:allowincell="f" filled="f"/>
      </w:pict>
    </w:r>
    <w:r>
      <w:rPr>
        <w:noProof/>
      </w:rPr>
      <w:pict>
        <v:line id="_x0000_s2080" style="position:absolute;flip:y;z-index:251645952" from="313.2pt,0" to="313.2pt,64.8pt" o:allowincell="f"/>
      </w:pict>
    </w:r>
    <w:r>
      <w:rPr>
        <w:noProof/>
      </w:rPr>
      <w:pict>
        <v:line id="_x0000_s2081" style="position:absolute;z-index:251644928" from="-10.8pt,36pt" to="-10.8pt,64.8pt" o:allowincell="f"/>
      </w:pict>
    </w:r>
    <w:r>
      <w:rPr>
        <w:noProof/>
      </w:rPr>
      <w:pict>
        <v:line id="_x0000_s2082" style="position:absolute;z-index:251643904" from="-10.8pt,36pt" to="313.2pt,36pt" o:allowincell="f"/>
      </w:pict>
    </w:r>
    <w:r>
      <w:rPr>
        <w:noProof/>
      </w:rPr>
      <w:pict>
        <v:shapetype id="_x0000_t202" coordsize="21600,21600" o:spt="202" path="m,l,21600r21600,l21600,xe">
          <v:stroke joinstyle="miter"/>
          <v:path gradientshapeok="t" o:connecttype="rect"/>
        </v:shapetype>
        <v:shape id="_x0000_s2083" type="#_x0000_t202" style="position:absolute;margin-left:-10.8pt;margin-top:36pt;width:324pt;height:28.8pt;z-index:251642880" o:allowincell="f" filled="f" stroked="f">
          <v:textbox style="mso-next-textbox:#_x0000_s2083">
            <w:txbxContent>
              <w:p w:rsidR="00263D21" w:rsidRDefault="00263D21">
                <w:pPr>
                  <w:pStyle w:val="Header"/>
                  <w:jc w:val="center"/>
                  <w:rPr>
                    <w:rFonts w:ascii="Arial" w:hAnsi="Arial" w:cs="Arial"/>
                  </w:rPr>
                </w:pPr>
                <w:proofErr w:type="gramStart"/>
                <w:r>
                  <w:rPr>
                    <w:rFonts w:ascii="Arial" w:hAnsi="Arial" w:cs="Arial"/>
                  </w:rPr>
                  <w:t>AVISTA  CORPORATION</w:t>
                </w:r>
                <w:proofErr w:type="gramEnd"/>
              </w:p>
              <w:p w:rsidR="00263D21" w:rsidRDefault="00263D21">
                <w:pPr>
                  <w:jc w:val="center"/>
                </w:pPr>
                <w:proofErr w:type="gramStart"/>
                <w:r>
                  <w:rPr>
                    <w:rFonts w:ascii="Arial" w:hAnsi="Arial" w:cs="Arial"/>
                  </w:rPr>
                  <w:t>dba  Avista</w:t>
                </w:r>
                <w:proofErr w:type="gramEnd"/>
                <w:r>
                  <w:rPr>
                    <w:rFonts w:ascii="Arial" w:hAnsi="Arial" w:cs="Arial"/>
                  </w:rPr>
                  <w:t xml:space="preserve"> Utilities</w:t>
                </w:r>
              </w:p>
            </w:txbxContent>
          </v:textbox>
        </v:shape>
      </w:pict>
    </w:r>
    <w:r>
      <w:rPr>
        <w:noProof/>
      </w:rPr>
      <w:pict>
        <v:shape id="_x0000_s2084" type="#_x0000_t202" style="position:absolute;margin-left:313.2pt;margin-top:0;width:136.8pt;height:64.8pt;z-index:251641856" o:allowincell="f" filled="f" stroked="f">
          <v:textbox style="mso-next-textbox:#_x0000_s2084" inset="0,.72pt,0,0">
            <w:txbxContent>
              <w:p w:rsidR="00263D21" w:rsidRDefault="00263D21">
                <w:pPr>
                  <w:jc w:val="right"/>
                  <w:rPr>
                    <w:rFonts w:ascii="Arial" w:hAnsi="Arial" w:cs="Arial"/>
                  </w:rPr>
                </w:pPr>
              </w:p>
              <w:p w:rsidR="00263D21" w:rsidRDefault="00263D21">
                <w:pPr>
                  <w:tabs>
                    <w:tab w:val="right" w:pos="2430"/>
                  </w:tabs>
                  <w:rPr>
                    <w:rFonts w:ascii="Arial" w:hAnsi="Arial" w:cs="Arial"/>
                  </w:rPr>
                </w:pPr>
                <w:r>
                  <w:rPr>
                    <w:rFonts w:ascii="Arial" w:hAnsi="Arial" w:cs="Arial"/>
                  </w:rPr>
                  <w:tab/>
                  <w:t>190</w:t>
                </w:r>
              </w:p>
              <w:p w:rsidR="00263D21" w:rsidRDefault="00263D21">
                <w:pPr>
                  <w:tabs>
                    <w:tab w:val="right" w:pos="2610"/>
                  </w:tabs>
                  <w:rPr>
                    <w:rFonts w:ascii="Arial" w:hAnsi="Arial" w:cs="Arial"/>
                  </w:rPr>
                </w:pPr>
                <w:r>
                  <w:rPr>
                    <w:rFonts w:ascii="Arial" w:hAnsi="Arial" w:cs="Arial"/>
                  </w:rPr>
                  <w:tab/>
                </w:r>
              </w:p>
            </w:txbxContent>
          </v:textbox>
        </v:shape>
      </w:pict>
    </w:r>
    <w:r>
      <w:rPr>
        <w:noProof/>
      </w:rPr>
      <w:pict>
        <v:shape id="_x0000_s2085" type="#_x0000_t202" style="position:absolute;margin-left:-10.8pt;margin-top:0;width:324pt;height:36pt;z-index:251640832" o:allowincell="f" filled="f" stroked="f">
          <v:textbox style="mso-next-textbox:#_x0000_s2085" inset="0,0,0,0">
            <w:txbxContent>
              <w:p w:rsidR="00263D21" w:rsidRDefault="00263D21">
                <w:pPr>
                  <w:pStyle w:val="Header"/>
                  <w:tabs>
                    <w:tab w:val="clear" w:pos="4320"/>
                    <w:tab w:val="right" w:pos="6300"/>
                  </w:tabs>
                  <w:rPr>
                    <w:rFonts w:ascii="Arial" w:hAnsi="Arial" w:cs="Arial"/>
                  </w:rPr>
                </w:pPr>
                <w:r>
                  <w:rPr>
                    <w:rFonts w:ascii="Arial" w:hAnsi="Arial" w:cs="Arial"/>
                  </w:rPr>
                  <w:tab/>
                  <w:t>Second Revision Sheet 190</w:t>
                </w:r>
              </w:p>
              <w:p w:rsidR="00263D21" w:rsidRDefault="00263D21">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rsidR="00263D21" w:rsidRDefault="00263D21">
                <w:pPr>
                  <w:tabs>
                    <w:tab w:val="left" w:pos="180"/>
                    <w:tab w:val="right" w:pos="6300"/>
                  </w:tabs>
                  <w:rPr>
                    <w:rFonts w:ascii="Arial" w:hAnsi="Arial" w:cs="Arial"/>
                  </w:rPr>
                </w:pPr>
                <w:r>
                  <w:rPr>
                    <w:rFonts w:ascii="Arial" w:hAnsi="Arial" w:cs="Arial"/>
                  </w:rPr>
                  <w:tab/>
                  <w:t>WN U-29</w:t>
                </w:r>
                <w:r>
                  <w:rPr>
                    <w:rFonts w:ascii="Arial" w:hAnsi="Arial" w:cs="Arial"/>
                  </w:rPr>
                  <w:tab/>
                  <w:t>First Sheet 190</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D21" w:rsidRDefault="00777DF0">
    <w:pPr>
      <w:pStyle w:val="Header"/>
    </w:pPr>
    <w:r>
      <w:rPr>
        <w:noProof/>
      </w:rPr>
      <w:pict>
        <v:rect id="_x0000_s2092" style="position:absolute;margin-left:-10.8pt;margin-top:64.8pt;width:475.2pt;height:583.2pt;z-index:251649024" o:allowincell="f" filled="f"/>
      </w:pict>
    </w:r>
    <w:r>
      <w:rPr>
        <w:noProof/>
      </w:rPr>
      <w:pict>
        <v:line id="_x0000_s2098" style="position:absolute;flip:y;z-index:251650048" from="313.2pt,0" to="313.2pt,64.8pt" o:allowincell="f"/>
      </w:pict>
    </w:r>
    <w:r>
      <w:rPr>
        <w:noProof/>
      </w:rPr>
      <w:pict>
        <v:line id="_x0000_s2097" style="position:absolute;z-index:251651072" from="-10.8pt,36pt" to="-10.8pt,64.8pt" o:allowincell="f"/>
      </w:pict>
    </w:r>
    <w:r>
      <w:rPr>
        <w:noProof/>
      </w:rPr>
      <w:pict>
        <v:line id="_x0000_s2096" style="position:absolute;z-index:251652096" from="-10.8pt,36pt" to="313.2pt,36pt" o:allowincell="f"/>
      </w:pict>
    </w:r>
    <w:r>
      <w:rPr>
        <w:noProof/>
      </w:rPr>
      <w:pict>
        <v:shapetype id="_x0000_t202" coordsize="21600,21600" o:spt="202" path="m,l,21600r21600,l21600,xe">
          <v:stroke joinstyle="miter"/>
          <v:path gradientshapeok="t" o:connecttype="rect"/>
        </v:shapetype>
        <v:shape id="_x0000_s2095" type="#_x0000_t202" style="position:absolute;margin-left:-10.8pt;margin-top:36pt;width:324pt;height:28.8pt;z-index:251653120" o:allowincell="f" filled="f" stroked="f">
          <v:textbox style="mso-next-textbox:#_x0000_s2095">
            <w:txbxContent>
              <w:p w:rsidR="00263D21" w:rsidRDefault="00263D21">
                <w:pPr>
                  <w:pStyle w:val="Header"/>
                  <w:jc w:val="center"/>
                  <w:rPr>
                    <w:rFonts w:ascii="Arial" w:hAnsi="Arial" w:cs="Arial"/>
                  </w:rPr>
                </w:pPr>
                <w:proofErr w:type="gramStart"/>
                <w:r>
                  <w:rPr>
                    <w:rFonts w:ascii="Arial" w:hAnsi="Arial" w:cs="Arial"/>
                  </w:rPr>
                  <w:t>AVISTA  CORPORATION</w:t>
                </w:r>
                <w:proofErr w:type="gramEnd"/>
              </w:p>
              <w:p w:rsidR="00263D21" w:rsidRDefault="00263D21">
                <w:pPr>
                  <w:jc w:val="center"/>
                </w:pPr>
                <w:proofErr w:type="gramStart"/>
                <w:r>
                  <w:rPr>
                    <w:rFonts w:ascii="Arial" w:hAnsi="Arial" w:cs="Arial"/>
                  </w:rPr>
                  <w:t>dba  Avista</w:t>
                </w:r>
                <w:proofErr w:type="gramEnd"/>
                <w:r>
                  <w:rPr>
                    <w:rFonts w:ascii="Arial" w:hAnsi="Arial" w:cs="Arial"/>
                  </w:rPr>
                  <w:t xml:space="preserve"> Utilities</w:t>
                </w:r>
              </w:p>
            </w:txbxContent>
          </v:textbox>
        </v:shape>
      </w:pict>
    </w:r>
    <w:r>
      <w:rPr>
        <w:noProof/>
      </w:rPr>
      <w:pict>
        <v:shape id="_x0000_s2094" type="#_x0000_t202" style="position:absolute;margin-left:313.2pt;margin-top:0;width:136.8pt;height:64.8pt;z-index:251654144" o:allowincell="f" filled="f" stroked="f">
          <v:textbox style="mso-next-textbox:#_x0000_s2094" inset="0,.72pt,0,0">
            <w:txbxContent>
              <w:p w:rsidR="00263D21" w:rsidRDefault="00263D21">
                <w:pPr>
                  <w:jc w:val="right"/>
                  <w:rPr>
                    <w:rFonts w:ascii="Arial" w:hAnsi="Arial" w:cs="Arial"/>
                  </w:rPr>
                </w:pPr>
              </w:p>
              <w:p w:rsidR="00263D21" w:rsidRDefault="00263D21">
                <w:pPr>
                  <w:tabs>
                    <w:tab w:val="right" w:pos="2430"/>
                  </w:tabs>
                  <w:rPr>
                    <w:rFonts w:ascii="Arial" w:hAnsi="Arial" w:cs="Arial"/>
                  </w:rPr>
                </w:pPr>
                <w:r>
                  <w:rPr>
                    <w:rFonts w:ascii="Arial" w:hAnsi="Arial" w:cs="Arial"/>
                  </w:rPr>
                  <w:tab/>
                  <w:t>190A</w:t>
                </w:r>
              </w:p>
              <w:p w:rsidR="00263D21" w:rsidRDefault="00263D21">
                <w:pPr>
                  <w:tabs>
                    <w:tab w:val="right" w:pos="2610"/>
                  </w:tabs>
                  <w:rPr>
                    <w:rFonts w:ascii="Arial" w:hAnsi="Arial" w:cs="Arial"/>
                  </w:rPr>
                </w:pPr>
                <w:r>
                  <w:rPr>
                    <w:rFonts w:ascii="Arial" w:hAnsi="Arial" w:cs="Arial"/>
                  </w:rPr>
                  <w:tab/>
                </w:r>
              </w:p>
            </w:txbxContent>
          </v:textbox>
        </v:shape>
      </w:pict>
    </w:r>
    <w:r>
      <w:rPr>
        <w:noProof/>
      </w:rPr>
      <w:pict>
        <v:shape id="_x0000_s2093" type="#_x0000_t202" style="position:absolute;margin-left:-10.8pt;margin-top:0;width:324pt;height:36pt;z-index:251655168" o:allowincell="f" filled="f" stroked="f">
          <v:textbox style="mso-next-textbox:#_x0000_s2093" inset="0,0,0,0">
            <w:txbxContent>
              <w:p w:rsidR="00263D21" w:rsidRDefault="00263D21">
                <w:pPr>
                  <w:pStyle w:val="Header"/>
                  <w:tabs>
                    <w:tab w:val="clear" w:pos="4320"/>
                    <w:tab w:val="right" w:pos="6300"/>
                  </w:tabs>
                  <w:rPr>
                    <w:rFonts w:ascii="Arial" w:hAnsi="Arial" w:cs="Arial"/>
                  </w:rPr>
                </w:pPr>
                <w:r>
                  <w:rPr>
                    <w:rFonts w:ascii="Arial" w:hAnsi="Arial" w:cs="Arial"/>
                  </w:rPr>
                  <w:tab/>
                </w:r>
                <w:r w:rsidR="0014535A">
                  <w:rPr>
                    <w:rFonts w:ascii="Arial" w:hAnsi="Arial" w:cs="Arial"/>
                  </w:rPr>
                  <w:t>Fourth</w:t>
                </w:r>
                <w:r>
                  <w:rPr>
                    <w:rFonts w:ascii="Arial" w:hAnsi="Arial" w:cs="Arial"/>
                  </w:rPr>
                  <w:t xml:space="preserve"> Revision Sheet 190A</w:t>
                </w:r>
              </w:p>
              <w:p w:rsidR="00263D21" w:rsidRDefault="00263D21">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rsidR="00263D21" w:rsidRDefault="00263D21">
                <w:pPr>
                  <w:tabs>
                    <w:tab w:val="left" w:pos="180"/>
                    <w:tab w:val="right" w:pos="6300"/>
                  </w:tabs>
                  <w:rPr>
                    <w:rFonts w:ascii="Arial" w:hAnsi="Arial" w:cs="Arial"/>
                  </w:rPr>
                </w:pPr>
                <w:r>
                  <w:rPr>
                    <w:rFonts w:ascii="Arial" w:hAnsi="Arial" w:cs="Arial"/>
                  </w:rPr>
                  <w:tab/>
                  <w:t>WN U-29</w:t>
                </w:r>
                <w:r>
                  <w:rPr>
                    <w:rFonts w:ascii="Arial" w:hAnsi="Arial" w:cs="Arial"/>
                  </w:rPr>
                  <w:tab/>
                </w:r>
                <w:r w:rsidR="0014535A">
                  <w:rPr>
                    <w:rFonts w:ascii="Arial" w:hAnsi="Arial" w:cs="Arial"/>
                  </w:rPr>
                  <w:t>Third</w:t>
                </w:r>
                <w:r>
                  <w:rPr>
                    <w:rFonts w:ascii="Arial" w:hAnsi="Arial" w:cs="Arial"/>
                  </w:rPr>
                  <w:t xml:space="preserve"> Revision Sheet 190A</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D21" w:rsidRDefault="00777DF0">
    <w:pPr>
      <w:pStyle w:val="Header"/>
    </w:pPr>
    <w:r>
      <w:rPr>
        <w:noProof/>
      </w:rPr>
      <w:pict>
        <v:rect id="_x0000_s2099" style="position:absolute;margin-left:-10.8pt;margin-top:64.8pt;width:475.2pt;height:583.2pt;z-index:251658240" o:allowincell="f" filled="f"/>
      </w:pict>
    </w:r>
    <w:r>
      <w:rPr>
        <w:noProof/>
      </w:rPr>
      <w:pict>
        <v:line id="_x0000_s2105" style="position:absolute;flip:y;z-index:251659264" from="313.2pt,0" to="313.2pt,64.8pt" o:allowincell="f"/>
      </w:pict>
    </w:r>
    <w:r>
      <w:rPr>
        <w:noProof/>
      </w:rPr>
      <w:pict>
        <v:line id="_x0000_s2104" style="position:absolute;z-index:251660288" from="-10.8pt,36pt" to="-10.8pt,64.8pt" o:allowincell="f"/>
      </w:pict>
    </w:r>
    <w:r>
      <w:rPr>
        <w:noProof/>
      </w:rPr>
      <w:pict>
        <v:line id="_x0000_s2103" style="position:absolute;z-index:251661312" from="-10.8pt,36pt" to="313.2pt,36pt" o:allowincell="f"/>
      </w:pict>
    </w:r>
    <w:r>
      <w:rPr>
        <w:noProof/>
      </w:rPr>
      <w:pict>
        <v:shapetype id="_x0000_t202" coordsize="21600,21600" o:spt="202" path="m,l,21600r21600,l21600,xe">
          <v:stroke joinstyle="miter"/>
          <v:path gradientshapeok="t" o:connecttype="rect"/>
        </v:shapetype>
        <v:shape id="_x0000_s2102" type="#_x0000_t202" style="position:absolute;margin-left:-10.8pt;margin-top:36pt;width:324pt;height:28.8pt;z-index:251662336" o:allowincell="f" filled="f" stroked="f">
          <v:textbox style="mso-next-textbox:#_x0000_s2102">
            <w:txbxContent>
              <w:p w:rsidR="00263D21" w:rsidRDefault="00263D21">
                <w:pPr>
                  <w:pStyle w:val="Header"/>
                  <w:jc w:val="center"/>
                  <w:rPr>
                    <w:rFonts w:ascii="Arial" w:hAnsi="Arial" w:cs="Arial"/>
                  </w:rPr>
                </w:pPr>
                <w:proofErr w:type="gramStart"/>
                <w:r>
                  <w:rPr>
                    <w:rFonts w:ascii="Arial" w:hAnsi="Arial" w:cs="Arial"/>
                  </w:rPr>
                  <w:t>AVISTA  CORPORATION</w:t>
                </w:r>
                <w:proofErr w:type="gramEnd"/>
              </w:p>
              <w:p w:rsidR="00263D21" w:rsidRDefault="00263D21">
                <w:pPr>
                  <w:jc w:val="center"/>
                </w:pPr>
                <w:proofErr w:type="gramStart"/>
                <w:r>
                  <w:rPr>
                    <w:rFonts w:ascii="Arial" w:hAnsi="Arial" w:cs="Arial"/>
                  </w:rPr>
                  <w:t>dba  Avista</w:t>
                </w:r>
                <w:proofErr w:type="gramEnd"/>
                <w:r>
                  <w:rPr>
                    <w:rFonts w:ascii="Arial" w:hAnsi="Arial" w:cs="Arial"/>
                  </w:rPr>
                  <w:t xml:space="preserve"> Utilities</w:t>
                </w:r>
              </w:p>
            </w:txbxContent>
          </v:textbox>
        </v:shape>
      </w:pict>
    </w:r>
    <w:r>
      <w:rPr>
        <w:noProof/>
      </w:rPr>
      <w:pict>
        <v:shape id="_x0000_s2101" type="#_x0000_t202" style="position:absolute;margin-left:313.2pt;margin-top:0;width:136.8pt;height:64.8pt;z-index:251663360" o:allowincell="f" filled="f" stroked="f">
          <v:textbox style="mso-next-textbox:#_x0000_s2101" inset="0,.72pt,0,0">
            <w:txbxContent>
              <w:p w:rsidR="00263D21" w:rsidRDefault="00263D21">
                <w:pPr>
                  <w:jc w:val="right"/>
                  <w:rPr>
                    <w:rFonts w:ascii="Arial" w:hAnsi="Arial" w:cs="Arial"/>
                  </w:rPr>
                </w:pPr>
              </w:p>
              <w:p w:rsidR="00263D21" w:rsidRDefault="00263D21">
                <w:pPr>
                  <w:tabs>
                    <w:tab w:val="right" w:pos="2430"/>
                  </w:tabs>
                  <w:rPr>
                    <w:rFonts w:ascii="Arial" w:hAnsi="Arial" w:cs="Arial"/>
                  </w:rPr>
                </w:pPr>
                <w:r>
                  <w:rPr>
                    <w:rFonts w:ascii="Arial" w:hAnsi="Arial" w:cs="Arial"/>
                  </w:rPr>
                  <w:tab/>
                  <w:t>190B</w:t>
                </w:r>
              </w:p>
              <w:p w:rsidR="00263D21" w:rsidRDefault="00263D21">
                <w:pPr>
                  <w:tabs>
                    <w:tab w:val="right" w:pos="2610"/>
                  </w:tabs>
                  <w:rPr>
                    <w:rFonts w:ascii="Arial" w:hAnsi="Arial" w:cs="Arial"/>
                  </w:rPr>
                </w:pPr>
                <w:r>
                  <w:rPr>
                    <w:rFonts w:ascii="Arial" w:hAnsi="Arial" w:cs="Arial"/>
                  </w:rPr>
                  <w:tab/>
                </w:r>
              </w:p>
            </w:txbxContent>
          </v:textbox>
        </v:shape>
      </w:pict>
    </w:r>
    <w:r>
      <w:rPr>
        <w:noProof/>
      </w:rPr>
      <w:pict>
        <v:shape id="_x0000_s2100" type="#_x0000_t202" style="position:absolute;margin-left:-10.8pt;margin-top:0;width:324pt;height:36pt;z-index:251664384" o:allowincell="f" filled="f" stroked="f">
          <v:textbox style="mso-next-textbox:#_x0000_s2100" inset="0,0,0,0">
            <w:txbxContent>
              <w:p w:rsidR="00263D21" w:rsidRDefault="00263D21">
                <w:pPr>
                  <w:pStyle w:val="Header"/>
                  <w:tabs>
                    <w:tab w:val="clear" w:pos="4320"/>
                    <w:tab w:val="right" w:pos="6300"/>
                  </w:tabs>
                  <w:rPr>
                    <w:rFonts w:ascii="Arial" w:hAnsi="Arial" w:cs="Arial"/>
                  </w:rPr>
                </w:pPr>
                <w:r>
                  <w:rPr>
                    <w:rFonts w:ascii="Arial" w:hAnsi="Arial" w:cs="Arial"/>
                  </w:rPr>
                  <w:tab/>
                  <w:t>Second Revision Sheet 190B</w:t>
                </w:r>
              </w:p>
              <w:p w:rsidR="00263D21" w:rsidRDefault="00263D21">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rsidR="00263D21" w:rsidRDefault="00263D21">
                <w:pPr>
                  <w:tabs>
                    <w:tab w:val="left" w:pos="180"/>
                    <w:tab w:val="right" w:pos="6300"/>
                  </w:tabs>
                  <w:rPr>
                    <w:rFonts w:ascii="Arial" w:hAnsi="Arial" w:cs="Arial"/>
                  </w:rPr>
                </w:pPr>
                <w:r>
                  <w:rPr>
                    <w:rFonts w:ascii="Arial" w:hAnsi="Arial" w:cs="Arial"/>
                  </w:rPr>
                  <w:tab/>
                  <w:t>WN U-29</w:t>
                </w:r>
                <w:r>
                  <w:rPr>
                    <w:rFonts w:ascii="Arial" w:hAnsi="Arial" w:cs="Arial"/>
                  </w:rPr>
                  <w:tab/>
                  <w:t>First Revision Sheet 190B</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B02A128"/>
    <w:lvl w:ilvl="0">
      <w:start w:val="1"/>
      <w:numFmt w:val="decimal"/>
      <w:pStyle w:val="ListBullet2"/>
      <w:lvlText w:val="%1."/>
      <w:lvlJc w:val="left"/>
      <w:pPr>
        <w:tabs>
          <w:tab w:val="num" w:pos="1800"/>
        </w:tabs>
        <w:ind w:left="1800" w:hanging="360"/>
      </w:pPr>
      <w:rPr>
        <w:rFonts w:cs="Times New Roman"/>
      </w:rPr>
    </w:lvl>
  </w:abstractNum>
  <w:abstractNum w:abstractNumId="1">
    <w:nsid w:val="FFFFFF7D"/>
    <w:multiLevelType w:val="singleLevel"/>
    <w:tmpl w:val="99BEB3E2"/>
    <w:lvl w:ilvl="0">
      <w:start w:val="1"/>
      <w:numFmt w:val="decimal"/>
      <w:pStyle w:val="ListBullet"/>
      <w:lvlText w:val="%1."/>
      <w:lvlJc w:val="left"/>
      <w:pPr>
        <w:tabs>
          <w:tab w:val="num" w:pos="1440"/>
        </w:tabs>
        <w:ind w:left="1440" w:hanging="360"/>
      </w:pPr>
      <w:rPr>
        <w:rFonts w:cs="Times New Roman"/>
      </w:rPr>
    </w:lvl>
  </w:abstractNum>
  <w:abstractNum w:abstractNumId="2">
    <w:nsid w:val="FFFFFF7E"/>
    <w:multiLevelType w:val="singleLevel"/>
    <w:tmpl w:val="2F84344E"/>
    <w:lvl w:ilvl="0">
      <w:start w:val="1"/>
      <w:numFmt w:val="decimal"/>
      <w:pStyle w:val="ListNumber5"/>
      <w:lvlText w:val="%1."/>
      <w:lvlJc w:val="left"/>
      <w:pPr>
        <w:tabs>
          <w:tab w:val="num" w:pos="1080"/>
        </w:tabs>
        <w:ind w:left="1080" w:hanging="360"/>
      </w:pPr>
      <w:rPr>
        <w:rFonts w:cs="Times New Roman"/>
      </w:rPr>
    </w:lvl>
  </w:abstractNum>
  <w:abstractNum w:abstractNumId="3">
    <w:nsid w:val="FFFFFF7F"/>
    <w:multiLevelType w:val="singleLevel"/>
    <w:tmpl w:val="BECC3DE6"/>
    <w:lvl w:ilvl="0">
      <w:start w:val="1"/>
      <w:numFmt w:val="decimal"/>
      <w:pStyle w:val="ListNumber4"/>
      <w:lvlText w:val="%1."/>
      <w:lvlJc w:val="left"/>
      <w:pPr>
        <w:tabs>
          <w:tab w:val="num" w:pos="720"/>
        </w:tabs>
        <w:ind w:left="720" w:hanging="360"/>
      </w:pPr>
      <w:rPr>
        <w:rFonts w:cs="Times New Roman"/>
      </w:rPr>
    </w:lvl>
  </w:abstractNum>
  <w:abstractNum w:abstractNumId="4">
    <w:nsid w:val="FFFFFF80"/>
    <w:multiLevelType w:val="singleLevel"/>
    <w:tmpl w:val="BBC887FC"/>
    <w:lvl w:ilvl="0">
      <w:start w:val="1"/>
      <w:numFmt w:val="bullet"/>
      <w:pStyle w:val="ListNumber2"/>
      <w:lvlText w:val=""/>
      <w:lvlJc w:val="left"/>
      <w:pPr>
        <w:tabs>
          <w:tab w:val="num" w:pos="1800"/>
        </w:tabs>
        <w:ind w:left="1800" w:hanging="360"/>
      </w:pPr>
      <w:rPr>
        <w:rFonts w:ascii="Symbol" w:hAnsi="Symbol" w:hint="default"/>
      </w:rPr>
    </w:lvl>
  </w:abstractNum>
  <w:abstractNum w:abstractNumId="5">
    <w:nsid w:val="FFFFFF81"/>
    <w:multiLevelType w:val="singleLevel"/>
    <w:tmpl w:val="47BA0164"/>
    <w:lvl w:ilvl="0">
      <w:start w:val="1"/>
      <w:numFmt w:val="bullet"/>
      <w:pStyle w:val="ListNumber"/>
      <w:lvlText w:val=""/>
      <w:lvlJc w:val="left"/>
      <w:pPr>
        <w:tabs>
          <w:tab w:val="num" w:pos="1440"/>
        </w:tabs>
        <w:ind w:left="1440" w:hanging="360"/>
      </w:pPr>
      <w:rPr>
        <w:rFonts w:ascii="Symbol" w:hAnsi="Symbol" w:hint="default"/>
      </w:rPr>
    </w:lvl>
  </w:abstractNum>
  <w:abstractNum w:abstractNumId="6">
    <w:nsid w:val="FFFFFF82"/>
    <w:multiLevelType w:val="singleLevel"/>
    <w:tmpl w:val="4F98D08E"/>
    <w:lvl w:ilvl="0">
      <w:start w:val="1"/>
      <w:numFmt w:val="bullet"/>
      <w:pStyle w:val="ListBullet5"/>
      <w:lvlText w:val=""/>
      <w:lvlJc w:val="left"/>
      <w:pPr>
        <w:tabs>
          <w:tab w:val="num" w:pos="1080"/>
        </w:tabs>
        <w:ind w:left="1080" w:hanging="360"/>
      </w:pPr>
      <w:rPr>
        <w:rFonts w:ascii="Symbol" w:hAnsi="Symbol" w:hint="default"/>
      </w:rPr>
    </w:lvl>
  </w:abstractNum>
  <w:abstractNum w:abstractNumId="7">
    <w:nsid w:val="FFFFFF83"/>
    <w:multiLevelType w:val="singleLevel"/>
    <w:tmpl w:val="43D6CE5C"/>
    <w:lvl w:ilvl="0">
      <w:start w:val="1"/>
      <w:numFmt w:val="bullet"/>
      <w:pStyle w:val="ListBullet4"/>
      <w:lvlText w:val=""/>
      <w:lvlJc w:val="left"/>
      <w:pPr>
        <w:tabs>
          <w:tab w:val="num" w:pos="720"/>
        </w:tabs>
        <w:ind w:left="720" w:hanging="360"/>
      </w:pPr>
      <w:rPr>
        <w:rFonts w:ascii="Symbol" w:hAnsi="Symbol" w:hint="default"/>
      </w:rPr>
    </w:lvl>
  </w:abstractNum>
  <w:abstractNum w:abstractNumId="8">
    <w:nsid w:val="FFFFFF88"/>
    <w:multiLevelType w:val="singleLevel"/>
    <w:tmpl w:val="56383BC2"/>
    <w:lvl w:ilvl="0">
      <w:start w:val="1"/>
      <w:numFmt w:val="decimal"/>
      <w:pStyle w:val="ListNumber3"/>
      <w:lvlText w:val="%1."/>
      <w:lvlJc w:val="left"/>
      <w:pPr>
        <w:tabs>
          <w:tab w:val="num" w:pos="360"/>
        </w:tabs>
        <w:ind w:left="360" w:hanging="360"/>
      </w:pPr>
      <w:rPr>
        <w:rFonts w:cs="Times New Roman"/>
      </w:rPr>
    </w:lvl>
  </w:abstractNum>
  <w:abstractNum w:abstractNumId="9">
    <w:nsid w:val="FFFFFF89"/>
    <w:multiLevelType w:val="singleLevel"/>
    <w:tmpl w:val="1DFA77A4"/>
    <w:lvl w:ilvl="0">
      <w:start w:val="1"/>
      <w:numFmt w:val="bullet"/>
      <w:pStyle w:val="ListBullet3"/>
      <w:lvlText w:val=""/>
      <w:lvlJc w:val="left"/>
      <w:pPr>
        <w:tabs>
          <w:tab w:val="num" w:pos="360"/>
        </w:tabs>
        <w:ind w:left="360" w:hanging="360"/>
      </w:pPr>
      <w:rPr>
        <w:rFonts w:ascii="Symbol" w:hAnsi="Symbol" w:hint="default"/>
      </w:rPr>
    </w:lvl>
  </w:abstractNum>
  <w:abstractNum w:abstractNumId="10">
    <w:nsid w:val="2B37210A"/>
    <w:multiLevelType w:val="hybridMultilevel"/>
    <w:tmpl w:val="8BDE46CC"/>
    <w:lvl w:ilvl="0" w:tplc="04090015">
      <w:start w:val="1"/>
      <w:numFmt w:val="upperLetter"/>
      <w:lvlText w:val="%1."/>
      <w:lvlJc w:val="left"/>
      <w:pPr>
        <w:ind w:left="720" w:hanging="360"/>
      </w:pPr>
      <w:rPr>
        <w:rFonts w:cs="Times New Roman" w:hint="default"/>
      </w:rPr>
    </w:lvl>
    <w:lvl w:ilvl="1" w:tplc="04090011">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5C601112"/>
    <w:multiLevelType w:val="multilevel"/>
    <w:tmpl w:val="23E693AA"/>
    <w:lvl w:ilvl="0">
      <w:start w:val="4"/>
      <w:numFmt w:val="decimal"/>
      <w:lvlText w:val="%1"/>
      <w:lvlJc w:val="left"/>
      <w:pPr>
        <w:tabs>
          <w:tab w:val="num" w:pos="1440"/>
        </w:tabs>
        <w:ind w:left="1440" w:hanging="1440"/>
      </w:pPr>
      <w:rPr>
        <w:rFonts w:cs="Times New Roman" w:hint="default"/>
      </w:rPr>
    </w:lvl>
    <w:lvl w:ilvl="1">
      <w:start w:val="1"/>
      <w:numFmt w:val="decimal"/>
      <w:lvlText w:val="%1.%2"/>
      <w:lvlJc w:val="left"/>
      <w:pPr>
        <w:tabs>
          <w:tab w:val="num" w:pos="1620"/>
        </w:tabs>
        <w:ind w:left="1620" w:hanging="1440"/>
      </w:pPr>
      <w:rPr>
        <w:rFonts w:cs="Times New Roman" w:hint="default"/>
      </w:rPr>
    </w:lvl>
    <w:lvl w:ilvl="2">
      <w:start w:val="1"/>
      <w:numFmt w:val="decimal"/>
      <w:lvlText w:val="%1.%2.%3"/>
      <w:lvlJc w:val="left"/>
      <w:pPr>
        <w:tabs>
          <w:tab w:val="num" w:pos="1800"/>
        </w:tabs>
        <w:ind w:left="1800" w:hanging="1440"/>
      </w:pPr>
      <w:rPr>
        <w:rFonts w:cs="Times New Roman" w:hint="default"/>
      </w:rPr>
    </w:lvl>
    <w:lvl w:ilvl="3">
      <w:start w:val="1"/>
      <w:numFmt w:val="upperLetter"/>
      <w:lvlText w:val="%1.%2.%3.%4"/>
      <w:lvlJc w:val="left"/>
      <w:pPr>
        <w:tabs>
          <w:tab w:val="num" w:pos="1980"/>
        </w:tabs>
        <w:ind w:left="1980" w:hanging="1440"/>
      </w:pPr>
      <w:rPr>
        <w:rFonts w:cs="Times New Roman" w:hint="default"/>
      </w:rPr>
    </w:lvl>
    <w:lvl w:ilvl="4">
      <w:start w:val="1"/>
      <w:numFmt w:val="decimal"/>
      <w:lvlText w:val="%1.%2.%3.%4.%5"/>
      <w:lvlJc w:val="left"/>
      <w:pPr>
        <w:tabs>
          <w:tab w:val="num" w:pos="2160"/>
        </w:tabs>
        <w:ind w:left="2160" w:hanging="144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9"/>
  </w:num>
  <w:num w:numId="40">
    <w:abstractNumId w:val="7"/>
  </w:num>
  <w:num w:numId="41">
    <w:abstractNumId w:val="11"/>
  </w:num>
  <w:num w:numId="42">
    <w:abstractNumId w:val="1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125">
      <o:colormenu v:ext="edit" strokecolor="non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F2660F"/>
    <w:rsid w:val="000C7F4B"/>
    <w:rsid w:val="00114436"/>
    <w:rsid w:val="0014535A"/>
    <w:rsid w:val="0016754D"/>
    <w:rsid w:val="001775DF"/>
    <w:rsid w:val="001B017E"/>
    <w:rsid w:val="001E1546"/>
    <w:rsid w:val="001E3F11"/>
    <w:rsid w:val="002168E5"/>
    <w:rsid w:val="00263D21"/>
    <w:rsid w:val="002657C2"/>
    <w:rsid w:val="002A7DAD"/>
    <w:rsid w:val="002B1284"/>
    <w:rsid w:val="002B4368"/>
    <w:rsid w:val="002E58DB"/>
    <w:rsid w:val="0039366A"/>
    <w:rsid w:val="003A7AFC"/>
    <w:rsid w:val="003B3819"/>
    <w:rsid w:val="0047433E"/>
    <w:rsid w:val="004945C6"/>
    <w:rsid w:val="004D26EE"/>
    <w:rsid w:val="005D76BD"/>
    <w:rsid w:val="005E6650"/>
    <w:rsid w:val="00622F4F"/>
    <w:rsid w:val="00630731"/>
    <w:rsid w:val="00692331"/>
    <w:rsid w:val="007009FA"/>
    <w:rsid w:val="00777DF0"/>
    <w:rsid w:val="00822064"/>
    <w:rsid w:val="00837ED0"/>
    <w:rsid w:val="008B121B"/>
    <w:rsid w:val="0090739C"/>
    <w:rsid w:val="00951D89"/>
    <w:rsid w:val="00A504AD"/>
    <w:rsid w:val="00A57C0F"/>
    <w:rsid w:val="00A87113"/>
    <w:rsid w:val="00BB482B"/>
    <w:rsid w:val="00BB53E2"/>
    <w:rsid w:val="00CB25F3"/>
    <w:rsid w:val="00CC2644"/>
    <w:rsid w:val="00CD0629"/>
    <w:rsid w:val="00CE691D"/>
    <w:rsid w:val="00CF3580"/>
    <w:rsid w:val="00CF3AE9"/>
    <w:rsid w:val="00D31ACD"/>
    <w:rsid w:val="00D7437F"/>
    <w:rsid w:val="00DC045B"/>
    <w:rsid w:val="00DD3C86"/>
    <w:rsid w:val="00E42021"/>
    <w:rsid w:val="00E43160"/>
    <w:rsid w:val="00E938D9"/>
    <w:rsid w:val="00E97045"/>
    <w:rsid w:val="00F2660F"/>
    <w:rsid w:val="00FC39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2125">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37F"/>
    <w:pPr>
      <w:autoSpaceDE w:val="0"/>
      <w:autoSpaceDN w:val="0"/>
      <w:spacing w:after="0" w:line="240" w:lineRule="auto"/>
    </w:pPr>
    <w:rPr>
      <w:sz w:val="20"/>
      <w:szCs w:val="20"/>
    </w:rPr>
  </w:style>
  <w:style w:type="paragraph" w:styleId="Heading1">
    <w:name w:val="heading 1"/>
    <w:basedOn w:val="Normal"/>
    <w:next w:val="Normal"/>
    <w:link w:val="Heading1Char"/>
    <w:uiPriority w:val="99"/>
    <w:qFormat/>
    <w:rsid w:val="00D7437F"/>
    <w:pPr>
      <w:keepNext/>
      <w:jc w:val="center"/>
      <w:outlineLvl w:val="0"/>
    </w:pPr>
    <w:rPr>
      <w:rFonts w:ascii="Arial" w:hAnsi="Arial" w:cs="Arial"/>
      <w:sz w:val="24"/>
      <w:szCs w:val="24"/>
    </w:rPr>
  </w:style>
  <w:style w:type="paragraph" w:styleId="Heading2">
    <w:name w:val="heading 2"/>
    <w:basedOn w:val="Normal"/>
    <w:next w:val="Normal"/>
    <w:link w:val="Heading2Char"/>
    <w:uiPriority w:val="99"/>
    <w:qFormat/>
    <w:rsid w:val="00D7437F"/>
    <w:pPr>
      <w:keepNext/>
      <w:tabs>
        <w:tab w:val="left" w:pos="720"/>
        <w:tab w:val="left" w:pos="2880"/>
      </w:tabs>
      <w:ind w:left="2880" w:right="-36" w:hanging="2880"/>
      <w:outlineLvl w:val="1"/>
    </w:pPr>
    <w:rPr>
      <w:rFonts w:ascii="Helvetica" w:hAnsi="Helvetica" w:cs="Helvetica"/>
      <w:sz w:val="24"/>
      <w:szCs w:val="24"/>
    </w:rPr>
  </w:style>
  <w:style w:type="paragraph" w:styleId="Heading3">
    <w:name w:val="heading 3"/>
    <w:basedOn w:val="Normal"/>
    <w:next w:val="Normal"/>
    <w:link w:val="Heading3Char"/>
    <w:uiPriority w:val="99"/>
    <w:qFormat/>
    <w:rsid w:val="00D7437F"/>
    <w:pPr>
      <w:keepNext/>
      <w:tabs>
        <w:tab w:val="left" w:pos="720"/>
      </w:tabs>
      <w:outlineLvl w:val="2"/>
    </w:pPr>
    <w:rPr>
      <w:rFonts w:ascii="Helvetica" w:hAnsi="Helvetica" w:cs="Helvetica"/>
      <w:sz w:val="24"/>
      <w:szCs w:val="24"/>
    </w:rPr>
  </w:style>
  <w:style w:type="paragraph" w:styleId="Heading4">
    <w:name w:val="heading 4"/>
    <w:basedOn w:val="Normal"/>
    <w:next w:val="Normal"/>
    <w:link w:val="Heading4Char"/>
    <w:uiPriority w:val="99"/>
    <w:qFormat/>
    <w:rsid w:val="00D7437F"/>
    <w:pPr>
      <w:keepNext/>
      <w:tabs>
        <w:tab w:val="left" w:pos="720"/>
        <w:tab w:val="left" w:pos="3600"/>
      </w:tabs>
      <w:ind w:right="-36"/>
      <w:outlineLvl w:val="3"/>
    </w:pPr>
    <w:rPr>
      <w:rFonts w:ascii="Helvetica" w:hAnsi="Helvetica" w:cs="Helvetica"/>
      <w:sz w:val="24"/>
      <w:szCs w:val="24"/>
    </w:rPr>
  </w:style>
  <w:style w:type="paragraph" w:styleId="Heading5">
    <w:name w:val="heading 5"/>
    <w:basedOn w:val="Normal"/>
    <w:next w:val="Normal"/>
    <w:link w:val="Heading5Char"/>
    <w:uiPriority w:val="99"/>
    <w:qFormat/>
    <w:rsid w:val="00D7437F"/>
    <w:pPr>
      <w:keepNext/>
      <w:ind w:right="-36"/>
      <w:jc w:val="center"/>
      <w:outlineLvl w:val="4"/>
    </w:pPr>
    <w:rPr>
      <w:rFonts w:ascii="Helvetica" w:hAnsi="Helvetica" w:cs="Helvetica"/>
      <w:sz w:val="24"/>
      <w:szCs w:val="24"/>
    </w:rPr>
  </w:style>
  <w:style w:type="paragraph" w:styleId="Heading6">
    <w:name w:val="heading 6"/>
    <w:basedOn w:val="Normal"/>
    <w:next w:val="Normal"/>
    <w:link w:val="Heading6Char"/>
    <w:uiPriority w:val="99"/>
    <w:qFormat/>
    <w:rsid w:val="00D7437F"/>
    <w:pPr>
      <w:spacing w:before="240" w:after="60"/>
      <w:outlineLvl w:val="5"/>
    </w:pPr>
    <w:rPr>
      <w:i/>
      <w:iCs/>
      <w:sz w:val="22"/>
      <w:szCs w:val="22"/>
    </w:rPr>
  </w:style>
  <w:style w:type="paragraph" w:styleId="Heading7">
    <w:name w:val="heading 7"/>
    <w:basedOn w:val="Normal"/>
    <w:next w:val="Normal"/>
    <w:link w:val="Heading7Char"/>
    <w:uiPriority w:val="99"/>
    <w:qFormat/>
    <w:rsid w:val="00D7437F"/>
    <w:pPr>
      <w:spacing w:before="240" w:after="60"/>
      <w:outlineLvl w:val="6"/>
    </w:pPr>
    <w:rPr>
      <w:rFonts w:ascii="Arial" w:hAnsi="Arial" w:cs="Arial"/>
    </w:rPr>
  </w:style>
  <w:style w:type="paragraph" w:styleId="Heading8">
    <w:name w:val="heading 8"/>
    <w:basedOn w:val="Normal"/>
    <w:next w:val="Normal"/>
    <w:link w:val="Heading8Char"/>
    <w:uiPriority w:val="99"/>
    <w:qFormat/>
    <w:rsid w:val="00D7437F"/>
    <w:pPr>
      <w:spacing w:before="240" w:after="60"/>
      <w:outlineLvl w:val="7"/>
    </w:pPr>
    <w:rPr>
      <w:rFonts w:ascii="Arial" w:hAnsi="Arial" w:cs="Arial"/>
      <w:i/>
      <w:iCs/>
    </w:rPr>
  </w:style>
  <w:style w:type="paragraph" w:styleId="Heading9">
    <w:name w:val="heading 9"/>
    <w:basedOn w:val="Normal"/>
    <w:next w:val="Normal"/>
    <w:link w:val="Heading9Char"/>
    <w:uiPriority w:val="99"/>
    <w:qFormat/>
    <w:rsid w:val="00D7437F"/>
    <w:p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437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D7437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D7437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D7437F"/>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locked/>
    <w:rsid w:val="00D7437F"/>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locked/>
    <w:rsid w:val="00D7437F"/>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locked/>
    <w:rsid w:val="00D7437F"/>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locked/>
    <w:rsid w:val="00D7437F"/>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locked/>
    <w:rsid w:val="00D7437F"/>
    <w:rPr>
      <w:rFonts w:asciiTheme="majorHAnsi" w:eastAsiaTheme="majorEastAsia" w:hAnsiTheme="majorHAnsi" w:cstheme="majorBidi"/>
    </w:rPr>
  </w:style>
  <w:style w:type="paragraph" w:styleId="Header">
    <w:name w:val="header"/>
    <w:basedOn w:val="Normal"/>
    <w:link w:val="HeaderChar"/>
    <w:uiPriority w:val="99"/>
    <w:rsid w:val="00D7437F"/>
    <w:pPr>
      <w:tabs>
        <w:tab w:val="center" w:pos="4320"/>
        <w:tab w:val="right" w:pos="8640"/>
      </w:tabs>
    </w:pPr>
  </w:style>
  <w:style w:type="character" w:customStyle="1" w:styleId="HeaderChar">
    <w:name w:val="Header Char"/>
    <w:basedOn w:val="DefaultParagraphFont"/>
    <w:link w:val="Header"/>
    <w:uiPriority w:val="99"/>
    <w:semiHidden/>
    <w:locked/>
    <w:rsid w:val="00D7437F"/>
    <w:rPr>
      <w:rFonts w:cs="Times New Roman"/>
      <w:sz w:val="20"/>
      <w:szCs w:val="20"/>
    </w:rPr>
  </w:style>
  <w:style w:type="paragraph" w:styleId="Footer">
    <w:name w:val="footer"/>
    <w:basedOn w:val="Normal"/>
    <w:link w:val="FooterChar"/>
    <w:uiPriority w:val="99"/>
    <w:rsid w:val="00D7437F"/>
    <w:pPr>
      <w:tabs>
        <w:tab w:val="center" w:pos="4320"/>
        <w:tab w:val="right" w:pos="8640"/>
      </w:tabs>
    </w:pPr>
  </w:style>
  <w:style w:type="character" w:customStyle="1" w:styleId="FooterChar">
    <w:name w:val="Footer Char"/>
    <w:basedOn w:val="DefaultParagraphFont"/>
    <w:link w:val="Footer"/>
    <w:uiPriority w:val="99"/>
    <w:semiHidden/>
    <w:locked/>
    <w:rsid w:val="00D7437F"/>
    <w:rPr>
      <w:rFonts w:cs="Times New Roman"/>
      <w:sz w:val="20"/>
      <w:szCs w:val="20"/>
    </w:rPr>
  </w:style>
  <w:style w:type="paragraph" w:styleId="BodyText">
    <w:name w:val="Body Text"/>
    <w:basedOn w:val="Normal"/>
    <w:link w:val="BodyTextChar"/>
    <w:uiPriority w:val="99"/>
    <w:rsid w:val="00D7437F"/>
    <w:pPr>
      <w:ind w:right="-36"/>
    </w:pPr>
    <w:rPr>
      <w:rFonts w:ascii="Arial" w:hAnsi="Arial" w:cs="Arial"/>
      <w:sz w:val="22"/>
      <w:szCs w:val="22"/>
    </w:rPr>
  </w:style>
  <w:style w:type="character" w:customStyle="1" w:styleId="BodyTextChar">
    <w:name w:val="Body Text Char"/>
    <w:basedOn w:val="DefaultParagraphFont"/>
    <w:link w:val="BodyText"/>
    <w:uiPriority w:val="99"/>
    <w:semiHidden/>
    <w:locked/>
    <w:rsid w:val="00D7437F"/>
    <w:rPr>
      <w:rFonts w:cs="Times New Roman"/>
      <w:sz w:val="20"/>
      <w:szCs w:val="20"/>
    </w:rPr>
  </w:style>
  <w:style w:type="paragraph" w:customStyle="1" w:styleId="Items1">
    <w:name w:val="Items 1"/>
    <w:basedOn w:val="Normal"/>
    <w:uiPriority w:val="99"/>
    <w:rsid w:val="00D7437F"/>
    <w:pPr>
      <w:ind w:left="720" w:hanging="360"/>
      <w:jc w:val="both"/>
    </w:pPr>
    <w:rPr>
      <w:rFonts w:ascii="Helvetica" w:hAnsi="Helvetica" w:cs="Helvetica"/>
      <w:noProof/>
      <w:sz w:val="24"/>
      <w:szCs w:val="24"/>
    </w:rPr>
  </w:style>
  <w:style w:type="paragraph" w:styleId="BodyText2">
    <w:name w:val="Body Text 2"/>
    <w:basedOn w:val="Normal"/>
    <w:link w:val="BodyText2Char"/>
    <w:uiPriority w:val="99"/>
    <w:rsid w:val="00D7437F"/>
    <w:pPr>
      <w:spacing w:after="120" w:line="480" w:lineRule="auto"/>
    </w:pPr>
  </w:style>
  <w:style w:type="character" w:customStyle="1" w:styleId="BodyText2Char">
    <w:name w:val="Body Text 2 Char"/>
    <w:basedOn w:val="DefaultParagraphFont"/>
    <w:link w:val="BodyText2"/>
    <w:uiPriority w:val="99"/>
    <w:semiHidden/>
    <w:locked/>
    <w:rsid w:val="00D7437F"/>
    <w:rPr>
      <w:rFonts w:cs="Times New Roman"/>
      <w:sz w:val="20"/>
      <w:szCs w:val="20"/>
    </w:rPr>
  </w:style>
  <w:style w:type="paragraph" w:styleId="BodyText3">
    <w:name w:val="Body Text 3"/>
    <w:basedOn w:val="Normal"/>
    <w:link w:val="BodyText3Char"/>
    <w:uiPriority w:val="99"/>
    <w:rsid w:val="00D7437F"/>
    <w:pPr>
      <w:ind w:right="-180"/>
    </w:pPr>
    <w:rPr>
      <w:rFonts w:ascii="Arial" w:hAnsi="Arial" w:cs="Arial"/>
      <w:sz w:val="22"/>
      <w:szCs w:val="22"/>
    </w:rPr>
  </w:style>
  <w:style w:type="character" w:customStyle="1" w:styleId="BodyText3Char">
    <w:name w:val="Body Text 3 Char"/>
    <w:basedOn w:val="DefaultParagraphFont"/>
    <w:link w:val="BodyText3"/>
    <w:uiPriority w:val="99"/>
    <w:semiHidden/>
    <w:locked/>
    <w:rsid w:val="00D7437F"/>
    <w:rPr>
      <w:rFonts w:cs="Times New Roman"/>
      <w:sz w:val="16"/>
      <w:szCs w:val="16"/>
    </w:rPr>
  </w:style>
  <w:style w:type="paragraph" w:styleId="BlockText">
    <w:name w:val="Block Text"/>
    <w:basedOn w:val="Normal"/>
    <w:uiPriority w:val="99"/>
    <w:rsid w:val="00D7437F"/>
    <w:pPr>
      <w:tabs>
        <w:tab w:val="left" w:pos="720"/>
        <w:tab w:val="left" w:pos="1350"/>
      </w:tabs>
      <w:ind w:left="1350" w:right="-36" w:hanging="1350"/>
    </w:pPr>
    <w:rPr>
      <w:rFonts w:ascii="Arial" w:hAnsi="Arial" w:cs="Arial"/>
      <w:sz w:val="22"/>
      <w:szCs w:val="22"/>
    </w:rPr>
  </w:style>
  <w:style w:type="paragraph" w:styleId="TOC2">
    <w:name w:val="toc 2"/>
    <w:basedOn w:val="Normal"/>
    <w:next w:val="Normal"/>
    <w:autoRedefine/>
    <w:uiPriority w:val="99"/>
    <w:rsid w:val="00D7437F"/>
    <w:pPr>
      <w:tabs>
        <w:tab w:val="left" w:leader="dot" w:pos="8280"/>
        <w:tab w:val="right" w:pos="8640"/>
      </w:tabs>
      <w:ind w:left="720" w:right="720"/>
    </w:pPr>
    <w:rPr>
      <w:rFonts w:ascii="New York" w:hAnsi="New York" w:cs="New York"/>
      <w:noProof/>
      <w:sz w:val="24"/>
      <w:szCs w:val="24"/>
    </w:rPr>
  </w:style>
  <w:style w:type="paragraph" w:styleId="BodyTextIndent2">
    <w:name w:val="Body Text Indent 2"/>
    <w:basedOn w:val="Normal"/>
    <w:link w:val="BodyTextIndent2Char"/>
    <w:uiPriority w:val="99"/>
    <w:rsid w:val="00D7437F"/>
    <w:pPr>
      <w:tabs>
        <w:tab w:val="left" w:pos="540"/>
      </w:tabs>
      <w:ind w:left="540" w:hanging="1080"/>
    </w:pPr>
    <w:rPr>
      <w:rFonts w:ascii="Arial" w:hAnsi="Arial" w:cs="Arial"/>
      <w:sz w:val="21"/>
      <w:szCs w:val="21"/>
    </w:rPr>
  </w:style>
  <w:style w:type="character" w:customStyle="1" w:styleId="BodyTextIndent2Char">
    <w:name w:val="Body Text Indent 2 Char"/>
    <w:basedOn w:val="DefaultParagraphFont"/>
    <w:link w:val="BodyTextIndent2"/>
    <w:uiPriority w:val="99"/>
    <w:semiHidden/>
    <w:locked/>
    <w:rsid w:val="00D7437F"/>
    <w:rPr>
      <w:rFonts w:cs="Times New Roman"/>
      <w:sz w:val="20"/>
      <w:szCs w:val="20"/>
    </w:rPr>
  </w:style>
  <w:style w:type="paragraph" w:styleId="BodyTextIndent3">
    <w:name w:val="Body Text Indent 3"/>
    <w:basedOn w:val="Normal"/>
    <w:link w:val="BodyTextIndent3Char"/>
    <w:uiPriority w:val="99"/>
    <w:rsid w:val="00D7437F"/>
    <w:pPr>
      <w:ind w:firstLine="720"/>
    </w:pPr>
    <w:rPr>
      <w:rFonts w:ascii="Helvetica" w:hAnsi="Helvetica" w:cs="Helvetica"/>
      <w:sz w:val="24"/>
      <w:szCs w:val="24"/>
    </w:rPr>
  </w:style>
  <w:style w:type="character" w:customStyle="1" w:styleId="BodyTextIndent3Char">
    <w:name w:val="Body Text Indent 3 Char"/>
    <w:basedOn w:val="DefaultParagraphFont"/>
    <w:link w:val="BodyTextIndent3"/>
    <w:uiPriority w:val="99"/>
    <w:semiHidden/>
    <w:locked/>
    <w:rsid w:val="00D7437F"/>
    <w:rPr>
      <w:rFonts w:cs="Times New Roman"/>
      <w:sz w:val="16"/>
      <w:szCs w:val="16"/>
    </w:rPr>
  </w:style>
  <w:style w:type="paragraph" w:customStyle="1" w:styleId="HeaderRevisionLines">
    <w:name w:val="Header Revision Lines"/>
    <w:basedOn w:val="Header"/>
    <w:uiPriority w:val="99"/>
    <w:rsid w:val="00D7437F"/>
    <w:pPr>
      <w:pBdr>
        <w:right w:val="single" w:sz="6" w:space="0" w:color="auto"/>
      </w:pBdr>
      <w:tabs>
        <w:tab w:val="clear" w:pos="4320"/>
        <w:tab w:val="clear" w:pos="8640"/>
        <w:tab w:val="right" w:pos="6300"/>
        <w:tab w:val="right" w:pos="9720"/>
      </w:tabs>
      <w:ind w:right="3240"/>
    </w:pPr>
    <w:rPr>
      <w:rFonts w:ascii="New York" w:hAnsi="New York" w:cs="New York"/>
      <w:noProof/>
      <w:sz w:val="24"/>
      <w:szCs w:val="24"/>
    </w:rPr>
  </w:style>
  <w:style w:type="paragraph" w:customStyle="1" w:styleId="Text">
    <w:name w:val="Text"/>
    <w:basedOn w:val="Normal"/>
    <w:uiPriority w:val="99"/>
    <w:rsid w:val="00D7437F"/>
    <w:pPr>
      <w:ind w:firstLine="360"/>
      <w:jc w:val="both"/>
    </w:pPr>
    <w:rPr>
      <w:rFonts w:ascii="Helvetica" w:hAnsi="Helvetica" w:cs="Helvetica"/>
      <w:noProof/>
      <w:sz w:val="24"/>
      <w:szCs w:val="24"/>
    </w:rPr>
  </w:style>
  <w:style w:type="paragraph" w:customStyle="1" w:styleId="SectionTitle">
    <w:name w:val="Section Title"/>
    <w:basedOn w:val="Normal"/>
    <w:uiPriority w:val="99"/>
    <w:rsid w:val="00D7437F"/>
    <w:pPr>
      <w:ind w:left="360" w:hanging="360"/>
    </w:pPr>
    <w:rPr>
      <w:rFonts w:ascii="Helvetica" w:hAnsi="Helvetica" w:cs="Helvetica"/>
      <w:b/>
      <w:bCs/>
      <w:caps/>
      <w:noProof/>
      <w:sz w:val="24"/>
      <w:szCs w:val="24"/>
    </w:rPr>
  </w:style>
  <w:style w:type="paragraph" w:styleId="BodyTextFirstIndent">
    <w:name w:val="Body Text First Indent"/>
    <w:basedOn w:val="BodyText"/>
    <w:link w:val="BodyTextFirstIndentChar"/>
    <w:uiPriority w:val="99"/>
    <w:rsid w:val="00D7437F"/>
    <w:pPr>
      <w:spacing w:after="120"/>
      <w:ind w:right="0" w:firstLine="210"/>
    </w:pPr>
    <w:rPr>
      <w:rFonts w:ascii="Times New Roman" w:hAnsi="Times New Roman" w:cs="Times New Roman"/>
      <w:sz w:val="20"/>
      <w:szCs w:val="20"/>
    </w:rPr>
  </w:style>
  <w:style w:type="character" w:customStyle="1" w:styleId="BodyTextFirstIndentChar">
    <w:name w:val="Body Text First Indent Char"/>
    <w:basedOn w:val="BodyTextChar"/>
    <w:link w:val="BodyTextFirstIndent"/>
    <w:uiPriority w:val="99"/>
    <w:semiHidden/>
    <w:locked/>
    <w:rsid w:val="00D7437F"/>
  </w:style>
  <w:style w:type="paragraph" w:styleId="BodyTextIndent">
    <w:name w:val="Body Text Indent"/>
    <w:basedOn w:val="Normal"/>
    <w:link w:val="BodyTextIndentChar"/>
    <w:uiPriority w:val="99"/>
    <w:rsid w:val="00D7437F"/>
    <w:pPr>
      <w:spacing w:after="120"/>
      <w:ind w:left="360"/>
    </w:pPr>
  </w:style>
  <w:style w:type="character" w:customStyle="1" w:styleId="BodyTextIndentChar">
    <w:name w:val="Body Text Indent Char"/>
    <w:basedOn w:val="DefaultParagraphFont"/>
    <w:link w:val="BodyTextIndent"/>
    <w:uiPriority w:val="99"/>
    <w:semiHidden/>
    <w:locked/>
    <w:rsid w:val="00D7437F"/>
    <w:rPr>
      <w:rFonts w:cs="Times New Roman"/>
      <w:sz w:val="20"/>
      <w:szCs w:val="20"/>
    </w:rPr>
  </w:style>
  <w:style w:type="paragraph" w:styleId="BodyTextFirstIndent2">
    <w:name w:val="Body Text First Indent 2"/>
    <w:basedOn w:val="BodyText2"/>
    <w:link w:val="BodyTextFirstIndent2Char"/>
    <w:uiPriority w:val="99"/>
    <w:rsid w:val="00D7437F"/>
    <w:pPr>
      <w:spacing w:line="240" w:lineRule="auto"/>
      <w:ind w:left="360" w:firstLine="210"/>
    </w:pPr>
  </w:style>
  <w:style w:type="character" w:customStyle="1" w:styleId="BodyTextFirstIndent2Char">
    <w:name w:val="Body Text First Indent 2 Char"/>
    <w:basedOn w:val="BodyTextIndentChar"/>
    <w:link w:val="BodyTextFirstIndent2"/>
    <w:uiPriority w:val="99"/>
    <w:semiHidden/>
    <w:locked/>
    <w:rsid w:val="00D7437F"/>
  </w:style>
  <w:style w:type="paragraph" w:styleId="Caption">
    <w:name w:val="caption"/>
    <w:basedOn w:val="Normal"/>
    <w:next w:val="Normal"/>
    <w:uiPriority w:val="99"/>
    <w:qFormat/>
    <w:rsid w:val="00D7437F"/>
    <w:pPr>
      <w:spacing w:before="120" w:after="120"/>
    </w:pPr>
    <w:rPr>
      <w:b/>
      <w:bCs/>
    </w:rPr>
  </w:style>
  <w:style w:type="paragraph" w:styleId="Closing">
    <w:name w:val="Closing"/>
    <w:basedOn w:val="Normal"/>
    <w:link w:val="ClosingChar"/>
    <w:uiPriority w:val="99"/>
    <w:rsid w:val="00D7437F"/>
    <w:pPr>
      <w:ind w:left="4320"/>
    </w:pPr>
  </w:style>
  <w:style w:type="character" w:customStyle="1" w:styleId="ClosingChar">
    <w:name w:val="Closing Char"/>
    <w:basedOn w:val="DefaultParagraphFont"/>
    <w:link w:val="Closing"/>
    <w:uiPriority w:val="99"/>
    <w:semiHidden/>
    <w:locked/>
    <w:rsid w:val="00D7437F"/>
    <w:rPr>
      <w:rFonts w:cs="Times New Roman"/>
      <w:sz w:val="20"/>
      <w:szCs w:val="20"/>
    </w:rPr>
  </w:style>
  <w:style w:type="paragraph" w:styleId="CommentText">
    <w:name w:val="annotation text"/>
    <w:basedOn w:val="Normal"/>
    <w:link w:val="CommentTextChar"/>
    <w:uiPriority w:val="99"/>
    <w:rsid w:val="00D7437F"/>
  </w:style>
  <w:style w:type="character" w:customStyle="1" w:styleId="CommentTextChar">
    <w:name w:val="Comment Text Char"/>
    <w:basedOn w:val="DefaultParagraphFont"/>
    <w:link w:val="CommentText"/>
    <w:uiPriority w:val="99"/>
    <w:semiHidden/>
    <w:locked/>
    <w:rsid w:val="00D7437F"/>
    <w:rPr>
      <w:rFonts w:cs="Times New Roman"/>
      <w:sz w:val="20"/>
      <w:szCs w:val="20"/>
    </w:rPr>
  </w:style>
  <w:style w:type="paragraph" w:styleId="Date">
    <w:name w:val="Date"/>
    <w:basedOn w:val="Normal"/>
    <w:next w:val="Normal"/>
    <w:link w:val="DateChar"/>
    <w:uiPriority w:val="99"/>
    <w:rsid w:val="00D7437F"/>
  </w:style>
  <w:style w:type="character" w:customStyle="1" w:styleId="DateChar">
    <w:name w:val="Date Char"/>
    <w:basedOn w:val="DefaultParagraphFont"/>
    <w:link w:val="Date"/>
    <w:uiPriority w:val="99"/>
    <w:semiHidden/>
    <w:locked/>
    <w:rsid w:val="00D7437F"/>
    <w:rPr>
      <w:rFonts w:cs="Times New Roman"/>
      <w:sz w:val="20"/>
      <w:szCs w:val="20"/>
    </w:rPr>
  </w:style>
  <w:style w:type="paragraph" w:styleId="DocumentMap">
    <w:name w:val="Document Map"/>
    <w:basedOn w:val="Normal"/>
    <w:link w:val="DocumentMapChar"/>
    <w:uiPriority w:val="99"/>
    <w:rsid w:val="00D7437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D7437F"/>
    <w:rPr>
      <w:rFonts w:ascii="Tahoma" w:hAnsi="Tahoma" w:cs="Tahoma"/>
      <w:sz w:val="16"/>
      <w:szCs w:val="16"/>
    </w:rPr>
  </w:style>
  <w:style w:type="paragraph" w:styleId="EndnoteText">
    <w:name w:val="endnote text"/>
    <w:basedOn w:val="Normal"/>
    <w:link w:val="EndnoteTextChar"/>
    <w:uiPriority w:val="99"/>
    <w:rsid w:val="00D7437F"/>
  </w:style>
  <w:style w:type="character" w:customStyle="1" w:styleId="EndnoteTextChar">
    <w:name w:val="Endnote Text Char"/>
    <w:basedOn w:val="DefaultParagraphFont"/>
    <w:link w:val="EndnoteText"/>
    <w:uiPriority w:val="99"/>
    <w:semiHidden/>
    <w:locked/>
    <w:rsid w:val="00D7437F"/>
    <w:rPr>
      <w:rFonts w:cs="Times New Roman"/>
      <w:sz w:val="20"/>
      <w:szCs w:val="20"/>
    </w:rPr>
  </w:style>
  <w:style w:type="paragraph" w:styleId="EnvelopeAddress">
    <w:name w:val="envelope address"/>
    <w:basedOn w:val="Normal"/>
    <w:uiPriority w:val="99"/>
    <w:rsid w:val="00D7437F"/>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sid w:val="00D7437F"/>
    <w:rPr>
      <w:rFonts w:ascii="Arial" w:hAnsi="Arial" w:cs="Arial"/>
    </w:rPr>
  </w:style>
  <w:style w:type="paragraph" w:styleId="FootnoteText">
    <w:name w:val="footnote text"/>
    <w:basedOn w:val="Normal"/>
    <w:link w:val="FootnoteTextChar"/>
    <w:uiPriority w:val="99"/>
    <w:rsid w:val="00D7437F"/>
  </w:style>
  <w:style w:type="character" w:customStyle="1" w:styleId="FootnoteTextChar">
    <w:name w:val="Footnote Text Char"/>
    <w:basedOn w:val="DefaultParagraphFont"/>
    <w:link w:val="FootnoteText"/>
    <w:uiPriority w:val="99"/>
    <w:semiHidden/>
    <w:locked/>
    <w:rsid w:val="00D7437F"/>
    <w:rPr>
      <w:rFonts w:cs="Times New Roman"/>
      <w:sz w:val="20"/>
      <w:szCs w:val="20"/>
    </w:rPr>
  </w:style>
  <w:style w:type="paragraph" w:styleId="Index1">
    <w:name w:val="index 1"/>
    <w:basedOn w:val="Normal"/>
    <w:next w:val="Normal"/>
    <w:autoRedefine/>
    <w:uiPriority w:val="99"/>
    <w:rsid w:val="00D7437F"/>
    <w:pPr>
      <w:ind w:left="200" w:hanging="200"/>
    </w:pPr>
  </w:style>
  <w:style w:type="paragraph" w:styleId="Index2">
    <w:name w:val="index 2"/>
    <w:basedOn w:val="Normal"/>
    <w:next w:val="Normal"/>
    <w:autoRedefine/>
    <w:uiPriority w:val="99"/>
    <w:rsid w:val="00D7437F"/>
    <w:pPr>
      <w:ind w:left="400" w:hanging="200"/>
    </w:pPr>
  </w:style>
  <w:style w:type="paragraph" w:styleId="Index3">
    <w:name w:val="index 3"/>
    <w:basedOn w:val="Normal"/>
    <w:next w:val="Normal"/>
    <w:autoRedefine/>
    <w:uiPriority w:val="99"/>
    <w:rsid w:val="00D7437F"/>
    <w:pPr>
      <w:ind w:left="600" w:hanging="200"/>
    </w:pPr>
  </w:style>
  <w:style w:type="paragraph" w:styleId="Index4">
    <w:name w:val="index 4"/>
    <w:basedOn w:val="Normal"/>
    <w:next w:val="Normal"/>
    <w:autoRedefine/>
    <w:uiPriority w:val="99"/>
    <w:rsid w:val="00D7437F"/>
    <w:pPr>
      <w:ind w:left="800" w:hanging="200"/>
    </w:pPr>
  </w:style>
  <w:style w:type="paragraph" w:styleId="Index5">
    <w:name w:val="index 5"/>
    <w:basedOn w:val="Normal"/>
    <w:next w:val="Normal"/>
    <w:autoRedefine/>
    <w:uiPriority w:val="99"/>
    <w:rsid w:val="00D7437F"/>
    <w:pPr>
      <w:ind w:left="1000" w:hanging="200"/>
    </w:pPr>
  </w:style>
  <w:style w:type="paragraph" w:styleId="Index6">
    <w:name w:val="index 6"/>
    <w:basedOn w:val="Normal"/>
    <w:next w:val="Normal"/>
    <w:autoRedefine/>
    <w:uiPriority w:val="99"/>
    <w:rsid w:val="00D7437F"/>
    <w:pPr>
      <w:ind w:left="1200" w:hanging="200"/>
    </w:pPr>
  </w:style>
  <w:style w:type="paragraph" w:styleId="Index7">
    <w:name w:val="index 7"/>
    <w:basedOn w:val="Normal"/>
    <w:next w:val="Normal"/>
    <w:autoRedefine/>
    <w:uiPriority w:val="99"/>
    <w:rsid w:val="00D7437F"/>
    <w:pPr>
      <w:ind w:left="1400" w:hanging="200"/>
    </w:pPr>
  </w:style>
  <w:style w:type="paragraph" w:styleId="Index8">
    <w:name w:val="index 8"/>
    <w:basedOn w:val="Normal"/>
    <w:next w:val="Normal"/>
    <w:autoRedefine/>
    <w:uiPriority w:val="99"/>
    <w:rsid w:val="00D7437F"/>
    <w:pPr>
      <w:ind w:left="1600" w:hanging="200"/>
    </w:pPr>
  </w:style>
  <w:style w:type="paragraph" w:styleId="Index9">
    <w:name w:val="index 9"/>
    <w:basedOn w:val="Normal"/>
    <w:next w:val="Normal"/>
    <w:autoRedefine/>
    <w:uiPriority w:val="99"/>
    <w:rsid w:val="00D7437F"/>
    <w:pPr>
      <w:ind w:left="1800" w:hanging="200"/>
    </w:pPr>
  </w:style>
  <w:style w:type="paragraph" w:styleId="IndexHeading">
    <w:name w:val="index heading"/>
    <w:basedOn w:val="Normal"/>
    <w:next w:val="Index1"/>
    <w:uiPriority w:val="99"/>
    <w:rsid w:val="00D7437F"/>
    <w:rPr>
      <w:rFonts w:ascii="Arial" w:hAnsi="Arial" w:cs="Arial"/>
      <w:b/>
      <w:bCs/>
    </w:rPr>
  </w:style>
  <w:style w:type="paragraph" w:styleId="List">
    <w:name w:val="List"/>
    <w:basedOn w:val="Normal"/>
    <w:uiPriority w:val="99"/>
    <w:rsid w:val="00D7437F"/>
    <w:pPr>
      <w:ind w:left="360" w:hanging="360"/>
    </w:pPr>
  </w:style>
  <w:style w:type="paragraph" w:styleId="List2">
    <w:name w:val="List 2"/>
    <w:basedOn w:val="Normal"/>
    <w:uiPriority w:val="99"/>
    <w:rsid w:val="00D7437F"/>
    <w:pPr>
      <w:ind w:left="720" w:hanging="360"/>
    </w:pPr>
  </w:style>
  <w:style w:type="paragraph" w:styleId="List3">
    <w:name w:val="List 3"/>
    <w:basedOn w:val="Normal"/>
    <w:uiPriority w:val="99"/>
    <w:rsid w:val="00D7437F"/>
    <w:pPr>
      <w:ind w:left="1080" w:hanging="360"/>
    </w:pPr>
  </w:style>
  <w:style w:type="paragraph" w:styleId="List4">
    <w:name w:val="List 4"/>
    <w:basedOn w:val="Normal"/>
    <w:uiPriority w:val="99"/>
    <w:rsid w:val="00D7437F"/>
    <w:pPr>
      <w:ind w:left="1440" w:hanging="360"/>
    </w:pPr>
  </w:style>
  <w:style w:type="paragraph" w:styleId="List5">
    <w:name w:val="List 5"/>
    <w:basedOn w:val="Normal"/>
    <w:uiPriority w:val="99"/>
    <w:rsid w:val="00D7437F"/>
    <w:pPr>
      <w:ind w:left="1800" w:hanging="360"/>
    </w:pPr>
  </w:style>
  <w:style w:type="paragraph" w:styleId="ListBullet">
    <w:name w:val="List Bullet"/>
    <w:basedOn w:val="Normal"/>
    <w:autoRedefine/>
    <w:uiPriority w:val="99"/>
    <w:rsid w:val="00D7437F"/>
    <w:pPr>
      <w:numPr>
        <w:numId w:val="9"/>
      </w:numPr>
      <w:tabs>
        <w:tab w:val="clear" w:pos="1440"/>
        <w:tab w:val="num" w:pos="1080"/>
      </w:tabs>
      <w:ind w:left="360"/>
    </w:pPr>
  </w:style>
  <w:style w:type="paragraph" w:styleId="ListBullet2">
    <w:name w:val="List Bullet 2"/>
    <w:basedOn w:val="Normal"/>
    <w:autoRedefine/>
    <w:uiPriority w:val="99"/>
    <w:rsid w:val="00D7437F"/>
    <w:pPr>
      <w:numPr>
        <w:numId w:val="10"/>
      </w:numPr>
      <w:tabs>
        <w:tab w:val="clear" w:pos="1800"/>
        <w:tab w:val="num" w:pos="720"/>
        <w:tab w:val="num" w:pos="1440"/>
      </w:tabs>
      <w:ind w:left="720"/>
    </w:pPr>
  </w:style>
  <w:style w:type="paragraph" w:styleId="ListBullet3">
    <w:name w:val="List Bullet 3"/>
    <w:basedOn w:val="Normal"/>
    <w:autoRedefine/>
    <w:uiPriority w:val="99"/>
    <w:rsid w:val="00D7437F"/>
    <w:pPr>
      <w:numPr>
        <w:numId w:val="1"/>
      </w:numPr>
      <w:tabs>
        <w:tab w:val="clear" w:pos="360"/>
        <w:tab w:val="num" w:pos="1080"/>
        <w:tab w:val="num" w:pos="1800"/>
      </w:tabs>
      <w:ind w:left="1080"/>
    </w:pPr>
  </w:style>
  <w:style w:type="paragraph" w:styleId="ListBullet4">
    <w:name w:val="List Bullet 4"/>
    <w:basedOn w:val="Normal"/>
    <w:autoRedefine/>
    <w:uiPriority w:val="99"/>
    <w:rsid w:val="00D7437F"/>
    <w:pPr>
      <w:numPr>
        <w:numId w:val="2"/>
      </w:numPr>
      <w:tabs>
        <w:tab w:val="clear" w:pos="720"/>
        <w:tab w:val="num" w:pos="1440"/>
      </w:tabs>
      <w:ind w:left="1440"/>
    </w:pPr>
  </w:style>
  <w:style w:type="paragraph" w:styleId="ListBullet5">
    <w:name w:val="List Bullet 5"/>
    <w:basedOn w:val="Normal"/>
    <w:autoRedefine/>
    <w:uiPriority w:val="99"/>
    <w:rsid w:val="00D7437F"/>
    <w:pPr>
      <w:numPr>
        <w:numId w:val="3"/>
      </w:numPr>
      <w:tabs>
        <w:tab w:val="clear" w:pos="1080"/>
        <w:tab w:val="num" w:pos="720"/>
        <w:tab w:val="num" w:pos="1800"/>
      </w:tabs>
      <w:ind w:left="1800"/>
    </w:pPr>
  </w:style>
  <w:style w:type="paragraph" w:styleId="ListContinue">
    <w:name w:val="List Continue"/>
    <w:basedOn w:val="Normal"/>
    <w:uiPriority w:val="99"/>
    <w:rsid w:val="00D7437F"/>
    <w:pPr>
      <w:spacing w:after="120"/>
      <w:ind w:left="360"/>
    </w:pPr>
  </w:style>
  <w:style w:type="paragraph" w:styleId="ListContinue2">
    <w:name w:val="List Continue 2"/>
    <w:basedOn w:val="Normal"/>
    <w:uiPriority w:val="99"/>
    <w:rsid w:val="00D7437F"/>
    <w:pPr>
      <w:spacing w:after="120"/>
      <w:ind w:left="720"/>
    </w:pPr>
  </w:style>
  <w:style w:type="paragraph" w:styleId="ListContinue3">
    <w:name w:val="List Continue 3"/>
    <w:basedOn w:val="Normal"/>
    <w:uiPriority w:val="99"/>
    <w:rsid w:val="00D7437F"/>
    <w:pPr>
      <w:spacing w:after="120"/>
      <w:ind w:left="1080"/>
    </w:pPr>
  </w:style>
  <w:style w:type="paragraph" w:styleId="ListContinue4">
    <w:name w:val="List Continue 4"/>
    <w:basedOn w:val="Normal"/>
    <w:uiPriority w:val="99"/>
    <w:rsid w:val="00D7437F"/>
    <w:pPr>
      <w:spacing w:after="120"/>
      <w:ind w:left="1440"/>
    </w:pPr>
  </w:style>
  <w:style w:type="paragraph" w:styleId="ListContinue5">
    <w:name w:val="List Continue 5"/>
    <w:basedOn w:val="Normal"/>
    <w:uiPriority w:val="99"/>
    <w:rsid w:val="00D7437F"/>
    <w:pPr>
      <w:spacing w:after="120"/>
      <w:ind w:left="1800"/>
    </w:pPr>
  </w:style>
  <w:style w:type="paragraph" w:styleId="ListNumber">
    <w:name w:val="List Number"/>
    <w:basedOn w:val="Normal"/>
    <w:uiPriority w:val="99"/>
    <w:rsid w:val="00D7437F"/>
    <w:pPr>
      <w:numPr>
        <w:numId w:val="4"/>
      </w:numPr>
      <w:tabs>
        <w:tab w:val="clear" w:pos="1440"/>
        <w:tab w:val="num" w:pos="1080"/>
      </w:tabs>
      <w:ind w:left="360"/>
    </w:pPr>
  </w:style>
  <w:style w:type="paragraph" w:styleId="ListNumber2">
    <w:name w:val="List Number 2"/>
    <w:basedOn w:val="Normal"/>
    <w:uiPriority w:val="99"/>
    <w:rsid w:val="00D7437F"/>
    <w:pPr>
      <w:numPr>
        <w:numId w:val="5"/>
      </w:numPr>
      <w:tabs>
        <w:tab w:val="clear" w:pos="1800"/>
        <w:tab w:val="num" w:pos="720"/>
        <w:tab w:val="num" w:pos="1440"/>
      </w:tabs>
      <w:ind w:left="720"/>
    </w:pPr>
  </w:style>
  <w:style w:type="paragraph" w:styleId="ListNumber3">
    <w:name w:val="List Number 3"/>
    <w:basedOn w:val="Normal"/>
    <w:uiPriority w:val="99"/>
    <w:rsid w:val="00D7437F"/>
    <w:pPr>
      <w:numPr>
        <w:numId w:val="6"/>
      </w:numPr>
      <w:tabs>
        <w:tab w:val="clear" w:pos="360"/>
        <w:tab w:val="num" w:pos="1080"/>
        <w:tab w:val="num" w:pos="1800"/>
      </w:tabs>
      <w:ind w:left="1080"/>
    </w:pPr>
  </w:style>
  <w:style w:type="paragraph" w:styleId="ListNumber4">
    <w:name w:val="List Number 4"/>
    <w:basedOn w:val="Normal"/>
    <w:uiPriority w:val="99"/>
    <w:rsid w:val="00D7437F"/>
    <w:pPr>
      <w:numPr>
        <w:numId w:val="7"/>
      </w:numPr>
      <w:tabs>
        <w:tab w:val="num" w:pos="1440"/>
      </w:tabs>
      <w:ind w:left="1440"/>
    </w:pPr>
  </w:style>
  <w:style w:type="paragraph" w:styleId="ListNumber5">
    <w:name w:val="List Number 5"/>
    <w:basedOn w:val="Normal"/>
    <w:uiPriority w:val="99"/>
    <w:rsid w:val="00D7437F"/>
    <w:pPr>
      <w:numPr>
        <w:numId w:val="8"/>
      </w:numPr>
      <w:tabs>
        <w:tab w:val="clear" w:pos="1080"/>
        <w:tab w:val="num" w:pos="1440"/>
        <w:tab w:val="num" w:pos="1800"/>
      </w:tabs>
      <w:ind w:left="1800"/>
    </w:pPr>
  </w:style>
  <w:style w:type="paragraph" w:styleId="MacroText">
    <w:name w:val="macro"/>
    <w:link w:val="MacroTextChar"/>
    <w:uiPriority w:val="99"/>
    <w:rsid w:val="00D7437F"/>
    <w:pPr>
      <w:tabs>
        <w:tab w:val="left" w:pos="480"/>
        <w:tab w:val="left" w:pos="960"/>
        <w:tab w:val="left" w:pos="1440"/>
        <w:tab w:val="left" w:pos="1920"/>
        <w:tab w:val="left" w:pos="2400"/>
        <w:tab w:val="left" w:pos="2880"/>
        <w:tab w:val="left" w:pos="3360"/>
        <w:tab w:val="left" w:pos="3840"/>
        <w:tab w:val="left" w:pos="4320"/>
      </w:tabs>
      <w:autoSpaceDE w:val="0"/>
      <w:autoSpaceDN w:val="0"/>
      <w:spacing w:after="0" w:line="240" w:lineRule="auto"/>
    </w:pPr>
    <w:rPr>
      <w:rFonts w:ascii="Courier New" w:hAnsi="Courier New" w:cs="Courier New"/>
      <w:sz w:val="20"/>
      <w:szCs w:val="20"/>
    </w:rPr>
  </w:style>
  <w:style w:type="character" w:customStyle="1" w:styleId="MacroTextChar">
    <w:name w:val="Macro Text Char"/>
    <w:basedOn w:val="DefaultParagraphFont"/>
    <w:link w:val="MacroText"/>
    <w:uiPriority w:val="99"/>
    <w:semiHidden/>
    <w:locked/>
    <w:rsid w:val="00D7437F"/>
    <w:rPr>
      <w:rFonts w:ascii="Courier New" w:hAnsi="Courier New" w:cs="Courier New"/>
      <w:sz w:val="20"/>
      <w:szCs w:val="20"/>
    </w:rPr>
  </w:style>
  <w:style w:type="paragraph" w:styleId="MessageHeader">
    <w:name w:val="Message Header"/>
    <w:basedOn w:val="Normal"/>
    <w:link w:val="MessageHeaderChar"/>
    <w:uiPriority w:val="99"/>
    <w:rsid w:val="00D7437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D7437F"/>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rsid w:val="00D7437F"/>
    <w:pPr>
      <w:ind w:left="720"/>
    </w:pPr>
  </w:style>
  <w:style w:type="paragraph" w:styleId="NoteHeading">
    <w:name w:val="Note Heading"/>
    <w:basedOn w:val="Normal"/>
    <w:next w:val="Normal"/>
    <w:link w:val="NoteHeadingChar"/>
    <w:uiPriority w:val="99"/>
    <w:rsid w:val="00D7437F"/>
  </w:style>
  <w:style w:type="character" w:customStyle="1" w:styleId="NoteHeadingChar">
    <w:name w:val="Note Heading Char"/>
    <w:basedOn w:val="DefaultParagraphFont"/>
    <w:link w:val="NoteHeading"/>
    <w:uiPriority w:val="99"/>
    <w:semiHidden/>
    <w:locked/>
    <w:rsid w:val="00D7437F"/>
    <w:rPr>
      <w:rFonts w:cs="Times New Roman"/>
      <w:sz w:val="20"/>
      <w:szCs w:val="20"/>
    </w:rPr>
  </w:style>
  <w:style w:type="paragraph" w:styleId="PlainText">
    <w:name w:val="Plain Text"/>
    <w:basedOn w:val="Normal"/>
    <w:link w:val="PlainTextChar"/>
    <w:uiPriority w:val="99"/>
    <w:rsid w:val="00D7437F"/>
    <w:rPr>
      <w:rFonts w:ascii="Courier New" w:hAnsi="Courier New" w:cs="Courier New"/>
    </w:rPr>
  </w:style>
  <w:style w:type="character" w:customStyle="1" w:styleId="PlainTextChar">
    <w:name w:val="Plain Text Char"/>
    <w:basedOn w:val="DefaultParagraphFont"/>
    <w:link w:val="PlainText"/>
    <w:uiPriority w:val="99"/>
    <w:semiHidden/>
    <w:locked/>
    <w:rsid w:val="00D7437F"/>
    <w:rPr>
      <w:rFonts w:ascii="Courier New" w:hAnsi="Courier New" w:cs="Courier New"/>
      <w:sz w:val="20"/>
      <w:szCs w:val="20"/>
    </w:rPr>
  </w:style>
  <w:style w:type="paragraph" w:styleId="Salutation">
    <w:name w:val="Salutation"/>
    <w:basedOn w:val="Normal"/>
    <w:next w:val="Normal"/>
    <w:link w:val="SalutationChar"/>
    <w:uiPriority w:val="99"/>
    <w:rsid w:val="00D7437F"/>
  </w:style>
  <w:style w:type="character" w:customStyle="1" w:styleId="SalutationChar">
    <w:name w:val="Salutation Char"/>
    <w:basedOn w:val="DefaultParagraphFont"/>
    <w:link w:val="Salutation"/>
    <w:uiPriority w:val="99"/>
    <w:semiHidden/>
    <w:locked/>
    <w:rsid w:val="00D7437F"/>
    <w:rPr>
      <w:rFonts w:cs="Times New Roman"/>
      <w:sz w:val="20"/>
      <w:szCs w:val="20"/>
    </w:rPr>
  </w:style>
  <w:style w:type="paragraph" w:styleId="Signature">
    <w:name w:val="Signature"/>
    <w:basedOn w:val="Normal"/>
    <w:link w:val="SignatureChar"/>
    <w:uiPriority w:val="99"/>
    <w:rsid w:val="00D7437F"/>
    <w:pPr>
      <w:ind w:left="4320"/>
    </w:pPr>
  </w:style>
  <w:style w:type="character" w:customStyle="1" w:styleId="SignatureChar">
    <w:name w:val="Signature Char"/>
    <w:basedOn w:val="DefaultParagraphFont"/>
    <w:link w:val="Signature"/>
    <w:uiPriority w:val="99"/>
    <w:semiHidden/>
    <w:locked/>
    <w:rsid w:val="00D7437F"/>
    <w:rPr>
      <w:rFonts w:cs="Times New Roman"/>
      <w:sz w:val="20"/>
      <w:szCs w:val="20"/>
    </w:rPr>
  </w:style>
  <w:style w:type="paragraph" w:styleId="Subtitle">
    <w:name w:val="Subtitle"/>
    <w:basedOn w:val="Normal"/>
    <w:link w:val="SubtitleChar"/>
    <w:uiPriority w:val="99"/>
    <w:qFormat/>
    <w:rsid w:val="00D7437F"/>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11"/>
    <w:locked/>
    <w:rsid w:val="00D7437F"/>
    <w:rPr>
      <w:rFonts w:asciiTheme="majorHAnsi" w:eastAsiaTheme="majorEastAsia" w:hAnsiTheme="majorHAnsi" w:cstheme="majorBidi"/>
      <w:sz w:val="24"/>
      <w:szCs w:val="24"/>
    </w:rPr>
  </w:style>
  <w:style w:type="paragraph" w:styleId="TableofAuthorities">
    <w:name w:val="table of authorities"/>
    <w:basedOn w:val="Normal"/>
    <w:next w:val="Normal"/>
    <w:uiPriority w:val="99"/>
    <w:rsid w:val="00D7437F"/>
    <w:pPr>
      <w:ind w:left="200" w:hanging="200"/>
    </w:pPr>
  </w:style>
  <w:style w:type="paragraph" w:styleId="TableofFigures">
    <w:name w:val="table of figures"/>
    <w:basedOn w:val="Normal"/>
    <w:next w:val="Normal"/>
    <w:uiPriority w:val="99"/>
    <w:rsid w:val="00D7437F"/>
    <w:pPr>
      <w:ind w:left="400" w:hanging="400"/>
    </w:pPr>
  </w:style>
  <w:style w:type="paragraph" w:styleId="Title">
    <w:name w:val="Title"/>
    <w:basedOn w:val="Normal"/>
    <w:link w:val="TitleChar"/>
    <w:uiPriority w:val="99"/>
    <w:qFormat/>
    <w:rsid w:val="00D7437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locked/>
    <w:rsid w:val="00D7437F"/>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rsid w:val="00D7437F"/>
    <w:pPr>
      <w:spacing w:before="120"/>
    </w:pPr>
    <w:rPr>
      <w:rFonts w:ascii="Arial" w:hAnsi="Arial" w:cs="Arial"/>
      <w:b/>
      <w:bCs/>
      <w:sz w:val="24"/>
      <w:szCs w:val="24"/>
    </w:rPr>
  </w:style>
  <w:style w:type="paragraph" w:styleId="TOC1">
    <w:name w:val="toc 1"/>
    <w:basedOn w:val="Normal"/>
    <w:next w:val="Normal"/>
    <w:autoRedefine/>
    <w:uiPriority w:val="99"/>
    <w:rsid w:val="00D7437F"/>
  </w:style>
  <w:style w:type="paragraph" w:styleId="TOC3">
    <w:name w:val="toc 3"/>
    <w:basedOn w:val="Normal"/>
    <w:next w:val="Normal"/>
    <w:autoRedefine/>
    <w:uiPriority w:val="99"/>
    <w:rsid w:val="00D7437F"/>
    <w:pPr>
      <w:ind w:left="400"/>
    </w:pPr>
  </w:style>
  <w:style w:type="paragraph" w:styleId="TOC4">
    <w:name w:val="toc 4"/>
    <w:basedOn w:val="Normal"/>
    <w:next w:val="Normal"/>
    <w:autoRedefine/>
    <w:uiPriority w:val="99"/>
    <w:rsid w:val="00D7437F"/>
    <w:pPr>
      <w:ind w:left="600"/>
    </w:pPr>
  </w:style>
  <w:style w:type="paragraph" w:styleId="TOC5">
    <w:name w:val="toc 5"/>
    <w:basedOn w:val="Normal"/>
    <w:next w:val="Normal"/>
    <w:autoRedefine/>
    <w:uiPriority w:val="99"/>
    <w:rsid w:val="00D7437F"/>
    <w:pPr>
      <w:ind w:left="800"/>
    </w:pPr>
  </w:style>
  <w:style w:type="paragraph" w:styleId="TOC6">
    <w:name w:val="toc 6"/>
    <w:basedOn w:val="Normal"/>
    <w:next w:val="Normal"/>
    <w:autoRedefine/>
    <w:uiPriority w:val="99"/>
    <w:rsid w:val="00D7437F"/>
    <w:pPr>
      <w:ind w:left="1000"/>
    </w:pPr>
  </w:style>
  <w:style w:type="paragraph" w:styleId="TOC7">
    <w:name w:val="toc 7"/>
    <w:basedOn w:val="Normal"/>
    <w:next w:val="Normal"/>
    <w:autoRedefine/>
    <w:uiPriority w:val="99"/>
    <w:rsid w:val="00D7437F"/>
    <w:pPr>
      <w:ind w:left="1200"/>
    </w:pPr>
  </w:style>
  <w:style w:type="paragraph" w:styleId="TOC8">
    <w:name w:val="toc 8"/>
    <w:basedOn w:val="Normal"/>
    <w:next w:val="Normal"/>
    <w:autoRedefine/>
    <w:uiPriority w:val="99"/>
    <w:rsid w:val="00D7437F"/>
    <w:pPr>
      <w:ind w:left="1400"/>
    </w:pPr>
  </w:style>
  <w:style w:type="paragraph" w:styleId="TOC9">
    <w:name w:val="toc 9"/>
    <w:basedOn w:val="Normal"/>
    <w:next w:val="Normal"/>
    <w:autoRedefine/>
    <w:uiPriority w:val="99"/>
    <w:rsid w:val="00D7437F"/>
    <w:pPr>
      <w:ind w:left="1600"/>
    </w:pPr>
  </w:style>
  <w:style w:type="paragraph" w:styleId="BalloonText">
    <w:name w:val="Balloon Text"/>
    <w:basedOn w:val="Normal"/>
    <w:link w:val="BalloonTextChar"/>
    <w:uiPriority w:val="99"/>
    <w:semiHidden/>
    <w:unhideWhenUsed/>
    <w:rsid w:val="000C7F4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7F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C88F6DA47F44459460C8080D65FFAF" ma:contentTypeVersion="119" ma:contentTypeDescription="" ma:contentTypeScope="" ma:versionID="6c1b19c4066761076890e3b52f9e4e9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2015-12-07T08:00:00+00:00</OpenedDate>
    <Date1 xmlns="dc463f71-b30c-4ab2-9473-d307f9d35888">2015-12-07T08:00:00+00:00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152310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1A47734-44AA-4234-946F-7300FE05AD12}"/>
</file>

<file path=customXml/itemProps2.xml><?xml version="1.0" encoding="utf-8"?>
<ds:datastoreItem xmlns:ds="http://schemas.openxmlformats.org/officeDocument/2006/customXml" ds:itemID="{6B46C488-A9B3-437A-8B52-49914E508C62}"/>
</file>

<file path=customXml/itemProps3.xml><?xml version="1.0" encoding="utf-8"?>
<ds:datastoreItem xmlns:ds="http://schemas.openxmlformats.org/officeDocument/2006/customXml" ds:itemID="{2CE5B783-7D1E-43F4-91BC-A5FF255DEF31}"/>
</file>

<file path=customXml/itemProps4.xml><?xml version="1.0" encoding="utf-8"?>
<ds:datastoreItem xmlns:ds="http://schemas.openxmlformats.org/officeDocument/2006/customXml" ds:itemID="{488A37E4-4204-4B5F-8A22-4ED763BD3B01}"/>
</file>

<file path=customXml/itemProps5.xml><?xml version="1.0" encoding="utf-8"?>
<ds:datastoreItem xmlns:ds="http://schemas.openxmlformats.org/officeDocument/2006/customXml" ds:itemID="{ED9329F7-38B4-43D3-A4E4-9467446C3D72}"/>
</file>

<file path=docProps/app.xml><?xml version="1.0" encoding="utf-8"?>
<Properties xmlns="http://schemas.openxmlformats.org/officeDocument/2006/extended-properties" xmlns:vt="http://schemas.openxmlformats.org/officeDocument/2006/docPropsVTypes">
  <Template>Normal</Template>
  <TotalTime>3</TotalTime>
  <Pages>2</Pages>
  <Words>639</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SCHEDULE 58</vt:lpstr>
    </vt:vector>
  </TitlesOfParts>
  <Company>Avista Corp</Company>
  <LinksUpToDate>false</LinksUpToDate>
  <CharactersWithSpaces>4432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58</dc:title>
  <dc:creator>Jason Fletcher</dc:creator>
  <cp:lastModifiedBy>Linda Gervais</cp:lastModifiedBy>
  <cp:revision>5</cp:revision>
  <cp:lastPrinted>2013-06-26T20:43:00Z</cp:lastPrinted>
  <dcterms:created xsi:type="dcterms:W3CDTF">2015-12-03T17:15:00Z</dcterms:created>
  <dcterms:modified xsi:type="dcterms:W3CDTF">2015-12-07T16:36:00Z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0x0101006E56B4D1795A2E4DB2F0B01679ED314A00DEC88F6DA47F44459460C8080D65FFAF</vt:lpwstr>
  </property>
  <property fmtid="{D5CDD505-2E9C-101B-9397-08002B2CF9AE}" pid="3" name="_docset_NoMedatataSyncRequired">
    <vt:lpwstr>False</vt:lpwstr>
  </property>
</Properties>
</file>