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7B" w:rsidRPr="00E1257B" w:rsidRDefault="00E1257B" w:rsidP="00E1257B">
      <w:pPr>
        <w:pStyle w:val="Heading4"/>
        <w:jc w:val="both"/>
        <w:rPr>
          <w:rFonts w:cs="Arial"/>
          <w:b w:val="0"/>
          <w:color w:val="000000"/>
        </w:rPr>
      </w:pPr>
      <w:bookmarkStart w:id="0" w:name="_GoBack"/>
      <w:bookmarkEnd w:id="0"/>
      <w:r w:rsidRPr="00E1257B">
        <w:rPr>
          <w:rFonts w:cs="Arial"/>
          <w:b w:val="0"/>
          <w:color w:val="000000"/>
        </w:rPr>
        <w:t>NOTIFICATIONS:</w:t>
      </w:r>
    </w:p>
    <w:p w:rsidR="00E1257B" w:rsidRPr="00E1257B" w:rsidRDefault="00E1257B" w:rsidP="00E1257B">
      <w:pPr>
        <w:pStyle w:val="BodyTextIndent3"/>
        <w:ind w:left="0" w:firstLine="720"/>
        <w:rPr>
          <w:rFonts w:cs="Arial"/>
          <w:color w:val="000000"/>
        </w:rPr>
      </w:pPr>
      <w:r w:rsidRPr="00E1257B">
        <w:rPr>
          <w:rFonts w:cs="Arial"/>
          <w:color w:val="000000"/>
        </w:rPr>
        <w:t>The Company will utilize a secured Internet web site as the primary method to notify participants of Exchange Events.  Participating customers will notify the Company of their pledge through a method as specified in the Customer Agreement.  Other methods of notification may be utilized at the discretion of the Company.  Customers must acquire and install any additional communication equipment necessary to receive notification of Exchange Events.  The Customer will participate by operating below its Baseline Service Level for the length of the Pledge Period.  The communication equipment must be operational as determined by periodic tests performed by the Company or designated agent.</w:t>
      </w:r>
    </w:p>
    <w:p w:rsidR="00E1257B" w:rsidRPr="00E1257B" w:rsidRDefault="00E1257B" w:rsidP="00E1257B">
      <w:pPr>
        <w:ind w:left="720"/>
        <w:jc w:val="both"/>
        <w:rPr>
          <w:rFonts w:ascii="Arial" w:hAnsi="Arial" w:cs="Arial"/>
          <w:color w:val="000000"/>
          <w:sz w:val="20"/>
        </w:rPr>
      </w:pPr>
    </w:p>
    <w:p w:rsidR="00E1257B" w:rsidRPr="00E1257B" w:rsidRDefault="00E1257B" w:rsidP="00E1257B">
      <w:pPr>
        <w:ind w:firstLine="720"/>
        <w:jc w:val="both"/>
        <w:rPr>
          <w:rFonts w:ascii="Arial" w:hAnsi="Arial" w:cs="Arial"/>
          <w:color w:val="000000"/>
          <w:sz w:val="20"/>
        </w:rPr>
      </w:pPr>
      <w:r w:rsidRPr="00E1257B">
        <w:rPr>
          <w:rFonts w:ascii="Arial" w:hAnsi="Arial" w:cs="Arial"/>
          <w:color w:val="000000"/>
          <w:sz w:val="20"/>
        </w:rPr>
        <w:t>The Company is not obligated to call an Exchange Event, and the Customer is not obligated to exchange energy upon being advised of an Exchange Event.  The Company will not be liable for failure to advise a Customer of an Exchange Event.</w:t>
      </w:r>
    </w:p>
    <w:p w:rsidR="00E1257B" w:rsidRPr="00E1257B" w:rsidRDefault="00E1257B" w:rsidP="00E1257B">
      <w:pPr>
        <w:ind w:left="720"/>
        <w:jc w:val="both"/>
        <w:rPr>
          <w:rFonts w:ascii="Arial" w:hAnsi="Arial" w:cs="Arial"/>
          <w:color w:val="000000"/>
          <w:sz w:val="20"/>
        </w:rPr>
      </w:pPr>
    </w:p>
    <w:p w:rsidR="00E1257B" w:rsidRPr="00E1257B" w:rsidRDefault="00E1257B" w:rsidP="00E1257B">
      <w:pPr>
        <w:pStyle w:val="Heading6"/>
        <w:rPr>
          <w:rFonts w:cs="Arial"/>
          <w:b w:val="0"/>
          <w:color w:val="000000"/>
        </w:rPr>
      </w:pPr>
      <w:r w:rsidRPr="00E1257B">
        <w:rPr>
          <w:rFonts w:cs="Arial"/>
          <w:b w:val="0"/>
          <w:color w:val="000000"/>
          <w:u w:val="single"/>
        </w:rPr>
        <w:t>Notification Options</w:t>
      </w:r>
      <w:r w:rsidRPr="00E1257B">
        <w:rPr>
          <w:rFonts w:cs="Arial"/>
          <w:b w:val="0"/>
          <w:color w:val="000000"/>
        </w:rPr>
        <w:t>:</w:t>
      </w:r>
    </w:p>
    <w:p w:rsidR="00E1257B" w:rsidRPr="00E1257B" w:rsidRDefault="00E1257B" w:rsidP="00E1257B">
      <w:pPr>
        <w:jc w:val="both"/>
        <w:rPr>
          <w:rFonts w:ascii="Arial" w:hAnsi="Arial" w:cs="Arial"/>
          <w:color w:val="000000"/>
          <w:sz w:val="20"/>
        </w:rPr>
      </w:pPr>
      <w:r w:rsidRPr="00E1257B">
        <w:rPr>
          <w:rFonts w:ascii="Arial" w:hAnsi="Arial" w:cs="Arial"/>
          <w:color w:val="000000"/>
          <w:sz w:val="20"/>
        </w:rPr>
        <w:tab/>
        <w:t>The Company reserves the right to cancel an Exchange Event or a portion of an Exchange Event upon notification to the Customer.  The Customer shall, at the time of enrollment, advise the Company how many hours’ notification it requires prior to a Pledge Period by selecting one of the Notification Options below.  Each Notification Option has a corresponding Minimum Hourly Credit Rate, payable to the Customer.</w:t>
      </w:r>
    </w:p>
    <w:p w:rsidR="00E1257B" w:rsidRPr="00E1257B" w:rsidRDefault="00E1257B" w:rsidP="00E1257B">
      <w:pPr>
        <w:jc w:val="both"/>
        <w:rPr>
          <w:rFonts w:ascii="Arial" w:hAnsi="Arial" w:cs="Arial"/>
          <w:color w:val="000000"/>
          <w:sz w:val="20"/>
        </w:rPr>
      </w:pPr>
    </w:p>
    <w:p w:rsidR="00E1257B" w:rsidRPr="00E1257B" w:rsidRDefault="00E1257B" w:rsidP="00E1257B">
      <w:pPr>
        <w:tabs>
          <w:tab w:val="center" w:pos="3150"/>
          <w:tab w:val="center" w:pos="6570"/>
        </w:tabs>
        <w:ind w:left="720"/>
        <w:jc w:val="both"/>
        <w:rPr>
          <w:rFonts w:ascii="Arial" w:hAnsi="Arial" w:cs="Arial"/>
          <w:color w:val="000000"/>
          <w:sz w:val="20"/>
          <w:u w:val="single"/>
        </w:rPr>
      </w:pPr>
      <w:r w:rsidRPr="00E1257B">
        <w:rPr>
          <w:rFonts w:ascii="Arial" w:hAnsi="Arial" w:cs="Arial"/>
          <w:color w:val="000000"/>
          <w:sz w:val="20"/>
        </w:rPr>
        <w:tab/>
        <w:t>Notification Required</w:t>
      </w:r>
      <w:r w:rsidRPr="00E1257B">
        <w:rPr>
          <w:rFonts w:ascii="Arial" w:hAnsi="Arial" w:cs="Arial"/>
          <w:color w:val="000000"/>
          <w:sz w:val="20"/>
        </w:rPr>
        <w:tab/>
        <w:t xml:space="preserve">Minimum Hourly </w:t>
      </w:r>
    </w:p>
    <w:p w:rsidR="00E1257B" w:rsidRPr="00E1257B" w:rsidRDefault="00E1257B" w:rsidP="00E1257B">
      <w:pPr>
        <w:tabs>
          <w:tab w:val="center" w:pos="3150"/>
          <w:tab w:val="left" w:pos="5760"/>
          <w:tab w:val="center" w:pos="6570"/>
          <w:tab w:val="right" w:pos="7380"/>
        </w:tabs>
        <w:ind w:left="720"/>
        <w:jc w:val="both"/>
        <w:rPr>
          <w:rFonts w:ascii="Arial" w:hAnsi="Arial" w:cs="Arial"/>
          <w:color w:val="000000"/>
          <w:sz w:val="20"/>
        </w:rPr>
      </w:pPr>
      <w:r w:rsidRPr="00E1257B">
        <w:rPr>
          <w:rFonts w:ascii="Arial" w:hAnsi="Arial" w:cs="Arial"/>
          <w:color w:val="000000"/>
          <w:sz w:val="20"/>
        </w:rPr>
        <w:tab/>
      </w:r>
      <w:r w:rsidRPr="00E1257B">
        <w:rPr>
          <w:rFonts w:ascii="Arial" w:hAnsi="Arial" w:cs="Arial"/>
          <w:color w:val="000000"/>
          <w:sz w:val="20"/>
          <w:u w:val="single"/>
        </w:rPr>
        <w:t xml:space="preserve">Prior to Cancellation </w:t>
      </w:r>
      <w:r w:rsidRPr="00E1257B">
        <w:rPr>
          <w:rFonts w:ascii="Arial" w:hAnsi="Arial" w:cs="Arial"/>
          <w:color w:val="000000"/>
          <w:sz w:val="20"/>
        </w:rPr>
        <w:tab/>
      </w:r>
      <w:r w:rsidRPr="00E1257B">
        <w:rPr>
          <w:rFonts w:ascii="Arial" w:hAnsi="Arial" w:cs="Arial"/>
          <w:color w:val="000000"/>
          <w:sz w:val="20"/>
          <w:u w:val="single"/>
        </w:rPr>
        <w:tab/>
        <w:t>Credit Rate</w:t>
      </w:r>
      <w:r w:rsidRPr="00E1257B">
        <w:rPr>
          <w:rFonts w:ascii="Arial" w:hAnsi="Arial" w:cs="Arial"/>
          <w:color w:val="000000"/>
          <w:sz w:val="20"/>
          <w:u w:val="single"/>
        </w:rPr>
        <w:tab/>
      </w:r>
      <w:r w:rsidRPr="00E1257B">
        <w:rPr>
          <w:rFonts w:ascii="Arial" w:hAnsi="Arial" w:cs="Arial"/>
          <w:color w:val="000000"/>
          <w:sz w:val="20"/>
        </w:rPr>
        <w:t xml:space="preserve">  </w:t>
      </w:r>
    </w:p>
    <w:p w:rsidR="00E1257B" w:rsidRPr="00E1257B" w:rsidRDefault="00E1257B" w:rsidP="00E1257B">
      <w:pPr>
        <w:tabs>
          <w:tab w:val="left" w:pos="2340"/>
          <w:tab w:val="left" w:pos="5940"/>
          <w:tab w:val="left" w:pos="6480"/>
        </w:tabs>
        <w:ind w:left="720"/>
        <w:jc w:val="both"/>
        <w:rPr>
          <w:rFonts w:ascii="Arial" w:hAnsi="Arial" w:cs="Arial"/>
          <w:color w:val="000000"/>
          <w:sz w:val="20"/>
        </w:rPr>
      </w:pPr>
      <w:r w:rsidRPr="00E1257B">
        <w:rPr>
          <w:rFonts w:ascii="Arial" w:hAnsi="Arial" w:cs="Arial"/>
          <w:color w:val="000000"/>
          <w:sz w:val="20"/>
        </w:rPr>
        <w:tab/>
        <w:t>(Option 1) = 2 hours</w:t>
      </w:r>
      <w:r w:rsidRPr="00E1257B">
        <w:rPr>
          <w:rFonts w:ascii="Arial" w:hAnsi="Arial" w:cs="Arial"/>
          <w:color w:val="000000"/>
          <w:sz w:val="20"/>
        </w:rPr>
        <w:tab/>
        <w:t xml:space="preserve">7¢    </w:t>
      </w:r>
      <w:r>
        <w:rPr>
          <w:rFonts w:ascii="Arial" w:hAnsi="Arial" w:cs="Arial"/>
          <w:color w:val="000000"/>
          <w:sz w:val="20"/>
        </w:rPr>
        <w:tab/>
      </w:r>
      <w:r w:rsidRPr="00E1257B">
        <w:rPr>
          <w:rFonts w:ascii="Arial" w:hAnsi="Arial" w:cs="Arial"/>
          <w:color w:val="000000"/>
          <w:sz w:val="20"/>
        </w:rPr>
        <w:t>per kWh</w:t>
      </w:r>
    </w:p>
    <w:p w:rsidR="00E1257B" w:rsidRPr="00E1257B" w:rsidRDefault="00E1257B" w:rsidP="00E1257B">
      <w:pPr>
        <w:tabs>
          <w:tab w:val="left" w:pos="2340"/>
          <w:tab w:val="left" w:pos="5940"/>
          <w:tab w:val="left" w:pos="6480"/>
        </w:tabs>
        <w:ind w:left="720"/>
        <w:jc w:val="both"/>
        <w:rPr>
          <w:rFonts w:ascii="Arial" w:hAnsi="Arial" w:cs="Arial"/>
          <w:color w:val="000000"/>
          <w:sz w:val="20"/>
        </w:rPr>
      </w:pPr>
      <w:r w:rsidRPr="00E1257B">
        <w:rPr>
          <w:rFonts w:ascii="Arial" w:hAnsi="Arial" w:cs="Arial"/>
          <w:color w:val="000000"/>
          <w:sz w:val="20"/>
        </w:rPr>
        <w:tab/>
        <w:t>(Option 2) = 3 hours</w:t>
      </w:r>
      <w:r w:rsidRPr="00E1257B">
        <w:rPr>
          <w:rFonts w:ascii="Arial" w:hAnsi="Arial" w:cs="Arial"/>
          <w:color w:val="000000"/>
          <w:sz w:val="20"/>
        </w:rPr>
        <w:tab/>
        <w:t xml:space="preserve">5¢    </w:t>
      </w:r>
      <w:r>
        <w:rPr>
          <w:rFonts w:ascii="Arial" w:hAnsi="Arial" w:cs="Arial"/>
          <w:color w:val="000000"/>
          <w:sz w:val="20"/>
        </w:rPr>
        <w:tab/>
      </w:r>
      <w:r w:rsidRPr="00E1257B">
        <w:rPr>
          <w:rFonts w:ascii="Arial" w:hAnsi="Arial" w:cs="Arial"/>
          <w:color w:val="000000"/>
          <w:sz w:val="20"/>
        </w:rPr>
        <w:t>per kWh</w:t>
      </w:r>
    </w:p>
    <w:p w:rsidR="00E1257B" w:rsidRPr="00E1257B" w:rsidRDefault="00E1257B" w:rsidP="00E1257B">
      <w:pPr>
        <w:tabs>
          <w:tab w:val="left" w:pos="2340"/>
          <w:tab w:val="left" w:pos="5940"/>
          <w:tab w:val="left" w:pos="6480"/>
        </w:tabs>
        <w:ind w:left="720"/>
        <w:jc w:val="both"/>
        <w:rPr>
          <w:rFonts w:ascii="Arial" w:hAnsi="Arial" w:cs="Arial"/>
          <w:color w:val="000000"/>
          <w:sz w:val="20"/>
        </w:rPr>
      </w:pPr>
      <w:r w:rsidRPr="00E1257B">
        <w:rPr>
          <w:rFonts w:ascii="Arial" w:hAnsi="Arial" w:cs="Arial"/>
          <w:color w:val="000000"/>
          <w:sz w:val="20"/>
        </w:rPr>
        <w:tab/>
        <w:t>(Option 3) = 4 hours</w:t>
      </w:r>
      <w:r w:rsidRPr="00E1257B">
        <w:rPr>
          <w:rFonts w:ascii="Arial" w:hAnsi="Arial" w:cs="Arial"/>
          <w:color w:val="000000"/>
          <w:sz w:val="20"/>
        </w:rPr>
        <w:tab/>
        <w:t xml:space="preserve">3.5¢  </w:t>
      </w:r>
      <w:r>
        <w:rPr>
          <w:rFonts w:ascii="Arial" w:hAnsi="Arial" w:cs="Arial"/>
          <w:color w:val="000000"/>
          <w:sz w:val="20"/>
        </w:rPr>
        <w:tab/>
      </w:r>
      <w:r w:rsidRPr="00E1257B">
        <w:rPr>
          <w:rFonts w:ascii="Arial" w:hAnsi="Arial" w:cs="Arial"/>
          <w:color w:val="000000"/>
          <w:sz w:val="20"/>
        </w:rPr>
        <w:t>per kWh</w:t>
      </w:r>
    </w:p>
    <w:p w:rsidR="00E1257B" w:rsidRPr="00E1257B" w:rsidRDefault="00E1257B" w:rsidP="00E1257B">
      <w:pPr>
        <w:tabs>
          <w:tab w:val="left" w:pos="1440"/>
          <w:tab w:val="left" w:pos="6480"/>
        </w:tabs>
        <w:ind w:left="720"/>
        <w:jc w:val="both"/>
        <w:rPr>
          <w:rFonts w:ascii="Arial" w:hAnsi="Arial" w:cs="Arial"/>
          <w:color w:val="000000"/>
          <w:sz w:val="20"/>
        </w:rPr>
      </w:pPr>
    </w:p>
    <w:p w:rsidR="00E1257B" w:rsidRPr="00E1257B" w:rsidRDefault="00E1257B" w:rsidP="00E1257B">
      <w:pPr>
        <w:pStyle w:val="Heading4"/>
        <w:tabs>
          <w:tab w:val="left" w:pos="1440"/>
          <w:tab w:val="left" w:pos="6480"/>
        </w:tabs>
        <w:jc w:val="both"/>
        <w:rPr>
          <w:rFonts w:cs="Arial"/>
          <w:b w:val="0"/>
          <w:color w:val="000000"/>
        </w:rPr>
      </w:pPr>
      <w:r w:rsidRPr="00E1257B">
        <w:rPr>
          <w:rFonts w:cs="Arial"/>
          <w:b w:val="0"/>
          <w:color w:val="000000"/>
        </w:rPr>
        <w:t>ENERGY EXCHANGE CUSTOMER AGREEMENT:</w:t>
      </w:r>
    </w:p>
    <w:p w:rsidR="00E1257B" w:rsidRPr="00E1257B" w:rsidRDefault="00E1257B" w:rsidP="00E1257B">
      <w:pPr>
        <w:pStyle w:val="BodyTextIndent3"/>
        <w:tabs>
          <w:tab w:val="left" w:pos="1440"/>
          <w:tab w:val="left" w:pos="6480"/>
        </w:tabs>
        <w:ind w:left="0" w:firstLine="720"/>
        <w:rPr>
          <w:rFonts w:cs="Arial"/>
          <w:color w:val="000000"/>
        </w:rPr>
      </w:pPr>
      <w:r w:rsidRPr="00E1257B">
        <w:rPr>
          <w:rFonts w:cs="Arial"/>
          <w:color w:val="000000"/>
        </w:rPr>
        <w:t>The Customer and Company will execute an agreement for the Energy Exchange.</w:t>
      </w:r>
    </w:p>
    <w:p w:rsidR="00E1257B" w:rsidRPr="00E1257B" w:rsidRDefault="00E1257B" w:rsidP="00E1257B">
      <w:pPr>
        <w:tabs>
          <w:tab w:val="left" w:pos="1440"/>
          <w:tab w:val="left" w:pos="6480"/>
        </w:tabs>
        <w:ind w:left="720"/>
        <w:jc w:val="both"/>
        <w:rPr>
          <w:rFonts w:ascii="Arial" w:hAnsi="Arial" w:cs="Arial"/>
          <w:color w:val="000000"/>
          <w:sz w:val="20"/>
        </w:rPr>
      </w:pPr>
    </w:p>
    <w:p w:rsidR="00E1257B" w:rsidRPr="00E1257B" w:rsidRDefault="00E1257B" w:rsidP="00E1257B">
      <w:pPr>
        <w:pStyle w:val="Heading4"/>
        <w:tabs>
          <w:tab w:val="left" w:pos="1440"/>
          <w:tab w:val="left" w:pos="6480"/>
        </w:tabs>
        <w:jc w:val="both"/>
        <w:rPr>
          <w:rFonts w:cs="Arial"/>
          <w:b w:val="0"/>
          <w:color w:val="000000"/>
        </w:rPr>
      </w:pPr>
      <w:r w:rsidRPr="00E1257B">
        <w:rPr>
          <w:rFonts w:cs="Arial"/>
          <w:b w:val="0"/>
          <w:color w:val="000000"/>
        </w:rPr>
        <w:t>ADJUSTMENTS:</w:t>
      </w:r>
    </w:p>
    <w:p w:rsidR="00E1257B" w:rsidRPr="00E1257B" w:rsidRDefault="00E1257B" w:rsidP="00E1257B">
      <w:pPr>
        <w:tabs>
          <w:tab w:val="left" w:pos="1440"/>
          <w:tab w:val="left" w:pos="6480"/>
        </w:tabs>
        <w:ind w:firstLine="720"/>
        <w:jc w:val="both"/>
        <w:rPr>
          <w:rFonts w:ascii="Arial" w:hAnsi="Arial" w:cs="Arial"/>
          <w:color w:val="000000"/>
          <w:sz w:val="20"/>
        </w:rPr>
      </w:pPr>
      <w:r w:rsidRPr="00E1257B">
        <w:rPr>
          <w:rFonts w:ascii="Arial" w:hAnsi="Arial" w:cs="Arial"/>
          <w:color w:val="000000"/>
          <w:sz w:val="20"/>
        </w:rPr>
        <w:t>Supplemental adjustment schedules are not applicable to this schedule unless approved by the Washington Utilities and Transportation Commission.</w:t>
      </w:r>
    </w:p>
    <w:p w:rsidR="00257BDC" w:rsidRPr="00E1257B" w:rsidRDefault="00257BDC" w:rsidP="00E1257B"/>
    <w:sectPr w:rsidR="00257BDC" w:rsidRPr="00E1257B"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75" w:rsidRDefault="00112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12675" w:rsidRDefault="00112675" w:rsidP="00112675">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CD527D">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CD527D">
      <w:rPr>
        <w:rFonts w:ascii="Arial" w:hAnsi="Arial" w:cs="Arial"/>
        <w:sz w:val="20"/>
      </w:rPr>
      <w:t>June 13</w:t>
    </w:r>
    <w:r>
      <w:rPr>
        <w:rFonts w:ascii="Arial" w:hAnsi="Arial" w:cs="Arial"/>
        <w:sz w:val="20"/>
      </w:rPr>
      <w:t>, 2011</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CD527D" w:rsidRDefault="00CD527D" w:rsidP="00CD527D">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75" w:rsidRDefault="00112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75" w:rsidRDefault="00987B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09536" o:spid="_x0000_s10244" type="#_x0000_t136" style="position:absolute;margin-left:0;margin-top:0;width:715.5pt;height:134.25pt;rotation:315;z-index:-251637760;mso-position-horizontal:center;mso-position-horizontal-relative:margin;mso-position-vertical:center;mso-position-vertical-relative:margin" o:allowincell="f" fillcolor="#7f7f7f [1612]" stroked="f">
          <v:textpath style="font-family:&quot;TIMES&quot;;font-size:120pt" string="CANCEL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00582" w:rsidRDefault="00987B58" w:rsidP="00100582">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09537" o:spid="_x0000_s10245" type="#_x0000_t136" style="position:absolute;margin-left:0;margin-top:0;width:715.5pt;height:134.25pt;rotation:315;z-index:-251635712;mso-position-horizontal:center;mso-position-horizontal-relative:margin;mso-position-vertical:center;mso-position-vertical-relative:margin" o:allowincell="f" fillcolor="#7f7f7f [1612]" stroked="f">
          <v:textpath style="font-family:&quot;TIMES&quot;;font-size:120pt" string="CANCELLED"/>
        </v:shape>
      </w:pict>
    </w: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100582">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257BDC">
      <w:rPr>
        <w:rFonts w:ascii="Arial" w:hAnsi="Arial" w:cs="Arial"/>
        <w:sz w:val="20"/>
      </w:rPr>
      <w:t xml:space="preserve"> No. 71</w:t>
    </w:r>
    <w:r w:rsidR="00162DE3">
      <w:rPr>
        <w:rFonts w:ascii="Arial" w:hAnsi="Arial" w:cs="Arial"/>
        <w:sz w:val="20"/>
      </w:rPr>
      <w:t>.</w:t>
    </w:r>
    <w:r w:rsidR="00E1257B">
      <w:rPr>
        <w:rFonts w:ascii="Arial" w:hAnsi="Arial" w:cs="Arial"/>
        <w:sz w:val="20"/>
      </w:rPr>
      <w:t>3</w:t>
    </w:r>
  </w:p>
  <w:p w:rsidR="003960AD" w:rsidRDefault="003960AD">
    <w:pPr>
      <w:rPr>
        <w:rFonts w:ascii="Arial" w:hAnsi="Arial" w:cs="Arial"/>
        <w:sz w:val="20"/>
      </w:rPr>
    </w:pPr>
    <w:r>
      <w:rPr>
        <w:rFonts w:ascii="Arial" w:hAnsi="Arial" w:cs="Arial"/>
        <w:sz w:val="20"/>
      </w:rPr>
      <w:tab/>
    </w:r>
  </w:p>
  <w:p w:rsidR="003960AD" w:rsidRPr="00CF64E6" w:rsidRDefault="00257BDC" w:rsidP="00A91A21">
    <w:pPr>
      <w:tabs>
        <w:tab w:val="left" w:pos="7200"/>
      </w:tabs>
      <w:ind w:right="2160"/>
      <w:rPr>
        <w:rFonts w:ascii="Arial" w:hAnsi="Arial" w:cs="Arial"/>
        <w:b/>
        <w:sz w:val="24"/>
        <w:szCs w:val="24"/>
      </w:rPr>
    </w:pPr>
    <w:r>
      <w:rPr>
        <w:rFonts w:ascii="Arial" w:hAnsi="Arial" w:cs="Arial"/>
        <w:b/>
        <w:sz w:val="24"/>
        <w:szCs w:val="24"/>
      </w:rPr>
      <w:t>Schedule 71</w:t>
    </w:r>
  </w:p>
  <w:p w:rsidR="003960AD" w:rsidRDefault="00257BDC" w:rsidP="00A91A21">
    <w:pPr>
      <w:pBdr>
        <w:bottom w:val="single" w:sz="12" w:space="1" w:color="auto"/>
      </w:pBdr>
      <w:rPr>
        <w:rFonts w:ascii="Arial" w:hAnsi="Arial" w:cs="Arial"/>
        <w:b/>
        <w:sz w:val="20"/>
      </w:rPr>
    </w:pPr>
    <w:r>
      <w:rPr>
        <w:rFonts w:ascii="Arial" w:hAnsi="Arial" w:cs="Arial"/>
        <w:b/>
        <w:sz w:val="20"/>
      </w:rPr>
      <w:t>ENERGY EXCHANGE PROGRAM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75" w:rsidRDefault="00987B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109535" o:spid="_x0000_s10243" type="#_x0000_t136" style="position:absolute;margin-left:0;margin-top:0;width:715.5pt;height:134.25pt;rotation:315;z-index:-251639808;mso-position-horizontal:center;mso-position-horizontal-relative:margin;mso-position-vertical:center;mso-position-vertical-relative:margin" o:allowincell="f" fillcolor="#7f7f7f [1612]" stroked="f">
          <v:textpath style="font-family:&quot;TIMES&quot;;font-size:120pt" string="CANCEL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5">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15B24"/>
    <w:rsid w:val="00087CF7"/>
    <w:rsid w:val="000A0FF1"/>
    <w:rsid w:val="000B36F4"/>
    <w:rsid w:val="000C75B6"/>
    <w:rsid w:val="000E3B96"/>
    <w:rsid w:val="00100582"/>
    <w:rsid w:val="00112675"/>
    <w:rsid w:val="00113567"/>
    <w:rsid w:val="00135716"/>
    <w:rsid w:val="001522E7"/>
    <w:rsid w:val="001620F1"/>
    <w:rsid w:val="00162DE3"/>
    <w:rsid w:val="00172D01"/>
    <w:rsid w:val="001C0F5B"/>
    <w:rsid w:val="001D4F15"/>
    <w:rsid w:val="001F19AC"/>
    <w:rsid w:val="001F372F"/>
    <w:rsid w:val="00204381"/>
    <w:rsid w:val="00205735"/>
    <w:rsid w:val="00257BDC"/>
    <w:rsid w:val="00266E07"/>
    <w:rsid w:val="002739D8"/>
    <w:rsid w:val="002972ED"/>
    <w:rsid w:val="002B1262"/>
    <w:rsid w:val="002C1B76"/>
    <w:rsid w:val="002C79BC"/>
    <w:rsid w:val="002D40E8"/>
    <w:rsid w:val="002E41E4"/>
    <w:rsid w:val="002E6C6E"/>
    <w:rsid w:val="00322467"/>
    <w:rsid w:val="00341521"/>
    <w:rsid w:val="0034455A"/>
    <w:rsid w:val="003960AD"/>
    <w:rsid w:val="003C2525"/>
    <w:rsid w:val="003F72C1"/>
    <w:rsid w:val="004043D5"/>
    <w:rsid w:val="00457B71"/>
    <w:rsid w:val="00464C7E"/>
    <w:rsid w:val="00490AF3"/>
    <w:rsid w:val="004A30F3"/>
    <w:rsid w:val="004A52F7"/>
    <w:rsid w:val="004B1617"/>
    <w:rsid w:val="004C5FE8"/>
    <w:rsid w:val="00534D32"/>
    <w:rsid w:val="005369F8"/>
    <w:rsid w:val="00546A05"/>
    <w:rsid w:val="00555712"/>
    <w:rsid w:val="00564506"/>
    <w:rsid w:val="00577682"/>
    <w:rsid w:val="00580EC3"/>
    <w:rsid w:val="00583749"/>
    <w:rsid w:val="00590227"/>
    <w:rsid w:val="005A1156"/>
    <w:rsid w:val="005C397C"/>
    <w:rsid w:val="005E008E"/>
    <w:rsid w:val="005E29DE"/>
    <w:rsid w:val="005F64B9"/>
    <w:rsid w:val="005F7880"/>
    <w:rsid w:val="00622B69"/>
    <w:rsid w:val="00650B7B"/>
    <w:rsid w:val="006638F3"/>
    <w:rsid w:val="00683DDC"/>
    <w:rsid w:val="0068713C"/>
    <w:rsid w:val="006A266F"/>
    <w:rsid w:val="006E1287"/>
    <w:rsid w:val="006E424F"/>
    <w:rsid w:val="00710518"/>
    <w:rsid w:val="00716B4A"/>
    <w:rsid w:val="0072316D"/>
    <w:rsid w:val="007504BF"/>
    <w:rsid w:val="0077488B"/>
    <w:rsid w:val="007854E0"/>
    <w:rsid w:val="00790CE2"/>
    <w:rsid w:val="007B1728"/>
    <w:rsid w:val="007B7A3F"/>
    <w:rsid w:val="007E0BC7"/>
    <w:rsid w:val="007F06C3"/>
    <w:rsid w:val="007F6029"/>
    <w:rsid w:val="008119C5"/>
    <w:rsid w:val="00813698"/>
    <w:rsid w:val="00823ACF"/>
    <w:rsid w:val="008474F2"/>
    <w:rsid w:val="008766A2"/>
    <w:rsid w:val="00876B56"/>
    <w:rsid w:val="00886645"/>
    <w:rsid w:val="00897348"/>
    <w:rsid w:val="008A77C7"/>
    <w:rsid w:val="008E7364"/>
    <w:rsid w:val="00920A5D"/>
    <w:rsid w:val="009421D3"/>
    <w:rsid w:val="00987B58"/>
    <w:rsid w:val="009B1635"/>
    <w:rsid w:val="009B59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64140"/>
    <w:rsid w:val="00B8202C"/>
    <w:rsid w:val="00B86CD1"/>
    <w:rsid w:val="00BA088F"/>
    <w:rsid w:val="00BE04B1"/>
    <w:rsid w:val="00C0493E"/>
    <w:rsid w:val="00C210FD"/>
    <w:rsid w:val="00C31B67"/>
    <w:rsid w:val="00C41C7D"/>
    <w:rsid w:val="00C60F7D"/>
    <w:rsid w:val="00C91131"/>
    <w:rsid w:val="00CD01ED"/>
    <w:rsid w:val="00CD527D"/>
    <w:rsid w:val="00CE6692"/>
    <w:rsid w:val="00CF64E6"/>
    <w:rsid w:val="00D23AB3"/>
    <w:rsid w:val="00D313E0"/>
    <w:rsid w:val="00D3750B"/>
    <w:rsid w:val="00D45A57"/>
    <w:rsid w:val="00D60206"/>
    <w:rsid w:val="00D932B5"/>
    <w:rsid w:val="00DB2070"/>
    <w:rsid w:val="00DC25FF"/>
    <w:rsid w:val="00DE2657"/>
    <w:rsid w:val="00DE409D"/>
    <w:rsid w:val="00E1257B"/>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35B6"/>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0251">
      <w:bodyDiv w:val="1"/>
      <w:marLeft w:val="0"/>
      <w:marRight w:val="0"/>
      <w:marTop w:val="0"/>
      <w:marBottom w:val="0"/>
      <w:divBdr>
        <w:top w:val="none" w:sz="0" w:space="0" w:color="auto"/>
        <w:left w:val="none" w:sz="0" w:space="0" w:color="auto"/>
        <w:bottom w:val="none" w:sz="0" w:space="0" w:color="auto"/>
        <w:right w:val="none" w:sz="0" w:space="0" w:color="auto"/>
      </w:divBdr>
    </w:div>
    <w:div w:id="7562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31E8B196AE2640BE2D63F81E7EF8BB" ma:contentTypeVersion="119" ma:contentTypeDescription="" ma:contentTypeScope="" ma:versionID="7d08921122cc3a1d7f2fffb061fd94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CA7C7-EABF-4257-9AAF-FDDF289001E3}"/>
</file>

<file path=customXml/itemProps2.xml><?xml version="1.0" encoding="utf-8"?>
<ds:datastoreItem xmlns:ds="http://schemas.openxmlformats.org/officeDocument/2006/customXml" ds:itemID="{BAB8367C-E98A-4C2C-A2EA-36F86D7F33EC}"/>
</file>

<file path=customXml/itemProps3.xml><?xml version="1.0" encoding="utf-8"?>
<ds:datastoreItem xmlns:ds="http://schemas.openxmlformats.org/officeDocument/2006/customXml" ds:itemID="{C20EC153-5944-4D30-85C9-2287318DC950}"/>
</file>

<file path=customXml/itemProps4.xml><?xml version="1.0" encoding="utf-8"?>
<ds:datastoreItem xmlns:ds="http://schemas.openxmlformats.org/officeDocument/2006/customXml" ds:itemID="{1BC47B8C-C0AC-4E90-BD3F-95C1C93CC687}"/>
</file>

<file path=customXml/itemProps5.xml><?xml version="1.0" encoding="utf-8"?>
<ds:datastoreItem xmlns:ds="http://schemas.openxmlformats.org/officeDocument/2006/customXml" ds:itemID="{E4C1D99C-493F-4912-A61C-60B23B8BBD05}"/>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AEissler</cp:lastModifiedBy>
  <cp:revision>7</cp:revision>
  <cp:lastPrinted>2015-11-19T23:22:00Z</cp:lastPrinted>
  <dcterms:created xsi:type="dcterms:W3CDTF">2011-04-12T21:45:00Z</dcterms:created>
  <dcterms:modified xsi:type="dcterms:W3CDTF">2015-11-19T23:22:00Z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0x0101006E56B4D1795A2E4DB2F0B01679ED314A003A31E8B196AE2640BE2D63F81E7EF8BB</vt:lpwstr>
  </property>
  <property fmtid="{D5CDD505-2E9C-101B-9397-08002B2CF9AE}" pid="3" name="_docset_NoMedatataSyncRequired">
    <vt:lpwstr>False</vt:lpwstr>
  </property>
</Properties>
</file>