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46D12" w14:textId="77777777" w:rsidR="009331AC" w:rsidRPr="007F090C" w:rsidRDefault="008C50C7" w:rsidP="009129F2">
      <w:pPr>
        <w:spacing w:after="120"/>
        <w:jc w:val="center"/>
        <w:rPr>
          <w:b/>
          <w:spacing w:val="20"/>
        </w:rPr>
      </w:pPr>
      <w:bookmarkStart w:id="0" w:name="_GoBack"/>
      <w:bookmarkEnd w:id="0"/>
      <w:r w:rsidRPr="007F090C">
        <w:rPr>
          <w:b/>
          <w:color w:val="00458E"/>
          <w:spacing w:val="20"/>
          <w:sz w:val="26"/>
          <w:szCs w:val="26"/>
        </w:rPr>
        <w:t>MEMORANDUM</w:t>
      </w:r>
    </w:p>
    <w:p w14:paraId="52490229" w14:textId="77777777" w:rsidR="00037580" w:rsidRPr="009B43CC" w:rsidRDefault="008C50C7" w:rsidP="001E0769">
      <w:pPr>
        <w:tabs>
          <w:tab w:val="left" w:pos="1440"/>
        </w:tabs>
        <w:spacing w:after="60"/>
        <w:rPr>
          <w:color w:val="000000" w:themeColor="text1"/>
        </w:rPr>
      </w:pPr>
      <w:r w:rsidRPr="009B43CC">
        <w:rPr>
          <w:color w:val="000000" w:themeColor="text1"/>
        </w:rPr>
        <w:t>To:</w:t>
      </w:r>
      <w:r w:rsidRPr="009B43CC">
        <w:rPr>
          <w:color w:val="000000" w:themeColor="text1"/>
        </w:rPr>
        <w:tab/>
      </w:r>
      <w:r w:rsidR="00753693">
        <w:rPr>
          <w:color w:val="000000" w:themeColor="text1"/>
        </w:rPr>
        <w:t>Nikki Kaparvich, PacifiCorp</w:t>
      </w:r>
    </w:p>
    <w:p w14:paraId="55E4C8B1" w14:textId="7DD1E8AC" w:rsidR="008C50C7" w:rsidRPr="009B43CC" w:rsidRDefault="008C50C7" w:rsidP="001E0769">
      <w:pPr>
        <w:tabs>
          <w:tab w:val="left" w:pos="1440"/>
        </w:tabs>
        <w:spacing w:after="60"/>
        <w:rPr>
          <w:color w:val="000000" w:themeColor="text1"/>
        </w:rPr>
      </w:pPr>
      <w:r w:rsidRPr="009B43CC">
        <w:rPr>
          <w:color w:val="000000" w:themeColor="text1"/>
        </w:rPr>
        <w:t>From:</w:t>
      </w:r>
      <w:r w:rsidRPr="009B43CC">
        <w:rPr>
          <w:color w:val="000000" w:themeColor="text1"/>
        </w:rPr>
        <w:tab/>
      </w:r>
      <w:r w:rsidR="00753693">
        <w:rPr>
          <w:color w:val="000000" w:themeColor="text1"/>
        </w:rPr>
        <w:t>Jason Christensen</w:t>
      </w:r>
      <w:r w:rsidR="00BD5848">
        <w:rPr>
          <w:color w:val="000000" w:themeColor="text1"/>
        </w:rPr>
        <w:t xml:space="preserve"> and Danielle Kolp</w:t>
      </w:r>
      <w:r w:rsidR="00CC0BAF">
        <w:rPr>
          <w:color w:val="000000" w:themeColor="text1"/>
        </w:rPr>
        <w:t>, Cadmus</w:t>
      </w:r>
    </w:p>
    <w:p w14:paraId="44F41A6C" w14:textId="657D11F9" w:rsidR="008C50C7" w:rsidRPr="009B43CC" w:rsidRDefault="008C50C7" w:rsidP="001E0769">
      <w:pPr>
        <w:tabs>
          <w:tab w:val="left" w:pos="1440"/>
        </w:tabs>
        <w:spacing w:after="60"/>
        <w:rPr>
          <w:color w:val="000000" w:themeColor="text1"/>
        </w:rPr>
      </w:pPr>
      <w:r w:rsidRPr="009B43CC">
        <w:rPr>
          <w:color w:val="000000" w:themeColor="text1"/>
        </w:rPr>
        <w:t>Subject:</w:t>
      </w:r>
      <w:r w:rsidRPr="009B43CC">
        <w:rPr>
          <w:color w:val="000000" w:themeColor="text1"/>
        </w:rPr>
        <w:tab/>
      </w:r>
      <w:r w:rsidR="00321897">
        <w:rPr>
          <w:color w:val="000000" w:themeColor="text1"/>
        </w:rPr>
        <w:t xml:space="preserve">Impact Results for </w:t>
      </w:r>
      <w:r w:rsidR="00753693">
        <w:rPr>
          <w:color w:val="000000" w:themeColor="text1"/>
        </w:rPr>
        <w:t xml:space="preserve">Washington See Ya Later, Refrigerator </w:t>
      </w:r>
    </w:p>
    <w:p w14:paraId="63A67F31" w14:textId="511C21B4" w:rsidR="008C50C7" w:rsidRDefault="008C50C7" w:rsidP="001E0769">
      <w:pPr>
        <w:tabs>
          <w:tab w:val="left" w:pos="1440"/>
        </w:tabs>
        <w:spacing w:after="120"/>
        <w:rPr>
          <w:color w:val="000000" w:themeColor="text1"/>
        </w:rPr>
      </w:pPr>
      <w:r w:rsidRPr="00C02FEB">
        <w:rPr>
          <w:color w:val="000000" w:themeColor="text1"/>
        </w:rPr>
        <w:t>Date:</w:t>
      </w:r>
      <w:r w:rsidR="00590EEA" w:rsidRPr="00590EEA">
        <w:rPr>
          <w:color w:val="000000" w:themeColor="text1"/>
        </w:rPr>
        <w:t xml:space="preserve"> </w:t>
      </w:r>
      <w:r w:rsidR="00451F7C">
        <w:rPr>
          <w:color w:val="000000" w:themeColor="text1"/>
        </w:rPr>
        <w:tab/>
      </w:r>
      <w:r w:rsidR="00BD5848">
        <w:rPr>
          <w:color w:val="000000" w:themeColor="text1"/>
        </w:rPr>
        <w:t>September 18</w:t>
      </w:r>
      <w:r w:rsidR="00753693">
        <w:rPr>
          <w:color w:val="000000" w:themeColor="text1"/>
        </w:rPr>
        <w:t>, 2015</w:t>
      </w:r>
      <w:r w:rsidR="0036526F">
        <w:rPr>
          <w:color w:val="000000" w:themeColor="text1"/>
        </w:rPr>
        <w:pict w14:anchorId="2C864F1C">
          <v:rect id="_x0000_i1025" style="width:468pt;height:.5pt" o:hralign="center" o:hrstd="t" o:hrnoshade="t" o:hr="t" fillcolor="#00458e" stroked="f"/>
        </w:pict>
      </w:r>
    </w:p>
    <w:p w14:paraId="68C03972" w14:textId="344ABBFA" w:rsidR="00310120" w:rsidRDefault="00310120" w:rsidP="00DF0167">
      <w:r w:rsidRPr="00757E46">
        <w:t xml:space="preserve">Pacific Power contracted with Cadmus to conduct an impact evaluation of its </w:t>
      </w:r>
      <w:r w:rsidR="00DF0167">
        <w:t xml:space="preserve">appliance recycling program called </w:t>
      </w:r>
      <w:r>
        <w:t>See ya later, refrigerator®</w:t>
      </w:r>
      <w:r w:rsidRPr="00985CDF">
        <w:t xml:space="preserve"> </w:t>
      </w:r>
      <w:r>
        <w:t>(SYLR) P</w:t>
      </w:r>
      <w:r w:rsidRPr="00985CDF">
        <w:t>rogram for the 201</w:t>
      </w:r>
      <w:r>
        <w:t>3</w:t>
      </w:r>
      <w:r w:rsidRPr="00985CDF">
        <w:t xml:space="preserve"> and 201</w:t>
      </w:r>
      <w:r>
        <w:t>4</w:t>
      </w:r>
      <w:r w:rsidRPr="00985CDF">
        <w:t xml:space="preserve"> program years. </w:t>
      </w:r>
      <w:r>
        <w:t>T</w:t>
      </w:r>
      <w:r w:rsidRPr="00985CDF">
        <w:t xml:space="preserve">o </w:t>
      </w:r>
      <w:r>
        <w:t>evaluate</w:t>
      </w:r>
      <w:r w:rsidRPr="00985CDF">
        <w:t xml:space="preserve"> program gross and net </w:t>
      </w:r>
      <w:r>
        <w:t xml:space="preserve">energy </w:t>
      </w:r>
      <w:r w:rsidRPr="00985CDF">
        <w:t xml:space="preserve">savings </w:t>
      </w:r>
      <w:r>
        <w:t>f</w:t>
      </w:r>
      <w:r w:rsidRPr="00985CDF">
        <w:t>or the impact evaluation, Cadmus used</w:t>
      </w:r>
      <w:r w:rsidR="00801249">
        <w:t xml:space="preserve"> a method that largely mirrored the 2011-2012 SYLR evaluation and is consistent with the Uniform Methods Project (UMP). The Cadmus evaluation included use of</w:t>
      </w:r>
      <w:r w:rsidRPr="00985CDF">
        <w:t xml:space="preserve"> </w:t>
      </w:r>
      <w:r w:rsidR="00A824D7" w:rsidRPr="00A824D7">
        <w:t xml:space="preserve">aggregated </w:t>
      </w:r>
      <w:r w:rsidR="00A824D7" w:rsidRPr="00A824D7">
        <w:rPr>
          <w:i/>
        </w:rPr>
        <w:t>in situ</w:t>
      </w:r>
      <w:r w:rsidR="00A824D7" w:rsidRPr="00A824D7">
        <w:t xml:space="preserve"> metering dataset composed of </w:t>
      </w:r>
      <w:r w:rsidR="00A824D7">
        <w:t xml:space="preserve">over 600 </w:t>
      </w:r>
      <w:r w:rsidR="00A824D7" w:rsidRPr="00A824D7">
        <w:t>appliances that were metered for evaluations conducted in California</w:t>
      </w:r>
      <w:r w:rsidR="00A824D7">
        <w:t>, Wisconsin,</w:t>
      </w:r>
      <w:r w:rsidR="002D5A25">
        <w:t xml:space="preserve"> and Michigan</w:t>
      </w:r>
      <w:r w:rsidRPr="00985CDF">
        <w:t xml:space="preserve">, </w:t>
      </w:r>
      <w:r w:rsidR="00801249">
        <w:t xml:space="preserve">conducted 126 telephone </w:t>
      </w:r>
      <w:r w:rsidRPr="00985CDF">
        <w:t xml:space="preserve">surveys </w:t>
      </w:r>
      <w:r w:rsidR="00801249">
        <w:t>with</w:t>
      </w:r>
      <w:r w:rsidR="00321897">
        <w:t xml:space="preserve"> </w:t>
      </w:r>
      <w:r w:rsidRPr="00985CDF">
        <w:t>program</w:t>
      </w:r>
      <w:r w:rsidR="00165C19">
        <w:t xml:space="preserve"> participants</w:t>
      </w:r>
      <w:r w:rsidRPr="00985CDF">
        <w:t xml:space="preserve">, </w:t>
      </w:r>
      <w:r>
        <w:t>and a review of the program tracking data</w:t>
      </w:r>
      <w:r w:rsidRPr="00985CDF">
        <w:t>.</w:t>
      </w:r>
      <w:r>
        <w:t xml:space="preserve"> </w:t>
      </w:r>
      <w:r w:rsidR="00753693">
        <w:t>This memo summar</w:t>
      </w:r>
      <w:r w:rsidR="00321897">
        <w:t>izes the</w:t>
      </w:r>
      <w:r w:rsidR="00753693">
        <w:t xml:space="preserve"> evaluation findings </w:t>
      </w:r>
      <w:r w:rsidR="006F365B">
        <w:t>for the refrigerator and freezer savings. Evaluated saving estimates for program kits containing energy efficient light bulbs and findings regarding program processes are not included in this memo, but will be in the final report.</w:t>
      </w:r>
      <w:bookmarkStart w:id="1" w:name="_Toc352235745"/>
    </w:p>
    <w:p w14:paraId="3168C599" w14:textId="22793966" w:rsidR="00310120" w:rsidRPr="007A3128" w:rsidRDefault="00310120" w:rsidP="00310120">
      <w:pPr>
        <w:pStyle w:val="Heading2"/>
      </w:pPr>
      <w:bookmarkStart w:id="2" w:name="_Toc370306462"/>
      <w:r>
        <w:t>Summary of Key Findings</w:t>
      </w:r>
      <w:bookmarkEnd w:id="1"/>
      <w:bookmarkEnd w:id="2"/>
    </w:p>
    <w:p w14:paraId="1B7149BD" w14:textId="77777777" w:rsidR="00310120" w:rsidRPr="007A3128" w:rsidRDefault="00310120" w:rsidP="00310120">
      <w:pPr>
        <w:pStyle w:val="Heading3"/>
      </w:pPr>
      <w:bookmarkStart w:id="3" w:name="_Toc345929854"/>
      <w:bookmarkStart w:id="4" w:name="_Toc345933636"/>
      <w:bookmarkStart w:id="5" w:name="_Toc345933796"/>
      <w:bookmarkStart w:id="6" w:name="_Toc345934369"/>
      <w:bookmarkStart w:id="7" w:name="_Toc345934529"/>
      <w:bookmarkStart w:id="8" w:name="_Toc345936133"/>
      <w:bookmarkStart w:id="9" w:name="_Toc345936315"/>
      <w:bookmarkStart w:id="10" w:name="_Toc345936497"/>
      <w:bookmarkStart w:id="11" w:name="_Toc345936681"/>
      <w:bookmarkStart w:id="12" w:name="_Toc345936865"/>
      <w:bookmarkStart w:id="13" w:name="_Toc350455285"/>
      <w:bookmarkStart w:id="14" w:name="_Toc350455841"/>
      <w:bookmarkStart w:id="15" w:name="_Toc350455915"/>
      <w:bookmarkStart w:id="16" w:name="_Toc350456034"/>
      <w:bookmarkStart w:id="17" w:name="_Toc350456293"/>
      <w:bookmarkStart w:id="18" w:name="_Toc352235746"/>
      <w:bookmarkStart w:id="19" w:name="_Toc360439159"/>
      <w:bookmarkStart w:id="20" w:name="_Toc37030646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t>Key Impact Findings</w:t>
      </w:r>
      <w:bookmarkEnd w:id="18"/>
      <w:bookmarkEnd w:id="19"/>
      <w:bookmarkEnd w:id="20"/>
    </w:p>
    <w:p w14:paraId="64269241" w14:textId="77777777" w:rsidR="00310120" w:rsidRDefault="00310120" w:rsidP="00310120">
      <w:pPr>
        <w:pStyle w:val="NormalIntroSentence"/>
        <w:rPr>
          <w:lang w:eastAsia="ar-SA"/>
        </w:rPr>
      </w:pPr>
      <w:r>
        <w:rPr>
          <w:lang w:eastAsia="ar-SA"/>
        </w:rPr>
        <w:t>The key impact evaluation findings are:</w:t>
      </w:r>
    </w:p>
    <w:p w14:paraId="36C5A31A" w14:textId="314EAA3C" w:rsidR="00310120" w:rsidRDefault="00310120" w:rsidP="00447747">
      <w:pPr>
        <w:pStyle w:val="Bulletlevel1"/>
      </w:pPr>
      <w:r>
        <w:t>In 2013, the SYLR Program recycled 1,304 refrigerators</w:t>
      </w:r>
      <w:r w:rsidR="006E26C0">
        <w:t xml:space="preserve"> and freezers</w:t>
      </w:r>
      <w:r>
        <w:t>; in 2014, participation decreased to 1,166.</w:t>
      </w:r>
      <w:r w:rsidR="00447747">
        <w:t xml:space="preserve"> The program achieved 806,583 kWh net savings, roughly </w:t>
      </w:r>
      <w:r w:rsidR="004B3758">
        <w:t xml:space="preserve">53% of the reported savings of </w:t>
      </w:r>
      <w:r w:rsidR="00D7706B">
        <w:t>1</w:t>
      </w:r>
      <w:r w:rsidR="004B3758">
        <w:t>,</w:t>
      </w:r>
      <w:r w:rsidR="00D7706B">
        <w:t>535</w:t>
      </w:r>
      <w:r w:rsidR="004B3758">
        <w:t>,</w:t>
      </w:r>
      <w:r w:rsidR="00D7706B">
        <w:t>138</w:t>
      </w:r>
      <w:r w:rsidR="004B3758">
        <w:t xml:space="preserve"> </w:t>
      </w:r>
      <w:r w:rsidR="00447747">
        <w:t>over the two-year period</w:t>
      </w:r>
      <w:r w:rsidR="004B3758">
        <w:rPr>
          <w:rStyle w:val="FootnoteReference"/>
        </w:rPr>
        <w:footnoteReference w:id="1"/>
      </w:r>
      <w:r w:rsidR="00447747">
        <w:t>.</w:t>
      </w:r>
    </w:p>
    <w:p w14:paraId="570EEDF7" w14:textId="04ED2FBC" w:rsidR="00310120" w:rsidRDefault="00310120" w:rsidP="00753693">
      <w:pPr>
        <w:pStyle w:val="Bulletlevel1"/>
        <w:numPr>
          <w:ilvl w:val="0"/>
          <w:numId w:val="1"/>
        </w:numPr>
      </w:pPr>
      <w:r>
        <w:t xml:space="preserve">The part-use factor (portion of the year that the equipment is in operation) fell within expected ranges </w:t>
      </w:r>
      <w:r w:rsidR="00490675">
        <w:t xml:space="preserve">to </w:t>
      </w:r>
      <w:r>
        <w:t xml:space="preserve">0.96 </w:t>
      </w:r>
      <w:r w:rsidR="00490675">
        <w:t xml:space="preserve">for refrigerators </w:t>
      </w:r>
      <w:r>
        <w:t>and 0.94</w:t>
      </w:r>
      <w:r w:rsidR="00490675">
        <w:t xml:space="preserve"> for freezers</w:t>
      </w:r>
      <w:r>
        <w:t>.</w:t>
      </w:r>
      <w:r w:rsidR="006F365B">
        <w:t xml:space="preserve"> This part-use factor is </w:t>
      </w:r>
      <w:r w:rsidR="00586BF9">
        <w:t>part of</w:t>
      </w:r>
      <w:r w:rsidR="006F365B">
        <w:t xml:space="preserve"> the gross per-unit savings calculation.</w:t>
      </w:r>
    </w:p>
    <w:p w14:paraId="72CC0E8B" w14:textId="321A4881" w:rsidR="00310120" w:rsidRDefault="00310120" w:rsidP="00753693">
      <w:pPr>
        <w:pStyle w:val="Bulletlevel1"/>
        <w:numPr>
          <w:ilvl w:val="0"/>
          <w:numId w:val="1"/>
        </w:numPr>
      </w:pPr>
      <w:r>
        <w:t>After adjusting for part</w:t>
      </w:r>
      <w:r w:rsidR="00490675">
        <w:t xml:space="preserve"> </w:t>
      </w:r>
      <w:r>
        <w:t>use, the gross per-unit savings were 1,112 kWh for refrigerators</w:t>
      </w:r>
      <w:r w:rsidR="004B3758">
        <w:t>, down from 1,152 in 2011-2012</w:t>
      </w:r>
      <w:r w:rsidR="002D5A25">
        <w:t>,</w:t>
      </w:r>
      <w:r>
        <w:t xml:space="preserve"> and</w:t>
      </w:r>
      <w:r w:rsidR="004B3758">
        <w:t xml:space="preserve"> </w:t>
      </w:r>
      <w:r>
        <w:t>964 kWh for freezers</w:t>
      </w:r>
      <w:r w:rsidR="004B3758">
        <w:t>, down from 978 in 2011-2012</w:t>
      </w:r>
      <w:r>
        <w:t>.</w:t>
      </w:r>
      <w:r w:rsidR="004B3758">
        <w:t xml:space="preserve"> Neither gross savings estimate is statistically different from the 2011-2012 evaluation estimates.</w:t>
      </w:r>
    </w:p>
    <w:p w14:paraId="1956E754" w14:textId="43DCA416" w:rsidR="00310120" w:rsidRDefault="00310120" w:rsidP="00753693">
      <w:pPr>
        <w:pStyle w:val="Bulletlevel1"/>
        <w:numPr>
          <w:ilvl w:val="0"/>
          <w:numId w:val="1"/>
        </w:numPr>
      </w:pPr>
      <w:r>
        <w:t>The net</w:t>
      </w:r>
      <w:r w:rsidRPr="00EE5EC5">
        <w:t xml:space="preserve"> per-unit savings were </w:t>
      </w:r>
      <w:r>
        <w:t>328</w:t>
      </w:r>
      <w:r w:rsidRPr="00EE5EC5">
        <w:t xml:space="preserve"> </w:t>
      </w:r>
      <w:r>
        <w:t xml:space="preserve">kWh </w:t>
      </w:r>
      <w:r w:rsidRPr="00EE5EC5">
        <w:t>for refrigerators</w:t>
      </w:r>
      <w:r>
        <w:t xml:space="preserve"> and</w:t>
      </w:r>
      <w:r w:rsidRPr="00EE5EC5">
        <w:t xml:space="preserve"> </w:t>
      </w:r>
      <w:r>
        <w:t>321</w:t>
      </w:r>
      <w:r w:rsidRPr="00EE5EC5">
        <w:t xml:space="preserve"> </w:t>
      </w:r>
      <w:r>
        <w:t xml:space="preserve">kWh </w:t>
      </w:r>
      <w:r w:rsidRPr="00EE5EC5">
        <w:t>for freezers.</w:t>
      </w:r>
      <w:r w:rsidRPr="002537CC">
        <w:t xml:space="preserve"> </w:t>
      </w:r>
      <w:r>
        <w:t>These values are lower than the evaluated per-unit savings for 2011-2012</w:t>
      </w:r>
      <w:r w:rsidR="00490675">
        <w:t>.</w:t>
      </w:r>
      <w:r>
        <w:rPr>
          <w:rStyle w:val="FootnoteReference"/>
        </w:rPr>
        <w:footnoteReference w:id="2"/>
      </w:r>
      <w:r>
        <w:t xml:space="preserve"> The </w:t>
      </w:r>
      <w:r w:rsidR="006F365B">
        <w:t>main reason for this decline</w:t>
      </w:r>
      <w:r w:rsidR="00DD76ED">
        <w:t xml:space="preserve"> </w:t>
      </w:r>
      <w:r>
        <w:lastRenderedPageBreak/>
        <w:t xml:space="preserve">was </w:t>
      </w:r>
      <w:r w:rsidR="00490675">
        <w:t xml:space="preserve">because </w:t>
      </w:r>
      <w:r>
        <w:t>a relatively large proportion of survey respondents indicat</w:t>
      </w:r>
      <w:r w:rsidR="00490675">
        <w:t>ed</w:t>
      </w:r>
      <w:r>
        <w:t xml:space="preserve"> that, absent the program, they would have disposed of their appliance in a way that would have permanently removed the appliance from the grid</w:t>
      </w:r>
      <w:r w:rsidR="006E26C0">
        <w:t xml:space="preserve"> (roughly 60% of respondents)</w:t>
      </w:r>
      <w:r>
        <w:t>.</w:t>
      </w:r>
    </w:p>
    <w:p w14:paraId="35F54CAB" w14:textId="3EC3B03A" w:rsidR="00310120" w:rsidRDefault="00310120" w:rsidP="00A51FAE">
      <w:pPr>
        <w:pStyle w:val="Bulletlevel1-last"/>
      </w:pPr>
      <w:r>
        <w:t xml:space="preserve">Overall </w:t>
      </w:r>
      <w:r w:rsidR="00490675">
        <w:t>net-to-gross (</w:t>
      </w:r>
      <w:r>
        <w:t>NTG</w:t>
      </w:r>
      <w:r w:rsidR="00490675">
        <w:t>),</w:t>
      </w:r>
      <w:r w:rsidR="00753693">
        <w:t xml:space="preserve"> including kits</w:t>
      </w:r>
      <w:r w:rsidR="00490675">
        <w:t>,</w:t>
      </w:r>
      <w:r>
        <w:t xml:space="preserve"> decreased from 52% in the 2011-2012 evaluation to 30%</w:t>
      </w:r>
      <w:r w:rsidR="004B3758">
        <w:rPr>
          <w:rStyle w:val="FootnoteReference"/>
        </w:rPr>
        <w:footnoteReference w:id="3"/>
      </w:r>
      <w:r>
        <w:t>.</w:t>
      </w:r>
    </w:p>
    <w:p w14:paraId="1E8B1D15" w14:textId="6FA33F80" w:rsidR="00310120" w:rsidRPr="00427072" w:rsidRDefault="00310120" w:rsidP="00310120">
      <w:r>
        <w:fldChar w:fldCharType="begin"/>
      </w:r>
      <w:r>
        <w:rPr>
          <w:lang w:eastAsia="ar-SA"/>
        </w:rPr>
        <w:instrText xml:space="preserve"> REF _Ref350455299 \h </w:instrText>
      </w:r>
      <w:r>
        <w:fldChar w:fldCharType="separate"/>
      </w:r>
      <w:r w:rsidR="005D1C31">
        <w:t xml:space="preserve">Table </w:t>
      </w:r>
      <w:r w:rsidR="005D1C31">
        <w:rPr>
          <w:noProof/>
        </w:rPr>
        <w:t>1</w:t>
      </w:r>
      <w:r>
        <w:fldChar w:fldCharType="end"/>
      </w:r>
      <w:r>
        <w:t xml:space="preserve"> </w:t>
      </w:r>
      <w:r w:rsidRPr="00100F32">
        <w:rPr>
          <w:lang w:eastAsia="ar-SA"/>
        </w:rPr>
        <w:t xml:space="preserve">summarizes program participation, </w:t>
      </w:r>
      <w:r>
        <w:rPr>
          <w:lang w:eastAsia="ar-SA"/>
        </w:rPr>
        <w:t xml:space="preserve">reported savings, and evaluated </w:t>
      </w:r>
      <w:r w:rsidRPr="00100F32">
        <w:rPr>
          <w:lang w:eastAsia="ar-SA"/>
        </w:rPr>
        <w:t>gross</w:t>
      </w:r>
      <w:r>
        <w:rPr>
          <w:lang w:eastAsia="ar-SA"/>
        </w:rPr>
        <w:t xml:space="preserve"> and net</w:t>
      </w:r>
      <w:r w:rsidRPr="00100F32">
        <w:rPr>
          <w:lang w:eastAsia="ar-SA"/>
        </w:rPr>
        <w:t xml:space="preserve"> savings </w:t>
      </w:r>
      <w:r>
        <w:rPr>
          <w:lang w:eastAsia="ar-SA"/>
        </w:rPr>
        <w:t>for 2013 and 2014</w:t>
      </w:r>
      <w:r w:rsidRPr="00100F32">
        <w:rPr>
          <w:lang w:eastAsia="ar-SA"/>
        </w:rPr>
        <w:t>.</w:t>
      </w:r>
      <w:r>
        <w:rPr>
          <w:rStyle w:val="FootnoteReference"/>
          <w:lang w:eastAsia="ar-SA"/>
        </w:rPr>
        <w:footnoteReference w:id="4"/>
      </w:r>
      <w:r>
        <w:rPr>
          <w:lang w:eastAsia="ar-SA"/>
        </w:rPr>
        <w:t xml:space="preserve"> </w:t>
      </w:r>
      <w:r>
        <w:t xml:space="preserve">The evaluated total </w:t>
      </w:r>
      <w:r w:rsidR="003E4E84">
        <w:t>net</w:t>
      </w:r>
      <w:r>
        <w:t xml:space="preserve"> savings for the program are </w:t>
      </w:r>
      <w:r w:rsidR="003E4E84">
        <w:t>lower</w:t>
      </w:r>
      <w:r>
        <w:t xml:space="preserve"> than the reported total savings primarily </w:t>
      </w:r>
      <w:r w:rsidRPr="003E4E84">
        <w:t>because</w:t>
      </w:r>
      <w:r w:rsidR="003E4E84">
        <w:t xml:space="preserve"> of the lower NTG ratio. Absent the decrease in the NTG the net realization rate would have been 92%. </w:t>
      </w:r>
    </w:p>
    <w:p w14:paraId="59E763C0" w14:textId="77777777" w:rsidR="00310120" w:rsidRDefault="00310120" w:rsidP="00310120">
      <w:pPr>
        <w:pStyle w:val="Caption"/>
      </w:pPr>
      <w:bookmarkStart w:id="21" w:name="_Ref350455299"/>
      <w:r>
        <w:t xml:space="preserve">Table </w:t>
      </w:r>
      <w:r w:rsidR="0036526F">
        <w:fldChar w:fldCharType="begin"/>
      </w:r>
      <w:r w:rsidR="0036526F">
        <w:instrText xml:space="preserve"> SEQ Table \* ARABIC </w:instrText>
      </w:r>
      <w:r w:rsidR="0036526F">
        <w:fldChar w:fldCharType="separate"/>
      </w:r>
      <w:r w:rsidR="005D1C31">
        <w:rPr>
          <w:noProof/>
        </w:rPr>
        <w:t>1</w:t>
      </w:r>
      <w:r w:rsidR="0036526F">
        <w:rPr>
          <w:noProof/>
        </w:rPr>
        <w:fldChar w:fldCharType="end"/>
      </w:r>
      <w:bookmarkEnd w:id="21"/>
      <w:r>
        <w:t>. 2013 and 2014 Program Savings by Measure</w:t>
      </w:r>
    </w:p>
    <w:tbl>
      <w:tblPr>
        <w:tblW w:w="4809"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479"/>
        <w:gridCol w:w="1347"/>
        <w:gridCol w:w="1347"/>
        <w:gridCol w:w="1347"/>
        <w:gridCol w:w="1347"/>
        <w:gridCol w:w="1343"/>
      </w:tblGrid>
      <w:tr w:rsidR="003E4E84" w:rsidRPr="003751E4" w14:paraId="7BA30B55" w14:textId="77777777" w:rsidTr="003E4E84">
        <w:trPr>
          <w:trHeight w:val="1031"/>
          <w:jc w:val="center"/>
        </w:trPr>
        <w:tc>
          <w:tcPr>
            <w:tcW w:w="1346" w:type="pct"/>
            <w:tcBorders>
              <w:bottom w:val="single" w:sz="4" w:space="0" w:color="BFBFBF"/>
            </w:tcBorders>
            <w:shd w:val="clear" w:color="000000" w:fill="005DAA"/>
            <w:vAlign w:val="center"/>
            <w:hideMark/>
          </w:tcPr>
          <w:p w14:paraId="1CEAB4A3" w14:textId="32563CF8" w:rsidR="003E4E84" w:rsidRPr="00A229E6" w:rsidRDefault="003E4E84" w:rsidP="003E4E84">
            <w:pPr>
              <w:keepNext/>
              <w:keepLines/>
              <w:spacing w:after="0"/>
              <w:jc w:val="center"/>
              <w:rPr>
                <w:rFonts w:eastAsia="Times New Roman" w:cs="Calibri"/>
                <w:b/>
                <w:bCs/>
                <w:color w:val="FFFFFF"/>
                <w:sz w:val="20"/>
                <w:szCs w:val="20"/>
              </w:rPr>
            </w:pPr>
            <w:r w:rsidRPr="00A229E6">
              <w:rPr>
                <w:rFonts w:eastAsia="Times New Roman" w:cs="Calibri"/>
                <w:b/>
                <w:bCs/>
                <w:color w:val="FFFFFF"/>
                <w:sz w:val="20"/>
                <w:szCs w:val="20"/>
              </w:rPr>
              <w:t>Measure</w:t>
            </w:r>
          </w:p>
        </w:tc>
        <w:tc>
          <w:tcPr>
            <w:tcW w:w="731" w:type="pct"/>
            <w:tcBorders>
              <w:bottom w:val="single" w:sz="4" w:space="0" w:color="BFBFBF"/>
            </w:tcBorders>
            <w:shd w:val="clear" w:color="000000" w:fill="005DAA"/>
            <w:vAlign w:val="center"/>
            <w:hideMark/>
          </w:tcPr>
          <w:p w14:paraId="73209CAA" w14:textId="77777777" w:rsidR="003E4E84" w:rsidRPr="00A229E6" w:rsidRDefault="003E4E84" w:rsidP="003E4E84">
            <w:pPr>
              <w:keepNext/>
              <w:keepLines/>
              <w:spacing w:after="0"/>
              <w:jc w:val="center"/>
              <w:rPr>
                <w:rFonts w:eastAsia="Times New Roman" w:cs="Calibri"/>
                <w:b/>
                <w:bCs/>
                <w:color w:val="FFFFFF"/>
                <w:sz w:val="20"/>
                <w:szCs w:val="20"/>
              </w:rPr>
            </w:pPr>
            <w:r w:rsidRPr="00A229E6">
              <w:rPr>
                <w:rFonts w:eastAsia="Times New Roman" w:cs="Calibri"/>
                <w:b/>
                <w:bCs/>
                <w:color w:val="FFFFFF"/>
                <w:sz w:val="20"/>
                <w:szCs w:val="20"/>
              </w:rPr>
              <w:t>Evaluated Participation</w:t>
            </w:r>
          </w:p>
        </w:tc>
        <w:tc>
          <w:tcPr>
            <w:tcW w:w="731" w:type="pct"/>
            <w:tcBorders>
              <w:bottom w:val="single" w:sz="4" w:space="0" w:color="BFBFBF"/>
            </w:tcBorders>
            <w:shd w:val="clear" w:color="000000" w:fill="005DAA"/>
            <w:vAlign w:val="center"/>
            <w:hideMark/>
          </w:tcPr>
          <w:p w14:paraId="0966C603" w14:textId="77777777" w:rsidR="003E4E84" w:rsidRPr="00A229E6" w:rsidRDefault="003E4E84" w:rsidP="003E4E84">
            <w:pPr>
              <w:keepNext/>
              <w:keepLines/>
              <w:spacing w:after="0"/>
              <w:jc w:val="center"/>
              <w:rPr>
                <w:rFonts w:eastAsia="Times New Roman" w:cs="Calibri"/>
                <w:b/>
                <w:bCs/>
                <w:color w:val="FFFFFF"/>
                <w:sz w:val="20"/>
                <w:szCs w:val="20"/>
              </w:rPr>
            </w:pPr>
            <w:r w:rsidRPr="00A229E6">
              <w:rPr>
                <w:rFonts w:eastAsia="Times New Roman" w:cs="Calibri"/>
                <w:b/>
                <w:bCs/>
                <w:color w:val="FFFFFF"/>
                <w:sz w:val="20"/>
                <w:szCs w:val="20"/>
              </w:rPr>
              <w:t>Evaluated Gross Savings (kWh)</w:t>
            </w:r>
          </w:p>
        </w:tc>
        <w:tc>
          <w:tcPr>
            <w:tcW w:w="731" w:type="pct"/>
            <w:tcBorders>
              <w:bottom w:val="single" w:sz="4" w:space="0" w:color="BFBFBF"/>
            </w:tcBorders>
            <w:shd w:val="clear" w:color="000000" w:fill="005DAA"/>
            <w:vAlign w:val="center"/>
          </w:tcPr>
          <w:p w14:paraId="7B9E7481" w14:textId="6B44283B" w:rsidR="003E4E84" w:rsidRPr="00A229E6" w:rsidRDefault="003E4E84" w:rsidP="003E4E84">
            <w:pPr>
              <w:keepNext/>
              <w:keepLines/>
              <w:spacing w:after="0"/>
              <w:jc w:val="center"/>
              <w:rPr>
                <w:rFonts w:eastAsia="Times New Roman" w:cs="Calibri"/>
                <w:b/>
                <w:bCs/>
                <w:color w:val="FFFFFF"/>
                <w:sz w:val="20"/>
                <w:szCs w:val="20"/>
              </w:rPr>
            </w:pPr>
            <w:r w:rsidRPr="00A229E6">
              <w:rPr>
                <w:rFonts w:eastAsia="Times New Roman" w:cs="Calibri"/>
                <w:b/>
                <w:bCs/>
                <w:color w:val="FFFFFF"/>
                <w:sz w:val="20"/>
                <w:szCs w:val="20"/>
              </w:rPr>
              <w:t>Reported Savings (kWh)</w:t>
            </w:r>
          </w:p>
        </w:tc>
        <w:tc>
          <w:tcPr>
            <w:tcW w:w="731" w:type="pct"/>
            <w:tcBorders>
              <w:bottom w:val="single" w:sz="4" w:space="0" w:color="BFBFBF"/>
            </w:tcBorders>
            <w:shd w:val="clear" w:color="000000" w:fill="005DAA"/>
            <w:vAlign w:val="center"/>
          </w:tcPr>
          <w:p w14:paraId="418A6795" w14:textId="0D43C30D" w:rsidR="003E4E84" w:rsidRPr="00A229E6" w:rsidRDefault="003E4E84" w:rsidP="003E4E84">
            <w:pPr>
              <w:keepNext/>
              <w:keepLines/>
              <w:spacing w:after="0"/>
              <w:jc w:val="center"/>
              <w:rPr>
                <w:rFonts w:eastAsia="Times New Roman" w:cs="Calibri"/>
                <w:b/>
                <w:bCs/>
                <w:color w:val="FFFFFF"/>
                <w:sz w:val="20"/>
                <w:szCs w:val="20"/>
              </w:rPr>
            </w:pPr>
            <w:r w:rsidRPr="00A229E6">
              <w:rPr>
                <w:rFonts w:eastAsia="Times New Roman" w:cs="Calibri"/>
                <w:b/>
                <w:bCs/>
                <w:color w:val="FFFFFF"/>
                <w:sz w:val="20"/>
                <w:szCs w:val="20"/>
              </w:rPr>
              <w:t>Evaluated Net Savings (kWh)</w:t>
            </w:r>
          </w:p>
        </w:tc>
        <w:tc>
          <w:tcPr>
            <w:tcW w:w="729" w:type="pct"/>
            <w:tcBorders>
              <w:bottom w:val="single" w:sz="4" w:space="0" w:color="BFBFBF"/>
            </w:tcBorders>
            <w:shd w:val="clear" w:color="000000" w:fill="005DAA"/>
            <w:vAlign w:val="center"/>
          </w:tcPr>
          <w:p w14:paraId="46C71BAF" w14:textId="71BD6E9B" w:rsidR="003E4E84" w:rsidRPr="00A229E6" w:rsidRDefault="003E4E84" w:rsidP="003E4E84">
            <w:pPr>
              <w:keepNext/>
              <w:keepLines/>
              <w:spacing w:after="0"/>
              <w:jc w:val="center"/>
              <w:rPr>
                <w:rFonts w:eastAsia="Times New Roman" w:cs="Calibri"/>
                <w:b/>
                <w:bCs/>
                <w:color w:val="FFFFFF"/>
                <w:sz w:val="20"/>
                <w:szCs w:val="20"/>
              </w:rPr>
            </w:pPr>
            <w:r>
              <w:rPr>
                <w:rFonts w:ascii="Calibri" w:eastAsia="Times New Roman" w:hAnsi="Calibri" w:cs="Calibri"/>
                <w:b/>
                <w:bCs/>
                <w:color w:val="FFFFFF"/>
                <w:sz w:val="20"/>
                <w:szCs w:val="20"/>
              </w:rPr>
              <w:t>Net</w:t>
            </w:r>
            <w:r w:rsidRPr="00A229E6">
              <w:rPr>
                <w:rFonts w:ascii="Calibri" w:eastAsia="Times New Roman" w:hAnsi="Calibri" w:cs="Calibri"/>
                <w:b/>
                <w:bCs/>
                <w:color w:val="FFFFFF"/>
                <w:sz w:val="20"/>
                <w:szCs w:val="20"/>
              </w:rPr>
              <w:t xml:space="preserve"> Realization Rate</w:t>
            </w:r>
          </w:p>
        </w:tc>
      </w:tr>
      <w:tr w:rsidR="003E4E84" w:rsidRPr="003751E4" w14:paraId="207B9BA0" w14:textId="77777777" w:rsidTr="003E4E84">
        <w:trPr>
          <w:trHeight w:val="269"/>
          <w:jc w:val="center"/>
        </w:trPr>
        <w:tc>
          <w:tcPr>
            <w:tcW w:w="1346" w:type="pct"/>
            <w:shd w:val="clear" w:color="auto" w:fill="auto"/>
            <w:vAlign w:val="center"/>
            <w:hideMark/>
          </w:tcPr>
          <w:p w14:paraId="38F6ADB2" w14:textId="52DCBD68" w:rsidR="003E4E84" w:rsidRPr="008C1C0D" w:rsidRDefault="003E4E84" w:rsidP="003E4E84">
            <w:pPr>
              <w:keepNext/>
              <w:keepLines/>
              <w:spacing w:after="0"/>
              <w:rPr>
                <w:rFonts w:ascii="Calibri" w:eastAsia="Times New Roman" w:hAnsi="Calibri" w:cs="Calibri"/>
                <w:color w:val="000000"/>
                <w:sz w:val="20"/>
                <w:szCs w:val="20"/>
              </w:rPr>
            </w:pPr>
            <w:r w:rsidRPr="008C1C0D">
              <w:rPr>
                <w:rFonts w:ascii="Calibri" w:eastAsia="Times New Roman" w:hAnsi="Calibri" w:cs="Calibri"/>
                <w:color w:val="000000"/>
                <w:sz w:val="20"/>
                <w:szCs w:val="20"/>
              </w:rPr>
              <w:t>Refrigerator Recycling</w:t>
            </w:r>
          </w:p>
        </w:tc>
        <w:tc>
          <w:tcPr>
            <w:tcW w:w="731" w:type="pct"/>
            <w:shd w:val="clear" w:color="auto" w:fill="auto"/>
            <w:vAlign w:val="center"/>
            <w:hideMark/>
          </w:tcPr>
          <w:p w14:paraId="6A725C34" w14:textId="77777777" w:rsidR="003E4E84" w:rsidRPr="008C1C0D" w:rsidRDefault="003E4E84" w:rsidP="003E4E84">
            <w:pPr>
              <w:keepNext/>
              <w:keepLines/>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1,959</w:t>
            </w:r>
          </w:p>
        </w:tc>
        <w:tc>
          <w:tcPr>
            <w:tcW w:w="731" w:type="pct"/>
            <w:shd w:val="clear" w:color="auto" w:fill="auto"/>
            <w:vAlign w:val="center"/>
            <w:hideMark/>
          </w:tcPr>
          <w:p w14:paraId="2C4892F9" w14:textId="2AC7AE5B" w:rsidR="003E4E84" w:rsidRPr="00E40CB0" w:rsidRDefault="003E4E84" w:rsidP="003E4E84">
            <w:pPr>
              <w:keepNext/>
              <w:keepLines/>
              <w:spacing w:after="0"/>
              <w:jc w:val="right"/>
              <w:rPr>
                <w:rFonts w:ascii="Calibri" w:eastAsia="Times New Roman" w:hAnsi="Calibri" w:cs="Calibri"/>
                <w:color w:val="000000"/>
                <w:sz w:val="20"/>
                <w:szCs w:val="20"/>
              </w:rPr>
            </w:pPr>
            <w:r>
              <w:rPr>
                <w:rFonts w:ascii="Calibri" w:hAnsi="Calibri" w:cs="Arial"/>
                <w:color w:val="000000"/>
                <w:sz w:val="20"/>
                <w:szCs w:val="20"/>
              </w:rPr>
              <w:t>2,177,781</w:t>
            </w:r>
          </w:p>
        </w:tc>
        <w:tc>
          <w:tcPr>
            <w:tcW w:w="731" w:type="pct"/>
            <w:vAlign w:val="center"/>
          </w:tcPr>
          <w:p w14:paraId="34A34750" w14:textId="30C85BE4" w:rsidR="003E4E84" w:rsidRDefault="003E4E84" w:rsidP="003E4E84">
            <w:pPr>
              <w:keepNext/>
              <w:keepLines/>
              <w:spacing w:after="0"/>
              <w:jc w:val="right"/>
              <w:rPr>
                <w:rFonts w:ascii="Calibri" w:hAnsi="Calibri" w:cs="Arial"/>
                <w:color w:val="000000"/>
                <w:sz w:val="20"/>
                <w:szCs w:val="20"/>
              </w:rPr>
            </w:pPr>
            <w:r>
              <w:rPr>
                <w:rFonts w:ascii="Calibri" w:hAnsi="Calibri" w:cs="Arial"/>
                <w:color w:val="000000"/>
                <w:sz w:val="20"/>
                <w:szCs w:val="20"/>
              </w:rPr>
              <w:t>1,274,688</w:t>
            </w:r>
          </w:p>
        </w:tc>
        <w:tc>
          <w:tcPr>
            <w:tcW w:w="731" w:type="pct"/>
            <w:vAlign w:val="center"/>
          </w:tcPr>
          <w:p w14:paraId="602C47D1" w14:textId="288FEDD2" w:rsidR="003E4E84" w:rsidRDefault="003E4E84" w:rsidP="003E4E84">
            <w:pPr>
              <w:keepNext/>
              <w:keepLines/>
              <w:spacing w:after="0"/>
              <w:jc w:val="right"/>
              <w:rPr>
                <w:rFonts w:ascii="Calibri" w:eastAsia="Times New Roman" w:hAnsi="Calibri" w:cs="Calibri"/>
                <w:color w:val="000000"/>
                <w:sz w:val="20"/>
                <w:szCs w:val="20"/>
              </w:rPr>
            </w:pPr>
            <w:r>
              <w:rPr>
                <w:rFonts w:ascii="Calibri" w:hAnsi="Calibri" w:cs="Arial"/>
                <w:color w:val="000000"/>
                <w:sz w:val="20"/>
                <w:szCs w:val="20"/>
              </w:rPr>
              <w:t>642,552</w:t>
            </w:r>
          </w:p>
        </w:tc>
        <w:tc>
          <w:tcPr>
            <w:tcW w:w="729" w:type="pct"/>
            <w:vAlign w:val="center"/>
          </w:tcPr>
          <w:p w14:paraId="773B1832" w14:textId="098C55DA" w:rsidR="003E4E84" w:rsidRPr="00E40CB0" w:rsidRDefault="003E4E84" w:rsidP="003E4E84">
            <w:pPr>
              <w:keepNext/>
              <w:keepLines/>
              <w:spacing w:after="0"/>
              <w:jc w:val="right"/>
              <w:rPr>
                <w:rFonts w:ascii="Calibri" w:eastAsia="Times New Roman" w:hAnsi="Calibri" w:cs="Calibri"/>
                <w:color w:val="000000"/>
                <w:sz w:val="20"/>
                <w:szCs w:val="20"/>
              </w:rPr>
            </w:pPr>
            <w:r>
              <w:rPr>
                <w:rFonts w:ascii="Calibri" w:hAnsi="Calibri" w:cs="Arial"/>
                <w:color w:val="000000"/>
                <w:sz w:val="20"/>
                <w:szCs w:val="20"/>
              </w:rPr>
              <w:t>50%</w:t>
            </w:r>
          </w:p>
        </w:tc>
      </w:tr>
      <w:tr w:rsidR="003E4E84" w:rsidRPr="003751E4" w14:paraId="356F246E" w14:textId="77777777" w:rsidTr="003E4E84">
        <w:trPr>
          <w:trHeight w:val="269"/>
          <w:jc w:val="center"/>
        </w:trPr>
        <w:tc>
          <w:tcPr>
            <w:tcW w:w="1346" w:type="pct"/>
            <w:shd w:val="clear" w:color="auto" w:fill="auto"/>
            <w:vAlign w:val="center"/>
            <w:hideMark/>
          </w:tcPr>
          <w:p w14:paraId="410E04EB" w14:textId="5BB1E523" w:rsidR="003E4E84" w:rsidRPr="008C1C0D" w:rsidRDefault="003E4E84" w:rsidP="003E4E84">
            <w:pPr>
              <w:keepNext/>
              <w:keepLines/>
              <w:spacing w:after="0"/>
              <w:rPr>
                <w:rFonts w:ascii="Calibri" w:eastAsia="Times New Roman" w:hAnsi="Calibri" w:cs="Calibri"/>
                <w:color w:val="000000"/>
                <w:sz w:val="20"/>
                <w:szCs w:val="20"/>
              </w:rPr>
            </w:pPr>
            <w:r w:rsidRPr="008C1C0D">
              <w:rPr>
                <w:rFonts w:ascii="Calibri" w:eastAsia="Times New Roman" w:hAnsi="Calibri" w:cs="Calibri"/>
                <w:color w:val="000000"/>
                <w:sz w:val="20"/>
                <w:szCs w:val="20"/>
              </w:rPr>
              <w:t>Freezer Recycling</w:t>
            </w:r>
          </w:p>
        </w:tc>
        <w:tc>
          <w:tcPr>
            <w:tcW w:w="731" w:type="pct"/>
            <w:shd w:val="clear" w:color="auto" w:fill="auto"/>
            <w:vAlign w:val="center"/>
            <w:hideMark/>
          </w:tcPr>
          <w:p w14:paraId="51DF8343" w14:textId="77777777" w:rsidR="003E4E84" w:rsidRPr="008C1C0D" w:rsidRDefault="003E4E84" w:rsidP="003E4E84">
            <w:pPr>
              <w:keepNext/>
              <w:keepLines/>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511</w:t>
            </w:r>
          </w:p>
        </w:tc>
        <w:tc>
          <w:tcPr>
            <w:tcW w:w="731" w:type="pct"/>
            <w:shd w:val="clear" w:color="auto" w:fill="auto"/>
            <w:vAlign w:val="center"/>
            <w:hideMark/>
          </w:tcPr>
          <w:p w14:paraId="61D0411D" w14:textId="1BC94710" w:rsidR="003E4E84" w:rsidRPr="00E40CB0" w:rsidRDefault="003E4E84" w:rsidP="003E4E84">
            <w:pPr>
              <w:keepNext/>
              <w:keepLines/>
              <w:spacing w:after="0"/>
              <w:jc w:val="right"/>
              <w:rPr>
                <w:rFonts w:ascii="Calibri" w:eastAsia="Times New Roman" w:hAnsi="Calibri" w:cs="Calibri"/>
                <w:color w:val="000000"/>
                <w:sz w:val="20"/>
                <w:szCs w:val="20"/>
              </w:rPr>
            </w:pPr>
            <w:r>
              <w:rPr>
                <w:rFonts w:ascii="Calibri" w:hAnsi="Calibri" w:cs="Arial"/>
                <w:color w:val="000000"/>
                <w:sz w:val="20"/>
                <w:szCs w:val="20"/>
              </w:rPr>
              <w:t>492,829</w:t>
            </w:r>
          </w:p>
        </w:tc>
        <w:tc>
          <w:tcPr>
            <w:tcW w:w="731" w:type="pct"/>
            <w:vAlign w:val="center"/>
          </w:tcPr>
          <w:p w14:paraId="0629C935" w14:textId="117A086E" w:rsidR="003E4E84" w:rsidRDefault="003E4E84" w:rsidP="003E4E84">
            <w:pPr>
              <w:keepNext/>
              <w:keepLines/>
              <w:spacing w:after="0"/>
              <w:jc w:val="right"/>
              <w:rPr>
                <w:rFonts w:ascii="Calibri" w:hAnsi="Calibri" w:cs="Arial"/>
                <w:color w:val="000000"/>
                <w:sz w:val="20"/>
                <w:szCs w:val="20"/>
              </w:rPr>
            </w:pPr>
            <w:r>
              <w:rPr>
                <w:rFonts w:ascii="Calibri" w:hAnsi="Calibri" w:cs="Arial"/>
                <w:color w:val="000000"/>
                <w:sz w:val="20"/>
                <w:szCs w:val="20"/>
              </w:rPr>
              <w:t>260,450</w:t>
            </w:r>
          </w:p>
        </w:tc>
        <w:tc>
          <w:tcPr>
            <w:tcW w:w="731" w:type="pct"/>
            <w:vAlign w:val="center"/>
          </w:tcPr>
          <w:p w14:paraId="65EFDE0E" w14:textId="38C55A66" w:rsidR="003E4E84" w:rsidRDefault="003E4E84" w:rsidP="003E4E84">
            <w:pPr>
              <w:keepNext/>
              <w:keepLines/>
              <w:spacing w:after="0"/>
              <w:jc w:val="right"/>
              <w:rPr>
                <w:rFonts w:ascii="Calibri" w:eastAsia="Times New Roman" w:hAnsi="Calibri" w:cs="Calibri"/>
                <w:color w:val="000000"/>
                <w:sz w:val="20"/>
                <w:szCs w:val="20"/>
              </w:rPr>
            </w:pPr>
            <w:r>
              <w:rPr>
                <w:rFonts w:ascii="Calibri" w:hAnsi="Calibri" w:cs="Arial"/>
                <w:color w:val="000000"/>
                <w:sz w:val="20"/>
                <w:szCs w:val="20"/>
              </w:rPr>
              <w:t>164,031</w:t>
            </w:r>
          </w:p>
        </w:tc>
        <w:tc>
          <w:tcPr>
            <w:tcW w:w="729" w:type="pct"/>
            <w:vAlign w:val="center"/>
          </w:tcPr>
          <w:p w14:paraId="0D5EE063" w14:textId="3C76F04B" w:rsidR="003E4E84" w:rsidRPr="00E40CB0" w:rsidRDefault="003E4E84" w:rsidP="003E4E84">
            <w:pPr>
              <w:keepNext/>
              <w:keepLines/>
              <w:spacing w:after="0"/>
              <w:jc w:val="right"/>
              <w:rPr>
                <w:rFonts w:ascii="Calibri" w:eastAsia="Times New Roman" w:hAnsi="Calibri" w:cs="Calibri"/>
                <w:color w:val="000000"/>
                <w:sz w:val="20"/>
                <w:szCs w:val="20"/>
              </w:rPr>
            </w:pPr>
            <w:r>
              <w:rPr>
                <w:rFonts w:ascii="Calibri" w:hAnsi="Calibri" w:cs="Arial"/>
                <w:color w:val="000000"/>
                <w:sz w:val="20"/>
                <w:szCs w:val="20"/>
              </w:rPr>
              <w:t>63%</w:t>
            </w:r>
          </w:p>
        </w:tc>
      </w:tr>
      <w:tr w:rsidR="003E4E84" w:rsidRPr="00E07C20" w14:paraId="1D90E679" w14:textId="77777777" w:rsidTr="003E4E84">
        <w:trPr>
          <w:trHeight w:val="269"/>
          <w:jc w:val="center"/>
        </w:trPr>
        <w:tc>
          <w:tcPr>
            <w:tcW w:w="1346" w:type="pct"/>
            <w:tcBorders>
              <w:bottom w:val="single" w:sz="4" w:space="0" w:color="BFBFBF"/>
            </w:tcBorders>
            <w:shd w:val="clear" w:color="auto" w:fill="D9EEFF"/>
            <w:vAlign w:val="center"/>
            <w:hideMark/>
          </w:tcPr>
          <w:p w14:paraId="03D56682" w14:textId="55D77D91" w:rsidR="003E4E84" w:rsidRPr="00E07C20" w:rsidRDefault="003E4E84" w:rsidP="003E4E84">
            <w:pPr>
              <w:keepNext/>
              <w:keepLines/>
              <w:spacing w:after="0"/>
              <w:rPr>
                <w:rFonts w:eastAsia="Times New Roman" w:cs="Calibri"/>
                <w:b/>
                <w:bCs/>
                <w:color w:val="005DAA"/>
                <w:sz w:val="20"/>
                <w:szCs w:val="20"/>
              </w:rPr>
            </w:pPr>
            <w:r w:rsidRPr="00E07C20">
              <w:rPr>
                <w:rFonts w:eastAsia="Times New Roman" w:cs="Calibri"/>
                <w:b/>
                <w:bCs/>
                <w:color w:val="005DAA"/>
                <w:sz w:val="20"/>
                <w:szCs w:val="20"/>
              </w:rPr>
              <w:t>Total</w:t>
            </w:r>
          </w:p>
        </w:tc>
        <w:tc>
          <w:tcPr>
            <w:tcW w:w="731" w:type="pct"/>
            <w:tcBorders>
              <w:bottom w:val="single" w:sz="4" w:space="0" w:color="BFBFBF"/>
            </w:tcBorders>
            <w:shd w:val="clear" w:color="auto" w:fill="D9EEFF"/>
            <w:vAlign w:val="center"/>
            <w:hideMark/>
          </w:tcPr>
          <w:p w14:paraId="2CCA34D6" w14:textId="3D31938D" w:rsidR="003E4E84" w:rsidRPr="00E07C20" w:rsidRDefault="003E4E84" w:rsidP="003E4E84">
            <w:pPr>
              <w:keepNext/>
              <w:keepLines/>
              <w:spacing w:after="0"/>
              <w:jc w:val="right"/>
              <w:rPr>
                <w:rFonts w:ascii="Arial Narrow" w:hAnsi="Arial Narrow" w:cs="Arial"/>
                <w:b/>
                <w:bCs/>
                <w:color w:val="005DAA"/>
                <w:sz w:val="20"/>
                <w:szCs w:val="20"/>
              </w:rPr>
            </w:pPr>
            <w:r>
              <w:rPr>
                <w:rFonts w:ascii="Calibri" w:eastAsia="Times New Roman" w:hAnsi="Calibri" w:cs="Calibri"/>
                <w:b/>
                <w:color w:val="005DAA"/>
                <w:sz w:val="20"/>
                <w:szCs w:val="20"/>
              </w:rPr>
              <w:t>2,470</w:t>
            </w:r>
          </w:p>
        </w:tc>
        <w:tc>
          <w:tcPr>
            <w:tcW w:w="731" w:type="pct"/>
            <w:tcBorders>
              <w:bottom w:val="single" w:sz="4" w:space="0" w:color="BFBFBF"/>
            </w:tcBorders>
            <w:shd w:val="clear" w:color="auto" w:fill="D9EEFF"/>
            <w:vAlign w:val="center"/>
            <w:hideMark/>
          </w:tcPr>
          <w:p w14:paraId="62D9ABAE" w14:textId="5FDCD9FB" w:rsidR="003E4E84" w:rsidRPr="00E40CB0" w:rsidRDefault="003E4E84" w:rsidP="003E4E84">
            <w:pPr>
              <w:keepNext/>
              <w:keepLines/>
              <w:spacing w:after="0"/>
              <w:jc w:val="right"/>
              <w:rPr>
                <w:rFonts w:ascii="Calibri" w:eastAsia="Times New Roman" w:hAnsi="Calibri" w:cs="Calibri"/>
                <w:b/>
                <w:color w:val="005DAA"/>
                <w:sz w:val="20"/>
                <w:szCs w:val="20"/>
              </w:rPr>
            </w:pPr>
            <w:r>
              <w:rPr>
                <w:rFonts w:ascii="Calibri" w:hAnsi="Calibri" w:cs="Arial"/>
                <w:b/>
                <w:bCs/>
                <w:color w:val="005DAA"/>
                <w:sz w:val="20"/>
                <w:szCs w:val="20"/>
              </w:rPr>
              <w:t>2,670,610</w:t>
            </w:r>
          </w:p>
        </w:tc>
        <w:tc>
          <w:tcPr>
            <w:tcW w:w="731" w:type="pct"/>
            <w:tcBorders>
              <w:bottom w:val="single" w:sz="4" w:space="0" w:color="BFBFBF"/>
            </w:tcBorders>
            <w:shd w:val="clear" w:color="auto" w:fill="D9EEFF"/>
            <w:vAlign w:val="center"/>
          </w:tcPr>
          <w:p w14:paraId="7A400317" w14:textId="11A22C32" w:rsidR="003E4E84" w:rsidRDefault="003E4E84" w:rsidP="003E4E84">
            <w:pPr>
              <w:keepNext/>
              <w:keepLines/>
              <w:spacing w:after="0"/>
              <w:jc w:val="right"/>
              <w:rPr>
                <w:rFonts w:ascii="Calibri" w:hAnsi="Calibri" w:cs="Arial"/>
                <w:b/>
                <w:bCs/>
                <w:color w:val="005DAA"/>
                <w:sz w:val="20"/>
                <w:szCs w:val="20"/>
              </w:rPr>
            </w:pPr>
            <w:r>
              <w:rPr>
                <w:rFonts w:ascii="Calibri" w:hAnsi="Calibri" w:cs="Arial"/>
                <w:b/>
                <w:bCs/>
                <w:color w:val="005DAA"/>
                <w:sz w:val="20"/>
                <w:szCs w:val="20"/>
              </w:rPr>
              <w:t>1,535,138</w:t>
            </w:r>
          </w:p>
        </w:tc>
        <w:tc>
          <w:tcPr>
            <w:tcW w:w="731" w:type="pct"/>
            <w:tcBorders>
              <w:bottom w:val="single" w:sz="4" w:space="0" w:color="BFBFBF"/>
            </w:tcBorders>
            <w:shd w:val="clear" w:color="auto" w:fill="D9EEFF"/>
            <w:vAlign w:val="bottom"/>
          </w:tcPr>
          <w:p w14:paraId="0DD74B2F" w14:textId="558F6C71" w:rsidR="003E4E84" w:rsidRDefault="003E4E84" w:rsidP="003E4E84">
            <w:pPr>
              <w:keepNext/>
              <w:keepLines/>
              <w:spacing w:after="0"/>
              <w:jc w:val="right"/>
              <w:rPr>
                <w:rFonts w:ascii="Calibri" w:hAnsi="Calibri" w:cs="Arial"/>
                <w:b/>
                <w:bCs/>
                <w:color w:val="005DAA"/>
                <w:sz w:val="20"/>
                <w:szCs w:val="20"/>
              </w:rPr>
            </w:pPr>
            <w:r>
              <w:rPr>
                <w:rFonts w:ascii="Calibri" w:hAnsi="Calibri" w:cs="Arial"/>
                <w:b/>
                <w:bCs/>
                <w:color w:val="005DAA"/>
                <w:sz w:val="20"/>
                <w:szCs w:val="20"/>
              </w:rPr>
              <w:t>806,583</w:t>
            </w:r>
          </w:p>
        </w:tc>
        <w:tc>
          <w:tcPr>
            <w:tcW w:w="729" w:type="pct"/>
            <w:tcBorders>
              <w:bottom w:val="single" w:sz="4" w:space="0" w:color="BFBFBF"/>
            </w:tcBorders>
            <w:shd w:val="clear" w:color="auto" w:fill="D9EEFF"/>
            <w:vAlign w:val="center"/>
          </w:tcPr>
          <w:p w14:paraId="539C25D3" w14:textId="5081BE5B" w:rsidR="003E4E84" w:rsidRPr="00A229E6" w:rsidRDefault="003E4E84" w:rsidP="003E4E84">
            <w:pPr>
              <w:keepNext/>
              <w:keepLines/>
              <w:spacing w:after="0"/>
              <w:jc w:val="right"/>
              <w:rPr>
                <w:rFonts w:ascii="Calibri" w:eastAsia="Times New Roman" w:hAnsi="Calibri" w:cs="Calibri"/>
                <w:b/>
                <w:color w:val="005DAA"/>
                <w:sz w:val="20"/>
                <w:szCs w:val="20"/>
              </w:rPr>
            </w:pPr>
            <w:r>
              <w:rPr>
                <w:rFonts w:ascii="Calibri" w:hAnsi="Calibri" w:cs="Arial"/>
                <w:b/>
                <w:bCs/>
                <w:color w:val="005DAA"/>
                <w:sz w:val="20"/>
                <w:szCs w:val="20"/>
              </w:rPr>
              <w:t>53%</w:t>
            </w:r>
          </w:p>
        </w:tc>
      </w:tr>
    </w:tbl>
    <w:p w14:paraId="5AE6659B" w14:textId="77777777" w:rsidR="00310120" w:rsidRPr="008764AE" w:rsidRDefault="00310120" w:rsidP="00310120">
      <w:pPr>
        <w:pStyle w:val="Heading2"/>
      </w:pPr>
      <w:bookmarkStart w:id="22" w:name="_Toc350456720"/>
      <w:bookmarkStart w:id="23" w:name="_Toc350456745"/>
      <w:bookmarkStart w:id="24" w:name="_Toc350458894"/>
      <w:bookmarkStart w:id="25" w:name="_Toc350459050"/>
      <w:bookmarkStart w:id="26" w:name="_Toc350459293"/>
      <w:bookmarkStart w:id="27" w:name="_Toc350459342"/>
      <w:bookmarkStart w:id="28" w:name="_Toc350459391"/>
      <w:bookmarkStart w:id="29" w:name="_Toc350459462"/>
      <w:bookmarkStart w:id="30" w:name="_Toc350459584"/>
      <w:bookmarkStart w:id="31" w:name="_Toc350459782"/>
      <w:bookmarkStart w:id="32" w:name="_Toc350459912"/>
      <w:bookmarkStart w:id="33" w:name="_Toc350459953"/>
      <w:bookmarkStart w:id="34" w:name="_Toc350459994"/>
      <w:bookmarkStart w:id="35" w:name="_Toc350460035"/>
      <w:bookmarkStart w:id="36" w:name="_Toc350460221"/>
      <w:bookmarkStart w:id="37" w:name="_Toc350460262"/>
      <w:bookmarkStart w:id="38" w:name="_Toc350460303"/>
      <w:bookmarkStart w:id="39" w:name="_Toc350460344"/>
      <w:bookmarkStart w:id="40" w:name="_Toc350460386"/>
      <w:bookmarkStart w:id="41" w:name="_Toc350460427"/>
      <w:bookmarkStart w:id="42" w:name="_Toc350460879"/>
      <w:bookmarkStart w:id="43" w:name="_Toc350525231"/>
      <w:bookmarkStart w:id="44" w:name="_Toc352235665"/>
      <w:bookmarkStart w:id="45" w:name="_Toc352235751"/>
      <w:bookmarkStart w:id="46" w:name="_Toc350456723"/>
      <w:bookmarkStart w:id="47" w:name="_Toc350456748"/>
      <w:bookmarkStart w:id="48" w:name="_Toc350458897"/>
      <w:bookmarkStart w:id="49" w:name="_Toc350459053"/>
      <w:bookmarkStart w:id="50" w:name="_Toc350459296"/>
      <w:bookmarkStart w:id="51" w:name="_Toc350459345"/>
      <w:bookmarkStart w:id="52" w:name="_Toc350459394"/>
      <w:bookmarkStart w:id="53" w:name="_Toc350459465"/>
      <w:bookmarkStart w:id="54" w:name="_Toc350459587"/>
      <w:bookmarkStart w:id="55" w:name="_Toc350459785"/>
      <w:bookmarkStart w:id="56" w:name="_Toc350459915"/>
      <w:bookmarkStart w:id="57" w:name="_Toc350459956"/>
      <w:bookmarkStart w:id="58" w:name="_Toc350459997"/>
      <w:bookmarkStart w:id="59" w:name="_Toc350460038"/>
      <w:bookmarkStart w:id="60" w:name="_Toc350460224"/>
      <w:bookmarkStart w:id="61" w:name="_Toc350460265"/>
      <w:bookmarkStart w:id="62" w:name="_Toc350460306"/>
      <w:bookmarkStart w:id="63" w:name="_Toc350460347"/>
      <w:bookmarkStart w:id="64" w:name="_Toc350460389"/>
      <w:bookmarkStart w:id="65" w:name="_Toc350460430"/>
      <w:bookmarkStart w:id="66" w:name="_Toc350460882"/>
      <w:bookmarkStart w:id="67" w:name="_Toc350525234"/>
      <w:bookmarkStart w:id="68" w:name="_Toc352235668"/>
      <w:bookmarkStart w:id="69" w:name="_Toc352235754"/>
      <w:bookmarkStart w:id="70" w:name="_Toc352235755"/>
      <w:bookmarkStart w:id="71" w:name="_Toc370306470"/>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t>Methodology</w:t>
      </w:r>
      <w:bookmarkEnd w:id="70"/>
      <w:bookmarkEnd w:id="71"/>
    </w:p>
    <w:p w14:paraId="53D4C73F" w14:textId="1AE4B2CF" w:rsidR="00310120" w:rsidRPr="00F25FF4" w:rsidRDefault="00310120" w:rsidP="00310120">
      <w:bookmarkStart w:id="72" w:name="_Toc345933642"/>
      <w:bookmarkStart w:id="73" w:name="_Toc345933802"/>
      <w:bookmarkStart w:id="74" w:name="_Toc345934375"/>
      <w:bookmarkStart w:id="75" w:name="_Toc345934535"/>
      <w:bookmarkStart w:id="76" w:name="_Toc345936139"/>
      <w:bookmarkStart w:id="77" w:name="_Toc345936321"/>
      <w:bookmarkStart w:id="78" w:name="_Toc345936503"/>
      <w:bookmarkStart w:id="79" w:name="_Toc345936687"/>
      <w:bookmarkStart w:id="80" w:name="_Toc345936871"/>
      <w:bookmarkStart w:id="81" w:name="_Toc350455291"/>
      <w:bookmarkStart w:id="82" w:name="_Toc350455848"/>
      <w:bookmarkStart w:id="83" w:name="_Toc350455922"/>
      <w:bookmarkStart w:id="84" w:name="_Toc350456042"/>
      <w:bookmarkStart w:id="85" w:name="_Toc350456302"/>
      <w:bookmarkStart w:id="86" w:name="_Toc350456725"/>
      <w:bookmarkStart w:id="87" w:name="_Toc350456750"/>
      <w:bookmarkStart w:id="88" w:name="_Toc350458899"/>
      <w:bookmarkStart w:id="89" w:name="_Toc350459055"/>
      <w:bookmarkStart w:id="90" w:name="_Toc350459298"/>
      <w:bookmarkStart w:id="91" w:name="_Toc350459347"/>
      <w:bookmarkStart w:id="92" w:name="_Toc350459396"/>
      <w:bookmarkStart w:id="93" w:name="_Toc350459467"/>
      <w:bookmarkStart w:id="94" w:name="_Toc350459589"/>
      <w:bookmarkStart w:id="95" w:name="_Toc350459787"/>
      <w:bookmarkStart w:id="96" w:name="_Toc350459917"/>
      <w:bookmarkStart w:id="97" w:name="_Toc350459958"/>
      <w:bookmarkStart w:id="98" w:name="_Toc350459999"/>
      <w:bookmarkStart w:id="99" w:name="_Toc350460040"/>
      <w:bookmarkStart w:id="100" w:name="_Toc350460226"/>
      <w:bookmarkStart w:id="101" w:name="_Toc350460267"/>
      <w:bookmarkStart w:id="102" w:name="_Toc350460308"/>
      <w:bookmarkStart w:id="103" w:name="_Toc350460349"/>
      <w:bookmarkStart w:id="104" w:name="_Toc350460391"/>
      <w:bookmarkStart w:id="105" w:name="_Toc350460432"/>
      <w:bookmarkStart w:id="106" w:name="_Toc350460884"/>
      <w:bookmarkStart w:id="107" w:name="_Toc350525236"/>
      <w:bookmarkStart w:id="108" w:name="_Toc352235670"/>
      <w:bookmarkStart w:id="109" w:name="_Toc352235756"/>
      <w:bookmarkStart w:id="110" w:name="_Toc352235757"/>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F25FF4">
        <w:t xml:space="preserve">This </w:t>
      </w:r>
      <w:r w:rsidR="00E91F89">
        <w:t>memo</w:t>
      </w:r>
      <w:r w:rsidR="00E91F89" w:rsidRPr="00F25FF4">
        <w:t xml:space="preserve"> </w:t>
      </w:r>
      <w:r w:rsidRPr="00F25FF4">
        <w:t xml:space="preserve">presents two </w:t>
      </w:r>
      <w:r>
        <w:t>types of</w:t>
      </w:r>
      <w:r w:rsidRPr="00F25FF4">
        <w:t xml:space="preserve"> evaluated savings: gross and net. </w:t>
      </w:r>
      <w:r>
        <w:t>To determine these values, Cadmus applied four steps (</w:t>
      </w:r>
      <w:r w:rsidRPr="00F25FF4">
        <w:fldChar w:fldCharType="begin"/>
      </w:r>
      <w:r w:rsidRPr="00F25FF4">
        <w:instrText xml:space="preserve"> REF _Ref301969406 \h </w:instrText>
      </w:r>
      <w:r w:rsidRPr="00F25FF4">
        <w:fldChar w:fldCharType="separate"/>
      </w:r>
      <w:r w:rsidR="005D1C31" w:rsidRPr="00F25FF4">
        <w:t xml:space="preserve">Table </w:t>
      </w:r>
      <w:r w:rsidR="005D1C31">
        <w:rPr>
          <w:noProof/>
        </w:rPr>
        <w:t>2</w:t>
      </w:r>
      <w:r w:rsidRPr="00F25FF4">
        <w:fldChar w:fldCharType="end"/>
      </w:r>
      <w:r>
        <w:t xml:space="preserve">). </w:t>
      </w:r>
      <w:r w:rsidRPr="00F25FF4">
        <w:t xml:space="preserve">The evaluation defined reported gross savings as </w:t>
      </w:r>
      <w:r w:rsidR="00E91F89">
        <w:t xml:space="preserve">the </w:t>
      </w:r>
      <w:r w:rsidRPr="00F25FF4">
        <w:t xml:space="preserve">electricity savings (kWh) </w:t>
      </w:r>
      <w:r>
        <w:t>that Pacific</w:t>
      </w:r>
      <w:r w:rsidRPr="00F25FF4">
        <w:t xml:space="preserve"> Power </w:t>
      </w:r>
      <w:r>
        <w:t>included</w:t>
      </w:r>
      <w:r w:rsidRPr="00F25FF4">
        <w:t xml:space="preserve"> in its 20</w:t>
      </w:r>
      <w:r>
        <w:t>13</w:t>
      </w:r>
      <w:r w:rsidRPr="00F25FF4">
        <w:t xml:space="preserve"> and 201</w:t>
      </w:r>
      <w:r>
        <w:t>4</w:t>
      </w:r>
      <w:r w:rsidRPr="00F25FF4">
        <w:t xml:space="preserve"> annual program reports. </w:t>
      </w:r>
    </w:p>
    <w:p w14:paraId="24EC90DB" w14:textId="77777777" w:rsidR="00310120" w:rsidRPr="00F25FF4" w:rsidRDefault="00310120" w:rsidP="00310120">
      <w:pPr>
        <w:pStyle w:val="Caption"/>
      </w:pPr>
      <w:bookmarkStart w:id="111" w:name="_Ref301969406"/>
      <w:bookmarkStart w:id="112" w:name="_Ref301969370"/>
      <w:r w:rsidRPr="00F25FF4">
        <w:t xml:space="preserve">Table </w:t>
      </w:r>
      <w:r w:rsidR="0036526F">
        <w:fldChar w:fldCharType="begin"/>
      </w:r>
      <w:r w:rsidR="0036526F">
        <w:instrText xml:space="preserve"> SEQ Table \* ARABIC </w:instrText>
      </w:r>
      <w:r w:rsidR="0036526F">
        <w:fldChar w:fldCharType="separate"/>
      </w:r>
      <w:r w:rsidR="005D1C31">
        <w:rPr>
          <w:noProof/>
        </w:rPr>
        <w:t>2</w:t>
      </w:r>
      <w:r w:rsidR="0036526F">
        <w:rPr>
          <w:noProof/>
        </w:rPr>
        <w:fldChar w:fldCharType="end"/>
      </w:r>
      <w:bookmarkEnd w:id="111"/>
      <w:r w:rsidRPr="00F25FF4">
        <w:t>. Impact</w:t>
      </w:r>
      <w:r>
        <w:t xml:space="preserve"> Estimation</w:t>
      </w:r>
      <w:r w:rsidRPr="00F25FF4">
        <w:t xml:space="preserve"> Steps</w:t>
      </w:r>
      <w:bookmarkEnd w:id="112"/>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68"/>
        <w:gridCol w:w="1440"/>
        <w:gridCol w:w="5868"/>
      </w:tblGrid>
      <w:tr w:rsidR="00310120" w:rsidRPr="00A42E3E" w14:paraId="4B21B290" w14:textId="77777777" w:rsidTr="00A51FAE">
        <w:trPr>
          <w:trHeight w:val="288"/>
          <w:jc w:val="center"/>
        </w:trPr>
        <w:tc>
          <w:tcPr>
            <w:tcW w:w="1184" w:type="pct"/>
            <w:tcBorders>
              <w:top w:val="single" w:sz="8" w:space="0" w:color="969696"/>
              <w:left w:val="single" w:sz="8" w:space="0" w:color="969696"/>
              <w:bottom w:val="single" w:sz="8" w:space="0" w:color="969696"/>
              <w:right w:val="single" w:sz="8" w:space="0" w:color="969696"/>
            </w:tcBorders>
            <w:shd w:val="clear" w:color="000000" w:fill="005DAA" w:themeFill="accent1"/>
            <w:vAlign w:val="center"/>
            <w:hideMark/>
          </w:tcPr>
          <w:p w14:paraId="227DFAA7" w14:textId="77777777" w:rsidR="00310120" w:rsidRPr="00A42E3E" w:rsidRDefault="00310120" w:rsidP="00A51FAE">
            <w:pPr>
              <w:keepNext/>
              <w:keepLines/>
              <w:spacing w:after="0"/>
              <w:jc w:val="center"/>
              <w:rPr>
                <w:b/>
                <w:bCs/>
                <w:color w:val="FFFFFF" w:themeColor="background1"/>
              </w:rPr>
            </w:pPr>
            <w:r w:rsidRPr="00A42E3E">
              <w:rPr>
                <w:b/>
                <w:bCs/>
                <w:color w:val="FFFFFF" w:themeColor="background1"/>
              </w:rPr>
              <w:t>Saving Estimate</w:t>
            </w:r>
          </w:p>
        </w:tc>
        <w:tc>
          <w:tcPr>
            <w:tcW w:w="752" w:type="pct"/>
            <w:tcBorders>
              <w:top w:val="single" w:sz="8" w:space="0" w:color="969696"/>
              <w:left w:val="single" w:sz="8" w:space="0" w:color="969696"/>
              <w:bottom w:val="single" w:sz="8" w:space="0" w:color="969696"/>
              <w:right w:val="single" w:sz="8" w:space="0" w:color="969696"/>
            </w:tcBorders>
            <w:shd w:val="clear" w:color="000000" w:fill="005DAA" w:themeFill="accent1"/>
            <w:vAlign w:val="center"/>
            <w:hideMark/>
          </w:tcPr>
          <w:p w14:paraId="56058B05" w14:textId="77777777" w:rsidR="00310120" w:rsidRPr="00A42E3E" w:rsidRDefault="00310120" w:rsidP="00A51FAE">
            <w:pPr>
              <w:keepNext/>
              <w:keepLines/>
              <w:spacing w:after="0"/>
              <w:jc w:val="center"/>
              <w:rPr>
                <w:b/>
                <w:bCs/>
                <w:color w:val="FFFFFF" w:themeColor="background1"/>
              </w:rPr>
            </w:pPr>
            <w:r w:rsidRPr="00A42E3E">
              <w:rPr>
                <w:b/>
                <w:bCs/>
                <w:color w:val="FFFFFF" w:themeColor="background1"/>
              </w:rPr>
              <w:t>Step</w:t>
            </w:r>
          </w:p>
        </w:tc>
        <w:tc>
          <w:tcPr>
            <w:tcW w:w="3064" w:type="pct"/>
            <w:tcBorders>
              <w:top w:val="single" w:sz="8" w:space="0" w:color="969696"/>
              <w:left w:val="single" w:sz="8" w:space="0" w:color="969696"/>
              <w:bottom w:val="single" w:sz="8" w:space="0" w:color="969696"/>
              <w:right w:val="single" w:sz="8" w:space="0" w:color="969696"/>
            </w:tcBorders>
            <w:shd w:val="clear" w:color="000000" w:fill="005DAA" w:themeFill="accent1"/>
            <w:vAlign w:val="center"/>
            <w:hideMark/>
          </w:tcPr>
          <w:p w14:paraId="2DB31B0E" w14:textId="77777777" w:rsidR="00310120" w:rsidRPr="00A42E3E" w:rsidRDefault="00310120" w:rsidP="00A51FAE">
            <w:pPr>
              <w:keepNext/>
              <w:keepLines/>
              <w:spacing w:after="0"/>
              <w:jc w:val="center"/>
              <w:rPr>
                <w:b/>
                <w:bCs/>
                <w:color w:val="FFFFFF" w:themeColor="background1"/>
              </w:rPr>
            </w:pPr>
            <w:r w:rsidRPr="00A42E3E">
              <w:rPr>
                <w:b/>
                <w:bCs/>
                <w:color w:val="FFFFFF" w:themeColor="background1"/>
              </w:rPr>
              <w:t>Action</w:t>
            </w:r>
          </w:p>
        </w:tc>
      </w:tr>
      <w:tr w:rsidR="00310120" w:rsidRPr="00A42E3E" w14:paraId="293D858B" w14:textId="77777777" w:rsidTr="00A51FAE">
        <w:trPr>
          <w:trHeight w:val="288"/>
          <w:jc w:val="center"/>
        </w:trPr>
        <w:tc>
          <w:tcPr>
            <w:tcW w:w="1184" w:type="pct"/>
            <w:vMerge w:val="restart"/>
            <w:tcBorders>
              <w:top w:val="single" w:sz="8" w:space="0" w:color="969696"/>
            </w:tcBorders>
            <w:shd w:val="clear" w:color="auto" w:fill="auto"/>
            <w:vAlign w:val="center"/>
            <w:hideMark/>
          </w:tcPr>
          <w:p w14:paraId="66CC2D47" w14:textId="77777777" w:rsidR="00310120" w:rsidRPr="00A42E3E" w:rsidRDefault="00310120" w:rsidP="00310120">
            <w:pPr>
              <w:keepNext/>
              <w:keepLines/>
              <w:spacing w:after="0"/>
              <w:rPr>
                <w:sz w:val="20"/>
                <w:szCs w:val="20"/>
              </w:rPr>
            </w:pPr>
            <w:r w:rsidRPr="00A42E3E">
              <w:rPr>
                <w:bCs/>
                <w:sz w:val="20"/>
                <w:szCs w:val="20"/>
              </w:rPr>
              <w:t>Evaluated Gross Savings</w:t>
            </w:r>
          </w:p>
        </w:tc>
        <w:tc>
          <w:tcPr>
            <w:tcW w:w="752" w:type="pct"/>
            <w:tcBorders>
              <w:top w:val="single" w:sz="8" w:space="0" w:color="969696"/>
            </w:tcBorders>
            <w:shd w:val="clear" w:color="auto" w:fill="auto"/>
            <w:vAlign w:val="center"/>
            <w:hideMark/>
          </w:tcPr>
          <w:p w14:paraId="41F1FD5F" w14:textId="77777777" w:rsidR="00310120" w:rsidRPr="00A42E3E" w:rsidRDefault="00310120" w:rsidP="00310120">
            <w:pPr>
              <w:keepNext/>
              <w:keepLines/>
              <w:spacing w:after="0"/>
              <w:jc w:val="center"/>
              <w:rPr>
                <w:sz w:val="20"/>
                <w:szCs w:val="20"/>
              </w:rPr>
            </w:pPr>
            <w:r w:rsidRPr="00A42E3E">
              <w:rPr>
                <w:bCs/>
                <w:sz w:val="20"/>
                <w:szCs w:val="20"/>
              </w:rPr>
              <w:t>1</w:t>
            </w:r>
          </w:p>
        </w:tc>
        <w:tc>
          <w:tcPr>
            <w:tcW w:w="3064" w:type="pct"/>
            <w:tcBorders>
              <w:top w:val="single" w:sz="8" w:space="0" w:color="969696"/>
            </w:tcBorders>
            <w:shd w:val="clear" w:color="auto" w:fill="auto"/>
            <w:vAlign w:val="center"/>
            <w:hideMark/>
          </w:tcPr>
          <w:p w14:paraId="7B91F3A9" w14:textId="77777777" w:rsidR="00310120" w:rsidRPr="00A42E3E" w:rsidRDefault="00310120" w:rsidP="00310120">
            <w:pPr>
              <w:keepNext/>
              <w:keepLines/>
              <w:spacing w:after="0"/>
              <w:rPr>
                <w:sz w:val="20"/>
                <w:szCs w:val="20"/>
              </w:rPr>
            </w:pPr>
            <w:r w:rsidRPr="00A42E3E">
              <w:rPr>
                <w:bCs/>
                <w:sz w:val="20"/>
                <w:szCs w:val="20"/>
              </w:rPr>
              <w:t xml:space="preserve">Verify accuracy of data in </w:t>
            </w:r>
            <w:r>
              <w:rPr>
                <w:bCs/>
                <w:sz w:val="20"/>
                <w:szCs w:val="20"/>
              </w:rPr>
              <w:t>program</w:t>
            </w:r>
            <w:r w:rsidRPr="00A42E3E">
              <w:rPr>
                <w:bCs/>
                <w:sz w:val="20"/>
                <w:szCs w:val="20"/>
              </w:rPr>
              <w:t xml:space="preserve"> database</w:t>
            </w:r>
          </w:p>
        </w:tc>
      </w:tr>
      <w:tr w:rsidR="00310120" w:rsidRPr="00A42E3E" w14:paraId="4C7F4E66" w14:textId="77777777" w:rsidTr="00A51FAE">
        <w:trPr>
          <w:trHeight w:val="288"/>
          <w:jc w:val="center"/>
        </w:trPr>
        <w:tc>
          <w:tcPr>
            <w:tcW w:w="1184" w:type="pct"/>
            <w:vMerge/>
            <w:vAlign w:val="center"/>
            <w:hideMark/>
          </w:tcPr>
          <w:p w14:paraId="3838F5BF" w14:textId="77777777" w:rsidR="00310120" w:rsidRPr="00A42E3E" w:rsidRDefault="00310120" w:rsidP="00310120">
            <w:pPr>
              <w:keepNext/>
              <w:keepLines/>
              <w:spacing w:after="0"/>
              <w:rPr>
                <w:sz w:val="20"/>
                <w:szCs w:val="20"/>
              </w:rPr>
            </w:pPr>
          </w:p>
        </w:tc>
        <w:tc>
          <w:tcPr>
            <w:tcW w:w="752" w:type="pct"/>
            <w:shd w:val="clear" w:color="auto" w:fill="auto"/>
            <w:vAlign w:val="center"/>
            <w:hideMark/>
          </w:tcPr>
          <w:p w14:paraId="7C386877" w14:textId="77777777" w:rsidR="00310120" w:rsidRPr="00A42E3E" w:rsidRDefault="00310120" w:rsidP="00310120">
            <w:pPr>
              <w:keepNext/>
              <w:keepLines/>
              <w:spacing w:after="0"/>
              <w:jc w:val="center"/>
              <w:rPr>
                <w:sz w:val="20"/>
                <w:szCs w:val="20"/>
              </w:rPr>
            </w:pPr>
            <w:r w:rsidRPr="00A42E3E">
              <w:rPr>
                <w:bCs/>
                <w:sz w:val="20"/>
                <w:szCs w:val="20"/>
              </w:rPr>
              <w:t>2</w:t>
            </w:r>
          </w:p>
        </w:tc>
        <w:tc>
          <w:tcPr>
            <w:tcW w:w="3064" w:type="pct"/>
            <w:shd w:val="clear" w:color="auto" w:fill="auto"/>
            <w:vAlign w:val="center"/>
            <w:hideMark/>
          </w:tcPr>
          <w:p w14:paraId="1B0C9365" w14:textId="77777777" w:rsidR="00310120" w:rsidRPr="00A42E3E" w:rsidRDefault="00310120" w:rsidP="00310120">
            <w:pPr>
              <w:keepNext/>
              <w:keepLines/>
              <w:spacing w:after="0"/>
              <w:rPr>
                <w:sz w:val="20"/>
                <w:szCs w:val="20"/>
              </w:rPr>
            </w:pPr>
            <w:r w:rsidRPr="00A42E3E">
              <w:rPr>
                <w:bCs/>
                <w:sz w:val="20"/>
                <w:szCs w:val="20"/>
              </w:rPr>
              <w:t>Perform statistical/engineering analysis to evaluate per-unit savings</w:t>
            </w:r>
          </w:p>
        </w:tc>
      </w:tr>
      <w:tr w:rsidR="00310120" w:rsidRPr="00A42E3E" w14:paraId="7D330AAB" w14:textId="77777777" w:rsidTr="00A51FAE">
        <w:trPr>
          <w:trHeight w:val="288"/>
          <w:jc w:val="center"/>
        </w:trPr>
        <w:tc>
          <w:tcPr>
            <w:tcW w:w="1184" w:type="pct"/>
            <w:vMerge/>
            <w:vAlign w:val="center"/>
            <w:hideMark/>
          </w:tcPr>
          <w:p w14:paraId="4AEF8E8C" w14:textId="77777777" w:rsidR="00310120" w:rsidRPr="00A42E3E" w:rsidRDefault="00310120" w:rsidP="00310120">
            <w:pPr>
              <w:keepNext/>
              <w:keepLines/>
              <w:spacing w:after="0"/>
              <w:rPr>
                <w:sz w:val="20"/>
                <w:szCs w:val="20"/>
              </w:rPr>
            </w:pPr>
          </w:p>
        </w:tc>
        <w:tc>
          <w:tcPr>
            <w:tcW w:w="752" w:type="pct"/>
            <w:shd w:val="clear" w:color="auto" w:fill="auto"/>
            <w:vAlign w:val="center"/>
            <w:hideMark/>
          </w:tcPr>
          <w:p w14:paraId="633C757C" w14:textId="77777777" w:rsidR="00310120" w:rsidRPr="00A42E3E" w:rsidRDefault="00310120" w:rsidP="00310120">
            <w:pPr>
              <w:keepNext/>
              <w:keepLines/>
              <w:spacing w:after="0"/>
              <w:jc w:val="center"/>
              <w:rPr>
                <w:sz w:val="20"/>
                <w:szCs w:val="20"/>
              </w:rPr>
            </w:pPr>
            <w:r w:rsidRPr="00A42E3E">
              <w:rPr>
                <w:bCs/>
                <w:sz w:val="20"/>
                <w:szCs w:val="20"/>
              </w:rPr>
              <w:t>3</w:t>
            </w:r>
          </w:p>
        </w:tc>
        <w:tc>
          <w:tcPr>
            <w:tcW w:w="3064" w:type="pct"/>
            <w:shd w:val="clear" w:color="auto" w:fill="auto"/>
            <w:vAlign w:val="center"/>
            <w:hideMark/>
          </w:tcPr>
          <w:p w14:paraId="21741414" w14:textId="77777777" w:rsidR="00310120" w:rsidRPr="00A42E3E" w:rsidRDefault="00310120" w:rsidP="00310120">
            <w:pPr>
              <w:keepNext/>
              <w:keepLines/>
              <w:spacing w:after="0"/>
              <w:rPr>
                <w:sz w:val="20"/>
                <w:szCs w:val="20"/>
              </w:rPr>
            </w:pPr>
            <w:r w:rsidRPr="00A42E3E">
              <w:rPr>
                <w:bCs/>
                <w:sz w:val="20"/>
                <w:szCs w:val="20"/>
              </w:rPr>
              <w:t>Adjust evaluated gross savings with installation rate/part-use factor</w:t>
            </w:r>
          </w:p>
        </w:tc>
      </w:tr>
      <w:tr w:rsidR="00310120" w:rsidRPr="00A42E3E" w14:paraId="4215F9F8" w14:textId="77777777" w:rsidTr="00A51FAE">
        <w:trPr>
          <w:trHeight w:val="288"/>
          <w:jc w:val="center"/>
        </w:trPr>
        <w:tc>
          <w:tcPr>
            <w:tcW w:w="1184" w:type="pct"/>
            <w:shd w:val="clear" w:color="auto" w:fill="auto"/>
            <w:vAlign w:val="center"/>
            <w:hideMark/>
          </w:tcPr>
          <w:p w14:paraId="2A2D464C" w14:textId="77777777" w:rsidR="00310120" w:rsidRPr="00A42E3E" w:rsidRDefault="00310120" w:rsidP="00310120">
            <w:pPr>
              <w:keepNext/>
              <w:keepLines/>
              <w:spacing w:after="0"/>
              <w:rPr>
                <w:sz w:val="20"/>
                <w:szCs w:val="20"/>
              </w:rPr>
            </w:pPr>
            <w:r w:rsidRPr="00A42E3E">
              <w:rPr>
                <w:bCs/>
                <w:sz w:val="20"/>
                <w:szCs w:val="20"/>
              </w:rPr>
              <w:t>Evaluated Net Savings</w:t>
            </w:r>
          </w:p>
        </w:tc>
        <w:tc>
          <w:tcPr>
            <w:tcW w:w="752" w:type="pct"/>
            <w:shd w:val="clear" w:color="auto" w:fill="auto"/>
            <w:vAlign w:val="center"/>
            <w:hideMark/>
          </w:tcPr>
          <w:p w14:paraId="25EE94F9" w14:textId="77777777" w:rsidR="00310120" w:rsidRPr="00A42E3E" w:rsidRDefault="00310120" w:rsidP="00310120">
            <w:pPr>
              <w:keepNext/>
              <w:keepLines/>
              <w:spacing w:after="0"/>
              <w:jc w:val="center"/>
              <w:rPr>
                <w:sz w:val="20"/>
                <w:szCs w:val="20"/>
              </w:rPr>
            </w:pPr>
            <w:r w:rsidRPr="00A42E3E">
              <w:rPr>
                <w:bCs/>
                <w:sz w:val="20"/>
                <w:szCs w:val="20"/>
              </w:rPr>
              <w:t>4</w:t>
            </w:r>
          </w:p>
        </w:tc>
        <w:tc>
          <w:tcPr>
            <w:tcW w:w="3064" w:type="pct"/>
            <w:shd w:val="clear" w:color="auto" w:fill="auto"/>
            <w:vAlign w:val="center"/>
            <w:hideMark/>
          </w:tcPr>
          <w:p w14:paraId="4CD5D33F" w14:textId="77777777" w:rsidR="00310120" w:rsidRPr="00A42E3E" w:rsidRDefault="00310120" w:rsidP="00310120">
            <w:pPr>
              <w:keepNext/>
              <w:keepLines/>
              <w:spacing w:after="0"/>
              <w:rPr>
                <w:sz w:val="20"/>
                <w:szCs w:val="20"/>
              </w:rPr>
            </w:pPr>
            <w:r w:rsidRPr="00A42E3E">
              <w:rPr>
                <w:bCs/>
                <w:sz w:val="20"/>
                <w:szCs w:val="20"/>
              </w:rPr>
              <w:t>Apply net-to-gross adjustments</w:t>
            </w:r>
          </w:p>
        </w:tc>
      </w:tr>
    </w:tbl>
    <w:p w14:paraId="60237004" w14:textId="77777777" w:rsidR="00310120" w:rsidRPr="00F25FF4" w:rsidRDefault="00310120" w:rsidP="00310120">
      <w:pPr>
        <w:pStyle w:val="NormalAfterTablesandFigures"/>
      </w:pPr>
    </w:p>
    <w:p w14:paraId="4A8D29E3" w14:textId="55A8F4D0" w:rsidR="00310120" w:rsidRPr="00F25FF4" w:rsidRDefault="00310120" w:rsidP="00310120">
      <w:r w:rsidRPr="006E26C0">
        <w:rPr>
          <w:b/>
        </w:rPr>
        <w:t>Step one</w:t>
      </w:r>
      <w:r w:rsidR="00E47CD1">
        <w:rPr>
          <w:b/>
        </w:rPr>
        <w:t xml:space="preserve"> </w:t>
      </w:r>
      <w:r w:rsidR="00E47CD1">
        <w:t>involved verifying</w:t>
      </w:r>
      <w:r w:rsidRPr="00F25FF4">
        <w:t xml:space="preserve"> </w:t>
      </w:r>
      <w:r>
        <w:t xml:space="preserve">the </w:t>
      </w:r>
      <w:r w:rsidRPr="00F25FF4">
        <w:t xml:space="preserve">accuracy of data </w:t>
      </w:r>
      <w:r w:rsidR="00E91F89">
        <w:t xml:space="preserve">by </w:t>
      </w:r>
      <w:r w:rsidRPr="00F25FF4">
        <w:t xml:space="preserve">reviewing the program tracking database to ensure </w:t>
      </w:r>
      <w:r>
        <w:t>that participation</w:t>
      </w:r>
      <w:r w:rsidRPr="00F25FF4">
        <w:t xml:space="preserve"> and reported savings matched the 20</w:t>
      </w:r>
      <w:r>
        <w:t>13</w:t>
      </w:r>
      <w:r w:rsidRPr="00F25FF4">
        <w:t xml:space="preserve"> and 201</w:t>
      </w:r>
      <w:r>
        <w:t>4</w:t>
      </w:r>
      <w:r w:rsidRPr="00F25FF4">
        <w:t xml:space="preserve"> annual reports.</w:t>
      </w:r>
    </w:p>
    <w:p w14:paraId="248CBA8A" w14:textId="440DF22F" w:rsidR="00310120" w:rsidRDefault="00310120" w:rsidP="00310120">
      <w:r w:rsidRPr="006E26C0">
        <w:rPr>
          <w:b/>
        </w:rPr>
        <w:lastRenderedPageBreak/>
        <w:t>Step two</w:t>
      </w:r>
      <w:r w:rsidR="00E47CD1">
        <w:rPr>
          <w:b/>
        </w:rPr>
        <w:t xml:space="preserve"> </w:t>
      </w:r>
      <w:r w:rsidR="00E47CD1" w:rsidRPr="006E26C0">
        <w:t>was to</w:t>
      </w:r>
      <w:r w:rsidR="00E47CD1">
        <w:rPr>
          <w:b/>
        </w:rPr>
        <w:t xml:space="preserve"> </w:t>
      </w:r>
      <w:r w:rsidRPr="00F25FF4">
        <w:t>perform a statistical/engineering analysis to evaluate per-unit savings</w:t>
      </w:r>
      <w:r w:rsidR="00E47CD1">
        <w:t xml:space="preserve"> that</w:t>
      </w:r>
      <w:r w:rsidRPr="00F25FF4">
        <w:t xml:space="preserve"> invo</w:t>
      </w:r>
      <w:r>
        <w:t>lved estimating refrigerator and</w:t>
      </w:r>
      <w:r w:rsidRPr="00F25FF4">
        <w:t xml:space="preserve"> freezer</w:t>
      </w:r>
      <w:r>
        <w:t xml:space="preserve"> savings.</w:t>
      </w:r>
      <w:r w:rsidRPr="00F25FF4">
        <w:t xml:space="preserve"> </w:t>
      </w:r>
    </w:p>
    <w:p w14:paraId="45DD0824" w14:textId="4DC28E36" w:rsidR="00310120" w:rsidRPr="00F25FF4" w:rsidRDefault="00310120" w:rsidP="00310120">
      <w:r w:rsidRPr="006E26C0">
        <w:rPr>
          <w:b/>
        </w:rPr>
        <w:t>Step three</w:t>
      </w:r>
      <w:r w:rsidRPr="00F25FF4">
        <w:t xml:space="preserve"> </w:t>
      </w:r>
      <w:r w:rsidR="00071C4C">
        <w:t xml:space="preserve">was to </w:t>
      </w:r>
      <w:r w:rsidRPr="00F25FF4">
        <w:t xml:space="preserve">adjust </w:t>
      </w:r>
      <w:r>
        <w:t xml:space="preserve">the </w:t>
      </w:r>
      <w:r w:rsidRPr="00F25FF4">
        <w:t>evaluated gross savings with the installation rate/part-use factor</w:t>
      </w:r>
      <w:r w:rsidR="00071C4C">
        <w:t xml:space="preserve"> by </w:t>
      </w:r>
      <w:r w:rsidRPr="00F25FF4">
        <w:t>determin</w:t>
      </w:r>
      <w:r w:rsidR="00071C4C">
        <w:t>ing</w:t>
      </w:r>
      <w:r w:rsidRPr="00F25FF4">
        <w:t xml:space="preserve"> the mean proportion of the year in which recycled appliances were used. Using a telephone survey, </w:t>
      </w:r>
      <w:r>
        <w:t xml:space="preserve">Cadmus collected </w:t>
      </w:r>
      <w:r w:rsidRPr="00F25FF4">
        <w:t xml:space="preserve">information to estimate </w:t>
      </w:r>
      <w:r>
        <w:t>the part-use factor,</w:t>
      </w:r>
      <w:r w:rsidRPr="00F25FF4">
        <w:t xml:space="preserve"> which </w:t>
      </w:r>
      <w:r w:rsidR="00071C4C">
        <w:t xml:space="preserve">it </w:t>
      </w:r>
      <w:r w:rsidRPr="00F25FF4">
        <w:t xml:space="preserve">then used </w:t>
      </w:r>
      <w:r>
        <w:t>to</w:t>
      </w:r>
      <w:r w:rsidRPr="00F25FF4">
        <w:t xml:space="preserve"> calculat</w:t>
      </w:r>
      <w:r>
        <w:t>e</w:t>
      </w:r>
      <w:r w:rsidRPr="00F25FF4">
        <w:t xml:space="preserve"> evaluated gross savings. </w:t>
      </w:r>
    </w:p>
    <w:p w14:paraId="4B8E15E8" w14:textId="19DECF0E" w:rsidR="00310120" w:rsidRPr="00F25FF4" w:rsidRDefault="00310120" w:rsidP="00310120">
      <w:r w:rsidRPr="006E26C0">
        <w:rPr>
          <w:b/>
        </w:rPr>
        <w:t>Step four</w:t>
      </w:r>
      <w:r w:rsidRPr="00F25FF4">
        <w:t xml:space="preserve"> </w:t>
      </w:r>
      <w:r w:rsidR="00500FF9">
        <w:t xml:space="preserve">was to </w:t>
      </w:r>
      <w:r w:rsidRPr="00F25FF4">
        <w:t xml:space="preserve">apply </w:t>
      </w:r>
      <w:r w:rsidR="00500FF9">
        <w:t xml:space="preserve">the </w:t>
      </w:r>
      <w:r w:rsidRPr="00F25FF4">
        <w:t>NTG adjustments</w:t>
      </w:r>
      <w:r w:rsidR="00500FF9">
        <w:t xml:space="preserve"> to</w:t>
      </w:r>
      <w:r w:rsidR="00500FF9" w:rsidRPr="00F25FF4">
        <w:t xml:space="preserve"> </w:t>
      </w:r>
      <w:r w:rsidRPr="00F25FF4">
        <w:t xml:space="preserve">determine the net savings. </w:t>
      </w:r>
      <w:r w:rsidR="00500FF9">
        <w:t xml:space="preserve">After conducting </w:t>
      </w:r>
      <w:r w:rsidRPr="00F25FF4">
        <w:t xml:space="preserve">participant </w:t>
      </w:r>
      <w:r>
        <w:t>surveys</w:t>
      </w:r>
      <w:r w:rsidR="00500FF9">
        <w:t>,</w:t>
      </w:r>
      <w:r>
        <w:t xml:space="preserve"> </w:t>
      </w:r>
      <w:r w:rsidRPr="00F25FF4">
        <w:t>Cadmus estimated freeridership</w:t>
      </w:r>
      <w:r>
        <w:t xml:space="preserve">, secondary market effects (i.e., the program’s impact on the availability of used appliances), </w:t>
      </w:r>
      <w:r w:rsidR="007803D0">
        <w:t xml:space="preserve">and </w:t>
      </w:r>
      <w:r>
        <w:t>induced replacement</w:t>
      </w:r>
      <w:r w:rsidR="007803D0">
        <w:t>.</w:t>
      </w:r>
      <w:r w:rsidRPr="00F25FF4">
        <w:rPr>
          <w:vertAlign w:val="superscript"/>
        </w:rPr>
        <w:footnoteReference w:id="5"/>
      </w:r>
      <w:r>
        <w:t xml:space="preserve"> </w:t>
      </w:r>
    </w:p>
    <w:p w14:paraId="24EB5467" w14:textId="7B716976" w:rsidR="00310120" w:rsidRPr="007A3128" w:rsidRDefault="000509D9" w:rsidP="00310120">
      <w:pPr>
        <w:pStyle w:val="Heading3"/>
      </w:pPr>
      <w:bookmarkStart w:id="113" w:name="_Toc370306471"/>
      <w:r>
        <w:t xml:space="preserve">Telephone Survey </w:t>
      </w:r>
      <w:r w:rsidR="00310120">
        <w:t>Sampling Approach</w:t>
      </w:r>
      <w:bookmarkEnd w:id="110"/>
      <w:bookmarkEnd w:id="113"/>
    </w:p>
    <w:p w14:paraId="7311B534" w14:textId="33F3DFFE" w:rsidR="00310120" w:rsidRPr="00F25FF4" w:rsidRDefault="00310120" w:rsidP="00310120">
      <w:bookmarkStart w:id="114" w:name="_Toc352235758"/>
      <w:r w:rsidRPr="00F25FF4">
        <w:t>Cadmus developed survey samples of randomly selected program participants. The eva</w:t>
      </w:r>
      <w:r>
        <w:t>luation determined sample sizes</w:t>
      </w:r>
      <w:r w:rsidRPr="00F25FF4">
        <w:t xml:space="preserve"> assuming a 0.5 coefficient of variation</w:t>
      </w:r>
      <w:r>
        <w:t xml:space="preserve"> (CV</w:t>
      </w:r>
      <w:r w:rsidR="000509D9">
        <w:t>)</w:t>
      </w:r>
      <w:r w:rsidR="009D3D28">
        <w:t xml:space="preserve"> and</w:t>
      </w:r>
      <w:r w:rsidRPr="00F25FF4">
        <w:t xml:space="preserve"> </w:t>
      </w:r>
      <w:r w:rsidR="009D3D28" w:rsidRPr="00F25FF4">
        <w:t>appl</w:t>
      </w:r>
      <w:r w:rsidR="009D3D28">
        <w:t>ying</w:t>
      </w:r>
      <w:r w:rsidR="009D3D28" w:rsidRPr="00F25FF4">
        <w:t xml:space="preserve"> </w:t>
      </w:r>
      <w:r w:rsidRPr="00F25FF4">
        <w:t xml:space="preserve">a finite population </w:t>
      </w:r>
      <w:r>
        <w:t>correction</w:t>
      </w:r>
      <w:r w:rsidRPr="00F25FF4">
        <w:t xml:space="preserve"> to </w:t>
      </w:r>
      <w:r>
        <w:t>determine the necessary sample size</w:t>
      </w:r>
      <w:r w:rsidRPr="00F25FF4">
        <w:t xml:space="preserve">. </w:t>
      </w:r>
      <w:r w:rsidR="00102A9E">
        <w:t xml:space="preserve">Cadmus randomly </w:t>
      </w:r>
      <w:r w:rsidR="00D822FF">
        <w:t>surveyed</w:t>
      </w:r>
      <w:r w:rsidR="00102A9E">
        <w:t xml:space="preserve"> 126 </w:t>
      </w:r>
      <w:r w:rsidR="00102A9E" w:rsidRPr="00F25FF4">
        <w:t xml:space="preserve">participants from </w:t>
      </w:r>
      <w:r w:rsidR="00102A9E">
        <w:t>the</w:t>
      </w:r>
      <w:r w:rsidR="00102A9E" w:rsidRPr="00F25FF4">
        <w:t xml:space="preserve"> </w:t>
      </w:r>
      <w:r w:rsidR="00102A9E">
        <w:t>population</w:t>
      </w:r>
      <w:r w:rsidR="00102A9E" w:rsidRPr="00F25FF4">
        <w:t xml:space="preserve"> of </w:t>
      </w:r>
      <w:r w:rsidR="00102A9E">
        <w:t>2,322</w:t>
      </w:r>
      <w:r w:rsidR="00102A9E" w:rsidRPr="00F25FF4">
        <w:t xml:space="preserve"> unique participants. </w:t>
      </w:r>
      <w:r w:rsidRPr="00F25FF4">
        <w:fldChar w:fldCharType="begin"/>
      </w:r>
      <w:r w:rsidRPr="00F25FF4">
        <w:instrText xml:space="preserve"> REF _Ref306692621 \h </w:instrText>
      </w:r>
      <w:r w:rsidRPr="00F25FF4">
        <w:fldChar w:fldCharType="separate"/>
      </w:r>
      <w:r w:rsidR="005D1C31" w:rsidRPr="00F25FF4">
        <w:t xml:space="preserve">Table </w:t>
      </w:r>
      <w:r w:rsidR="005D1C31">
        <w:rPr>
          <w:noProof/>
        </w:rPr>
        <w:t>3</w:t>
      </w:r>
      <w:r w:rsidRPr="00F25FF4">
        <w:fldChar w:fldCharType="end"/>
      </w:r>
      <w:r w:rsidRPr="00F25FF4">
        <w:t xml:space="preserve"> shows </w:t>
      </w:r>
      <w:r>
        <w:t xml:space="preserve">the </w:t>
      </w:r>
      <w:r w:rsidRPr="00F25FF4">
        <w:t xml:space="preserve">planned and achieved sample sizes by target group. </w:t>
      </w:r>
    </w:p>
    <w:p w14:paraId="0961782A" w14:textId="77777777" w:rsidR="00310120" w:rsidRPr="00F25FF4" w:rsidRDefault="00310120" w:rsidP="00310120">
      <w:pPr>
        <w:pStyle w:val="Caption"/>
      </w:pPr>
      <w:bookmarkStart w:id="115" w:name="_Ref306692621"/>
      <w:r w:rsidRPr="00F25FF4">
        <w:t xml:space="preserve">Table </w:t>
      </w:r>
      <w:r w:rsidR="0036526F">
        <w:fldChar w:fldCharType="begin"/>
      </w:r>
      <w:r w:rsidR="0036526F">
        <w:instrText xml:space="preserve"> SEQ Table \* ARABIC </w:instrText>
      </w:r>
      <w:r w:rsidR="0036526F">
        <w:fldChar w:fldCharType="separate"/>
      </w:r>
      <w:r w:rsidR="005D1C31">
        <w:rPr>
          <w:noProof/>
        </w:rPr>
        <w:t>3</w:t>
      </w:r>
      <w:r w:rsidR="0036526F">
        <w:rPr>
          <w:noProof/>
        </w:rPr>
        <w:fldChar w:fldCharType="end"/>
      </w:r>
      <w:bookmarkEnd w:id="115"/>
      <w:r w:rsidRPr="00F25FF4">
        <w:t>. Sample Sizes by Target Group</w:t>
      </w:r>
    </w:p>
    <w:tbl>
      <w:tblPr>
        <w:tblW w:w="3897" w:type="pct"/>
        <w:jc w:val="center"/>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Look w:val="04A0" w:firstRow="1" w:lastRow="0" w:firstColumn="1" w:lastColumn="0" w:noHBand="0" w:noVBand="1"/>
      </w:tblPr>
      <w:tblGrid>
        <w:gridCol w:w="1866"/>
        <w:gridCol w:w="1866"/>
        <w:gridCol w:w="1866"/>
        <w:gridCol w:w="1866"/>
      </w:tblGrid>
      <w:tr w:rsidR="00310120" w:rsidRPr="009A2460" w14:paraId="4C3B997B" w14:textId="77777777" w:rsidTr="00500FF9">
        <w:trPr>
          <w:trHeight w:val="288"/>
          <w:jc w:val="center"/>
        </w:trPr>
        <w:tc>
          <w:tcPr>
            <w:tcW w:w="1250" w:type="pct"/>
            <w:tcBorders>
              <w:top w:val="single" w:sz="8" w:space="0" w:color="969696"/>
              <w:left w:val="single" w:sz="8" w:space="0" w:color="969696"/>
              <w:bottom w:val="single" w:sz="8" w:space="0" w:color="969696"/>
              <w:right w:val="single" w:sz="8" w:space="0" w:color="969696"/>
            </w:tcBorders>
            <w:shd w:val="clear" w:color="000000" w:fill="005DAA" w:themeFill="accent1"/>
            <w:vAlign w:val="center"/>
            <w:hideMark/>
          </w:tcPr>
          <w:p w14:paraId="7B4BA8DD" w14:textId="77777777" w:rsidR="00310120" w:rsidRPr="009A2460" w:rsidRDefault="00310120" w:rsidP="00A51FAE">
            <w:pPr>
              <w:keepNext/>
              <w:spacing w:after="0"/>
              <w:jc w:val="center"/>
              <w:rPr>
                <w:rFonts w:ascii="Calibri" w:hAnsi="Calibri" w:cs="Calibri"/>
                <w:b/>
                <w:bCs/>
                <w:color w:val="FFFFFF"/>
              </w:rPr>
            </w:pPr>
            <w:r>
              <w:rPr>
                <w:rFonts w:ascii="Calibri" w:hAnsi="Calibri" w:cs="Calibri"/>
                <w:b/>
                <w:bCs/>
                <w:color w:val="FFFFFF"/>
              </w:rPr>
              <w:t>Target Group</w:t>
            </w:r>
          </w:p>
        </w:tc>
        <w:tc>
          <w:tcPr>
            <w:tcW w:w="1250" w:type="pct"/>
            <w:tcBorders>
              <w:top w:val="single" w:sz="8" w:space="0" w:color="969696"/>
              <w:left w:val="single" w:sz="8" w:space="0" w:color="969696"/>
              <w:bottom w:val="single" w:sz="8" w:space="0" w:color="969696"/>
              <w:right w:val="single" w:sz="8" w:space="0" w:color="969696"/>
            </w:tcBorders>
            <w:shd w:val="clear" w:color="000000" w:fill="005DAA" w:themeFill="accent1"/>
            <w:vAlign w:val="center"/>
            <w:hideMark/>
          </w:tcPr>
          <w:p w14:paraId="209A1CAD" w14:textId="77777777" w:rsidR="00310120" w:rsidRPr="009A2460" w:rsidRDefault="00310120" w:rsidP="00310120">
            <w:pPr>
              <w:keepNext/>
              <w:spacing w:after="0"/>
              <w:jc w:val="center"/>
              <w:rPr>
                <w:rFonts w:ascii="Calibri" w:hAnsi="Calibri" w:cs="Calibri"/>
                <w:b/>
                <w:bCs/>
                <w:color w:val="FFFFFF"/>
              </w:rPr>
            </w:pPr>
            <w:r w:rsidRPr="009A2460">
              <w:rPr>
                <w:rFonts w:ascii="Calibri" w:hAnsi="Calibri" w:cs="Calibri"/>
                <w:b/>
                <w:bCs/>
                <w:color w:val="FFFFFF"/>
              </w:rPr>
              <w:t>Population</w:t>
            </w:r>
          </w:p>
        </w:tc>
        <w:tc>
          <w:tcPr>
            <w:tcW w:w="1250" w:type="pct"/>
            <w:tcBorders>
              <w:top w:val="single" w:sz="8" w:space="0" w:color="969696"/>
              <w:left w:val="single" w:sz="8" w:space="0" w:color="969696"/>
              <w:bottom w:val="single" w:sz="8" w:space="0" w:color="969696"/>
              <w:right w:val="single" w:sz="8" w:space="0" w:color="969696"/>
            </w:tcBorders>
            <w:shd w:val="clear" w:color="000000" w:fill="005DAA" w:themeFill="accent1"/>
            <w:vAlign w:val="center"/>
            <w:hideMark/>
          </w:tcPr>
          <w:p w14:paraId="534ACC06" w14:textId="35A16291" w:rsidR="00310120" w:rsidRPr="009A2460" w:rsidRDefault="00310120" w:rsidP="00310120">
            <w:pPr>
              <w:keepNext/>
              <w:spacing w:after="0"/>
              <w:jc w:val="center"/>
              <w:rPr>
                <w:rFonts w:ascii="Calibri" w:hAnsi="Calibri" w:cs="Calibri"/>
                <w:b/>
                <w:bCs/>
                <w:color w:val="FFFFFF"/>
              </w:rPr>
            </w:pPr>
            <w:r>
              <w:rPr>
                <w:rFonts w:ascii="Calibri" w:hAnsi="Calibri" w:cs="Calibri"/>
                <w:b/>
                <w:bCs/>
                <w:color w:val="FFFFFF"/>
              </w:rPr>
              <w:t xml:space="preserve">Target </w:t>
            </w:r>
            <w:r w:rsidR="00102A9E">
              <w:rPr>
                <w:rFonts w:ascii="Calibri" w:hAnsi="Calibri" w:cs="Calibri"/>
                <w:b/>
                <w:bCs/>
                <w:color w:val="FFFFFF"/>
              </w:rPr>
              <w:br/>
            </w:r>
            <w:r>
              <w:rPr>
                <w:rFonts w:ascii="Calibri" w:hAnsi="Calibri" w:cs="Calibri"/>
                <w:b/>
                <w:bCs/>
                <w:color w:val="FFFFFF"/>
              </w:rPr>
              <w:t>Sample Size</w:t>
            </w:r>
          </w:p>
        </w:tc>
        <w:tc>
          <w:tcPr>
            <w:tcW w:w="1250" w:type="pct"/>
            <w:tcBorders>
              <w:top w:val="single" w:sz="8" w:space="0" w:color="969696"/>
              <w:left w:val="single" w:sz="8" w:space="0" w:color="969696"/>
              <w:bottom w:val="single" w:sz="8" w:space="0" w:color="969696"/>
              <w:right w:val="single" w:sz="8" w:space="0" w:color="969696"/>
            </w:tcBorders>
            <w:shd w:val="clear" w:color="000000" w:fill="005DAA" w:themeFill="accent1"/>
            <w:vAlign w:val="center"/>
            <w:hideMark/>
          </w:tcPr>
          <w:p w14:paraId="7781DE57" w14:textId="72ECA273" w:rsidR="00310120" w:rsidRPr="009A2460" w:rsidRDefault="00310120" w:rsidP="00310120">
            <w:pPr>
              <w:keepNext/>
              <w:spacing w:after="0"/>
              <w:jc w:val="center"/>
              <w:rPr>
                <w:rFonts w:ascii="Calibri" w:hAnsi="Calibri" w:cs="Calibri"/>
                <w:b/>
                <w:bCs/>
                <w:color w:val="FFFFFF"/>
              </w:rPr>
            </w:pPr>
            <w:r w:rsidRPr="009A2460">
              <w:rPr>
                <w:rFonts w:ascii="Calibri" w:hAnsi="Calibri" w:cs="Calibri"/>
                <w:b/>
                <w:bCs/>
                <w:color w:val="FFFFFF"/>
              </w:rPr>
              <w:t xml:space="preserve">Achieved </w:t>
            </w:r>
            <w:r w:rsidR="00102A9E">
              <w:rPr>
                <w:rFonts w:ascii="Calibri" w:hAnsi="Calibri" w:cs="Calibri"/>
                <w:b/>
                <w:bCs/>
                <w:color w:val="FFFFFF"/>
              </w:rPr>
              <w:br/>
            </w:r>
            <w:r>
              <w:rPr>
                <w:rFonts w:ascii="Calibri" w:hAnsi="Calibri" w:cs="Calibri"/>
                <w:b/>
                <w:bCs/>
                <w:color w:val="FFFFFF"/>
              </w:rPr>
              <w:t>Sample Size</w:t>
            </w:r>
          </w:p>
        </w:tc>
      </w:tr>
      <w:tr w:rsidR="00310120" w:rsidRPr="009A2460" w14:paraId="1302B0E5" w14:textId="77777777" w:rsidTr="00500FF9">
        <w:trPr>
          <w:trHeight w:val="288"/>
          <w:jc w:val="center"/>
        </w:trPr>
        <w:tc>
          <w:tcPr>
            <w:tcW w:w="1250" w:type="pct"/>
            <w:tcBorders>
              <w:top w:val="single" w:sz="8" w:space="0" w:color="969696"/>
            </w:tcBorders>
            <w:shd w:val="clear" w:color="auto" w:fill="auto"/>
            <w:vAlign w:val="center"/>
            <w:hideMark/>
          </w:tcPr>
          <w:p w14:paraId="257BD07D" w14:textId="77777777" w:rsidR="00310120" w:rsidRPr="009A2460" w:rsidRDefault="00310120" w:rsidP="00310120">
            <w:pPr>
              <w:keepNext/>
              <w:spacing w:after="0"/>
              <w:rPr>
                <w:rFonts w:ascii="Calibri" w:hAnsi="Calibri" w:cs="Calibri"/>
                <w:sz w:val="20"/>
                <w:szCs w:val="20"/>
              </w:rPr>
            </w:pPr>
            <w:r>
              <w:rPr>
                <w:rFonts w:ascii="Calibri" w:hAnsi="Calibri" w:cs="Calibri"/>
                <w:sz w:val="20"/>
                <w:szCs w:val="20"/>
              </w:rPr>
              <w:t>Refrigerators</w:t>
            </w:r>
          </w:p>
        </w:tc>
        <w:tc>
          <w:tcPr>
            <w:tcW w:w="1250" w:type="pct"/>
            <w:tcBorders>
              <w:top w:val="single" w:sz="8" w:space="0" w:color="969696"/>
            </w:tcBorders>
            <w:shd w:val="clear" w:color="auto" w:fill="auto"/>
            <w:vAlign w:val="center"/>
            <w:hideMark/>
          </w:tcPr>
          <w:p w14:paraId="19FA05DB" w14:textId="77777777" w:rsidR="00310120" w:rsidRPr="009A2460" w:rsidRDefault="00310120" w:rsidP="00310120">
            <w:pPr>
              <w:keepNext/>
              <w:spacing w:after="0"/>
              <w:jc w:val="right"/>
              <w:rPr>
                <w:rFonts w:ascii="Calibri" w:hAnsi="Calibri" w:cs="Calibri"/>
                <w:sz w:val="20"/>
                <w:szCs w:val="20"/>
              </w:rPr>
            </w:pPr>
            <w:r>
              <w:rPr>
                <w:rFonts w:ascii="Calibri" w:hAnsi="Calibri" w:cs="Calibri"/>
                <w:sz w:val="20"/>
                <w:szCs w:val="20"/>
              </w:rPr>
              <w:t>1,844</w:t>
            </w:r>
          </w:p>
        </w:tc>
        <w:tc>
          <w:tcPr>
            <w:tcW w:w="1250" w:type="pct"/>
            <w:tcBorders>
              <w:top w:val="single" w:sz="8" w:space="0" w:color="969696"/>
            </w:tcBorders>
            <w:shd w:val="clear" w:color="auto" w:fill="auto"/>
            <w:vAlign w:val="center"/>
            <w:hideMark/>
          </w:tcPr>
          <w:p w14:paraId="27BF701C" w14:textId="77777777" w:rsidR="00310120" w:rsidRPr="009A2460" w:rsidRDefault="00310120" w:rsidP="00310120">
            <w:pPr>
              <w:keepNext/>
              <w:spacing w:after="0"/>
              <w:jc w:val="right"/>
              <w:rPr>
                <w:rFonts w:ascii="Calibri" w:hAnsi="Calibri" w:cs="Calibri"/>
                <w:color w:val="000000"/>
                <w:sz w:val="20"/>
                <w:szCs w:val="20"/>
              </w:rPr>
            </w:pPr>
            <w:r>
              <w:rPr>
                <w:rFonts w:ascii="Calibri" w:hAnsi="Calibri" w:cs="Calibri"/>
                <w:color w:val="000000"/>
                <w:sz w:val="20"/>
                <w:szCs w:val="20"/>
              </w:rPr>
              <w:t>66</w:t>
            </w:r>
          </w:p>
        </w:tc>
        <w:tc>
          <w:tcPr>
            <w:tcW w:w="1250" w:type="pct"/>
            <w:tcBorders>
              <w:top w:val="single" w:sz="8" w:space="0" w:color="969696"/>
            </w:tcBorders>
            <w:shd w:val="clear" w:color="auto" w:fill="auto"/>
            <w:vAlign w:val="center"/>
            <w:hideMark/>
          </w:tcPr>
          <w:p w14:paraId="763CBBEF" w14:textId="77777777" w:rsidR="00310120" w:rsidRPr="009A2460" w:rsidRDefault="00310120" w:rsidP="00310120">
            <w:pPr>
              <w:keepNext/>
              <w:spacing w:after="0"/>
              <w:jc w:val="right"/>
              <w:rPr>
                <w:rFonts w:ascii="Calibri" w:hAnsi="Calibri" w:cs="Calibri"/>
                <w:color w:val="000000"/>
                <w:sz w:val="20"/>
                <w:szCs w:val="20"/>
              </w:rPr>
            </w:pPr>
            <w:r>
              <w:rPr>
                <w:rFonts w:ascii="Calibri" w:hAnsi="Calibri" w:cs="Calibri"/>
                <w:color w:val="000000"/>
                <w:sz w:val="20"/>
                <w:szCs w:val="20"/>
              </w:rPr>
              <w:t>66</w:t>
            </w:r>
          </w:p>
        </w:tc>
      </w:tr>
      <w:tr w:rsidR="00310120" w:rsidRPr="009A2460" w14:paraId="2D9EEBC1" w14:textId="77777777" w:rsidTr="009D3D28">
        <w:trPr>
          <w:trHeight w:val="288"/>
          <w:jc w:val="center"/>
        </w:trPr>
        <w:tc>
          <w:tcPr>
            <w:tcW w:w="1250" w:type="pct"/>
            <w:tcBorders>
              <w:bottom w:val="single" w:sz="4" w:space="0" w:color="969696"/>
            </w:tcBorders>
            <w:shd w:val="clear" w:color="auto" w:fill="auto"/>
            <w:vAlign w:val="center"/>
            <w:hideMark/>
          </w:tcPr>
          <w:p w14:paraId="6948F869" w14:textId="77777777" w:rsidR="00310120" w:rsidRPr="009A2460" w:rsidRDefault="00310120" w:rsidP="00310120">
            <w:pPr>
              <w:keepNext/>
              <w:spacing w:after="0"/>
              <w:rPr>
                <w:rFonts w:ascii="Calibri" w:hAnsi="Calibri" w:cs="Calibri"/>
                <w:sz w:val="20"/>
                <w:szCs w:val="20"/>
              </w:rPr>
            </w:pPr>
            <w:r>
              <w:rPr>
                <w:rFonts w:ascii="Calibri" w:hAnsi="Calibri" w:cs="Calibri"/>
                <w:sz w:val="20"/>
                <w:szCs w:val="20"/>
              </w:rPr>
              <w:t>Freezers</w:t>
            </w:r>
          </w:p>
        </w:tc>
        <w:tc>
          <w:tcPr>
            <w:tcW w:w="1250" w:type="pct"/>
            <w:tcBorders>
              <w:bottom w:val="single" w:sz="4" w:space="0" w:color="969696"/>
            </w:tcBorders>
            <w:shd w:val="clear" w:color="auto" w:fill="auto"/>
            <w:vAlign w:val="center"/>
            <w:hideMark/>
          </w:tcPr>
          <w:p w14:paraId="2F6ECF54" w14:textId="77777777" w:rsidR="00310120" w:rsidRPr="009A2460" w:rsidRDefault="00310120" w:rsidP="00310120">
            <w:pPr>
              <w:keepNext/>
              <w:spacing w:after="0"/>
              <w:jc w:val="right"/>
              <w:rPr>
                <w:rFonts w:ascii="Calibri" w:hAnsi="Calibri" w:cs="Calibri"/>
                <w:sz w:val="20"/>
                <w:szCs w:val="20"/>
              </w:rPr>
            </w:pPr>
            <w:r>
              <w:rPr>
                <w:rFonts w:ascii="Calibri" w:hAnsi="Calibri" w:cs="Calibri"/>
                <w:sz w:val="20"/>
                <w:szCs w:val="20"/>
              </w:rPr>
              <w:t>478</w:t>
            </w:r>
          </w:p>
        </w:tc>
        <w:tc>
          <w:tcPr>
            <w:tcW w:w="1250" w:type="pct"/>
            <w:tcBorders>
              <w:bottom w:val="single" w:sz="4" w:space="0" w:color="969696"/>
            </w:tcBorders>
            <w:shd w:val="clear" w:color="auto" w:fill="auto"/>
            <w:vAlign w:val="center"/>
            <w:hideMark/>
          </w:tcPr>
          <w:p w14:paraId="491494AB" w14:textId="77777777" w:rsidR="00310120" w:rsidRPr="009A2460" w:rsidRDefault="00310120" w:rsidP="00310120">
            <w:pPr>
              <w:keepNext/>
              <w:spacing w:after="0"/>
              <w:jc w:val="right"/>
              <w:rPr>
                <w:rFonts w:ascii="Calibri" w:hAnsi="Calibri" w:cs="Calibri"/>
                <w:color w:val="000000"/>
                <w:sz w:val="20"/>
                <w:szCs w:val="20"/>
              </w:rPr>
            </w:pPr>
            <w:r>
              <w:rPr>
                <w:rFonts w:ascii="Calibri" w:hAnsi="Calibri" w:cs="Calibri"/>
                <w:color w:val="000000"/>
                <w:sz w:val="20"/>
                <w:szCs w:val="20"/>
              </w:rPr>
              <w:t>60</w:t>
            </w:r>
          </w:p>
        </w:tc>
        <w:tc>
          <w:tcPr>
            <w:tcW w:w="1250" w:type="pct"/>
            <w:tcBorders>
              <w:bottom w:val="single" w:sz="4" w:space="0" w:color="969696"/>
            </w:tcBorders>
            <w:shd w:val="clear" w:color="auto" w:fill="auto"/>
            <w:vAlign w:val="center"/>
            <w:hideMark/>
          </w:tcPr>
          <w:p w14:paraId="35984514" w14:textId="77777777" w:rsidR="00310120" w:rsidRPr="009A2460" w:rsidRDefault="00310120" w:rsidP="00310120">
            <w:pPr>
              <w:keepNext/>
              <w:spacing w:after="0"/>
              <w:jc w:val="right"/>
              <w:rPr>
                <w:rFonts w:ascii="Calibri" w:hAnsi="Calibri" w:cs="Calibri"/>
                <w:color w:val="000000"/>
                <w:sz w:val="20"/>
                <w:szCs w:val="20"/>
              </w:rPr>
            </w:pPr>
            <w:r>
              <w:rPr>
                <w:rFonts w:ascii="Calibri" w:hAnsi="Calibri" w:cs="Calibri"/>
                <w:color w:val="000000"/>
                <w:sz w:val="20"/>
                <w:szCs w:val="20"/>
              </w:rPr>
              <w:t>60</w:t>
            </w:r>
          </w:p>
        </w:tc>
      </w:tr>
      <w:tr w:rsidR="00500FF9" w:rsidRPr="00500FF9" w14:paraId="77281E8D" w14:textId="77777777" w:rsidTr="009D3D28">
        <w:trPr>
          <w:trHeight w:val="288"/>
          <w:jc w:val="center"/>
        </w:trPr>
        <w:tc>
          <w:tcPr>
            <w:tcW w:w="1250" w:type="pct"/>
            <w:tcBorders>
              <w:bottom w:val="single" w:sz="4" w:space="0" w:color="969696"/>
            </w:tcBorders>
            <w:shd w:val="clear" w:color="auto" w:fill="CBEAF1" w:themeFill="accent3"/>
            <w:vAlign w:val="center"/>
          </w:tcPr>
          <w:p w14:paraId="67B0C28E" w14:textId="31BFCD02" w:rsidR="00500FF9" w:rsidRPr="009D3D28" w:rsidRDefault="00500FF9" w:rsidP="009D3D28">
            <w:pPr>
              <w:keepNext/>
              <w:keepLines/>
              <w:spacing w:after="0"/>
              <w:rPr>
                <w:rFonts w:eastAsia="Times New Roman" w:cs="Calibri"/>
                <w:b/>
                <w:bCs/>
                <w:color w:val="005DAA"/>
                <w:sz w:val="20"/>
                <w:szCs w:val="20"/>
              </w:rPr>
            </w:pPr>
            <w:r w:rsidRPr="009D3D28">
              <w:rPr>
                <w:rFonts w:eastAsia="Times New Roman" w:cs="Calibri"/>
                <w:b/>
                <w:bCs/>
                <w:color w:val="005DAA"/>
                <w:sz w:val="20"/>
                <w:szCs w:val="20"/>
              </w:rPr>
              <w:t>Total</w:t>
            </w:r>
          </w:p>
        </w:tc>
        <w:tc>
          <w:tcPr>
            <w:tcW w:w="1250" w:type="pct"/>
            <w:tcBorders>
              <w:bottom w:val="single" w:sz="4" w:space="0" w:color="969696"/>
            </w:tcBorders>
            <w:shd w:val="clear" w:color="auto" w:fill="CBEAF1" w:themeFill="accent3"/>
            <w:vAlign w:val="center"/>
          </w:tcPr>
          <w:p w14:paraId="0324B714" w14:textId="26288126" w:rsidR="00500FF9" w:rsidRPr="009D3D28" w:rsidRDefault="00500FF9" w:rsidP="009D3D28">
            <w:pPr>
              <w:keepNext/>
              <w:keepLines/>
              <w:spacing w:after="0"/>
              <w:jc w:val="right"/>
              <w:rPr>
                <w:rFonts w:eastAsia="Times New Roman" w:cs="Calibri"/>
                <w:b/>
                <w:bCs/>
                <w:color w:val="005DAA"/>
                <w:sz w:val="20"/>
                <w:szCs w:val="20"/>
              </w:rPr>
            </w:pPr>
            <w:r w:rsidRPr="009D3D28">
              <w:rPr>
                <w:rFonts w:eastAsia="Times New Roman" w:cs="Calibri"/>
                <w:b/>
                <w:bCs/>
                <w:color w:val="005DAA"/>
                <w:sz w:val="20"/>
                <w:szCs w:val="20"/>
              </w:rPr>
              <w:t>2,322</w:t>
            </w:r>
          </w:p>
        </w:tc>
        <w:tc>
          <w:tcPr>
            <w:tcW w:w="1250" w:type="pct"/>
            <w:tcBorders>
              <w:bottom w:val="single" w:sz="4" w:space="0" w:color="969696"/>
            </w:tcBorders>
            <w:shd w:val="clear" w:color="auto" w:fill="CBEAF1" w:themeFill="accent3"/>
            <w:vAlign w:val="center"/>
          </w:tcPr>
          <w:p w14:paraId="3290268D" w14:textId="7AEF43DA" w:rsidR="00500FF9" w:rsidRPr="009D3D28" w:rsidRDefault="00500FF9" w:rsidP="009D3D28">
            <w:pPr>
              <w:keepNext/>
              <w:keepLines/>
              <w:spacing w:after="0"/>
              <w:jc w:val="right"/>
              <w:rPr>
                <w:rFonts w:eastAsia="Times New Roman" w:cs="Calibri"/>
                <w:b/>
                <w:bCs/>
                <w:color w:val="005DAA"/>
                <w:sz w:val="20"/>
                <w:szCs w:val="20"/>
              </w:rPr>
            </w:pPr>
            <w:r w:rsidRPr="009D3D28">
              <w:rPr>
                <w:rFonts w:eastAsia="Times New Roman" w:cs="Calibri"/>
                <w:b/>
                <w:bCs/>
                <w:color w:val="005DAA"/>
                <w:sz w:val="20"/>
                <w:szCs w:val="20"/>
              </w:rPr>
              <w:t>126</w:t>
            </w:r>
          </w:p>
        </w:tc>
        <w:tc>
          <w:tcPr>
            <w:tcW w:w="1250" w:type="pct"/>
            <w:tcBorders>
              <w:bottom w:val="single" w:sz="4" w:space="0" w:color="969696"/>
            </w:tcBorders>
            <w:shd w:val="clear" w:color="auto" w:fill="CBEAF1" w:themeFill="accent3"/>
            <w:vAlign w:val="center"/>
          </w:tcPr>
          <w:p w14:paraId="5F23B01C" w14:textId="480AF31D" w:rsidR="00500FF9" w:rsidRPr="009D3D28" w:rsidRDefault="00500FF9" w:rsidP="009D3D28">
            <w:pPr>
              <w:keepNext/>
              <w:keepLines/>
              <w:spacing w:after="0"/>
              <w:jc w:val="right"/>
              <w:rPr>
                <w:rFonts w:eastAsia="Times New Roman" w:cs="Calibri"/>
                <w:b/>
                <w:bCs/>
                <w:color w:val="005DAA"/>
                <w:sz w:val="20"/>
                <w:szCs w:val="20"/>
              </w:rPr>
            </w:pPr>
            <w:r w:rsidRPr="009D3D28">
              <w:rPr>
                <w:rFonts w:eastAsia="Times New Roman" w:cs="Calibri"/>
                <w:b/>
                <w:bCs/>
                <w:color w:val="005DAA"/>
                <w:sz w:val="20"/>
                <w:szCs w:val="20"/>
              </w:rPr>
              <w:t>126</w:t>
            </w:r>
          </w:p>
        </w:tc>
      </w:tr>
    </w:tbl>
    <w:p w14:paraId="44C71CA3" w14:textId="77777777" w:rsidR="00310120" w:rsidRPr="00F25FF4" w:rsidRDefault="00310120" w:rsidP="00310120">
      <w:pPr>
        <w:pStyle w:val="NormalAfterTablesandFigures"/>
      </w:pPr>
    </w:p>
    <w:p w14:paraId="7F8A43F0" w14:textId="7A434C4C" w:rsidR="00310120" w:rsidRPr="00F25FF4" w:rsidRDefault="00310120" w:rsidP="00310120">
      <w:pPr>
        <w:pStyle w:val="Heading3"/>
      </w:pPr>
      <w:bookmarkStart w:id="116" w:name="_Toc358015806"/>
      <w:bookmarkStart w:id="117" w:name="_Toc370306472"/>
      <w:bookmarkStart w:id="118" w:name="_Toc352235759"/>
      <w:bookmarkEnd w:id="114"/>
      <w:r>
        <w:t>Uniform Methods Project</w:t>
      </w:r>
      <w:bookmarkEnd w:id="116"/>
      <w:r>
        <w:t xml:space="preserve"> and Regional Technical Forum Protocols</w:t>
      </w:r>
      <w:bookmarkEnd w:id="117"/>
    </w:p>
    <w:p w14:paraId="765D5847" w14:textId="1911470D" w:rsidR="00310120" w:rsidRDefault="00310120" w:rsidP="00310120">
      <w:r>
        <w:t xml:space="preserve">Cadmus’ impact evaluation methodology for the 2013-2014 program years was the same as </w:t>
      </w:r>
      <w:r w:rsidR="00102A9E">
        <w:t xml:space="preserve">for </w:t>
      </w:r>
      <w:r>
        <w:t xml:space="preserve">the 2011-2012 evaluation and was informed by guidelines developed by the U.S. Department of Energy. </w:t>
      </w:r>
    </w:p>
    <w:p w14:paraId="48B1BF2C" w14:textId="02F1FF01" w:rsidR="00CE3267" w:rsidRDefault="00310120" w:rsidP="00310120">
      <w:r>
        <w:t>T</w:t>
      </w:r>
      <w:r w:rsidRPr="00D27462">
        <w:t xml:space="preserve">his evaluation follows the methodology </w:t>
      </w:r>
      <w:r w:rsidR="00102A9E">
        <w:t>described</w:t>
      </w:r>
      <w:r w:rsidR="00102A9E" w:rsidRPr="00D27462">
        <w:t xml:space="preserve"> </w:t>
      </w:r>
      <w:r w:rsidRPr="00D27462">
        <w:t>in the refrigerator recycling protocol</w:t>
      </w:r>
      <w:r>
        <w:t xml:space="preserve">, which </w:t>
      </w:r>
      <w:r w:rsidRPr="00D27462">
        <w:t>largely mirrors</w:t>
      </w:r>
      <w:r>
        <w:t xml:space="preserve"> the method Cadmus used in evaluation of the </w:t>
      </w:r>
      <w:r w:rsidR="00375E4A">
        <w:t>2011</w:t>
      </w:r>
      <w:r>
        <w:t>-</w:t>
      </w:r>
      <w:r w:rsidR="00375E4A">
        <w:t xml:space="preserve">2012 </w:t>
      </w:r>
      <w:r>
        <w:t>SYLR evaluation</w:t>
      </w:r>
      <w:r w:rsidR="000B0A91">
        <w:t xml:space="preserve"> and is consistent with the</w:t>
      </w:r>
      <w:r>
        <w:t xml:space="preserve"> </w:t>
      </w:r>
      <w:r w:rsidR="00102A9E">
        <w:t>Uniform Methods Project (</w:t>
      </w:r>
      <w:r>
        <w:t>UMP</w:t>
      </w:r>
      <w:r w:rsidR="00102A9E">
        <w:t>)</w:t>
      </w:r>
      <w:r>
        <w:t xml:space="preserve"> and the Regional Technical Forum (RTF). </w:t>
      </w:r>
      <w:r w:rsidRPr="000B327C">
        <w:t xml:space="preserve">More information about </w:t>
      </w:r>
      <w:r w:rsidR="00102A9E">
        <w:t xml:space="preserve">the </w:t>
      </w:r>
      <w:r w:rsidRPr="000B327C">
        <w:t xml:space="preserve">UMP is available on the </w:t>
      </w:r>
      <w:r w:rsidR="00102A9E">
        <w:t>Department of Energy</w:t>
      </w:r>
      <w:r w:rsidRPr="000B327C">
        <w:t xml:space="preserve">’s </w:t>
      </w:r>
      <w:r w:rsidR="00102A9E">
        <w:t>w</w:t>
      </w:r>
      <w:r w:rsidRPr="000B327C">
        <w:t>ebsite.</w:t>
      </w:r>
      <w:r w:rsidRPr="000B327C">
        <w:rPr>
          <w:rStyle w:val="FootnoteReference"/>
        </w:rPr>
        <w:footnoteReference w:id="6"/>
      </w:r>
      <w:r w:rsidR="00CE3267" w:rsidRPr="00CE3267">
        <w:t xml:space="preserve"> </w:t>
      </w:r>
    </w:p>
    <w:p w14:paraId="74E466E6" w14:textId="6579E5A2" w:rsidR="00310120" w:rsidRDefault="00CE3267" w:rsidP="00310120">
      <w:r>
        <w:t xml:space="preserve">A detailed comparison of Cadmus’ approach with the RTF approach is included in </w:t>
      </w:r>
      <w:r w:rsidR="009D3D28">
        <w:fldChar w:fldCharType="begin"/>
      </w:r>
      <w:r w:rsidR="009D3D28">
        <w:instrText xml:space="preserve"> REF _Ref430095966 \h </w:instrText>
      </w:r>
      <w:r w:rsidR="009D3D28">
        <w:fldChar w:fldCharType="separate"/>
      </w:r>
      <w:r w:rsidR="009D3D28">
        <w:t xml:space="preserve">Table </w:t>
      </w:r>
      <w:r w:rsidR="009D3D28">
        <w:rPr>
          <w:noProof/>
        </w:rPr>
        <w:t>12</w:t>
      </w:r>
      <w:r w:rsidR="009D3D28">
        <w:fldChar w:fldCharType="end"/>
      </w:r>
      <w:r w:rsidR="009D3D28">
        <w:t>.</w:t>
      </w:r>
      <w:r w:rsidR="000B0A91" w:rsidDel="000B0A91">
        <w:t xml:space="preserve"> </w:t>
      </w:r>
    </w:p>
    <w:p w14:paraId="794C8827" w14:textId="77777777" w:rsidR="00310120" w:rsidRPr="008764AE" w:rsidRDefault="00310120" w:rsidP="000B0A91">
      <w:pPr>
        <w:pStyle w:val="Heading2"/>
      </w:pPr>
      <w:bookmarkStart w:id="119" w:name="_Toc352235760"/>
      <w:bookmarkStart w:id="120" w:name="_Ref358276599"/>
      <w:bookmarkStart w:id="121" w:name="_Toc370306474"/>
      <w:bookmarkEnd w:id="118"/>
      <w:r>
        <w:lastRenderedPageBreak/>
        <w:t>Evaluated Gross Savings</w:t>
      </w:r>
      <w:bookmarkEnd w:id="119"/>
      <w:bookmarkEnd w:id="120"/>
      <w:bookmarkEnd w:id="121"/>
    </w:p>
    <w:p w14:paraId="08103117" w14:textId="77777777" w:rsidR="00310120" w:rsidRDefault="00310120" w:rsidP="00310120">
      <w:pPr>
        <w:pStyle w:val="Heading3"/>
      </w:pPr>
      <w:bookmarkStart w:id="122" w:name="_Toc350458904"/>
      <w:bookmarkStart w:id="123" w:name="_Toc350459060"/>
      <w:bookmarkStart w:id="124" w:name="_Toc350459303"/>
      <w:bookmarkStart w:id="125" w:name="_Toc350459352"/>
      <w:bookmarkStart w:id="126" w:name="_Toc350459401"/>
      <w:bookmarkStart w:id="127" w:name="_Toc350459472"/>
      <w:bookmarkStart w:id="128" w:name="_Toc350459594"/>
      <w:bookmarkStart w:id="129" w:name="_Toc350459792"/>
      <w:bookmarkStart w:id="130" w:name="_Toc350459922"/>
      <w:bookmarkStart w:id="131" w:name="_Toc350459963"/>
      <w:bookmarkStart w:id="132" w:name="_Toc350460004"/>
      <w:bookmarkStart w:id="133" w:name="_Toc350460045"/>
      <w:bookmarkStart w:id="134" w:name="_Toc350460231"/>
      <w:bookmarkStart w:id="135" w:name="_Toc350460272"/>
      <w:bookmarkStart w:id="136" w:name="_Toc350460313"/>
      <w:bookmarkStart w:id="137" w:name="_Toc350460354"/>
      <w:bookmarkStart w:id="138" w:name="_Toc350460396"/>
      <w:bookmarkStart w:id="139" w:name="_Toc350460437"/>
      <w:bookmarkStart w:id="140" w:name="_Toc350460889"/>
      <w:bookmarkStart w:id="141" w:name="_Toc350525241"/>
      <w:bookmarkStart w:id="142" w:name="_Toc352235675"/>
      <w:bookmarkStart w:id="143" w:name="_Toc352235761"/>
      <w:bookmarkStart w:id="144" w:name="_Toc358015808"/>
      <w:bookmarkStart w:id="145" w:name="_Toc370306475"/>
      <w:bookmarkStart w:id="146" w:name="_Toc352235762"/>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t>Gross Annual Unit Energy Consumption</w:t>
      </w:r>
      <w:bookmarkEnd w:id="144"/>
      <w:bookmarkEnd w:id="145"/>
    </w:p>
    <w:p w14:paraId="7037E8A3" w14:textId="1FE0372A" w:rsidR="00310120" w:rsidRDefault="00310120" w:rsidP="00310120">
      <w:pPr>
        <w:pStyle w:val="NormalIntroSentence"/>
      </w:pPr>
      <w:r w:rsidRPr="00E05E77">
        <w:t xml:space="preserve">Cadmus used </w:t>
      </w:r>
      <w:r>
        <w:t>the UMP-specified regression model</w:t>
      </w:r>
      <w:r w:rsidRPr="00E05E77">
        <w:t xml:space="preserve"> to estimate </w:t>
      </w:r>
      <w:r>
        <w:t xml:space="preserve">unit energy consumption (UEC) for </w:t>
      </w:r>
      <w:r w:rsidRPr="00E05E77">
        <w:t>refrigerator</w:t>
      </w:r>
      <w:r>
        <w:t xml:space="preserve">s </w:t>
      </w:r>
      <w:r w:rsidRPr="00E05E77">
        <w:t xml:space="preserve">and </w:t>
      </w:r>
      <w:r>
        <w:t xml:space="preserve">used </w:t>
      </w:r>
      <w:r w:rsidR="00505B7F">
        <w:t>an analogous</w:t>
      </w:r>
      <w:r>
        <w:t xml:space="preserve"> model developed </w:t>
      </w:r>
      <w:r w:rsidR="00505B7F">
        <w:t xml:space="preserve">by Cadmus </w:t>
      </w:r>
      <w:r>
        <w:t xml:space="preserve">outside of UMP to estimate </w:t>
      </w:r>
      <w:r w:rsidRPr="00E05E77">
        <w:t>freezer</w:t>
      </w:r>
      <w:r>
        <w:t xml:space="preserve"> UEC</w:t>
      </w:r>
      <w:r w:rsidRPr="00E05E77">
        <w:t xml:space="preserve">. </w:t>
      </w:r>
      <w:r>
        <w:t>The</w:t>
      </w:r>
      <w:r w:rsidRPr="00E05E77">
        <w:t xml:space="preserve"> coefficient </w:t>
      </w:r>
      <w:r>
        <w:t xml:space="preserve">of each independent variable </w:t>
      </w:r>
      <w:r w:rsidRPr="00E05E77">
        <w:t>indicate</w:t>
      </w:r>
      <w:r>
        <w:t>s</w:t>
      </w:r>
      <w:r w:rsidRPr="00E05E77">
        <w:t xml:space="preserve"> the influence </w:t>
      </w:r>
      <w:r>
        <w:t xml:space="preserve">of </w:t>
      </w:r>
      <w:r w:rsidRPr="00E05E77">
        <w:t xml:space="preserve">that variable on daily consumption, holding all other variables constant. </w:t>
      </w:r>
    </w:p>
    <w:p w14:paraId="2BE4B8A4" w14:textId="77777777" w:rsidR="00310120" w:rsidRPr="00A41A7F" w:rsidRDefault="00310120" w:rsidP="00753693">
      <w:pPr>
        <w:pStyle w:val="Bulletlevel1"/>
        <w:keepNext/>
        <w:keepLines/>
        <w:numPr>
          <w:ilvl w:val="0"/>
          <w:numId w:val="1"/>
        </w:numPr>
      </w:pPr>
      <w:r w:rsidRPr="00A41A7F">
        <w:t>A positive coefficient indicate</w:t>
      </w:r>
      <w:r>
        <w:t>s</w:t>
      </w:r>
      <w:r w:rsidRPr="00A41A7F">
        <w:t xml:space="preserve"> an upward influence on consumption</w:t>
      </w:r>
    </w:p>
    <w:p w14:paraId="008C3623" w14:textId="77777777" w:rsidR="00310120" w:rsidRPr="00A41A7F" w:rsidRDefault="00310120" w:rsidP="00753693">
      <w:pPr>
        <w:pStyle w:val="Bulletlevel1-last"/>
        <w:numPr>
          <w:ilvl w:val="0"/>
          <w:numId w:val="1"/>
        </w:numPr>
      </w:pPr>
      <w:r w:rsidRPr="00A41A7F">
        <w:t>A negative coefficient indicate</w:t>
      </w:r>
      <w:r>
        <w:t>s</w:t>
      </w:r>
      <w:r w:rsidRPr="00A41A7F">
        <w:t xml:space="preserve"> a downward effect</w:t>
      </w:r>
      <w:r>
        <w:t xml:space="preserve"> on consumption</w:t>
      </w:r>
      <w:r w:rsidRPr="00A41A7F">
        <w:t xml:space="preserve"> </w:t>
      </w:r>
    </w:p>
    <w:p w14:paraId="1E0585EE" w14:textId="690C727B" w:rsidR="00310120" w:rsidRDefault="00310120" w:rsidP="00310120">
      <w:r w:rsidRPr="00E05E77">
        <w:t>The value of the coefficient indicates the marginal impact of a one</w:t>
      </w:r>
      <w:r>
        <w:t>-</w:t>
      </w:r>
      <w:r w:rsidRPr="00E05E77">
        <w:t>point increase in the independent variable</w:t>
      </w:r>
      <w:r w:rsidRPr="0040451B">
        <w:t xml:space="preserve"> </w:t>
      </w:r>
      <w:r w:rsidRPr="00E05E77">
        <w:t xml:space="preserve">on the UEC. For </w:t>
      </w:r>
      <w:r w:rsidR="00CE3267">
        <w:t>example</w:t>
      </w:r>
      <w:r w:rsidRPr="00E05E77">
        <w:t xml:space="preserve">, a </w:t>
      </w:r>
      <w:r>
        <w:t>1-</w:t>
      </w:r>
      <w:r w:rsidRPr="00E05E77">
        <w:t xml:space="preserve">cubic foot increase in refrigerator size results in a </w:t>
      </w:r>
      <w:r>
        <w:t>0.059</w:t>
      </w:r>
      <w:r w:rsidRPr="00E05E77">
        <w:t xml:space="preserve"> kWh increase in daily consumption. </w:t>
      </w:r>
    </w:p>
    <w:p w14:paraId="54EFAB31" w14:textId="77777777" w:rsidR="00310120" w:rsidRDefault="00310120" w:rsidP="00310120">
      <w:r w:rsidRPr="00E05E77">
        <w:t xml:space="preserve">In the case of dummy variables, the value of the coefficient represents the difference in consumption if the given condition is true. For example, in </w:t>
      </w:r>
      <w:r>
        <w:t>Cadmus’</w:t>
      </w:r>
      <w:r w:rsidRPr="00E05E77">
        <w:t xml:space="preserve"> refrigerator model, the coefficient for the variable indicat</w:t>
      </w:r>
      <w:r>
        <w:t xml:space="preserve">ing whether </w:t>
      </w:r>
      <w:r w:rsidRPr="00E05E77">
        <w:t xml:space="preserve">a refrigerator was a primary unit is </w:t>
      </w:r>
      <w:r>
        <w:t xml:space="preserve">0.560; this means that, </w:t>
      </w:r>
      <w:r w:rsidRPr="00E05E77">
        <w:t xml:space="preserve">all else </w:t>
      </w:r>
      <w:r>
        <w:t>being</w:t>
      </w:r>
      <w:r w:rsidRPr="00E05E77">
        <w:t xml:space="preserve"> equal, a primary refrigerator consumes </w:t>
      </w:r>
      <w:r>
        <w:t xml:space="preserve">0.560 </w:t>
      </w:r>
      <w:r w:rsidRPr="00E05E77">
        <w:t>kWh more</w:t>
      </w:r>
      <w:r>
        <w:t xml:space="preserve"> per day </w:t>
      </w:r>
      <w:r w:rsidRPr="00E05E77">
        <w:t xml:space="preserve">than a secondary unit. </w:t>
      </w:r>
    </w:p>
    <w:p w14:paraId="098750D5" w14:textId="77777777" w:rsidR="00310120" w:rsidRDefault="00310120" w:rsidP="00310120">
      <w:pPr>
        <w:pStyle w:val="Heading3"/>
      </w:pPr>
      <w:bookmarkStart w:id="147" w:name="_Toc321135778"/>
      <w:bookmarkStart w:id="148" w:name="_Toc342923326"/>
      <w:bookmarkStart w:id="149" w:name="_Toc358015809"/>
      <w:bookmarkStart w:id="150" w:name="_Toc370306476"/>
      <w:r>
        <w:t>Refrigerator Regression Model</w:t>
      </w:r>
      <w:bookmarkEnd w:id="147"/>
      <w:bookmarkEnd w:id="148"/>
      <w:bookmarkEnd w:id="149"/>
      <w:bookmarkEnd w:id="150"/>
    </w:p>
    <w:p w14:paraId="2734A4E4" w14:textId="77777777" w:rsidR="00310120" w:rsidRDefault="00310120" w:rsidP="00310120">
      <w:r>
        <w:fldChar w:fldCharType="begin"/>
      </w:r>
      <w:r>
        <w:instrText xml:space="preserve"> REF _Ref286344838 \h </w:instrText>
      </w:r>
      <w:r>
        <w:fldChar w:fldCharType="separate"/>
      </w:r>
      <w:r w:rsidR="005D1C31" w:rsidRPr="008764AE">
        <w:t xml:space="preserve">Table </w:t>
      </w:r>
      <w:r w:rsidR="005D1C31">
        <w:rPr>
          <w:noProof/>
        </w:rPr>
        <w:t>4</w:t>
      </w:r>
      <w:r>
        <w:fldChar w:fldCharType="end"/>
      </w:r>
      <w:r w:rsidRPr="008764AE">
        <w:t xml:space="preserve"> </w:t>
      </w:r>
      <w:r>
        <w:t xml:space="preserve">shows the UMP model </w:t>
      </w:r>
      <w:r w:rsidRPr="008764AE">
        <w:t>specification</w:t>
      </w:r>
      <w:r>
        <w:t xml:space="preserve"> Cadmus </w:t>
      </w:r>
      <w:r w:rsidRPr="008764AE">
        <w:t xml:space="preserve">used to estimate </w:t>
      </w:r>
      <w:r>
        <w:t xml:space="preserve">annual </w:t>
      </w:r>
      <w:r w:rsidRPr="008764AE">
        <w:t>energy consumption</w:t>
      </w:r>
      <w:r>
        <w:t xml:space="preserve"> of refrigerators in 2013 and 2014, along with the model’s estimated coefficients.</w:t>
      </w:r>
      <w:r w:rsidRPr="008764AE">
        <w:t xml:space="preserve"> </w:t>
      </w:r>
    </w:p>
    <w:p w14:paraId="29A68A6F" w14:textId="77777777" w:rsidR="00310120" w:rsidRDefault="00310120" w:rsidP="00310120">
      <w:pPr>
        <w:pStyle w:val="Caption"/>
        <w:spacing w:before="0" w:after="0"/>
      </w:pPr>
      <w:bookmarkStart w:id="151" w:name="_Ref286344838"/>
      <w:bookmarkStart w:id="152" w:name="_Toc286741891"/>
      <w:r w:rsidRPr="008764AE">
        <w:t xml:space="preserve">Table </w:t>
      </w:r>
      <w:r w:rsidR="0036526F">
        <w:fldChar w:fldCharType="begin"/>
      </w:r>
      <w:r w:rsidR="0036526F">
        <w:instrText xml:space="preserve"> SEQ Table \* AR</w:instrText>
      </w:r>
      <w:r w:rsidR="0036526F">
        <w:instrText xml:space="preserve">ABIC </w:instrText>
      </w:r>
      <w:r w:rsidR="0036526F">
        <w:fldChar w:fldCharType="separate"/>
      </w:r>
      <w:r w:rsidR="005D1C31">
        <w:rPr>
          <w:noProof/>
        </w:rPr>
        <w:t>4</w:t>
      </w:r>
      <w:r w:rsidR="0036526F">
        <w:rPr>
          <w:noProof/>
        </w:rPr>
        <w:fldChar w:fldCharType="end"/>
      </w:r>
      <w:bookmarkEnd w:id="151"/>
      <w:r w:rsidRPr="008764AE">
        <w:t xml:space="preserve">. </w:t>
      </w:r>
      <w:r>
        <w:t>Refrigerator</w:t>
      </w:r>
      <w:r w:rsidRPr="008764AE">
        <w:t xml:space="preserve"> </w:t>
      </w:r>
      <w:r>
        <w:t xml:space="preserve">UEC </w:t>
      </w:r>
      <w:r w:rsidRPr="008764AE">
        <w:t>Regression Model</w:t>
      </w:r>
      <w:r>
        <w:t xml:space="preserve"> Estimates </w:t>
      </w:r>
      <w:r>
        <w:br/>
        <w:t>(Dep</w:t>
      </w:r>
      <w:r w:rsidRPr="008764AE">
        <w:t>endent Variable</w:t>
      </w:r>
      <w:bookmarkEnd w:id="152"/>
      <w:r>
        <w:t xml:space="preserve"> = Average Daily kWh, R-square = 0.30)</w:t>
      </w:r>
    </w:p>
    <w:tbl>
      <w:tblPr>
        <w:tblW w:w="4104" w:type="pct"/>
        <w:jc w:val="center"/>
        <w:tblLook w:val="04A0" w:firstRow="1" w:lastRow="0" w:firstColumn="1" w:lastColumn="0" w:noHBand="0" w:noVBand="1"/>
      </w:tblPr>
      <w:tblGrid>
        <w:gridCol w:w="4428"/>
        <w:gridCol w:w="1717"/>
        <w:gridCol w:w="1715"/>
      </w:tblGrid>
      <w:tr w:rsidR="00310120" w:rsidRPr="00103185" w14:paraId="3046C724" w14:textId="77777777" w:rsidTr="00375E4A">
        <w:trPr>
          <w:trHeight w:val="288"/>
          <w:jc w:val="center"/>
        </w:trPr>
        <w:tc>
          <w:tcPr>
            <w:tcW w:w="2817" w:type="pct"/>
            <w:tcBorders>
              <w:top w:val="single" w:sz="8" w:space="0" w:color="969696"/>
              <w:left w:val="single" w:sz="8" w:space="0" w:color="969696"/>
              <w:bottom w:val="single" w:sz="8" w:space="0" w:color="969696"/>
              <w:right w:val="single" w:sz="8" w:space="0" w:color="969696"/>
            </w:tcBorders>
            <w:shd w:val="clear" w:color="000000" w:fill="005DAA" w:themeFill="accent1"/>
            <w:vAlign w:val="center"/>
            <w:hideMark/>
          </w:tcPr>
          <w:p w14:paraId="7519825D" w14:textId="77777777" w:rsidR="00310120" w:rsidRPr="00103185" w:rsidRDefault="00310120" w:rsidP="00A51FAE">
            <w:pPr>
              <w:keepNext/>
              <w:keepLines/>
              <w:spacing w:after="0"/>
              <w:jc w:val="center"/>
              <w:rPr>
                <w:rFonts w:eastAsia="Times New Roman" w:cs="Calibri"/>
                <w:b/>
                <w:bCs/>
                <w:color w:val="FFFFFF"/>
                <w:szCs w:val="20"/>
              </w:rPr>
            </w:pPr>
            <w:r w:rsidRPr="00103185">
              <w:rPr>
                <w:rFonts w:eastAsia="Times New Roman" w:cs="Calibri"/>
                <w:b/>
                <w:bCs/>
                <w:color w:val="FFFFFF"/>
                <w:szCs w:val="20"/>
              </w:rPr>
              <w:t>Independent Variables</w:t>
            </w:r>
          </w:p>
        </w:tc>
        <w:tc>
          <w:tcPr>
            <w:tcW w:w="1092" w:type="pct"/>
            <w:tcBorders>
              <w:top w:val="single" w:sz="8" w:space="0" w:color="969696"/>
              <w:left w:val="nil"/>
              <w:bottom w:val="single" w:sz="8" w:space="0" w:color="969696"/>
              <w:right w:val="single" w:sz="8" w:space="0" w:color="969696"/>
            </w:tcBorders>
            <w:shd w:val="clear" w:color="000000" w:fill="005DAA" w:themeFill="accent1"/>
            <w:vAlign w:val="center"/>
            <w:hideMark/>
          </w:tcPr>
          <w:p w14:paraId="6EAB12E8" w14:textId="77777777" w:rsidR="00310120" w:rsidRPr="00103185" w:rsidRDefault="00310120" w:rsidP="00310120">
            <w:pPr>
              <w:keepNext/>
              <w:keepLines/>
              <w:spacing w:after="0"/>
              <w:jc w:val="center"/>
              <w:rPr>
                <w:rFonts w:eastAsia="Times New Roman" w:cs="Calibri"/>
                <w:b/>
                <w:bCs/>
                <w:color w:val="FFFFFF"/>
                <w:szCs w:val="20"/>
              </w:rPr>
            </w:pPr>
            <w:r w:rsidRPr="00103185">
              <w:rPr>
                <w:rFonts w:eastAsia="Times New Roman" w:cs="Calibri"/>
                <w:b/>
                <w:bCs/>
                <w:color w:val="FFFFFF"/>
                <w:szCs w:val="20"/>
              </w:rPr>
              <w:t>Coefficient</w:t>
            </w:r>
          </w:p>
        </w:tc>
        <w:tc>
          <w:tcPr>
            <w:tcW w:w="1091" w:type="pct"/>
            <w:tcBorders>
              <w:top w:val="single" w:sz="8" w:space="0" w:color="969696"/>
              <w:left w:val="nil"/>
              <w:bottom w:val="single" w:sz="8" w:space="0" w:color="969696"/>
              <w:right w:val="single" w:sz="8" w:space="0" w:color="969696"/>
            </w:tcBorders>
            <w:shd w:val="clear" w:color="000000" w:fill="005DAA" w:themeFill="accent1"/>
            <w:vAlign w:val="center"/>
            <w:hideMark/>
          </w:tcPr>
          <w:p w14:paraId="3401487E" w14:textId="77777777" w:rsidR="00310120" w:rsidRPr="00103185" w:rsidRDefault="00310120" w:rsidP="00310120">
            <w:pPr>
              <w:keepNext/>
              <w:keepLines/>
              <w:spacing w:after="0"/>
              <w:jc w:val="center"/>
              <w:rPr>
                <w:rFonts w:eastAsia="Times New Roman" w:cs="Calibri"/>
                <w:b/>
                <w:bCs/>
                <w:color w:val="FFFFFF"/>
                <w:szCs w:val="20"/>
              </w:rPr>
            </w:pPr>
            <w:r w:rsidRPr="00103185">
              <w:rPr>
                <w:rFonts w:eastAsia="Times New Roman" w:cs="Calibri"/>
                <w:b/>
                <w:bCs/>
                <w:color w:val="FFFFFF"/>
                <w:szCs w:val="20"/>
              </w:rPr>
              <w:t>p-Value</w:t>
            </w:r>
          </w:p>
        </w:tc>
      </w:tr>
      <w:tr w:rsidR="00310120" w:rsidRPr="002B66FA" w14:paraId="33289CA8" w14:textId="77777777" w:rsidTr="00375E4A">
        <w:trPr>
          <w:trHeight w:val="288"/>
          <w:jc w:val="center"/>
        </w:trPr>
        <w:tc>
          <w:tcPr>
            <w:tcW w:w="2817" w:type="pct"/>
            <w:tcBorders>
              <w:top w:val="single" w:sz="8" w:space="0" w:color="969696"/>
              <w:left w:val="single" w:sz="8" w:space="0" w:color="969696"/>
              <w:bottom w:val="single" w:sz="4" w:space="0" w:color="969696"/>
              <w:right w:val="single" w:sz="4" w:space="0" w:color="969696"/>
            </w:tcBorders>
            <w:shd w:val="clear" w:color="auto" w:fill="auto"/>
            <w:vAlign w:val="center"/>
            <w:hideMark/>
          </w:tcPr>
          <w:p w14:paraId="265280DA" w14:textId="77777777" w:rsidR="00310120" w:rsidRPr="002B66FA" w:rsidRDefault="00310120" w:rsidP="00310120">
            <w:pPr>
              <w:keepNext/>
              <w:keepLines/>
              <w:spacing w:after="0"/>
              <w:rPr>
                <w:rFonts w:eastAsia="Times New Roman" w:cs="Arial"/>
                <w:color w:val="000000"/>
                <w:sz w:val="20"/>
                <w:szCs w:val="20"/>
              </w:rPr>
            </w:pPr>
            <w:r w:rsidRPr="002B66FA">
              <w:rPr>
                <w:rFonts w:eastAsia="Times New Roman" w:cs="Arial"/>
                <w:color w:val="000000"/>
                <w:sz w:val="20"/>
                <w:szCs w:val="20"/>
              </w:rPr>
              <w:t>Intercept</w:t>
            </w:r>
          </w:p>
        </w:tc>
        <w:tc>
          <w:tcPr>
            <w:tcW w:w="1092" w:type="pct"/>
            <w:tcBorders>
              <w:top w:val="single" w:sz="8" w:space="0" w:color="969696"/>
              <w:left w:val="nil"/>
              <w:bottom w:val="single" w:sz="4" w:space="0" w:color="969696"/>
              <w:right w:val="single" w:sz="4" w:space="0" w:color="969696"/>
            </w:tcBorders>
            <w:shd w:val="clear" w:color="auto" w:fill="auto"/>
            <w:vAlign w:val="center"/>
            <w:hideMark/>
          </w:tcPr>
          <w:p w14:paraId="4625FDB1" w14:textId="77777777" w:rsidR="00310120" w:rsidRPr="002B66FA" w:rsidRDefault="00310120" w:rsidP="00310120">
            <w:pPr>
              <w:keepNext/>
              <w:keepLines/>
              <w:spacing w:after="0"/>
              <w:jc w:val="right"/>
              <w:rPr>
                <w:rFonts w:eastAsia="Times New Roman" w:cs="Arial"/>
                <w:color w:val="000000"/>
                <w:sz w:val="20"/>
                <w:szCs w:val="20"/>
              </w:rPr>
            </w:pPr>
            <w:r w:rsidRPr="002B66FA">
              <w:rPr>
                <w:rFonts w:eastAsia="Times New Roman" w:cs="Arial"/>
                <w:color w:val="000000"/>
                <w:sz w:val="20"/>
                <w:szCs w:val="20"/>
              </w:rPr>
              <w:t>0.805</w:t>
            </w:r>
          </w:p>
        </w:tc>
        <w:tc>
          <w:tcPr>
            <w:tcW w:w="1091" w:type="pct"/>
            <w:tcBorders>
              <w:top w:val="single" w:sz="8" w:space="0" w:color="969696"/>
              <w:left w:val="nil"/>
              <w:bottom w:val="single" w:sz="4" w:space="0" w:color="969696"/>
              <w:right w:val="single" w:sz="4" w:space="0" w:color="969696"/>
            </w:tcBorders>
            <w:shd w:val="clear" w:color="auto" w:fill="auto"/>
            <w:vAlign w:val="center"/>
            <w:hideMark/>
          </w:tcPr>
          <w:p w14:paraId="3A82489E" w14:textId="77777777" w:rsidR="00310120" w:rsidRPr="002B66FA" w:rsidRDefault="00310120" w:rsidP="00310120">
            <w:pPr>
              <w:keepNext/>
              <w:keepLines/>
              <w:spacing w:after="0"/>
              <w:jc w:val="right"/>
              <w:rPr>
                <w:rFonts w:eastAsia="Times New Roman" w:cs="Arial"/>
                <w:color w:val="000000"/>
                <w:sz w:val="20"/>
                <w:szCs w:val="20"/>
              </w:rPr>
            </w:pPr>
            <w:r w:rsidRPr="002B66FA">
              <w:rPr>
                <w:rFonts w:eastAsia="Times New Roman" w:cs="Arial"/>
                <w:color w:val="000000"/>
                <w:sz w:val="20"/>
                <w:szCs w:val="20"/>
              </w:rPr>
              <w:t>0.166</w:t>
            </w:r>
          </w:p>
        </w:tc>
      </w:tr>
      <w:tr w:rsidR="00310120" w:rsidRPr="002B66FA" w14:paraId="155C46FE" w14:textId="77777777" w:rsidTr="00375E4A">
        <w:trPr>
          <w:trHeight w:val="288"/>
          <w:jc w:val="center"/>
        </w:trPr>
        <w:tc>
          <w:tcPr>
            <w:tcW w:w="2817" w:type="pct"/>
            <w:tcBorders>
              <w:top w:val="nil"/>
              <w:left w:val="single" w:sz="8" w:space="0" w:color="969696"/>
              <w:bottom w:val="single" w:sz="4" w:space="0" w:color="969696"/>
              <w:right w:val="single" w:sz="4" w:space="0" w:color="969696"/>
            </w:tcBorders>
            <w:shd w:val="clear" w:color="auto" w:fill="auto"/>
            <w:vAlign w:val="center"/>
            <w:hideMark/>
          </w:tcPr>
          <w:p w14:paraId="380EA8E8" w14:textId="77777777" w:rsidR="00310120" w:rsidRPr="002B66FA" w:rsidRDefault="00310120" w:rsidP="00310120">
            <w:pPr>
              <w:keepNext/>
              <w:keepLines/>
              <w:spacing w:after="0"/>
              <w:rPr>
                <w:rFonts w:eastAsia="Times New Roman" w:cs="Arial"/>
                <w:color w:val="000000"/>
                <w:sz w:val="20"/>
                <w:szCs w:val="20"/>
              </w:rPr>
            </w:pPr>
            <w:r w:rsidRPr="002B66FA">
              <w:rPr>
                <w:rFonts w:eastAsia="Times New Roman" w:cs="Arial"/>
                <w:color w:val="000000"/>
                <w:sz w:val="20"/>
                <w:szCs w:val="20"/>
              </w:rPr>
              <w:t>Age (years)</w:t>
            </w:r>
          </w:p>
        </w:tc>
        <w:tc>
          <w:tcPr>
            <w:tcW w:w="1092" w:type="pct"/>
            <w:tcBorders>
              <w:top w:val="nil"/>
              <w:left w:val="nil"/>
              <w:bottom w:val="single" w:sz="4" w:space="0" w:color="969696"/>
              <w:right w:val="single" w:sz="4" w:space="0" w:color="969696"/>
            </w:tcBorders>
            <w:shd w:val="clear" w:color="auto" w:fill="auto"/>
            <w:vAlign w:val="center"/>
            <w:hideMark/>
          </w:tcPr>
          <w:p w14:paraId="257297E3" w14:textId="77777777" w:rsidR="00310120" w:rsidRPr="002B66FA" w:rsidRDefault="00310120" w:rsidP="00310120">
            <w:pPr>
              <w:keepNext/>
              <w:keepLines/>
              <w:spacing w:after="0"/>
              <w:jc w:val="right"/>
              <w:rPr>
                <w:rFonts w:eastAsia="Times New Roman" w:cs="Arial"/>
                <w:color w:val="000000"/>
                <w:sz w:val="20"/>
                <w:szCs w:val="20"/>
              </w:rPr>
            </w:pPr>
            <w:r w:rsidRPr="002B66FA">
              <w:rPr>
                <w:rFonts w:eastAsia="Times New Roman" w:cs="Arial"/>
                <w:color w:val="000000"/>
                <w:sz w:val="20"/>
                <w:szCs w:val="20"/>
              </w:rPr>
              <w:t>0.021</w:t>
            </w:r>
          </w:p>
        </w:tc>
        <w:tc>
          <w:tcPr>
            <w:tcW w:w="1091" w:type="pct"/>
            <w:tcBorders>
              <w:top w:val="nil"/>
              <w:left w:val="nil"/>
              <w:bottom w:val="single" w:sz="4" w:space="0" w:color="969696"/>
              <w:right w:val="single" w:sz="4" w:space="0" w:color="969696"/>
            </w:tcBorders>
            <w:shd w:val="clear" w:color="auto" w:fill="auto"/>
            <w:vAlign w:val="center"/>
            <w:hideMark/>
          </w:tcPr>
          <w:p w14:paraId="38399D82" w14:textId="77777777" w:rsidR="00310120" w:rsidRPr="002B66FA" w:rsidRDefault="00310120" w:rsidP="00310120">
            <w:pPr>
              <w:keepNext/>
              <w:keepLines/>
              <w:spacing w:after="0"/>
              <w:jc w:val="right"/>
              <w:rPr>
                <w:rFonts w:eastAsia="Times New Roman" w:cs="Arial"/>
                <w:color w:val="000000"/>
                <w:sz w:val="20"/>
                <w:szCs w:val="20"/>
              </w:rPr>
            </w:pPr>
            <w:r w:rsidRPr="002B66FA">
              <w:rPr>
                <w:rFonts w:eastAsia="Times New Roman" w:cs="Arial"/>
                <w:color w:val="000000"/>
                <w:sz w:val="20"/>
                <w:szCs w:val="20"/>
              </w:rPr>
              <w:t>0.152</w:t>
            </w:r>
          </w:p>
        </w:tc>
      </w:tr>
      <w:tr w:rsidR="00310120" w:rsidRPr="002B66FA" w14:paraId="23B2D3EE" w14:textId="77777777" w:rsidTr="00375E4A">
        <w:trPr>
          <w:trHeight w:val="288"/>
          <w:jc w:val="center"/>
        </w:trPr>
        <w:tc>
          <w:tcPr>
            <w:tcW w:w="2817" w:type="pct"/>
            <w:tcBorders>
              <w:top w:val="nil"/>
              <w:left w:val="single" w:sz="8" w:space="0" w:color="969696"/>
              <w:bottom w:val="single" w:sz="4" w:space="0" w:color="969696"/>
              <w:right w:val="single" w:sz="4" w:space="0" w:color="969696"/>
            </w:tcBorders>
            <w:shd w:val="clear" w:color="auto" w:fill="auto"/>
            <w:vAlign w:val="center"/>
            <w:hideMark/>
          </w:tcPr>
          <w:p w14:paraId="101C2BAF" w14:textId="77777777" w:rsidR="00310120" w:rsidRPr="002B66FA" w:rsidRDefault="00310120" w:rsidP="00310120">
            <w:pPr>
              <w:keepNext/>
              <w:keepLines/>
              <w:spacing w:after="0"/>
              <w:rPr>
                <w:rFonts w:eastAsia="Times New Roman" w:cs="Arial"/>
                <w:color w:val="000000"/>
                <w:sz w:val="20"/>
                <w:szCs w:val="20"/>
              </w:rPr>
            </w:pPr>
            <w:r w:rsidRPr="002B66FA">
              <w:rPr>
                <w:rFonts w:eastAsia="Times New Roman" w:cs="Arial"/>
                <w:color w:val="000000"/>
                <w:sz w:val="20"/>
                <w:szCs w:val="20"/>
              </w:rPr>
              <w:t>Dummy: Manufactured Pre-1990</w:t>
            </w:r>
          </w:p>
        </w:tc>
        <w:tc>
          <w:tcPr>
            <w:tcW w:w="1092" w:type="pct"/>
            <w:tcBorders>
              <w:top w:val="nil"/>
              <w:left w:val="nil"/>
              <w:bottom w:val="single" w:sz="4" w:space="0" w:color="969696"/>
              <w:right w:val="single" w:sz="4" w:space="0" w:color="969696"/>
            </w:tcBorders>
            <w:shd w:val="clear" w:color="auto" w:fill="auto"/>
            <w:vAlign w:val="center"/>
            <w:hideMark/>
          </w:tcPr>
          <w:p w14:paraId="23C48EE6" w14:textId="77777777" w:rsidR="00310120" w:rsidRPr="002B66FA" w:rsidRDefault="00310120" w:rsidP="00310120">
            <w:pPr>
              <w:keepNext/>
              <w:keepLines/>
              <w:spacing w:after="0"/>
              <w:jc w:val="right"/>
              <w:rPr>
                <w:rFonts w:eastAsia="Times New Roman" w:cs="Arial"/>
                <w:color w:val="000000"/>
                <w:sz w:val="20"/>
                <w:szCs w:val="20"/>
              </w:rPr>
            </w:pPr>
            <w:r w:rsidRPr="002B66FA">
              <w:rPr>
                <w:rFonts w:eastAsia="Times New Roman" w:cs="Arial"/>
                <w:color w:val="000000"/>
                <w:sz w:val="20"/>
                <w:szCs w:val="20"/>
              </w:rPr>
              <w:t>1.036</w:t>
            </w:r>
          </w:p>
        </w:tc>
        <w:tc>
          <w:tcPr>
            <w:tcW w:w="1091" w:type="pct"/>
            <w:tcBorders>
              <w:top w:val="nil"/>
              <w:left w:val="nil"/>
              <w:bottom w:val="single" w:sz="4" w:space="0" w:color="969696"/>
              <w:right w:val="single" w:sz="4" w:space="0" w:color="969696"/>
            </w:tcBorders>
            <w:shd w:val="clear" w:color="auto" w:fill="auto"/>
            <w:vAlign w:val="center"/>
            <w:hideMark/>
          </w:tcPr>
          <w:p w14:paraId="46AADB7B" w14:textId="77777777" w:rsidR="00310120" w:rsidRPr="002B66FA" w:rsidRDefault="00310120" w:rsidP="00310120">
            <w:pPr>
              <w:keepNext/>
              <w:keepLines/>
              <w:spacing w:after="0"/>
              <w:jc w:val="right"/>
              <w:rPr>
                <w:rFonts w:eastAsia="Times New Roman" w:cs="Arial"/>
                <w:color w:val="000000"/>
                <w:sz w:val="20"/>
                <w:szCs w:val="20"/>
              </w:rPr>
            </w:pPr>
            <w:r w:rsidRPr="002B66FA">
              <w:rPr>
                <w:rFonts w:eastAsia="Times New Roman" w:cs="Arial"/>
                <w:color w:val="000000"/>
                <w:sz w:val="20"/>
                <w:szCs w:val="20"/>
              </w:rPr>
              <w:t>&lt;.0001</w:t>
            </w:r>
          </w:p>
        </w:tc>
      </w:tr>
      <w:tr w:rsidR="00310120" w:rsidRPr="002B66FA" w14:paraId="3FA4CB63" w14:textId="77777777" w:rsidTr="00375E4A">
        <w:trPr>
          <w:trHeight w:val="288"/>
          <w:jc w:val="center"/>
        </w:trPr>
        <w:tc>
          <w:tcPr>
            <w:tcW w:w="2817" w:type="pct"/>
            <w:tcBorders>
              <w:top w:val="nil"/>
              <w:left w:val="single" w:sz="8" w:space="0" w:color="969696"/>
              <w:bottom w:val="single" w:sz="4" w:space="0" w:color="969696"/>
              <w:right w:val="single" w:sz="4" w:space="0" w:color="969696"/>
            </w:tcBorders>
            <w:shd w:val="clear" w:color="auto" w:fill="auto"/>
            <w:vAlign w:val="center"/>
            <w:hideMark/>
          </w:tcPr>
          <w:p w14:paraId="1E790790" w14:textId="5D657429" w:rsidR="00310120" w:rsidRPr="002B66FA" w:rsidRDefault="00310120" w:rsidP="005D1C31">
            <w:pPr>
              <w:keepNext/>
              <w:keepLines/>
              <w:spacing w:after="0"/>
              <w:rPr>
                <w:rFonts w:eastAsia="Times New Roman" w:cs="Arial"/>
                <w:color w:val="000000"/>
                <w:sz w:val="20"/>
                <w:szCs w:val="20"/>
              </w:rPr>
            </w:pPr>
            <w:r w:rsidRPr="002B66FA">
              <w:rPr>
                <w:rFonts w:eastAsia="Times New Roman" w:cs="Arial"/>
                <w:color w:val="000000"/>
                <w:sz w:val="20"/>
                <w:szCs w:val="20"/>
              </w:rPr>
              <w:t>Size (</w:t>
            </w:r>
            <w:r w:rsidR="00CE3267">
              <w:rPr>
                <w:rFonts w:eastAsia="Times New Roman" w:cs="Arial"/>
                <w:color w:val="000000"/>
                <w:sz w:val="20"/>
                <w:szCs w:val="20"/>
              </w:rPr>
              <w:t xml:space="preserve">cu. </w:t>
            </w:r>
            <w:r w:rsidRPr="002B66FA">
              <w:rPr>
                <w:rFonts w:eastAsia="Times New Roman" w:cs="Arial"/>
                <w:color w:val="000000"/>
                <w:sz w:val="20"/>
                <w:szCs w:val="20"/>
              </w:rPr>
              <w:t>ft.)</w:t>
            </w:r>
          </w:p>
        </w:tc>
        <w:tc>
          <w:tcPr>
            <w:tcW w:w="1092" w:type="pct"/>
            <w:tcBorders>
              <w:top w:val="nil"/>
              <w:left w:val="nil"/>
              <w:bottom w:val="single" w:sz="4" w:space="0" w:color="969696"/>
              <w:right w:val="single" w:sz="4" w:space="0" w:color="969696"/>
            </w:tcBorders>
            <w:shd w:val="clear" w:color="auto" w:fill="auto"/>
            <w:vAlign w:val="center"/>
            <w:hideMark/>
          </w:tcPr>
          <w:p w14:paraId="2423D856" w14:textId="77777777" w:rsidR="00310120" w:rsidRPr="002B66FA" w:rsidRDefault="00310120" w:rsidP="00310120">
            <w:pPr>
              <w:keepNext/>
              <w:keepLines/>
              <w:spacing w:after="0"/>
              <w:jc w:val="right"/>
              <w:rPr>
                <w:rFonts w:eastAsia="Times New Roman" w:cs="Arial"/>
                <w:color w:val="000000"/>
                <w:sz w:val="20"/>
                <w:szCs w:val="20"/>
              </w:rPr>
            </w:pPr>
            <w:r w:rsidRPr="002B66FA">
              <w:rPr>
                <w:rFonts w:eastAsia="Times New Roman" w:cs="Arial"/>
                <w:color w:val="000000"/>
                <w:sz w:val="20"/>
                <w:szCs w:val="20"/>
              </w:rPr>
              <w:t>0.059</w:t>
            </w:r>
          </w:p>
        </w:tc>
        <w:tc>
          <w:tcPr>
            <w:tcW w:w="1091" w:type="pct"/>
            <w:tcBorders>
              <w:top w:val="nil"/>
              <w:left w:val="nil"/>
              <w:bottom w:val="single" w:sz="4" w:space="0" w:color="969696"/>
              <w:right w:val="single" w:sz="4" w:space="0" w:color="969696"/>
            </w:tcBorders>
            <w:shd w:val="clear" w:color="auto" w:fill="auto"/>
            <w:vAlign w:val="center"/>
            <w:hideMark/>
          </w:tcPr>
          <w:p w14:paraId="0E2F177D" w14:textId="77777777" w:rsidR="00310120" w:rsidRPr="002B66FA" w:rsidRDefault="00310120" w:rsidP="00310120">
            <w:pPr>
              <w:keepNext/>
              <w:keepLines/>
              <w:spacing w:after="0"/>
              <w:jc w:val="right"/>
              <w:rPr>
                <w:rFonts w:eastAsia="Times New Roman" w:cs="Arial"/>
                <w:color w:val="000000"/>
                <w:sz w:val="20"/>
                <w:szCs w:val="20"/>
              </w:rPr>
            </w:pPr>
            <w:r w:rsidRPr="002B66FA">
              <w:rPr>
                <w:rFonts w:eastAsia="Times New Roman" w:cs="Arial"/>
                <w:color w:val="000000"/>
                <w:sz w:val="20"/>
                <w:szCs w:val="20"/>
              </w:rPr>
              <w:t>0.044</w:t>
            </w:r>
          </w:p>
        </w:tc>
      </w:tr>
      <w:tr w:rsidR="00310120" w:rsidRPr="002B66FA" w14:paraId="5D884967" w14:textId="77777777" w:rsidTr="00375E4A">
        <w:trPr>
          <w:trHeight w:val="288"/>
          <w:jc w:val="center"/>
        </w:trPr>
        <w:tc>
          <w:tcPr>
            <w:tcW w:w="2817" w:type="pct"/>
            <w:tcBorders>
              <w:top w:val="nil"/>
              <w:left w:val="single" w:sz="8" w:space="0" w:color="969696"/>
              <w:bottom w:val="single" w:sz="4" w:space="0" w:color="969696"/>
              <w:right w:val="single" w:sz="4" w:space="0" w:color="969696"/>
            </w:tcBorders>
            <w:shd w:val="clear" w:color="auto" w:fill="auto"/>
            <w:vAlign w:val="center"/>
            <w:hideMark/>
          </w:tcPr>
          <w:p w14:paraId="301B588D" w14:textId="77777777" w:rsidR="00310120" w:rsidRPr="002B66FA" w:rsidRDefault="00310120" w:rsidP="00310120">
            <w:pPr>
              <w:keepNext/>
              <w:keepLines/>
              <w:spacing w:after="0"/>
              <w:rPr>
                <w:rFonts w:eastAsia="Times New Roman" w:cs="Arial"/>
                <w:color w:val="000000"/>
                <w:sz w:val="20"/>
                <w:szCs w:val="20"/>
              </w:rPr>
            </w:pPr>
            <w:r w:rsidRPr="002B66FA">
              <w:rPr>
                <w:rFonts w:eastAsia="Times New Roman" w:cs="Arial"/>
                <w:color w:val="000000"/>
                <w:sz w:val="20"/>
                <w:szCs w:val="20"/>
              </w:rPr>
              <w:t>Dummy: Single Door</w:t>
            </w:r>
          </w:p>
        </w:tc>
        <w:tc>
          <w:tcPr>
            <w:tcW w:w="1092" w:type="pct"/>
            <w:tcBorders>
              <w:top w:val="nil"/>
              <w:left w:val="nil"/>
              <w:bottom w:val="single" w:sz="4" w:space="0" w:color="969696"/>
              <w:right w:val="single" w:sz="4" w:space="0" w:color="969696"/>
            </w:tcBorders>
            <w:shd w:val="clear" w:color="auto" w:fill="auto"/>
            <w:vAlign w:val="center"/>
            <w:hideMark/>
          </w:tcPr>
          <w:p w14:paraId="2420ECEB" w14:textId="77777777" w:rsidR="00310120" w:rsidRPr="002B66FA" w:rsidRDefault="00310120" w:rsidP="00310120">
            <w:pPr>
              <w:keepNext/>
              <w:keepLines/>
              <w:spacing w:after="0"/>
              <w:jc w:val="right"/>
              <w:rPr>
                <w:rFonts w:eastAsia="Times New Roman" w:cs="Arial"/>
                <w:color w:val="000000"/>
                <w:sz w:val="20"/>
                <w:szCs w:val="20"/>
              </w:rPr>
            </w:pPr>
            <w:r w:rsidRPr="002B66FA">
              <w:rPr>
                <w:rFonts w:eastAsia="Times New Roman" w:cs="Arial"/>
                <w:color w:val="000000"/>
                <w:sz w:val="20"/>
                <w:szCs w:val="20"/>
              </w:rPr>
              <w:t>-1.751</w:t>
            </w:r>
          </w:p>
        </w:tc>
        <w:tc>
          <w:tcPr>
            <w:tcW w:w="1091" w:type="pct"/>
            <w:tcBorders>
              <w:top w:val="nil"/>
              <w:left w:val="nil"/>
              <w:bottom w:val="single" w:sz="4" w:space="0" w:color="969696"/>
              <w:right w:val="single" w:sz="4" w:space="0" w:color="969696"/>
            </w:tcBorders>
            <w:shd w:val="clear" w:color="auto" w:fill="auto"/>
            <w:vAlign w:val="center"/>
            <w:hideMark/>
          </w:tcPr>
          <w:p w14:paraId="1E2DC917" w14:textId="77777777" w:rsidR="00310120" w:rsidRPr="002B66FA" w:rsidRDefault="00310120" w:rsidP="00310120">
            <w:pPr>
              <w:keepNext/>
              <w:keepLines/>
              <w:spacing w:after="0"/>
              <w:jc w:val="right"/>
              <w:rPr>
                <w:rFonts w:eastAsia="Times New Roman" w:cs="Arial"/>
                <w:color w:val="000000"/>
                <w:sz w:val="20"/>
                <w:szCs w:val="20"/>
              </w:rPr>
            </w:pPr>
            <w:r w:rsidRPr="002B66FA">
              <w:rPr>
                <w:rFonts w:eastAsia="Times New Roman" w:cs="Arial"/>
                <w:color w:val="000000"/>
                <w:sz w:val="20"/>
                <w:szCs w:val="20"/>
              </w:rPr>
              <w:t>&lt;.0001</w:t>
            </w:r>
          </w:p>
        </w:tc>
      </w:tr>
      <w:tr w:rsidR="00310120" w:rsidRPr="002B66FA" w14:paraId="13323825" w14:textId="77777777" w:rsidTr="00375E4A">
        <w:trPr>
          <w:trHeight w:val="288"/>
          <w:jc w:val="center"/>
        </w:trPr>
        <w:tc>
          <w:tcPr>
            <w:tcW w:w="2817" w:type="pct"/>
            <w:tcBorders>
              <w:top w:val="nil"/>
              <w:left w:val="single" w:sz="8" w:space="0" w:color="969696"/>
              <w:bottom w:val="single" w:sz="4" w:space="0" w:color="969696"/>
              <w:right w:val="single" w:sz="4" w:space="0" w:color="969696"/>
            </w:tcBorders>
            <w:shd w:val="clear" w:color="auto" w:fill="auto"/>
            <w:vAlign w:val="center"/>
            <w:hideMark/>
          </w:tcPr>
          <w:p w14:paraId="5074CA49" w14:textId="77777777" w:rsidR="00310120" w:rsidRPr="002B66FA" w:rsidRDefault="00310120" w:rsidP="00310120">
            <w:pPr>
              <w:keepNext/>
              <w:keepLines/>
              <w:spacing w:after="0"/>
              <w:rPr>
                <w:rFonts w:eastAsia="Times New Roman" w:cs="Arial"/>
                <w:color w:val="000000"/>
                <w:sz w:val="20"/>
                <w:szCs w:val="20"/>
              </w:rPr>
            </w:pPr>
            <w:r w:rsidRPr="002B66FA">
              <w:rPr>
                <w:rFonts w:eastAsia="Times New Roman" w:cs="Arial"/>
                <w:color w:val="000000"/>
                <w:sz w:val="20"/>
                <w:szCs w:val="20"/>
              </w:rPr>
              <w:t>Dummy: Side-by-Side</w:t>
            </w:r>
          </w:p>
        </w:tc>
        <w:tc>
          <w:tcPr>
            <w:tcW w:w="1092" w:type="pct"/>
            <w:tcBorders>
              <w:top w:val="nil"/>
              <w:left w:val="nil"/>
              <w:bottom w:val="single" w:sz="4" w:space="0" w:color="969696"/>
              <w:right w:val="single" w:sz="4" w:space="0" w:color="969696"/>
            </w:tcBorders>
            <w:shd w:val="clear" w:color="auto" w:fill="auto"/>
            <w:vAlign w:val="center"/>
            <w:hideMark/>
          </w:tcPr>
          <w:p w14:paraId="2B813281" w14:textId="77777777" w:rsidR="00310120" w:rsidRPr="002B66FA" w:rsidRDefault="00310120" w:rsidP="00310120">
            <w:pPr>
              <w:keepNext/>
              <w:keepLines/>
              <w:spacing w:after="0"/>
              <w:jc w:val="right"/>
              <w:rPr>
                <w:rFonts w:eastAsia="Times New Roman" w:cs="Arial"/>
                <w:color w:val="000000"/>
                <w:sz w:val="20"/>
                <w:szCs w:val="20"/>
              </w:rPr>
            </w:pPr>
            <w:r w:rsidRPr="002B66FA">
              <w:rPr>
                <w:rFonts w:eastAsia="Times New Roman" w:cs="Arial"/>
                <w:color w:val="000000"/>
                <w:sz w:val="20"/>
                <w:szCs w:val="20"/>
              </w:rPr>
              <w:t>1.120</w:t>
            </w:r>
          </w:p>
        </w:tc>
        <w:tc>
          <w:tcPr>
            <w:tcW w:w="1091" w:type="pct"/>
            <w:tcBorders>
              <w:top w:val="nil"/>
              <w:left w:val="nil"/>
              <w:bottom w:val="single" w:sz="4" w:space="0" w:color="969696"/>
              <w:right w:val="single" w:sz="4" w:space="0" w:color="969696"/>
            </w:tcBorders>
            <w:shd w:val="clear" w:color="auto" w:fill="auto"/>
            <w:vAlign w:val="center"/>
            <w:hideMark/>
          </w:tcPr>
          <w:p w14:paraId="167B4C7E" w14:textId="77777777" w:rsidR="00310120" w:rsidRPr="002B66FA" w:rsidRDefault="00310120" w:rsidP="00310120">
            <w:pPr>
              <w:keepNext/>
              <w:keepLines/>
              <w:spacing w:after="0"/>
              <w:jc w:val="right"/>
              <w:rPr>
                <w:rFonts w:eastAsia="Times New Roman" w:cs="Arial"/>
                <w:color w:val="000000"/>
                <w:sz w:val="20"/>
                <w:szCs w:val="20"/>
              </w:rPr>
            </w:pPr>
            <w:r w:rsidRPr="002B66FA">
              <w:rPr>
                <w:rFonts w:eastAsia="Times New Roman" w:cs="Arial"/>
                <w:color w:val="000000"/>
                <w:sz w:val="20"/>
                <w:szCs w:val="20"/>
              </w:rPr>
              <w:t>&lt;.0001</w:t>
            </w:r>
          </w:p>
        </w:tc>
      </w:tr>
      <w:tr w:rsidR="00310120" w:rsidRPr="002B66FA" w14:paraId="27ECA9E6" w14:textId="77777777" w:rsidTr="00375E4A">
        <w:trPr>
          <w:trHeight w:val="288"/>
          <w:jc w:val="center"/>
        </w:trPr>
        <w:tc>
          <w:tcPr>
            <w:tcW w:w="2817" w:type="pct"/>
            <w:tcBorders>
              <w:top w:val="nil"/>
              <w:left w:val="single" w:sz="8" w:space="0" w:color="969696"/>
              <w:bottom w:val="single" w:sz="4" w:space="0" w:color="969696"/>
              <w:right w:val="single" w:sz="4" w:space="0" w:color="969696"/>
            </w:tcBorders>
            <w:shd w:val="clear" w:color="auto" w:fill="auto"/>
            <w:vAlign w:val="center"/>
            <w:hideMark/>
          </w:tcPr>
          <w:p w14:paraId="08A0AA07" w14:textId="77777777" w:rsidR="00310120" w:rsidRPr="002B66FA" w:rsidRDefault="00310120" w:rsidP="00310120">
            <w:pPr>
              <w:keepNext/>
              <w:keepLines/>
              <w:spacing w:after="0"/>
              <w:rPr>
                <w:rFonts w:eastAsia="Times New Roman" w:cs="Arial"/>
                <w:color w:val="000000"/>
                <w:sz w:val="20"/>
                <w:szCs w:val="20"/>
              </w:rPr>
            </w:pPr>
            <w:r w:rsidRPr="002B66FA">
              <w:rPr>
                <w:rFonts w:eastAsia="Times New Roman" w:cs="Arial"/>
                <w:color w:val="000000"/>
                <w:sz w:val="20"/>
                <w:szCs w:val="20"/>
              </w:rPr>
              <w:t>Dummy: Primary</w:t>
            </w:r>
          </w:p>
        </w:tc>
        <w:tc>
          <w:tcPr>
            <w:tcW w:w="1092" w:type="pct"/>
            <w:tcBorders>
              <w:top w:val="nil"/>
              <w:left w:val="nil"/>
              <w:bottom w:val="single" w:sz="4" w:space="0" w:color="969696"/>
              <w:right w:val="single" w:sz="4" w:space="0" w:color="969696"/>
            </w:tcBorders>
            <w:shd w:val="clear" w:color="auto" w:fill="auto"/>
            <w:vAlign w:val="center"/>
            <w:hideMark/>
          </w:tcPr>
          <w:p w14:paraId="16A78611" w14:textId="77777777" w:rsidR="00310120" w:rsidRPr="002B66FA" w:rsidRDefault="00310120" w:rsidP="00310120">
            <w:pPr>
              <w:keepNext/>
              <w:keepLines/>
              <w:spacing w:after="0"/>
              <w:jc w:val="right"/>
              <w:rPr>
                <w:rFonts w:eastAsia="Times New Roman" w:cs="Arial"/>
                <w:color w:val="000000"/>
                <w:sz w:val="20"/>
                <w:szCs w:val="20"/>
              </w:rPr>
            </w:pPr>
            <w:r w:rsidRPr="002B66FA">
              <w:rPr>
                <w:rFonts w:eastAsia="Times New Roman" w:cs="Arial"/>
                <w:color w:val="000000"/>
                <w:sz w:val="20"/>
                <w:szCs w:val="20"/>
              </w:rPr>
              <w:t>0.560</w:t>
            </w:r>
          </w:p>
        </w:tc>
        <w:tc>
          <w:tcPr>
            <w:tcW w:w="1091" w:type="pct"/>
            <w:tcBorders>
              <w:top w:val="nil"/>
              <w:left w:val="nil"/>
              <w:bottom w:val="single" w:sz="4" w:space="0" w:color="969696"/>
              <w:right w:val="single" w:sz="4" w:space="0" w:color="969696"/>
            </w:tcBorders>
            <w:shd w:val="clear" w:color="auto" w:fill="auto"/>
            <w:vAlign w:val="center"/>
            <w:hideMark/>
          </w:tcPr>
          <w:p w14:paraId="33CF0481" w14:textId="77777777" w:rsidR="00310120" w:rsidRPr="002B66FA" w:rsidRDefault="00310120" w:rsidP="00310120">
            <w:pPr>
              <w:keepNext/>
              <w:keepLines/>
              <w:spacing w:after="0"/>
              <w:jc w:val="right"/>
              <w:rPr>
                <w:rFonts w:eastAsia="Times New Roman" w:cs="Arial"/>
                <w:color w:val="000000"/>
                <w:sz w:val="20"/>
                <w:szCs w:val="20"/>
              </w:rPr>
            </w:pPr>
            <w:r w:rsidRPr="002B66FA">
              <w:rPr>
                <w:rFonts w:eastAsia="Times New Roman" w:cs="Arial"/>
                <w:color w:val="000000"/>
                <w:sz w:val="20"/>
                <w:szCs w:val="20"/>
              </w:rPr>
              <w:t>0.008</w:t>
            </w:r>
          </w:p>
        </w:tc>
      </w:tr>
      <w:tr w:rsidR="00310120" w:rsidRPr="002B66FA" w14:paraId="7ACC5312" w14:textId="77777777" w:rsidTr="00D822FF">
        <w:trPr>
          <w:trHeight w:val="288"/>
          <w:jc w:val="center"/>
        </w:trPr>
        <w:tc>
          <w:tcPr>
            <w:tcW w:w="2817" w:type="pct"/>
            <w:tcBorders>
              <w:top w:val="nil"/>
              <w:left w:val="single" w:sz="8" w:space="0" w:color="969696"/>
              <w:bottom w:val="single" w:sz="4" w:space="0" w:color="969696"/>
              <w:right w:val="single" w:sz="4" w:space="0" w:color="969696"/>
            </w:tcBorders>
            <w:shd w:val="clear" w:color="auto" w:fill="auto"/>
            <w:vAlign w:val="center"/>
            <w:hideMark/>
          </w:tcPr>
          <w:p w14:paraId="3D3E98A6" w14:textId="77777777" w:rsidR="00310120" w:rsidRPr="002B66FA" w:rsidRDefault="00310120" w:rsidP="00310120">
            <w:pPr>
              <w:keepNext/>
              <w:keepLines/>
              <w:spacing w:after="0"/>
              <w:rPr>
                <w:rFonts w:eastAsia="Times New Roman" w:cs="Arial"/>
                <w:color w:val="000000"/>
                <w:sz w:val="20"/>
                <w:szCs w:val="20"/>
              </w:rPr>
            </w:pPr>
            <w:r w:rsidRPr="002B66FA">
              <w:rPr>
                <w:rFonts w:eastAsia="Times New Roman" w:cs="Arial"/>
                <w:color w:val="000000"/>
                <w:sz w:val="20"/>
                <w:szCs w:val="20"/>
              </w:rPr>
              <w:t>Interaction: Unconditioned Space x HDDs</w:t>
            </w:r>
          </w:p>
        </w:tc>
        <w:tc>
          <w:tcPr>
            <w:tcW w:w="1092" w:type="pct"/>
            <w:tcBorders>
              <w:top w:val="nil"/>
              <w:left w:val="nil"/>
              <w:bottom w:val="single" w:sz="4" w:space="0" w:color="969696"/>
              <w:right w:val="single" w:sz="4" w:space="0" w:color="969696"/>
            </w:tcBorders>
            <w:shd w:val="clear" w:color="auto" w:fill="auto"/>
            <w:vAlign w:val="center"/>
            <w:hideMark/>
          </w:tcPr>
          <w:p w14:paraId="2572E5B5" w14:textId="77777777" w:rsidR="00310120" w:rsidRPr="002B66FA" w:rsidRDefault="00310120" w:rsidP="00310120">
            <w:pPr>
              <w:keepNext/>
              <w:keepLines/>
              <w:spacing w:after="0"/>
              <w:jc w:val="right"/>
              <w:rPr>
                <w:rFonts w:eastAsia="Times New Roman" w:cs="Arial"/>
                <w:color w:val="000000"/>
                <w:sz w:val="20"/>
                <w:szCs w:val="20"/>
              </w:rPr>
            </w:pPr>
            <w:r w:rsidRPr="002B66FA">
              <w:rPr>
                <w:rFonts w:eastAsia="Times New Roman" w:cs="Arial"/>
                <w:color w:val="000000"/>
                <w:sz w:val="20"/>
                <w:szCs w:val="20"/>
              </w:rPr>
              <w:t>-0.040</w:t>
            </w:r>
          </w:p>
        </w:tc>
        <w:tc>
          <w:tcPr>
            <w:tcW w:w="1091" w:type="pct"/>
            <w:tcBorders>
              <w:top w:val="nil"/>
              <w:left w:val="nil"/>
              <w:bottom w:val="single" w:sz="4" w:space="0" w:color="969696"/>
              <w:right w:val="single" w:sz="4" w:space="0" w:color="969696"/>
            </w:tcBorders>
            <w:shd w:val="clear" w:color="auto" w:fill="auto"/>
            <w:vAlign w:val="center"/>
            <w:hideMark/>
          </w:tcPr>
          <w:p w14:paraId="43E31C95" w14:textId="77777777" w:rsidR="00310120" w:rsidRPr="002B66FA" w:rsidRDefault="00310120" w:rsidP="00310120">
            <w:pPr>
              <w:keepNext/>
              <w:keepLines/>
              <w:spacing w:after="0"/>
              <w:jc w:val="right"/>
              <w:rPr>
                <w:rFonts w:eastAsia="Times New Roman" w:cs="Arial"/>
                <w:color w:val="000000"/>
                <w:sz w:val="20"/>
                <w:szCs w:val="20"/>
              </w:rPr>
            </w:pPr>
            <w:r w:rsidRPr="002B66FA">
              <w:rPr>
                <w:rFonts w:eastAsia="Times New Roman" w:cs="Arial"/>
                <w:color w:val="000000"/>
                <w:sz w:val="20"/>
                <w:szCs w:val="20"/>
              </w:rPr>
              <w:t>0.001</w:t>
            </w:r>
          </w:p>
        </w:tc>
      </w:tr>
      <w:tr w:rsidR="00310120" w:rsidRPr="002B66FA" w14:paraId="0F1BF827" w14:textId="77777777" w:rsidTr="00D822FF">
        <w:trPr>
          <w:trHeight w:val="288"/>
          <w:jc w:val="center"/>
        </w:trPr>
        <w:tc>
          <w:tcPr>
            <w:tcW w:w="2817" w:type="pct"/>
            <w:tcBorders>
              <w:top w:val="nil"/>
              <w:left w:val="single" w:sz="8" w:space="0" w:color="969696"/>
              <w:bottom w:val="single" w:sz="8" w:space="0" w:color="969696"/>
              <w:right w:val="single" w:sz="4" w:space="0" w:color="969696"/>
            </w:tcBorders>
            <w:shd w:val="clear" w:color="auto" w:fill="auto"/>
            <w:vAlign w:val="center"/>
            <w:hideMark/>
          </w:tcPr>
          <w:p w14:paraId="0B9BDCAB" w14:textId="77777777" w:rsidR="00310120" w:rsidRPr="002B66FA" w:rsidRDefault="00310120" w:rsidP="00310120">
            <w:pPr>
              <w:keepNext/>
              <w:keepLines/>
              <w:spacing w:after="0"/>
              <w:rPr>
                <w:rFonts w:eastAsia="Times New Roman" w:cs="Arial"/>
                <w:color w:val="000000"/>
                <w:sz w:val="20"/>
                <w:szCs w:val="20"/>
              </w:rPr>
            </w:pPr>
            <w:r w:rsidRPr="002B66FA">
              <w:rPr>
                <w:rFonts w:eastAsia="Times New Roman" w:cs="Arial"/>
                <w:color w:val="000000"/>
                <w:sz w:val="20"/>
                <w:szCs w:val="20"/>
              </w:rPr>
              <w:t>Interaction: Unconditioned Space x CDDs</w:t>
            </w:r>
          </w:p>
        </w:tc>
        <w:tc>
          <w:tcPr>
            <w:tcW w:w="1092" w:type="pct"/>
            <w:tcBorders>
              <w:top w:val="nil"/>
              <w:left w:val="nil"/>
              <w:bottom w:val="single" w:sz="8" w:space="0" w:color="969696"/>
              <w:right w:val="single" w:sz="4" w:space="0" w:color="969696"/>
            </w:tcBorders>
            <w:shd w:val="clear" w:color="auto" w:fill="auto"/>
            <w:vAlign w:val="center"/>
            <w:hideMark/>
          </w:tcPr>
          <w:p w14:paraId="756D3ACC" w14:textId="77777777" w:rsidR="00310120" w:rsidRPr="002B66FA" w:rsidRDefault="00310120" w:rsidP="00310120">
            <w:pPr>
              <w:keepNext/>
              <w:keepLines/>
              <w:spacing w:after="0"/>
              <w:jc w:val="right"/>
              <w:rPr>
                <w:rFonts w:eastAsia="Times New Roman" w:cs="Arial"/>
                <w:color w:val="000000"/>
                <w:sz w:val="20"/>
                <w:szCs w:val="20"/>
              </w:rPr>
            </w:pPr>
            <w:r w:rsidRPr="002B66FA">
              <w:rPr>
                <w:rFonts w:eastAsia="Times New Roman" w:cs="Arial"/>
                <w:color w:val="000000"/>
                <w:sz w:val="20"/>
                <w:szCs w:val="20"/>
              </w:rPr>
              <w:t>0.026</w:t>
            </w:r>
          </w:p>
        </w:tc>
        <w:tc>
          <w:tcPr>
            <w:tcW w:w="1091" w:type="pct"/>
            <w:tcBorders>
              <w:top w:val="single" w:sz="4" w:space="0" w:color="969696"/>
              <w:left w:val="nil"/>
              <w:bottom w:val="single" w:sz="8" w:space="0" w:color="969696"/>
              <w:right w:val="single" w:sz="4" w:space="0" w:color="969696"/>
            </w:tcBorders>
            <w:shd w:val="clear" w:color="auto" w:fill="auto"/>
            <w:vAlign w:val="center"/>
            <w:hideMark/>
          </w:tcPr>
          <w:p w14:paraId="7A75AA87" w14:textId="77777777" w:rsidR="00310120" w:rsidRPr="002B66FA" w:rsidRDefault="00310120" w:rsidP="00310120">
            <w:pPr>
              <w:keepNext/>
              <w:keepLines/>
              <w:spacing w:after="0"/>
              <w:jc w:val="right"/>
              <w:rPr>
                <w:rFonts w:eastAsia="Times New Roman" w:cs="Arial"/>
                <w:color w:val="000000"/>
                <w:sz w:val="20"/>
                <w:szCs w:val="20"/>
              </w:rPr>
            </w:pPr>
            <w:r w:rsidRPr="002B66FA">
              <w:rPr>
                <w:rFonts w:eastAsia="Times New Roman" w:cs="Arial"/>
                <w:color w:val="000000"/>
                <w:sz w:val="20"/>
                <w:szCs w:val="20"/>
              </w:rPr>
              <w:t>0.188</w:t>
            </w:r>
          </w:p>
        </w:tc>
      </w:tr>
    </w:tbl>
    <w:p w14:paraId="6E07CADE" w14:textId="77777777" w:rsidR="00D7706B" w:rsidRDefault="00D822FF" w:rsidP="00D7706B">
      <w:pPr>
        <w:keepNext/>
        <w:keepLines/>
        <w:spacing w:after="0"/>
        <w:ind w:left="720" w:right="630"/>
        <w:rPr>
          <w:rFonts w:eastAsia="Times New Roman" w:cs="Arial"/>
          <w:color w:val="000000"/>
          <w:sz w:val="20"/>
          <w:szCs w:val="20"/>
        </w:rPr>
      </w:pPr>
      <w:r w:rsidRPr="00A51FAE">
        <w:rPr>
          <w:rFonts w:eastAsia="Times New Roman" w:cs="Arial"/>
          <w:color w:val="000000"/>
          <w:sz w:val="20"/>
          <w:szCs w:val="20"/>
        </w:rPr>
        <w:t>* Cooling Degree Days (CDDs) and Heating Degree Days (HDDs) are the weighted average from Typical Meteorological Year (TMY3) data for weather stations that Cadmus mapped to participating appliance ZIP codes. TMY3 uses median daily values for a variety of weather data collected from 1991–2005.</w:t>
      </w:r>
      <w:bookmarkStart w:id="153" w:name="_Toc358015810"/>
      <w:bookmarkStart w:id="154" w:name="_Toc370306477"/>
    </w:p>
    <w:p w14:paraId="3F15A5A5" w14:textId="3BFE8FD9" w:rsidR="00310120" w:rsidRPr="00AB7ED6" w:rsidRDefault="00310120" w:rsidP="00310120">
      <w:pPr>
        <w:pStyle w:val="Heading3"/>
        <w:rPr>
          <w:bCs/>
        </w:rPr>
      </w:pPr>
      <w:r w:rsidRPr="00AB7ED6">
        <w:rPr>
          <w:bCs/>
        </w:rPr>
        <w:t>Freezer Regression Model</w:t>
      </w:r>
      <w:bookmarkEnd w:id="153"/>
      <w:bookmarkEnd w:id="154"/>
    </w:p>
    <w:p w14:paraId="3C8081EF" w14:textId="5A0FBFE1" w:rsidR="00310120" w:rsidRDefault="00310120" w:rsidP="00310120">
      <w:r>
        <w:fldChar w:fldCharType="begin"/>
      </w:r>
      <w:r>
        <w:instrText xml:space="preserve"> REF _Ref357711329 \h </w:instrText>
      </w:r>
      <w:r>
        <w:fldChar w:fldCharType="separate"/>
      </w:r>
      <w:r w:rsidR="005D1C31" w:rsidRPr="008764AE">
        <w:t xml:space="preserve">Table </w:t>
      </w:r>
      <w:r w:rsidR="005D1C31">
        <w:rPr>
          <w:noProof/>
        </w:rPr>
        <w:t>5</w:t>
      </w:r>
      <w:r>
        <w:fldChar w:fldCharType="end"/>
      </w:r>
      <w:r w:rsidRPr="00AB7ED6">
        <w:t xml:space="preserve"> details </w:t>
      </w:r>
      <w:r>
        <w:t xml:space="preserve">the </w:t>
      </w:r>
      <w:r w:rsidRPr="00AB7ED6">
        <w:t xml:space="preserve">final model specifications </w:t>
      </w:r>
      <w:r>
        <w:t xml:space="preserve">Cadmus </w:t>
      </w:r>
      <w:r w:rsidRPr="00AB7ED6">
        <w:t xml:space="preserve">used to estimate </w:t>
      </w:r>
      <w:r>
        <w:t xml:space="preserve">the </w:t>
      </w:r>
      <w:r w:rsidRPr="00AB7ED6">
        <w:t>energy consumption of participating freezers</w:t>
      </w:r>
      <w:r>
        <w:t>,</w:t>
      </w:r>
      <w:r w:rsidRPr="00AB7ED6">
        <w:t xml:space="preserve"> </w:t>
      </w:r>
      <w:r>
        <w:t>along with the</w:t>
      </w:r>
      <w:r w:rsidRPr="00AB7ED6">
        <w:t xml:space="preserve"> results. </w:t>
      </w:r>
    </w:p>
    <w:p w14:paraId="2905833F" w14:textId="77777777" w:rsidR="00310120" w:rsidRDefault="00310120" w:rsidP="00310120">
      <w:pPr>
        <w:pStyle w:val="Caption"/>
      </w:pPr>
      <w:bookmarkStart w:id="155" w:name="_Ref357711329"/>
      <w:r w:rsidRPr="008764AE">
        <w:lastRenderedPageBreak/>
        <w:t xml:space="preserve">Table </w:t>
      </w:r>
      <w:r w:rsidR="0036526F">
        <w:fldChar w:fldCharType="begin"/>
      </w:r>
      <w:r w:rsidR="0036526F">
        <w:instrText xml:space="preserve"> SEQ Table \* ARABIC </w:instrText>
      </w:r>
      <w:r w:rsidR="0036526F">
        <w:fldChar w:fldCharType="separate"/>
      </w:r>
      <w:r w:rsidR="005D1C31">
        <w:rPr>
          <w:noProof/>
        </w:rPr>
        <w:t>5</w:t>
      </w:r>
      <w:r w:rsidR="0036526F">
        <w:rPr>
          <w:noProof/>
        </w:rPr>
        <w:fldChar w:fldCharType="end"/>
      </w:r>
      <w:bookmarkEnd w:id="155"/>
      <w:r w:rsidRPr="008764AE">
        <w:t xml:space="preserve">. </w:t>
      </w:r>
      <w:r>
        <w:t>Freezer</w:t>
      </w:r>
      <w:r w:rsidRPr="008764AE">
        <w:t xml:space="preserve"> </w:t>
      </w:r>
      <w:r>
        <w:t xml:space="preserve">UEC </w:t>
      </w:r>
      <w:r w:rsidRPr="008764AE">
        <w:t>Regression Model</w:t>
      </w:r>
      <w:r>
        <w:t xml:space="preserve"> Estimates </w:t>
      </w:r>
      <w:r>
        <w:br/>
        <w:t>(Dep</w:t>
      </w:r>
      <w:r w:rsidRPr="008764AE">
        <w:t>endent Variable</w:t>
      </w:r>
      <w:r>
        <w:t xml:space="preserve"> = Average Daily kWh, R-</w:t>
      </w:r>
      <w:r w:rsidRPr="00103185">
        <w:t>square</w:t>
      </w:r>
      <w:r>
        <w:t xml:space="preserve"> = 0.38)</w:t>
      </w:r>
    </w:p>
    <w:tbl>
      <w:tblPr>
        <w:tblW w:w="4104" w:type="pct"/>
        <w:jc w:val="center"/>
        <w:tblLook w:val="04A0" w:firstRow="1" w:lastRow="0" w:firstColumn="1" w:lastColumn="0" w:noHBand="0" w:noVBand="1"/>
      </w:tblPr>
      <w:tblGrid>
        <w:gridCol w:w="4428"/>
        <w:gridCol w:w="1717"/>
        <w:gridCol w:w="1715"/>
      </w:tblGrid>
      <w:tr w:rsidR="00310120" w:rsidRPr="00103185" w14:paraId="0A9BD3B8" w14:textId="77777777" w:rsidTr="00D822FF">
        <w:trPr>
          <w:jc w:val="center"/>
        </w:trPr>
        <w:tc>
          <w:tcPr>
            <w:tcW w:w="2817" w:type="pct"/>
            <w:tcBorders>
              <w:top w:val="single" w:sz="8" w:space="0" w:color="969696"/>
              <w:left w:val="single" w:sz="8" w:space="0" w:color="969696"/>
              <w:bottom w:val="single" w:sz="8" w:space="0" w:color="969696"/>
              <w:right w:val="single" w:sz="8" w:space="0" w:color="969696"/>
            </w:tcBorders>
            <w:shd w:val="clear" w:color="000000" w:fill="005DAA" w:themeFill="accent1"/>
            <w:vAlign w:val="center"/>
            <w:hideMark/>
          </w:tcPr>
          <w:p w14:paraId="5388BE0F" w14:textId="77777777" w:rsidR="00310120" w:rsidRPr="00103185" w:rsidRDefault="00310120" w:rsidP="00A51FAE">
            <w:pPr>
              <w:keepNext/>
              <w:keepLines/>
              <w:spacing w:after="0"/>
              <w:jc w:val="center"/>
              <w:rPr>
                <w:rFonts w:eastAsia="Times New Roman" w:cs="Calibri"/>
                <w:b/>
                <w:bCs/>
                <w:color w:val="FFFFFF"/>
              </w:rPr>
            </w:pPr>
            <w:r w:rsidRPr="00103185">
              <w:rPr>
                <w:rFonts w:eastAsia="Times New Roman" w:cs="Calibri"/>
                <w:b/>
                <w:bCs/>
                <w:color w:val="FFFFFF"/>
              </w:rPr>
              <w:t>Independent Variables</w:t>
            </w:r>
          </w:p>
        </w:tc>
        <w:tc>
          <w:tcPr>
            <w:tcW w:w="1092" w:type="pct"/>
            <w:tcBorders>
              <w:top w:val="single" w:sz="8" w:space="0" w:color="969696"/>
              <w:left w:val="nil"/>
              <w:bottom w:val="single" w:sz="8" w:space="0" w:color="969696"/>
              <w:right w:val="single" w:sz="8" w:space="0" w:color="969696"/>
            </w:tcBorders>
            <w:shd w:val="clear" w:color="000000" w:fill="005DAA" w:themeFill="accent1"/>
            <w:vAlign w:val="center"/>
            <w:hideMark/>
          </w:tcPr>
          <w:p w14:paraId="3FF02BCD" w14:textId="77777777" w:rsidR="00310120" w:rsidRPr="00103185" w:rsidRDefault="00310120" w:rsidP="00310120">
            <w:pPr>
              <w:keepNext/>
              <w:keepLines/>
              <w:spacing w:after="0"/>
              <w:jc w:val="center"/>
              <w:rPr>
                <w:rFonts w:eastAsia="Times New Roman" w:cs="Calibri"/>
                <w:b/>
                <w:bCs/>
                <w:color w:val="FFFFFF"/>
              </w:rPr>
            </w:pPr>
            <w:r w:rsidRPr="00103185">
              <w:rPr>
                <w:rFonts w:eastAsia="Times New Roman" w:cs="Calibri"/>
                <w:b/>
                <w:bCs/>
                <w:color w:val="FFFFFF"/>
              </w:rPr>
              <w:t>Coefficient</w:t>
            </w:r>
          </w:p>
        </w:tc>
        <w:tc>
          <w:tcPr>
            <w:tcW w:w="1091" w:type="pct"/>
            <w:tcBorders>
              <w:top w:val="single" w:sz="8" w:space="0" w:color="969696"/>
              <w:left w:val="nil"/>
              <w:bottom w:val="single" w:sz="8" w:space="0" w:color="969696"/>
              <w:right w:val="single" w:sz="8" w:space="0" w:color="969696"/>
            </w:tcBorders>
            <w:shd w:val="clear" w:color="000000" w:fill="005DAA" w:themeFill="accent1"/>
            <w:vAlign w:val="center"/>
            <w:hideMark/>
          </w:tcPr>
          <w:p w14:paraId="7BCD35F4" w14:textId="77777777" w:rsidR="00310120" w:rsidRPr="00103185" w:rsidRDefault="00310120" w:rsidP="00310120">
            <w:pPr>
              <w:keepNext/>
              <w:keepLines/>
              <w:spacing w:after="0"/>
              <w:jc w:val="center"/>
              <w:rPr>
                <w:rFonts w:eastAsia="Times New Roman" w:cs="Calibri"/>
                <w:b/>
                <w:bCs/>
                <w:color w:val="FFFFFF"/>
              </w:rPr>
            </w:pPr>
            <w:r w:rsidRPr="00103185">
              <w:rPr>
                <w:rFonts w:eastAsia="Times New Roman" w:cs="Calibri"/>
                <w:b/>
                <w:bCs/>
                <w:color w:val="FFFFFF"/>
              </w:rPr>
              <w:t>p-Value</w:t>
            </w:r>
          </w:p>
        </w:tc>
      </w:tr>
      <w:tr w:rsidR="00310120" w:rsidRPr="00103185" w14:paraId="07AD9045" w14:textId="77777777" w:rsidTr="00D822FF">
        <w:trPr>
          <w:jc w:val="center"/>
        </w:trPr>
        <w:tc>
          <w:tcPr>
            <w:tcW w:w="2817" w:type="pct"/>
            <w:tcBorders>
              <w:top w:val="single" w:sz="8" w:space="0" w:color="969696"/>
              <w:left w:val="single" w:sz="8" w:space="0" w:color="969696"/>
              <w:bottom w:val="single" w:sz="4" w:space="0" w:color="969696"/>
              <w:right w:val="single" w:sz="4" w:space="0" w:color="969696"/>
            </w:tcBorders>
            <w:shd w:val="clear" w:color="auto" w:fill="auto"/>
            <w:vAlign w:val="center"/>
            <w:hideMark/>
          </w:tcPr>
          <w:p w14:paraId="1715F9E9" w14:textId="77777777" w:rsidR="00310120" w:rsidRPr="00103185" w:rsidRDefault="00310120" w:rsidP="00310120">
            <w:pPr>
              <w:keepNext/>
              <w:keepLines/>
              <w:spacing w:after="0"/>
              <w:rPr>
                <w:rFonts w:eastAsia="Times New Roman" w:cs="Arial"/>
                <w:color w:val="000000"/>
                <w:sz w:val="20"/>
                <w:szCs w:val="20"/>
              </w:rPr>
            </w:pPr>
            <w:r w:rsidRPr="00103185">
              <w:rPr>
                <w:rFonts w:eastAsia="Times New Roman" w:cs="Arial"/>
                <w:color w:val="000000"/>
                <w:sz w:val="20"/>
                <w:szCs w:val="20"/>
              </w:rPr>
              <w:t>Intercept</w:t>
            </w:r>
          </w:p>
        </w:tc>
        <w:tc>
          <w:tcPr>
            <w:tcW w:w="1092" w:type="pct"/>
            <w:tcBorders>
              <w:top w:val="single" w:sz="8" w:space="0" w:color="969696"/>
              <w:left w:val="nil"/>
              <w:bottom w:val="single" w:sz="4" w:space="0" w:color="969696"/>
              <w:right w:val="single" w:sz="4" w:space="0" w:color="969696"/>
            </w:tcBorders>
            <w:shd w:val="clear" w:color="auto" w:fill="auto"/>
            <w:vAlign w:val="center"/>
            <w:hideMark/>
          </w:tcPr>
          <w:p w14:paraId="41211EBC" w14:textId="77777777" w:rsidR="00310120" w:rsidRPr="00103185" w:rsidRDefault="00310120" w:rsidP="00310120">
            <w:pPr>
              <w:keepNext/>
              <w:keepLines/>
              <w:spacing w:after="0"/>
              <w:jc w:val="right"/>
              <w:rPr>
                <w:rFonts w:eastAsia="Times New Roman" w:cs="Arial"/>
                <w:color w:val="000000"/>
                <w:sz w:val="20"/>
                <w:szCs w:val="20"/>
              </w:rPr>
            </w:pPr>
            <w:r w:rsidRPr="00103185">
              <w:rPr>
                <w:rFonts w:eastAsia="Times New Roman" w:cs="Arial"/>
                <w:color w:val="000000"/>
                <w:sz w:val="20"/>
                <w:szCs w:val="20"/>
              </w:rPr>
              <w:t>-0.955</w:t>
            </w:r>
          </w:p>
        </w:tc>
        <w:tc>
          <w:tcPr>
            <w:tcW w:w="1091" w:type="pct"/>
            <w:tcBorders>
              <w:top w:val="single" w:sz="8" w:space="0" w:color="969696"/>
              <w:left w:val="nil"/>
              <w:bottom w:val="single" w:sz="4" w:space="0" w:color="969696"/>
              <w:right w:val="single" w:sz="4" w:space="0" w:color="969696"/>
            </w:tcBorders>
            <w:shd w:val="clear" w:color="auto" w:fill="auto"/>
            <w:vAlign w:val="center"/>
            <w:hideMark/>
          </w:tcPr>
          <w:p w14:paraId="2EA4E9E4" w14:textId="77777777" w:rsidR="00310120" w:rsidRPr="00103185" w:rsidRDefault="00310120" w:rsidP="00310120">
            <w:pPr>
              <w:keepNext/>
              <w:keepLines/>
              <w:spacing w:after="0"/>
              <w:jc w:val="right"/>
              <w:rPr>
                <w:rFonts w:eastAsia="Times New Roman" w:cs="Arial"/>
                <w:color w:val="000000"/>
                <w:sz w:val="20"/>
                <w:szCs w:val="20"/>
              </w:rPr>
            </w:pPr>
            <w:r w:rsidRPr="00103185">
              <w:rPr>
                <w:rFonts w:eastAsia="Times New Roman" w:cs="Arial"/>
                <w:color w:val="000000"/>
                <w:sz w:val="20"/>
                <w:szCs w:val="20"/>
              </w:rPr>
              <w:t>0.237</w:t>
            </w:r>
          </w:p>
        </w:tc>
      </w:tr>
      <w:tr w:rsidR="00310120" w:rsidRPr="00103185" w14:paraId="10426E4B" w14:textId="77777777" w:rsidTr="00D822FF">
        <w:trPr>
          <w:jc w:val="center"/>
        </w:trPr>
        <w:tc>
          <w:tcPr>
            <w:tcW w:w="2817" w:type="pct"/>
            <w:tcBorders>
              <w:top w:val="nil"/>
              <w:left w:val="single" w:sz="8" w:space="0" w:color="969696"/>
              <w:bottom w:val="single" w:sz="4" w:space="0" w:color="969696"/>
              <w:right w:val="single" w:sz="4" w:space="0" w:color="969696"/>
            </w:tcBorders>
            <w:shd w:val="clear" w:color="auto" w:fill="auto"/>
            <w:vAlign w:val="center"/>
            <w:hideMark/>
          </w:tcPr>
          <w:p w14:paraId="288462A3" w14:textId="77777777" w:rsidR="00310120" w:rsidRPr="00103185" w:rsidRDefault="00310120" w:rsidP="00310120">
            <w:pPr>
              <w:keepNext/>
              <w:keepLines/>
              <w:spacing w:after="0"/>
              <w:rPr>
                <w:rFonts w:eastAsia="Times New Roman" w:cs="Arial"/>
                <w:color w:val="000000"/>
                <w:sz w:val="20"/>
                <w:szCs w:val="20"/>
              </w:rPr>
            </w:pPr>
            <w:r w:rsidRPr="00103185">
              <w:rPr>
                <w:rFonts w:eastAsia="Times New Roman" w:cs="Arial"/>
                <w:color w:val="000000"/>
                <w:sz w:val="20"/>
                <w:szCs w:val="20"/>
              </w:rPr>
              <w:t>Age (years)</w:t>
            </w:r>
          </w:p>
        </w:tc>
        <w:tc>
          <w:tcPr>
            <w:tcW w:w="1092" w:type="pct"/>
            <w:tcBorders>
              <w:top w:val="nil"/>
              <w:left w:val="nil"/>
              <w:bottom w:val="single" w:sz="4" w:space="0" w:color="969696"/>
              <w:right w:val="single" w:sz="4" w:space="0" w:color="969696"/>
            </w:tcBorders>
            <w:shd w:val="clear" w:color="auto" w:fill="auto"/>
            <w:vAlign w:val="center"/>
            <w:hideMark/>
          </w:tcPr>
          <w:p w14:paraId="79C8CA33" w14:textId="77777777" w:rsidR="00310120" w:rsidRPr="00103185" w:rsidRDefault="00310120" w:rsidP="00310120">
            <w:pPr>
              <w:keepNext/>
              <w:keepLines/>
              <w:spacing w:after="0"/>
              <w:jc w:val="right"/>
              <w:rPr>
                <w:rFonts w:eastAsia="Times New Roman" w:cs="Arial"/>
                <w:color w:val="000000"/>
                <w:sz w:val="20"/>
                <w:szCs w:val="20"/>
              </w:rPr>
            </w:pPr>
            <w:r w:rsidRPr="00103185">
              <w:rPr>
                <w:rFonts w:eastAsia="Times New Roman" w:cs="Arial"/>
                <w:color w:val="000000"/>
                <w:sz w:val="20"/>
                <w:szCs w:val="20"/>
              </w:rPr>
              <w:t>0.045</w:t>
            </w:r>
          </w:p>
        </w:tc>
        <w:tc>
          <w:tcPr>
            <w:tcW w:w="1091" w:type="pct"/>
            <w:tcBorders>
              <w:top w:val="nil"/>
              <w:left w:val="nil"/>
              <w:bottom w:val="single" w:sz="4" w:space="0" w:color="969696"/>
              <w:right w:val="single" w:sz="4" w:space="0" w:color="969696"/>
            </w:tcBorders>
            <w:shd w:val="clear" w:color="auto" w:fill="auto"/>
            <w:vAlign w:val="center"/>
            <w:hideMark/>
          </w:tcPr>
          <w:p w14:paraId="2701EF34" w14:textId="77777777" w:rsidR="00310120" w:rsidRPr="00103185" w:rsidRDefault="00310120" w:rsidP="00310120">
            <w:pPr>
              <w:keepNext/>
              <w:keepLines/>
              <w:spacing w:after="0"/>
              <w:jc w:val="right"/>
              <w:rPr>
                <w:rFonts w:eastAsia="Times New Roman" w:cs="Arial"/>
                <w:color w:val="000000"/>
                <w:sz w:val="20"/>
                <w:szCs w:val="20"/>
              </w:rPr>
            </w:pPr>
            <w:r w:rsidRPr="00103185">
              <w:rPr>
                <w:rFonts w:eastAsia="Times New Roman" w:cs="Arial"/>
                <w:color w:val="000000"/>
                <w:sz w:val="20"/>
                <w:szCs w:val="20"/>
              </w:rPr>
              <w:t>0.001</w:t>
            </w:r>
          </w:p>
        </w:tc>
      </w:tr>
      <w:tr w:rsidR="00310120" w:rsidRPr="00103185" w14:paraId="3E7A4ADF" w14:textId="77777777" w:rsidTr="00D822FF">
        <w:trPr>
          <w:jc w:val="center"/>
        </w:trPr>
        <w:tc>
          <w:tcPr>
            <w:tcW w:w="2817" w:type="pct"/>
            <w:tcBorders>
              <w:top w:val="nil"/>
              <w:left w:val="single" w:sz="8" w:space="0" w:color="969696"/>
              <w:bottom w:val="single" w:sz="4" w:space="0" w:color="969696"/>
              <w:right w:val="single" w:sz="4" w:space="0" w:color="969696"/>
            </w:tcBorders>
            <w:shd w:val="clear" w:color="auto" w:fill="auto"/>
            <w:vAlign w:val="center"/>
            <w:hideMark/>
          </w:tcPr>
          <w:p w14:paraId="5F8DE2E6" w14:textId="77777777" w:rsidR="00310120" w:rsidRPr="00103185" w:rsidRDefault="00310120" w:rsidP="00310120">
            <w:pPr>
              <w:keepNext/>
              <w:keepLines/>
              <w:spacing w:after="0"/>
              <w:rPr>
                <w:rFonts w:eastAsia="Times New Roman" w:cs="Arial"/>
                <w:color w:val="000000"/>
                <w:sz w:val="20"/>
                <w:szCs w:val="20"/>
              </w:rPr>
            </w:pPr>
            <w:r w:rsidRPr="00103185">
              <w:rPr>
                <w:rFonts w:eastAsia="Times New Roman" w:cs="Arial"/>
                <w:color w:val="000000"/>
                <w:sz w:val="20"/>
                <w:szCs w:val="20"/>
              </w:rPr>
              <w:t>Dummy: Manufactured Pre-1990</w:t>
            </w:r>
          </w:p>
        </w:tc>
        <w:tc>
          <w:tcPr>
            <w:tcW w:w="1092" w:type="pct"/>
            <w:tcBorders>
              <w:top w:val="nil"/>
              <w:left w:val="nil"/>
              <w:bottom w:val="single" w:sz="4" w:space="0" w:color="969696"/>
              <w:right w:val="single" w:sz="4" w:space="0" w:color="969696"/>
            </w:tcBorders>
            <w:shd w:val="clear" w:color="auto" w:fill="auto"/>
            <w:vAlign w:val="center"/>
            <w:hideMark/>
          </w:tcPr>
          <w:p w14:paraId="61467F79" w14:textId="77777777" w:rsidR="00310120" w:rsidRPr="00103185" w:rsidRDefault="00310120" w:rsidP="00310120">
            <w:pPr>
              <w:keepNext/>
              <w:keepLines/>
              <w:spacing w:after="0"/>
              <w:jc w:val="right"/>
              <w:rPr>
                <w:rFonts w:eastAsia="Times New Roman" w:cs="Arial"/>
                <w:color w:val="000000"/>
                <w:sz w:val="20"/>
                <w:szCs w:val="20"/>
              </w:rPr>
            </w:pPr>
            <w:r w:rsidRPr="00103185">
              <w:rPr>
                <w:rFonts w:eastAsia="Times New Roman" w:cs="Arial"/>
                <w:color w:val="000000"/>
                <w:sz w:val="20"/>
                <w:szCs w:val="20"/>
              </w:rPr>
              <w:t>0.543</w:t>
            </w:r>
          </w:p>
        </w:tc>
        <w:tc>
          <w:tcPr>
            <w:tcW w:w="1091" w:type="pct"/>
            <w:tcBorders>
              <w:top w:val="nil"/>
              <w:left w:val="nil"/>
              <w:bottom w:val="single" w:sz="4" w:space="0" w:color="969696"/>
              <w:right w:val="single" w:sz="4" w:space="0" w:color="969696"/>
            </w:tcBorders>
            <w:shd w:val="clear" w:color="auto" w:fill="auto"/>
            <w:vAlign w:val="center"/>
            <w:hideMark/>
          </w:tcPr>
          <w:p w14:paraId="689530B4" w14:textId="77777777" w:rsidR="00310120" w:rsidRPr="00103185" w:rsidRDefault="00310120" w:rsidP="00310120">
            <w:pPr>
              <w:keepNext/>
              <w:keepLines/>
              <w:spacing w:after="0"/>
              <w:jc w:val="right"/>
              <w:rPr>
                <w:rFonts w:eastAsia="Times New Roman" w:cs="Arial"/>
                <w:color w:val="000000"/>
                <w:sz w:val="20"/>
                <w:szCs w:val="20"/>
              </w:rPr>
            </w:pPr>
            <w:r w:rsidRPr="00103185">
              <w:rPr>
                <w:rFonts w:eastAsia="Times New Roman" w:cs="Arial"/>
                <w:color w:val="000000"/>
                <w:sz w:val="20"/>
                <w:szCs w:val="20"/>
              </w:rPr>
              <w:t>0.108</w:t>
            </w:r>
          </w:p>
        </w:tc>
      </w:tr>
      <w:tr w:rsidR="00310120" w:rsidRPr="00103185" w14:paraId="042A9E61" w14:textId="77777777" w:rsidTr="00D822FF">
        <w:trPr>
          <w:jc w:val="center"/>
        </w:trPr>
        <w:tc>
          <w:tcPr>
            <w:tcW w:w="2817" w:type="pct"/>
            <w:tcBorders>
              <w:top w:val="nil"/>
              <w:left w:val="single" w:sz="8" w:space="0" w:color="969696"/>
              <w:bottom w:val="single" w:sz="4" w:space="0" w:color="969696"/>
              <w:right w:val="single" w:sz="4" w:space="0" w:color="969696"/>
            </w:tcBorders>
            <w:shd w:val="clear" w:color="auto" w:fill="auto"/>
            <w:vAlign w:val="center"/>
            <w:hideMark/>
          </w:tcPr>
          <w:p w14:paraId="749732E9" w14:textId="77777777" w:rsidR="00310120" w:rsidRPr="00103185" w:rsidRDefault="00310120" w:rsidP="00310120">
            <w:pPr>
              <w:keepNext/>
              <w:keepLines/>
              <w:spacing w:after="0"/>
              <w:rPr>
                <w:rFonts w:eastAsia="Times New Roman" w:cs="Arial"/>
                <w:color w:val="000000"/>
                <w:sz w:val="20"/>
                <w:szCs w:val="20"/>
              </w:rPr>
            </w:pPr>
            <w:r w:rsidRPr="00103185">
              <w:rPr>
                <w:rFonts w:eastAsia="Times New Roman" w:cs="Arial"/>
                <w:color w:val="000000"/>
                <w:sz w:val="20"/>
                <w:szCs w:val="20"/>
              </w:rPr>
              <w:t>Size (ft.</w:t>
            </w:r>
            <w:r w:rsidRPr="00103185">
              <w:rPr>
                <w:rFonts w:eastAsia="Times New Roman" w:cs="Arial"/>
                <w:color w:val="000000"/>
                <w:sz w:val="20"/>
                <w:szCs w:val="20"/>
                <w:vertAlign w:val="superscript"/>
              </w:rPr>
              <w:t>3</w:t>
            </w:r>
            <w:r w:rsidRPr="00103185">
              <w:rPr>
                <w:rFonts w:eastAsia="Times New Roman" w:cs="Arial"/>
                <w:color w:val="000000"/>
                <w:sz w:val="20"/>
                <w:szCs w:val="20"/>
              </w:rPr>
              <w:t>)</w:t>
            </w:r>
          </w:p>
        </w:tc>
        <w:tc>
          <w:tcPr>
            <w:tcW w:w="1092" w:type="pct"/>
            <w:tcBorders>
              <w:top w:val="nil"/>
              <w:left w:val="nil"/>
              <w:bottom w:val="single" w:sz="4" w:space="0" w:color="969696"/>
              <w:right w:val="single" w:sz="4" w:space="0" w:color="969696"/>
            </w:tcBorders>
            <w:shd w:val="clear" w:color="auto" w:fill="auto"/>
            <w:vAlign w:val="center"/>
            <w:hideMark/>
          </w:tcPr>
          <w:p w14:paraId="6789160B" w14:textId="77777777" w:rsidR="00310120" w:rsidRPr="00103185" w:rsidRDefault="00310120" w:rsidP="00310120">
            <w:pPr>
              <w:keepNext/>
              <w:keepLines/>
              <w:spacing w:after="0"/>
              <w:jc w:val="right"/>
              <w:rPr>
                <w:rFonts w:eastAsia="Times New Roman" w:cs="Arial"/>
                <w:color w:val="000000"/>
                <w:sz w:val="20"/>
                <w:szCs w:val="20"/>
              </w:rPr>
            </w:pPr>
            <w:r w:rsidRPr="00103185">
              <w:rPr>
                <w:rFonts w:eastAsia="Times New Roman" w:cs="Arial"/>
                <w:color w:val="000000"/>
                <w:sz w:val="20"/>
                <w:szCs w:val="20"/>
              </w:rPr>
              <w:t>0.120</w:t>
            </w:r>
          </w:p>
        </w:tc>
        <w:tc>
          <w:tcPr>
            <w:tcW w:w="1091" w:type="pct"/>
            <w:tcBorders>
              <w:top w:val="nil"/>
              <w:left w:val="nil"/>
              <w:bottom w:val="single" w:sz="4" w:space="0" w:color="969696"/>
              <w:right w:val="single" w:sz="4" w:space="0" w:color="969696"/>
            </w:tcBorders>
            <w:shd w:val="clear" w:color="auto" w:fill="auto"/>
            <w:vAlign w:val="center"/>
            <w:hideMark/>
          </w:tcPr>
          <w:p w14:paraId="111F9883" w14:textId="77777777" w:rsidR="00310120" w:rsidRPr="00103185" w:rsidRDefault="00310120" w:rsidP="00310120">
            <w:pPr>
              <w:keepNext/>
              <w:keepLines/>
              <w:spacing w:after="0"/>
              <w:jc w:val="right"/>
              <w:rPr>
                <w:rFonts w:eastAsia="Times New Roman" w:cs="Arial"/>
                <w:color w:val="000000"/>
                <w:sz w:val="20"/>
                <w:szCs w:val="20"/>
              </w:rPr>
            </w:pPr>
            <w:r w:rsidRPr="00103185">
              <w:rPr>
                <w:rFonts w:eastAsia="Times New Roman" w:cs="Arial"/>
                <w:color w:val="000000"/>
                <w:sz w:val="20"/>
                <w:szCs w:val="20"/>
              </w:rPr>
              <w:t>0.002</w:t>
            </w:r>
          </w:p>
        </w:tc>
      </w:tr>
      <w:tr w:rsidR="00310120" w:rsidRPr="00103185" w14:paraId="6395A6D0" w14:textId="77777777" w:rsidTr="00D822FF">
        <w:trPr>
          <w:jc w:val="center"/>
        </w:trPr>
        <w:tc>
          <w:tcPr>
            <w:tcW w:w="2817" w:type="pct"/>
            <w:tcBorders>
              <w:top w:val="nil"/>
              <w:left w:val="single" w:sz="8" w:space="0" w:color="969696"/>
              <w:bottom w:val="single" w:sz="4" w:space="0" w:color="969696"/>
              <w:right w:val="single" w:sz="4" w:space="0" w:color="969696"/>
            </w:tcBorders>
            <w:shd w:val="clear" w:color="auto" w:fill="auto"/>
            <w:vAlign w:val="center"/>
            <w:hideMark/>
          </w:tcPr>
          <w:p w14:paraId="720A98F8" w14:textId="77777777" w:rsidR="00310120" w:rsidRPr="00103185" w:rsidRDefault="00310120" w:rsidP="00310120">
            <w:pPr>
              <w:keepNext/>
              <w:keepLines/>
              <w:spacing w:after="0"/>
              <w:rPr>
                <w:rFonts w:eastAsia="Times New Roman" w:cs="Arial"/>
                <w:color w:val="000000"/>
                <w:sz w:val="20"/>
                <w:szCs w:val="20"/>
              </w:rPr>
            </w:pPr>
            <w:r w:rsidRPr="00103185">
              <w:rPr>
                <w:rFonts w:eastAsia="Times New Roman" w:cs="Arial"/>
                <w:color w:val="000000"/>
                <w:sz w:val="20"/>
                <w:szCs w:val="20"/>
              </w:rPr>
              <w:t>Dummy: Chest Freezer</w:t>
            </w:r>
          </w:p>
        </w:tc>
        <w:tc>
          <w:tcPr>
            <w:tcW w:w="1092" w:type="pct"/>
            <w:tcBorders>
              <w:top w:val="nil"/>
              <w:left w:val="nil"/>
              <w:bottom w:val="single" w:sz="4" w:space="0" w:color="969696"/>
              <w:right w:val="single" w:sz="4" w:space="0" w:color="969696"/>
            </w:tcBorders>
            <w:shd w:val="clear" w:color="auto" w:fill="auto"/>
            <w:vAlign w:val="center"/>
            <w:hideMark/>
          </w:tcPr>
          <w:p w14:paraId="1B9B68F8" w14:textId="77777777" w:rsidR="00310120" w:rsidRPr="00103185" w:rsidRDefault="00310120" w:rsidP="00310120">
            <w:pPr>
              <w:keepNext/>
              <w:keepLines/>
              <w:spacing w:after="0"/>
              <w:jc w:val="right"/>
              <w:rPr>
                <w:rFonts w:eastAsia="Times New Roman" w:cs="Arial"/>
                <w:color w:val="000000"/>
                <w:sz w:val="20"/>
                <w:szCs w:val="20"/>
              </w:rPr>
            </w:pPr>
            <w:r w:rsidRPr="00103185">
              <w:rPr>
                <w:rFonts w:eastAsia="Times New Roman" w:cs="Arial"/>
                <w:color w:val="000000"/>
                <w:sz w:val="20"/>
                <w:szCs w:val="20"/>
              </w:rPr>
              <w:t>0.298</w:t>
            </w:r>
          </w:p>
        </w:tc>
        <w:tc>
          <w:tcPr>
            <w:tcW w:w="1091" w:type="pct"/>
            <w:tcBorders>
              <w:top w:val="nil"/>
              <w:left w:val="nil"/>
              <w:bottom w:val="single" w:sz="4" w:space="0" w:color="969696"/>
              <w:right w:val="single" w:sz="4" w:space="0" w:color="969696"/>
            </w:tcBorders>
            <w:shd w:val="clear" w:color="auto" w:fill="auto"/>
            <w:vAlign w:val="center"/>
            <w:hideMark/>
          </w:tcPr>
          <w:p w14:paraId="3416A3C6" w14:textId="77777777" w:rsidR="00310120" w:rsidRPr="00103185" w:rsidRDefault="00310120" w:rsidP="00310120">
            <w:pPr>
              <w:keepNext/>
              <w:keepLines/>
              <w:spacing w:after="0"/>
              <w:jc w:val="right"/>
              <w:rPr>
                <w:rFonts w:eastAsia="Times New Roman" w:cs="Arial"/>
                <w:color w:val="000000"/>
                <w:sz w:val="20"/>
                <w:szCs w:val="20"/>
              </w:rPr>
            </w:pPr>
            <w:r w:rsidRPr="00103185">
              <w:rPr>
                <w:rFonts w:eastAsia="Times New Roman" w:cs="Arial"/>
                <w:color w:val="000000"/>
                <w:sz w:val="20"/>
                <w:szCs w:val="20"/>
              </w:rPr>
              <w:t>0.292</w:t>
            </w:r>
          </w:p>
        </w:tc>
      </w:tr>
      <w:tr w:rsidR="00310120" w:rsidRPr="00103185" w14:paraId="09902F6B" w14:textId="77777777" w:rsidTr="00D822FF">
        <w:trPr>
          <w:jc w:val="center"/>
        </w:trPr>
        <w:tc>
          <w:tcPr>
            <w:tcW w:w="2817" w:type="pct"/>
            <w:tcBorders>
              <w:top w:val="nil"/>
              <w:left w:val="single" w:sz="8" w:space="0" w:color="969696"/>
              <w:bottom w:val="single" w:sz="4" w:space="0" w:color="969696"/>
              <w:right w:val="single" w:sz="4" w:space="0" w:color="969696"/>
            </w:tcBorders>
            <w:shd w:val="clear" w:color="auto" w:fill="auto"/>
            <w:vAlign w:val="center"/>
            <w:hideMark/>
          </w:tcPr>
          <w:p w14:paraId="7F2D6921" w14:textId="77777777" w:rsidR="00310120" w:rsidRPr="00103185" w:rsidRDefault="00310120" w:rsidP="00310120">
            <w:pPr>
              <w:keepNext/>
              <w:keepLines/>
              <w:spacing w:after="0"/>
              <w:rPr>
                <w:rFonts w:eastAsia="Times New Roman" w:cs="Arial"/>
                <w:color w:val="000000"/>
                <w:sz w:val="20"/>
                <w:szCs w:val="20"/>
              </w:rPr>
            </w:pPr>
            <w:r w:rsidRPr="00103185">
              <w:rPr>
                <w:rFonts w:eastAsia="Times New Roman" w:cs="Arial"/>
                <w:color w:val="000000"/>
                <w:sz w:val="20"/>
                <w:szCs w:val="20"/>
              </w:rPr>
              <w:t>Interaction: Unconditioned Space x HDDs</w:t>
            </w:r>
          </w:p>
        </w:tc>
        <w:tc>
          <w:tcPr>
            <w:tcW w:w="1092" w:type="pct"/>
            <w:tcBorders>
              <w:top w:val="nil"/>
              <w:left w:val="nil"/>
              <w:bottom w:val="single" w:sz="4" w:space="0" w:color="969696"/>
              <w:right w:val="single" w:sz="4" w:space="0" w:color="969696"/>
            </w:tcBorders>
            <w:shd w:val="clear" w:color="auto" w:fill="auto"/>
            <w:vAlign w:val="center"/>
            <w:hideMark/>
          </w:tcPr>
          <w:p w14:paraId="0C270297" w14:textId="77777777" w:rsidR="00310120" w:rsidRPr="00103185" w:rsidRDefault="00310120" w:rsidP="00310120">
            <w:pPr>
              <w:keepNext/>
              <w:keepLines/>
              <w:spacing w:after="0"/>
              <w:jc w:val="right"/>
              <w:rPr>
                <w:rFonts w:eastAsia="Times New Roman" w:cs="Arial"/>
                <w:color w:val="000000"/>
                <w:sz w:val="20"/>
                <w:szCs w:val="20"/>
              </w:rPr>
            </w:pPr>
            <w:r w:rsidRPr="00103185">
              <w:rPr>
                <w:rFonts w:eastAsia="Times New Roman" w:cs="Arial"/>
                <w:color w:val="000000"/>
                <w:sz w:val="20"/>
                <w:szCs w:val="20"/>
              </w:rPr>
              <w:t>-0.031</w:t>
            </w:r>
          </w:p>
        </w:tc>
        <w:tc>
          <w:tcPr>
            <w:tcW w:w="1091" w:type="pct"/>
            <w:tcBorders>
              <w:top w:val="nil"/>
              <w:left w:val="nil"/>
              <w:bottom w:val="single" w:sz="4" w:space="0" w:color="969696"/>
              <w:right w:val="single" w:sz="4" w:space="0" w:color="969696"/>
            </w:tcBorders>
            <w:shd w:val="clear" w:color="auto" w:fill="auto"/>
            <w:vAlign w:val="center"/>
            <w:hideMark/>
          </w:tcPr>
          <w:p w14:paraId="4F9B0809" w14:textId="77777777" w:rsidR="00310120" w:rsidRPr="00103185" w:rsidRDefault="00310120" w:rsidP="00310120">
            <w:pPr>
              <w:keepNext/>
              <w:keepLines/>
              <w:spacing w:after="0"/>
              <w:jc w:val="right"/>
              <w:rPr>
                <w:rFonts w:eastAsia="Times New Roman" w:cs="Arial"/>
                <w:color w:val="000000"/>
                <w:sz w:val="20"/>
                <w:szCs w:val="20"/>
              </w:rPr>
            </w:pPr>
            <w:r w:rsidRPr="00103185">
              <w:rPr>
                <w:rFonts w:eastAsia="Times New Roman" w:cs="Arial"/>
                <w:color w:val="000000"/>
                <w:sz w:val="20"/>
                <w:szCs w:val="20"/>
              </w:rPr>
              <w:t>&lt;.0001</w:t>
            </w:r>
          </w:p>
        </w:tc>
      </w:tr>
      <w:tr w:rsidR="00310120" w:rsidRPr="00103185" w14:paraId="7FA6B18D" w14:textId="77777777" w:rsidTr="00D822FF">
        <w:trPr>
          <w:jc w:val="center"/>
        </w:trPr>
        <w:tc>
          <w:tcPr>
            <w:tcW w:w="2817" w:type="pct"/>
            <w:tcBorders>
              <w:top w:val="nil"/>
              <w:left w:val="single" w:sz="8" w:space="0" w:color="969696"/>
              <w:bottom w:val="single" w:sz="8" w:space="0" w:color="969696"/>
              <w:right w:val="single" w:sz="4" w:space="0" w:color="969696"/>
            </w:tcBorders>
            <w:shd w:val="clear" w:color="auto" w:fill="auto"/>
            <w:vAlign w:val="center"/>
            <w:hideMark/>
          </w:tcPr>
          <w:p w14:paraId="7B77CFCB" w14:textId="77777777" w:rsidR="00310120" w:rsidRPr="00103185" w:rsidRDefault="00310120" w:rsidP="00310120">
            <w:pPr>
              <w:keepNext/>
              <w:keepLines/>
              <w:spacing w:after="0"/>
              <w:rPr>
                <w:rFonts w:eastAsia="Times New Roman" w:cs="Arial"/>
                <w:color w:val="000000"/>
                <w:sz w:val="20"/>
                <w:szCs w:val="20"/>
              </w:rPr>
            </w:pPr>
            <w:r w:rsidRPr="00103185">
              <w:rPr>
                <w:rFonts w:eastAsia="Times New Roman" w:cs="Arial"/>
                <w:color w:val="000000"/>
                <w:sz w:val="20"/>
                <w:szCs w:val="20"/>
              </w:rPr>
              <w:t>Interaction: Unconditioned Space x CDDs</w:t>
            </w:r>
          </w:p>
        </w:tc>
        <w:tc>
          <w:tcPr>
            <w:tcW w:w="1092" w:type="pct"/>
            <w:tcBorders>
              <w:top w:val="nil"/>
              <w:left w:val="nil"/>
              <w:bottom w:val="single" w:sz="8" w:space="0" w:color="969696"/>
              <w:right w:val="single" w:sz="4" w:space="0" w:color="969696"/>
            </w:tcBorders>
            <w:shd w:val="clear" w:color="auto" w:fill="auto"/>
            <w:vAlign w:val="center"/>
            <w:hideMark/>
          </w:tcPr>
          <w:p w14:paraId="3E6B9A3A" w14:textId="77777777" w:rsidR="00310120" w:rsidRPr="00103185" w:rsidRDefault="00310120" w:rsidP="00310120">
            <w:pPr>
              <w:keepNext/>
              <w:keepLines/>
              <w:spacing w:after="0"/>
              <w:jc w:val="right"/>
              <w:rPr>
                <w:rFonts w:eastAsia="Times New Roman" w:cs="Arial"/>
                <w:color w:val="000000"/>
                <w:sz w:val="20"/>
                <w:szCs w:val="20"/>
              </w:rPr>
            </w:pPr>
            <w:r w:rsidRPr="00103185">
              <w:rPr>
                <w:rFonts w:eastAsia="Times New Roman" w:cs="Arial"/>
                <w:color w:val="000000"/>
                <w:sz w:val="20"/>
                <w:szCs w:val="20"/>
              </w:rPr>
              <w:t>0.082</w:t>
            </w:r>
          </w:p>
        </w:tc>
        <w:tc>
          <w:tcPr>
            <w:tcW w:w="1091" w:type="pct"/>
            <w:tcBorders>
              <w:top w:val="nil"/>
              <w:left w:val="nil"/>
              <w:bottom w:val="single" w:sz="8" w:space="0" w:color="969696"/>
              <w:right w:val="single" w:sz="4" w:space="0" w:color="969696"/>
            </w:tcBorders>
            <w:shd w:val="clear" w:color="auto" w:fill="auto"/>
            <w:vAlign w:val="center"/>
            <w:hideMark/>
          </w:tcPr>
          <w:p w14:paraId="41088A19" w14:textId="77777777" w:rsidR="00310120" w:rsidRPr="00103185" w:rsidRDefault="00310120" w:rsidP="00310120">
            <w:pPr>
              <w:keepNext/>
              <w:keepLines/>
              <w:spacing w:after="0"/>
              <w:jc w:val="right"/>
              <w:rPr>
                <w:rFonts w:eastAsia="Times New Roman" w:cs="Arial"/>
                <w:color w:val="000000"/>
                <w:sz w:val="20"/>
                <w:szCs w:val="20"/>
              </w:rPr>
            </w:pPr>
            <w:r w:rsidRPr="00103185">
              <w:rPr>
                <w:rFonts w:eastAsia="Times New Roman" w:cs="Arial"/>
                <w:color w:val="000000"/>
                <w:sz w:val="20"/>
                <w:szCs w:val="20"/>
              </w:rPr>
              <w:t>0.028</w:t>
            </w:r>
          </w:p>
        </w:tc>
      </w:tr>
    </w:tbl>
    <w:p w14:paraId="2283EF6F" w14:textId="77777777" w:rsidR="00D822FF" w:rsidRPr="002B66FA" w:rsidRDefault="00D822FF" w:rsidP="00D822FF">
      <w:pPr>
        <w:keepNext/>
        <w:keepLines/>
        <w:spacing w:after="0"/>
        <w:ind w:left="720" w:right="630"/>
        <w:rPr>
          <w:rFonts w:eastAsia="Times New Roman" w:cs="Arial"/>
          <w:color w:val="000000"/>
          <w:sz w:val="20"/>
          <w:szCs w:val="20"/>
        </w:rPr>
      </w:pPr>
      <w:r w:rsidRPr="00A51FAE">
        <w:rPr>
          <w:rFonts w:eastAsia="Times New Roman" w:cs="Arial"/>
          <w:color w:val="000000"/>
          <w:sz w:val="20"/>
          <w:szCs w:val="20"/>
        </w:rPr>
        <w:t>* Cooling Degree Days (CDDs) and Heating Degree Days (HDDs) are the weighted average from Typical Meteorological Year (TMY3) data for weather stations that Cadmus mapped to participating appliance ZIP codes. TMY3 uses median daily values for a variety of weather data collected from 1991–2005.</w:t>
      </w:r>
    </w:p>
    <w:p w14:paraId="38F67193" w14:textId="77777777" w:rsidR="00310120" w:rsidRDefault="00310120" w:rsidP="00310120"/>
    <w:p w14:paraId="616FD7E9" w14:textId="7ECEB152" w:rsidR="00310120" w:rsidRDefault="00310120" w:rsidP="00310120">
      <w:pPr>
        <w:pStyle w:val="Heading3"/>
      </w:pPr>
      <w:bookmarkStart w:id="156" w:name="_Toc358015811"/>
      <w:bookmarkStart w:id="157" w:name="_Toc370306478"/>
      <w:r>
        <w:t>Extrapolation</w:t>
      </w:r>
      <w:bookmarkEnd w:id="156"/>
      <w:bookmarkEnd w:id="157"/>
    </w:p>
    <w:p w14:paraId="1ABAF8BD" w14:textId="77777777" w:rsidR="00310120" w:rsidRDefault="00310120" w:rsidP="00310120">
      <w:r>
        <w:t xml:space="preserve">After estimating </w:t>
      </w:r>
      <w:r w:rsidRPr="008764AE">
        <w:t xml:space="preserve">the final regression models, </w:t>
      </w:r>
      <w:r>
        <w:t>Cadmus</w:t>
      </w:r>
      <w:r w:rsidRPr="008764AE">
        <w:t xml:space="preserve"> analyzed the corresponding characteristics (the independent variables) for participating appliances (as captured in the </w:t>
      </w:r>
      <w:r>
        <w:t>program administrator’s</w:t>
      </w:r>
      <w:r w:rsidRPr="008764AE">
        <w:t xml:space="preserve"> program database). </w:t>
      </w:r>
      <w:r>
        <w:fldChar w:fldCharType="begin"/>
      </w:r>
      <w:r>
        <w:instrText xml:space="preserve"> REF _Ref357761843 \h </w:instrText>
      </w:r>
      <w:r>
        <w:fldChar w:fldCharType="separate"/>
      </w:r>
      <w:r w:rsidR="005D1C31" w:rsidRPr="008764AE">
        <w:t xml:space="preserve">Table </w:t>
      </w:r>
      <w:r w:rsidR="005D1C31">
        <w:rPr>
          <w:noProof/>
        </w:rPr>
        <w:t>6</w:t>
      </w:r>
      <w:r>
        <w:fldChar w:fldCharType="end"/>
      </w:r>
      <w:r>
        <w:t xml:space="preserve"> summarizes the p</w:t>
      </w:r>
      <w:r w:rsidRPr="008764AE">
        <w:t xml:space="preserve">rogram averages or proportions for each independent variable. </w:t>
      </w:r>
    </w:p>
    <w:p w14:paraId="11E51E24" w14:textId="77777777" w:rsidR="00310120" w:rsidRDefault="00310120" w:rsidP="00310120">
      <w:pPr>
        <w:pStyle w:val="Caption"/>
        <w:spacing w:before="0" w:after="0"/>
      </w:pPr>
      <w:bookmarkStart w:id="158" w:name="_Ref357761843"/>
      <w:r w:rsidRPr="008764AE">
        <w:t xml:space="preserve">Table </w:t>
      </w:r>
      <w:r w:rsidR="0036526F">
        <w:fldChar w:fldCharType="begin"/>
      </w:r>
      <w:r w:rsidR="0036526F">
        <w:instrText xml:space="preserve"> SEQ Table \* ARABIC </w:instrText>
      </w:r>
      <w:r w:rsidR="0036526F">
        <w:fldChar w:fldCharType="separate"/>
      </w:r>
      <w:r w:rsidR="005D1C31">
        <w:rPr>
          <w:noProof/>
        </w:rPr>
        <w:t>6</w:t>
      </w:r>
      <w:r w:rsidR="0036526F">
        <w:rPr>
          <w:noProof/>
        </w:rPr>
        <w:fldChar w:fldCharType="end"/>
      </w:r>
      <w:bookmarkEnd w:id="158"/>
      <w:r w:rsidRPr="008764AE">
        <w:t xml:space="preserve">. </w:t>
      </w:r>
      <w:r>
        <w:t>2011-2012 Participant Mean Explanatory Variables</w:t>
      </w:r>
    </w:p>
    <w:tbl>
      <w:tblPr>
        <w:tblW w:w="4529" w:type="pct"/>
        <w:jc w:val="center"/>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Look w:val="04A0" w:firstRow="1" w:lastRow="0" w:firstColumn="1" w:lastColumn="0" w:noHBand="0" w:noVBand="1"/>
      </w:tblPr>
      <w:tblGrid>
        <w:gridCol w:w="2014"/>
        <w:gridCol w:w="3924"/>
        <w:gridCol w:w="2736"/>
      </w:tblGrid>
      <w:tr w:rsidR="00310120" w:rsidRPr="003F494C" w14:paraId="0961FE47" w14:textId="77777777" w:rsidTr="00A51FAE">
        <w:trPr>
          <w:jc w:val="center"/>
        </w:trPr>
        <w:tc>
          <w:tcPr>
            <w:tcW w:w="1161" w:type="pct"/>
            <w:tcBorders>
              <w:top w:val="single" w:sz="8" w:space="0" w:color="969696"/>
              <w:left w:val="single" w:sz="8" w:space="0" w:color="969696"/>
              <w:bottom w:val="single" w:sz="8" w:space="0" w:color="969696"/>
              <w:right w:val="single" w:sz="8" w:space="0" w:color="969696"/>
            </w:tcBorders>
            <w:shd w:val="clear" w:color="000000" w:fill="005DAA" w:themeFill="accent1"/>
            <w:vAlign w:val="center"/>
            <w:hideMark/>
          </w:tcPr>
          <w:p w14:paraId="1DC1F664" w14:textId="77777777" w:rsidR="00310120" w:rsidRPr="003F494C" w:rsidRDefault="00310120" w:rsidP="00A51FAE">
            <w:pPr>
              <w:keepNext/>
              <w:keepLines/>
              <w:spacing w:after="0"/>
              <w:jc w:val="center"/>
              <w:rPr>
                <w:rFonts w:eastAsia="Times New Roman" w:cs="Calibri"/>
                <w:b/>
                <w:bCs/>
                <w:color w:val="FFFFFF"/>
                <w:szCs w:val="20"/>
              </w:rPr>
            </w:pPr>
            <w:r w:rsidRPr="003F494C">
              <w:rPr>
                <w:rFonts w:eastAsia="Times New Roman" w:cs="Calibri"/>
                <w:b/>
                <w:bCs/>
                <w:color w:val="FFFFFF"/>
                <w:szCs w:val="20"/>
              </w:rPr>
              <w:t>Appliance</w:t>
            </w:r>
          </w:p>
        </w:tc>
        <w:tc>
          <w:tcPr>
            <w:tcW w:w="2262" w:type="pct"/>
            <w:tcBorders>
              <w:top w:val="single" w:sz="8" w:space="0" w:color="969696"/>
              <w:left w:val="single" w:sz="8" w:space="0" w:color="969696"/>
              <w:bottom w:val="single" w:sz="8" w:space="0" w:color="969696"/>
              <w:right w:val="single" w:sz="8" w:space="0" w:color="969696"/>
            </w:tcBorders>
            <w:shd w:val="clear" w:color="000000" w:fill="005DAA" w:themeFill="accent1"/>
            <w:vAlign w:val="center"/>
            <w:hideMark/>
          </w:tcPr>
          <w:p w14:paraId="35160D5B" w14:textId="77777777" w:rsidR="00310120" w:rsidRPr="003F494C" w:rsidRDefault="00310120" w:rsidP="00A51FAE">
            <w:pPr>
              <w:keepNext/>
              <w:keepLines/>
              <w:spacing w:after="0"/>
              <w:jc w:val="center"/>
              <w:rPr>
                <w:rFonts w:eastAsia="Times New Roman" w:cs="Calibri"/>
                <w:b/>
                <w:bCs/>
                <w:color w:val="FFFFFF"/>
                <w:szCs w:val="20"/>
              </w:rPr>
            </w:pPr>
            <w:r w:rsidRPr="003F494C">
              <w:rPr>
                <w:rFonts w:eastAsia="Times New Roman" w:cs="Calibri"/>
                <w:b/>
                <w:bCs/>
                <w:color w:val="FFFFFF"/>
                <w:szCs w:val="20"/>
              </w:rPr>
              <w:t>Independent Variables</w:t>
            </w:r>
          </w:p>
        </w:tc>
        <w:tc>
          <w:tcPr>
            <w:tcW w:w="1577" w:type="pct"/>
            <w:tcBorders>
              <w:top w:val="single" w:sz="8" w:space="0" w:color="969696"/>
              <w:left w:val="single" w:sz="8" w:space="0" w:color="969696"/>
              <w:bottom w:val="single" w:sz="8" w:space="0" w:color="969696"/>
              <w:right w:val="single" w:sz="8" w:space="0" w:color="969696"/>
            </w:tcBorders>
            <w:shd w:val="clear" w:color="000000" w:fill="005DAA" w:themeFill="accent1"/>
            <w:vAlign w:val="center"/>
            <w:hideMark/>
          </w:tcPr>
          <w:p w14:paraId="2A0B2A49" w14:textId="021D7F36" w:rsidR="00310120" w:rsidRPr="003F494C" w:rsidRDefault="00310120" w:rsidP="00310120">
            <w:pPr>
              <w:keepNext/>
              <w:keepLines/>
              <w:spacing w:after="0"/>
              <w:jc w:val="center"/>
              <w:rPr>
                <w:rFonts w:eastAsia="Times New Roman" w:cs="Calibri"/>
                <w:b/>
                <w:bCs/>
                <w:color w:val="FFFFFF"/>
                <w:szCs w:val="20"/>
              </w:rPr>
            </w:pPr>
            <w:r w:rsidRPr="003F494C">
              <w:rPr>
                <w:rFonts w:eastAsia="Times New Roman" w:cs="Calibri"/>
                <w:b/>
                <w:bCs/>
                <w:color w:val="FFFFFF"/>
                <w:szCs w:val="20"/>
              </w:rPr>
              <w:t xml:space="preserve">Participant Population </w:t>
            </w:r>
            <w:r w:rsidR="00A51FAE">
              <w:rPr>
                <w:rFonts w:eastAsia="Times New Roman" w:cs="Calibri"/>
                <w:b/>
                <w:bCs/>
                <w:color w:val="FFFFFF"/>
                <w:szCs w:val="20"/>
              </w:rPr>
              <w:br/>
            </w:r>
            <w:r w:rsidRPr="003F494C">
              <w:rPr>
                <w:rFonts w:eastAsia="Times New Roman" w:cs="Calibri"/>
                <w:b/>
                <w:bCs/>
                <w:color w:val="FFFFFF"/>
                <w:szCs w:val="20"/>
              </w:rPr>
              <w:t>Mean Value</w:t>
            </w:r>
          </w:p>
        </w:tc>
      </w:tr>
      <w:tr w:rsidR="00310120" w:rsidRPr="00103185" w14:paraId="37BB4070" w14:textId="77777777" w:rsidTr="00A51FAE">
        <w:trPr>
          <w:jc w:val="center"/>
        </w:trPr>
        <w:tc>
          <w:tcPr>
            <w:tcW w:w="1161" w:type="pct"/>
            <w:vMerge w:val="restart"/>
            <w:tcBorders>
              <w:top w:val="single" w:sz="8" w:space="0" w:color="969696"/>
            </w:tcBorders>
            <w:shd w:val="clear" w:color="auto" w:fill="auto"/>
            <w:vAlign w:val="center"/>
            <w:hideMark/>
          </w:tcPr>
          <w:p w14:paraId="0F648F69" w14:textId="77777777" w:rsidR="00310120" w:rsidRPr="00103185" w:rsidRDefault="00310120" w:rsidP="00310120">
            <w:pPr>
              <w:keepNext/>
              <w:keepLines/>
              <w:spacing w:after="0"/>
              <w:rPr>
                <w:rFonts w:eastAsia="Times New Roman" w:cs="Arial"/>
                <w:color w:val="000000"/>
                <w:sz w:val="20"/>
                <w:szCs w:val="20"/>
              </w:rPr>
            </w:pPr>
            <w:r w:rsidRPr="00103185">
              <w:rPr>
                <w:rFonts w:eastAsia="Times New Roman" w:cs="Arial"/>
                <w:color w:val="000000"/>
                <w:sz w:val="20"/>
                <w:szCs w:val="20"/>
              </w:rPr>
              <w:t>Refrigerator</w:t>
            </w:r>
          </w:p>
        </w:tc>
        <w:tc>
          <w:tcPr>
            <w:tcW w:w="2262" w:type="pct"/>
            <w:tcBorders>
              <w:top w:val="single" w:sz="8" w:space="0" w:color="969696"/>
            </w:tcBorders>
            <w:shd w:val="clear" w:color="auto" w:fill="auto"/>
            <w:vAlign w:val="center"/>
            <w:hideMark/>
          </w:tcPr>
          <w:p w14:paraId="1FDE69AA" w14:textId="77777777" w:rsidR="00310120" w:rsidRPr="00103185" w:rsidRDefault="00310120" w:rsidP="00310120">
            <w:pPr>
              <w:keepNext/>
              <w:keepLines/>
              <w:spacing w:after="0"/>
              <w:rPr>
                <w:rFonts w:eastAsia="Times New Roman" w:cs="Arial"/>
                <w:color w:val="000000"/>
                <w:sz w:val="20"/>
                <w:szCs w:val="20"/>
              </w:rPr>
            </w:pPr>
            <w:r w:rsidRPr="00103185">
              <w:rPr>
                <w:rFonts w:eastAsia="Times New Roman" w:cs="Arial"/>
                <w:color w:val="000000"/>
                <w:sz w:val="20"/>
                <w:szCs w:val="20"/>
              </w:rPr>
              <w:t>Age (years)</w:t>
            </w:r>
          </w:p>
        </w:tc>
        <w:tc>
          <w:tcPr>
            <w:tcW w:w="1577" w:type="pct"/>
            <w:tcBorders>
              <w:top w:val="single" w:sz="8" w:space="0" w:color="969696"/>
            </w:tcBorders>
            <w:shd w:val="clear" w:color="auto" w:fill="auto"/>
            <w:vAlign w:val="center"/>
            <w:hideMark/>
          </w:tcPr>
          <w:p w14:paraId="32887347" w14:textId="77777777" w:rsidR="00310120" w:rsidRPr="00292BC1" w:rsidRDefault="00310120" w:rsidP="00310120">
            <w:pPr>
              <w:keepNext/>
              <w:keepLines/>
              <w:spacing w:after="0"/>
              <w:jc w:val="right"/>
              <w:rPr>
                <w:rFonts w:eastAsia="Times New Roman" w:cs="Arial"/>
                <w:color w:val="000000"/>
                <w:sz w:val="20"/>
                <w:szCs w:val="20"/>
              </w:rPr>
            </w:pPr>
            <w:r>
              <w:rPr>
                <w:rFonts w:ascii="Calibri" w:hAnsi="Calibri" w:cs="Arial"/>
                <w:color w:val="000000"/>
                <w:sz w:val="20"/>
                <w:szCs w:val="20"/>
              </w:rPr>
              <w:t>23.91</w:t>
            </w:r>
          </w:p>
        </w:tc>
      </w:tr>
      <w:tr w:rsidR="00310120" w:rsidRPr="00103185" w14:paraId="1AE5684B" w14:textId="77777777" w:rsidTr="00A51FAE">
        <w:trPr>
          <w:jc w:val="center"/>
        </w:trPr>
        <w:tc>
          <w:tcPr>
            <w:tcW w:w="1161" w:type="pct"/>
            <w:vMerge/>
            <w:vAlign w:val="center"/>
            <w:hideMark/>
          </w:tcPr>
          <w:p w14:paraId="25A3D3C5" w14:textId="77777777" w:rsidR="00310120" w:rsidRPr="00103185" w:rsidRDefault="00310120" w:rsidP="00310120">
            <w:pPr>
              <w:keepNext/>
              <w:keepLines/>
              <w:spacing w:after="0"/>
              <w:rPr>
                <w:rFonts w:eastAsia="Times New Roman" w:cs="Arial"/>
                <w:color w:val="000000"/>
                <w:sz w:val="20"/>
                <w:szCs w:val="20"/>
              </w:rPr>
            </w:pPr>
          </w:p>
        </w:tc>
        <w:tc>
          <w:tcPr>
            <w:tcW w:w="2262" w:type="pct"/>
            <w:shd w:val="clear" w:color="auto" w:fill="auto"/>
            <w:vAlign w:val="center"/>
            <w:hideMark/>
          </w:tcPr>
          <w:p w14:paraId="18FFE032" w14:textId="77777777" w:rsidR="00310120" w:rsidRPr="00103185" w:rsidRDefault="00310120" w:rsidP="00310120">
            <w:pPr>
              <w:keepNext/>
              <w:keepLines/>
              <w:spacing w:after="0"/>
              <w:rPr>
                <w:rFonts w:eastAsia="Times New Roman" w:cs="Arial"/>
                <w:color w:val="000000"/>
                <w:sz w:val="20"/>
                <w:szCs w:val="20"/>
              </w:rPr>
            </w:pPr>
            <w:r w:rsidRPr="00103185">
              <w:rPr>
                <w:rFonts w:eastAsia="Times New Roman" w:cs="Arial"/>
                <w:color w:val="000000"/>
                <w:sz w:val="20"/>
                <w:szCs w:val="20"/>
              </w:rPr>
              <w:t>Dummy: Manufactured Pre-1990</w:t>
            </w:r>
          </w:p>
        </w:tc>
        <w:tc>
          <w:tcPr>
            <w:tcW w:w="1577" w:type="pct"/>
            <w:shd w:val="clear" w:color="auto" w:fill="auto"/>
            <w:vAlign w:val="center"/>
            <w:hideMark/>
          </w:tcPr>
          <w:p w14:paraId="2B489769" w14:textId="77777777" w:rsidR="00310120" w:rsidRPr="00292BC1" w:rsidRDefault="00310120" w:rsidP="00310120">
            <w:pPr>
              <w:keepNext/>
              <w:keepLines/>
              <w:spacing w:after="0"/>
              <w:jc w:val="right"/>
              <w:rPr>
                <w:rFonts w:eastAsia="Times New Roman" w:cs="Arial"/>
                <w:color w:val="000000"/>
                <w:sz w:val="20"/>
                <w:szCs w:val="20"/>
              </w:rPr>
            </w:pPr>
            <w:r>
              <w:rPr>
                <w:rFonts w:ascii="Calibri" w:hAnsi="Calibri" w:cs="Arial"/>
                <w:color w:val="000000"/>
                <w:sz w:val="20"/>
                <w:szCs w:val="20"/>
              </w:rPr>
              <w:t>0.48</w:t>
            </w:r>
          </w:p>
        </w:tc>
      </w:tr>
      <w:tr w:rsidR="00310120" w:rsidRPr="00103185" w14:paraId="22BC3980" w14:textId="77777777" w:rsidTr="00A51FAE">
        <w:trPr>
          <w:jc w:val="center"/>
        </w:trPr>
        <w:tc>
          <w:tcPr>
            <w:tcW w:w="1161" w:type="pct"/>
            <w:vMerge/>
            <w:vAlign w:val="center"/>
            <w:hideMark/>
          </w:tcPr>
          <w:p w14:paraId="6DDED438" w14:textId="77777777" w:rsidR="00310120" w:rsidRPr="00103185" w:rsidRDefault="00310120" w:rsidP="00310120">
            <w:pPr>
              <w:keepNext/>
              <w:keepLines/>
              <w:spacing w:after="0"/>
              <w:rPr>
                <w:rFonts w:eastAsia="Times New Roman" w:cs="Arial"/>
                <w:color w:val="000000"/>
                <w:sz w:val="20"/>
                <w:szCs w:val="20"/>
              </w:rPr>
            </w:pPr>
          </w:p>
        </w:tc>
        <w:tc>
          <w:tcPr>
            <w:tcW w:w="2262" w:type="pct"/>
            <w:shd w:val="clear" w:color="auto" w:fill="auto"/>
            <w:vAlign w:val="center"/>
            <w:hideMark/>
          </w:tcPr>
          <w:p w14:paraId="1880536B" w14:textId="77777777" w:rsidR="00310120" w:rsidRPr="00103185" w:rsidRDefault="00310120" w:rsidP="00310120">
            <w:pPr>
              <w:keepNext/>
              <w:keepLines/>
              <w:spacing w:after="0"/>
              <w:rPr>
                <w:rFonts w:eastAsia="Times New Roman" w:cs="Arial"/>
                <w:color w:val="000000"/>
                <w:sz w:val="20"/>
                <w:szCs w:val="20"/>
              </w:rPr>
            </w:pPr>
            <w:r w:rsidRPr="00103185">
              <w:rPr>
                <w:rFonts w:eastAsia="Times New Roman" w:cs="Arial"/>
                <w:color w:val="000000"/>
                <w:sz w:val="20"/>
                <w:szCs w:val="20"/>
              </w:rPr>
              <w:t>Size (ft.</w:t>
            </w:r>
            <w:r w:rsidRPr="00103185">
              <w:rPr>
                <w:rFonts w:eastAsia="Times New Roman" w:cs="Arial"/>
                <w:color w:val="000000"/>
                <w:sz w:val="20"/>
                <w:szCs w:val="20"/>
                <w:vertAlign w:val="superscript"/>
              </w:rPr>
              <w:t>3</w:t>
            </w:r>
            <w:r w:rsidRPr="00103185">
              <w:rPr>
                <w:rFonts w:eastAsia="Times New Roman" w:cs="Arial"/>
                <w:color w:val="000000"/>
                <w:sz w:val="20"/>
                <w:szCs w:val="20"/>
              </w:rPr>
              <w:t>)</w:t>
            </w:r>
          </w:p>
        </w:tc>
        <w:tc>
          <w:tcPr>
            <w:tcW w:w="1577" w:type="pct"/>
            <w:shd w:val="clear" w:color="auto" w:fill="auto"/>
            <w:vAlign w:val="center"/>
            <w:hideMark/>
          </w:tcPr>
          <w:p w14:paraId="0E0CF914" w14:textId="77777777" w:rsidR="00310120" w:rsidRPr="00292BC1" w:rsidRDefault="00310120" w:rsidP="00310120">
            <w:pPr>
              <w:keepNext/>
              <w:keepLines/>
              <w:spacing w:after="0"/>
              <w:jc w:val="right"/>
              <w:rPr>
                <w:rFonts w:eastAsia="Times New Roman" w:cs="Arial"/>
                <w:color w:val="000000"/>
                <w:sz w:val="20"/>
                <w:szCs w:val="20"/>
              </w:rPr>
            </w:pPr>
            <w:r>
              <w:rPr>
                <w:rFonts w:ascii="Calibri" w:hAnsi="Calibri" w:cs="Arial"/>
                <w:color w:val="000000"/>
                <w:sz w:val="20"/>
                <w:szCs w:val="20"/>
              </w:rPr>
              <w:t>18.36</w:t>
            </w:r>
          </w:p>
        </w:tc>
      </w:tr>
      <w:tr w:rsidR="00310120" w:rsidRPr="00103185" w14:paraId="79959557" w14:textId="77777777" w:rsidTr="00A51FAE">
        <w:trPr>
          <w:jc w:val="center"/>
        </w:trPr>
        <w:tc>
          <w:tcPr>
            <w:tcW w:w="1161" w:type="pct"/>
            <w:vMerge/>
            <w:vAlign w:val="center"/>
            <w:hideMark/>
          </w:tcPr>
          <w:p w14:paraId="29F6B70C" w14:textId="77777777" w:rsidR="00310120" w:rsidRPr="00103185" w:rsidRDefault="00310120" w:rsidP="00310120">
            <w:pPr>
              <w:keepNext/>
              <w:keepLines/>
              <w:spacing w:after="0"/>
              <w:rPr>
                <w:rFonts w:eastAsia="Times New Roman" w:cs="Arial"/>
                <w:color w:val="000000"/>
                <w:sz w:val="20"/>
                <w:szCs w:val="20"/>
              </w:rPr>
            </w:pPr>
          </w:p>
        </w:tc>
        <w:tc>
          <w:tcPr>
            <w:tcW w:w="2262" w:type="pct"/>
            <w:shd w:val="clear" w:color="auto" w:fill="auto"/>
            <w:vAlign w:val="center"/>
            <w:hideMark/>
          </w:tcPr>
          <w:p w14:paraId="78D90F23" w14:textId="77777777" w:rsidR="00310120" w:rsidRPr="00103185" w:rsidRDefault="00310120" w:rsidP="00310120">
            <w:pPr>
              <w:keepNext/>
              <w:keepLines/>
              <w:spacing w:after="0"/>
              <w:rPr>
                <w:rFonts w:eastAsia="Times New Roman" w:cs="Arial"/>
                <w:color w:val="000000"/>
                <w:sz w:val="20"/>
                <w:szCs w:val="20"/>
              </w:rPr>
            </w:pPr>
            <w:r w:rsidRPr="00103185">
              <w:rPr>
                <w:rFonts w:eastAsia="Times New Roman" w:cs="Arial"/>
                <w:color w:val="000000"/>
                <w:sz w:val="20"/>
                <w:szCs w:val="20"/>
              </w:rPr>
              <w:t>Dummy: Single Door</w:t>
            </w:r>
          </w:p>
        </w:tc>
        <w:tc>
          <w:tcPr>
            <w:tcW w:w="1577" w:type="pct"/>
            <w:shd w:val="clear" w:color="auto" w:fill="auto"/>
            <w:vAlign w:val="center"/>
            <w:hideMark/>
          </w:tcPr>
          <w:p w14:paraId="3A26B25E" w14:textId="77777777" w:rsidR="00310120" w:rsidRPr="00292BC1" w:rsidRDefault="00310120" w:rsidP="00310120">
            <w:pPr>
              <w:keepNext/>
              <w:keepLines/>
              <w:spacing w:after="0"/>
              <w:jc w:val="right"/>
              <w:rPr>
                <w:rFonts w:eastAsia="Times New Roman" w:cs="Arial"/>
                <w:color w:val="000000"/>
                <w:sz w:val="20"/>
                <w:szCs w:val="20"/>
              </w:rPr>
            </w:pPr>
            <w:r>
              <w:rPr>
                <w:rFonts w:ascii="Calibri" w:hAnsi="Calibri" w:cs="Arial"/>
                <w:color w:val="000000"/>
                <w:sz w:val="20"/>
                <w:szCs w:val="20"/>
              </w:rPr>
              <w:t>0.07</w:t>
            </w:r>
          </w:p>
        </w:tc>
      </w:tr>
      <w:tr w:rsidR="00310120" w:rsidRPr="00103185" w14:paraId="6F9A883D" w14:textId="77777777" w:rsidTr="00A51FAE">
        <w:trPr>
          <w:jc w:val="center"/>
        </w:trPr>
        <w:tc>
          <w:tcPr>
            <w:tcW w:w="1161" w:type="pct"/>
            <w:vMerge/>
            <w:vAlign w:val="center"/>
            <w:hideMark/>
          </w:tcPr>
          <w:p w14:paraId="7A8F1899" w14:textId="77777777" w:rsidR="00310120" w:rsidRPr="00103185" w:rsidRDefault="00310120" w:rsidP="00310120">
            <w:pPr>
              <w:keepNext/>
              <w:keepLines/>
              <w:spacing w:after="0"/>
              <w:rPr>
                <w:rFonts w:eastAsia="Times New Roman" w:cs="Arial"/>
                <w:color w:val="000000"/>
                <w:sz w:val="20"/>
                <w:szCs w:val="20"/>
              </w:rPr>
            </w:pPr>
          </w:p>
        </w:tc>
        <w:tc>
          <w:tcPr>
            <w:tcW w:w="2262" w:type="pct"/>
            <w:shd w:val="clear" w:color="auto" w:fill="auto"/>
            <w:vAlign w:val="center"/>
            <w:hideMark/>
          </w:tcPr>
          <w:p w14:paraId="5EAF984C" w14:textId="77777777" w:rsidR="00310120" w:rsidRPr="00103185" w:rsidRDefault="00310120" w:rsidP="00310120">
            <w:pPr>
              <w:keepNext/>
              <w:keepLines/>
              <w:spacing w:after="0"/>
              <w:rPr>
                <w:rFonts w:eastAsia="Times New Roman" w:cs="Arial"/>
                <w:color w:val="000000"/>
                <w:sz w:val="20"/>
                <w:szCs w:val="20"/>
              </w:rPr>
            </w:pPr>
            <w:r w:rsidRPr="00103185">
              <w:rPr>
                <w:rFonts w:eastAsia="Times New Roman" w:cs="Arial"/>
                <w:color w:val="000000"/>
                <w:sz w:val="20"/>
                <w:szCs w:val="20"/>
              </w:rPr>
              <w:t>Dummy: Side-by-Side</w:t>
            </w:r>
          </w:p>
        </w:tc>
        <w:tc>
          <w:tcPr>
            <w:tcW w:w="1577" w:type="pct"/>
            <w:shd w:val="clear" w:color="auto" w:fill="auto"/>
            <w:vAlign w:val="center"/>
            <w:hideMark/>
          </w:tcPr>
          <w:p w14:paraId="1172790C" w14:textId="77777777" w:rsidR="00310120" w:rsidRPr="00292BC1" w:rsidRDefault="00310120" w:rsidP="00310120">
            <w:pPr>
              <w:keepNext/>
              <w:keepLines/>
              <w:spacing w:after="0"/>
              <w:jc w:val="right"/>
              <w:rPr>
                <w:rFonts w:eastAsia="Times New Roman" w:cs="Arial"/>
                <w:color w:val="000000"/>
                <w:sz w:val="20"/>
                <w:szCs w:val="20"/>
              </w:rPr>
            </w:pPr>
            <w:r>
              <w:rPr>
                <w:rFonts w:ascii="Calibri" w:hAnsi="Calibri" w:cs="Arial"/>
                <w:color w:val="000000"/>
                <w:sz w:val="20"/>
                <w:szCs w:val="20"/>
              </w:rPr>
              <w:t>0.22</w:t>
            </w:r>
          </w:p>
        </w:tc>
      </w:tr>
      <w:tr w:rsidR="00310120" w:rsidRPr="00103185" w14:paraId="1B3019DF" w14:textId="77777777" w:rsidTr="00A51FAE">
        <w:trPr>
          <w:jc w:val="center"/>
        </w:trPr>
        <w:tc>
          <w:tcPr>
            <w:tcW w:w="1161" w:type="pct"/>
            <w:vMerge/>
            <w:vAlign w:val="center"/>
            <w:hideMark/>
          </w:tcPr>
          <w:p w14:paraId="166985EC" w14:textId="77777777" w:rsidR="00310120" w:rsidRPr="00103185" w:rsidRDefault="00310120" w:rsidP="00310120">
            <w:pPr>
              <w:keepNext/>
              <w:keepLines/>
              <w:spacing w:after="0"/>
              <w:rPr>
                <w:rFonts w:eastAsia="Times New Roman" w:cs="Arial"/>
                <w:color w:val="000000"/>
                <w:sz w:val="20"/>
                <w:szCs w:val="20"/>
              </w:rPr>
            </w:pPr>
          </w:p>
        </w:tc>
        <w:tc>
          <w:tcPr>
            <w:tcW w:w="2262" w:type="pct"/>
            <w:shd w:val="clear" w:color="auto" w:fill="auto"/>
            <w:vAlign w:val="center"/>
            <w:hideMark/>
          </w:tcPr>
          <w:p w14:paraId="694368A7" w14:textId="77777777" w:rsidR="00310120" w:rsidRPr="00103185" w:rsidRDefault="00310120" w:rsidP="00310120">
            <w:pPr>
              <w:keepNext/>
              <w:keepLines/>
              <w:spacing w:after="0"/>
              <w:rPr>
                <w:rFonts w:eastAsia="Times New Roman" w:cs="Arial"/>
                <w:color w:val="000000"/>
                <w:sz w:val="20"/>
                <w:szCs w:val="20"/>
              </w:rPr>
            </w:pPr>
            <w:r w:rsidRPr="00103185">
              <w:rPr>
                <w:rFonts w:eastAsia="Times New Roman" w:cs="Arial"/>
                <w:color w:val="000000"/>
                <w:sz w:val="20"/>
                <w:szCs w:val="20"/>
              </w:rPr>
              <w:t>Dummy: Primary</w:t>
            </w:r>
          </w:p>
        </w:tc>
        <w:tc>
          <w:tcPr>
            <w:tcW w:w="1577" w:type="pct"/>
            <w:shd w:val="clear" w:color="auto" w:fill="auto"/>
            <w:vAlign w:val="center"/>
            <w:hideMark/>
          </w:tcPr>
          <w:p w14:paraId="5A12B82A" w14:textId="77777777" w:rsidR="00310120" w:rsidRPr="00292BC1" w:rsidRDefault="00310120" w:rsidP="00310120">
            <w:pPr>
              <w:keepNext/>
              <w:keepLines/>
              <w:spacing w:after="0"/>
              <w:jc w:val="right"/>
              <w:rPr>
                <w:rFonts w:eastAsia="Times New Roman" w:cs="Arial"/>
                <w:color w:val="000000"/>
                <w:sz w:val="20"/>
                <w:szCs w:val="20"/>
              </w:rPr>
            </w:pPr>
            <w:r>
              <w:rPr>
                <w:rFonts w:ascii="Calibri" w:hAnsi="Calibri" w:cs="Arial"/>
                <w:color w:val="000000"/>
                <w:sz w:val="20"/>
                <w:szCs w:val="20"/>
              </w:rPr>
              <w:t>0.62</w:t>
            </w:r>
          </w:p>
        </w:tc>
      </w:tr>
      <w:tr w:rsidR="00310120" w:rsidRPr="00103185" w14:paraId="1A3A0CCE" w14:textId="77777777" w:rsidTr="00A51FAE">
        <w:trPr>
          <w:jc w:val="center"/>
        </w:trPr>
        <w:tc>
          <w:tcPr>
            <w:tcW w:w="1161" w:type="pct"/>
            <w:vMerge/>
            <w:vAlign w:val="center"/>
            <w:hideMark/>
          </w:tcPr>
          <w:p w14:paraId="1F5D4818" w14:textId="77777777" w:rsidR="00310120" w:rsidRPr="00103185" w:rsidRDefault="00310120" w:rsidP="00310120">
            <w:pPr>
              <w:keepNext/>
              <w:keepLines/>
              <w:spacing w:after="0"/>
              <w:rPr>
                <w:rFonts w:eastAsia="Times New Roman" w:cs="Arial"/>
                <w:color w:val="000000"/>
                <w:sz w:val="20"/>
                <w:szCs w:val="20"/>
              </w:rPr>
            </w:pPr>
          </w:p>
        </w:tc>
        <w:tc>
          <w:tcPr>
            <w:tcW w:w="2262" w:type="pct"/>
            <w:shd w:val="clear" w:color="auto" w:fill="auto"/>
            <w:vAlign w:val="center"/>
            <w:hideMark/>
          </w:tcPr>
          <w:p w14:paraId="58A39084" w14:textId="77777777" w:rsidR="00310120" w:rsidRPr="00103185" w:rsidRDefault="00310120" w:rsidP="00310120">
            <w:pPr>
              <w:keepNext/>
              <w:keepLines/>
              <w:spacing w:after="0"/>
              <w:rPr>
                <w:rFonts w:eastAsia="Times New Roman" w:cs="Arial"/>
                <w:color w:val="000000"/>
                <w:sz w:val="20"/>
                <w:szCs w:val="20"/>
              </w:rPr>
            </w:pPr>
            <w:r w:rsidRPr="00103185">
              <w:rPr>
                <w:rFonts w:eastAsia="Times New Roman" w:cs="Arial"/>
                <w:color w:val="000000"/>
                <w:sz w:val="20"/>
                <w:szCs w:val="20"/>
              </w:rPr>
              <w:t>Interaction: Unconditioned Space x HDDs</w:t>
            </w:r>
            <w:r>
              <w:rPr>
                <w:rFonts w:eastAsia="Times New Roman" w:cs="Arial"/>
                <w:color w:val="000000"/>
                <w:sz w:val="20"/>
                <w:szCs w:val="20"/>
              </w:rPr>
              <w:t>*</w:t>
            </w:r>
          </w:p>
        </w:tc>
        <w:tc>
          <w:tcPr>
            <w:tcW w:w="1577" w:type="pct"/>
            <w:shd w:val="clear" w:color="auto" w:fill="auto"/>
            <w:vAlign w:val="center"/>
            <w:hideMark/>
          </w:tcPr>
          <w:p w14:paraId="15EC02F4" w14:textId="77777777" w:rsidR="00310120" w:rsidRPr="00292BC1" w:rsidRDefault="00310120" w:rsidP="00310120">
            <w:pPr>
              <w:keepNext/>
              <w:keepLines/>
              <w:spacing w:after="0"/>
              <w:jc w:val="right"/>
              <w:rPr>
                <w:rFonts w:eastAsia="Times New Roman" w:cs="Arial"/>
                <w:color w:val="000000"/>
                <w:sz w:val="20"/>
                <w:szCs w:val="20"/>
              </w:rPr>
            </w:pPr>
            <w:r>
              <w:rPr>
                <w:rFonts w:ascii="Calibri" w:hAnsi="Calibri" w:cs="Arial"/>
                <w:color w:val="000000"/>
                <w:sz w:val="20"/>
                <w:szCs w:val="20"/>
              </w:rPr>
              <w:t>5.22</w:t>
            </w:r>
          </w:p>
        </w:tc>
      </w:tr>
      <w:tr w:rsidR="00310120" w:rsidRPr="00103185" w14:paraId="14CFBB84" w14:textId="77777777" w:rsidTr="00A51FAE">
        <w:trPr>
          <w:jc w:val="center"/>
        </w:trPr>
        <w:tc>
          <w:tcPr>
            <w:tcW w:w="1161" w:type="pct"/>
            <w:vMerge/>
            <w:vAlign w:val="center"/>
            <w:hideMark/>
          </w:tcPr>
          <w:p w14:paraId="4009FD39" w14:textId="77777777" w:rsidR="00310120" w:rsidRPr="00103185" w:rsidRDefault="00310120" w:rsidP="00310120">
            <w:pPr>
              <w:keepNext/>
              <w:keepLines/>
              <w:spacing w:after="0"/>
              <w:rPr>
                <w:rFonts w:eastAsia="Times New Roman" w:cs="Arial"/>
                <w:color w:val="000000"/>
                <w:sz w:val="20"/>
                <w:szCs w:val="20"/>
              </w:rPr>
            </w:pPr>
          </w:p>
        </w:tc>
        <w:tc>
          <w:tcPr>
            <w:tcW w:w="2262" w:type="pct"/>
            <w:shd w:val="clear" w:color="auto" w:fill="auto"/>
            <w:vAlign w:val="center"/>
            <w:hideMark/>
          </w:tcPr>
          <w:p w14:paraId="5A444AFF" w14:textId="77777777" w:rsidR="00310120" w:rsidRPr="00103185" w:rsidRDefault="00310120" w:rsidP="00310120">
            <w:pPr>
              <w:keepNext/>
              <w:keepLines/>
              <w:spacing w:after="0"/>
              <w:rPr>
                <w:rFonts w:eastAsia="Times New Roman" w:cs="Arial"/>
                <w:color w:val="000000"/>
                <w:sz w:val="20"/>
                <w:szCs w:val="20"/>
              </w:rPr>
            </w:pPr>
            <w:r w:rsidRPr="00103185">
              <w:rPr>
                <w:rFonts w:eastAsia="Times New Roman" w:cs="Arial"/>
                <w:color w:val="000000"/>
                <w:sz w:val="20"/>
                <w:szCs w:val="20"/>
              </w:rPr>
              <w:t>Interaction: Unconditioned Space x CDDs</w:t>
            </w:r>
            <w:r>
              <w:rPr>
                <w:rFonts w:eastAsia="Times New Roman" w:cs="Arial"/>
                <w:color w:val="000000"/>
                <w:sz w:val="20"/>
                <w:szCs w:val="20"/>
              </w:rPr>
              <w:t>*</w:t>
            </w:r>
          </w:p>
        </w:tc>
        <w:tc>
          <w:tcPr>
            <w:tcW w:w="1577" w:type="pct"/>
            <w:shd w:val="clear" w:color="auto" w:fill="auto"/>
            <w:vAlign w:val="center"/>
            <w:hideMark/>
          </w:tcPr>
          <w:p w14:paraId="08FE09EF" w14:textId="77777777" w:rsidR="00310120" w:rsidRPr="00292BC1" w:rsidRDefault="00310120" w:rsidP="00310120">
            <w:pPr>
              <w:keepNext/>
              <w:keepLines/>
              <w:spacing w:after="0"/>
              <w:jc w:val="right"/>
              <w:rPr>
                <w:rFonts w:eastAsia="Times New Roman" w:cs="Arial"/>
                <w:color w:val="000000"/>
                <w:sz w:val="20"/>
                <w:szCs w:val="20"/>
              </w:rPr>
            </w:pPr>
            <w:r>
              <w:rPr>
                <w:rFonts w:ascii="Calibri" w:hAnsi="Calibri" w:cs="Arial"/>
                <w:color w:val="000000"/>
                <w:sz w:val="20"/>
                <w:szCs w:val="20"/>
              </w:rPr>
              <w:t>0.76</w:t>
            </w:r>
          </w:p>
        </w:tc>
      </w:tr>
      <w:tr w:rsidR="00310120" w:rsidRPr="00103185" w14:paraId="7C7AE409" w14:textId="77777777" w:rsidTr="00A51FAE">
        <w:trPr>
          <w:jc w:val="center"/>
        </w:trPr>
        <w:tc>
          <w:tcPr>
            <w:tcW w:w="1161" w:type="pct"/>
            <w:vMerge w:val="restart"/>
            <w:shd w:val="clear" w:color="auto" w:fill="auto"/>
            <w:vAlign w:val="center"/>
            <w:hideMark/>
          </w:tcPr>
          <w:p w14:paraId="00597872" w14:textId="77777777" w:rsidR="00310120" w:rsidRPr="00103185" w:rsidRDefault="00310120" w:rsidP="00310120">
            <w:pPr>
              <w:keepNext/>
              <w:keepLines/>
              <w:spacing w:after="0"/>
              <w:rPr>
                <w:rFonts w:eastAsia="Times New Roman" w:cs="Arial"/>
                <w:color w:val="000000"/>
                <w:sz w:val="20"/>
                <w:szCs w:val="20"/>
              </w:rPr>
            </w:pPr>
            <w:r w:rsidRPr="00103185">
              <w:rPr>
                <w:rFonts w:eastAsia="Times New Roman" w:cs="Arial"/>
                <w:color w:val="000000"/>
                <w:sz w:val="20"/>
                <w:szCs w:val="20"/>
              </w:rPr>
              <w:t>Freezer</w:t>
            </w:r>
          </w:p>
        </w:tc>
        <w:tc>
          <w:tcPr>
            <w:tcW w:w="2262" w:type="pct"/>
            <w:shd w:val="clear" w:color="auto" w:fill="auto"/>
            <w:vAlign w:val="center"/>
            <w:hideMark/>
          </w:tcPr>
          <w:p w14:paraId="036E5774" w14:textId="77777777" w:rsidR="00310120" w:rsidRPr="00103185" w:rsidRDefault="00310120" w:rsidP="00310120">
            <w:pPr>
              <w:keepNext/>
              <w:keepLines/>
              <w:spacing w:after="0"/>
              <w:rPr>
                <w:rFonts w:eastAsia="Times New Roman" w:cs="Arial"/>
                <w:color w:val="000000"/>
                <w:sz w:val="20"/>
                <w:szCs w:val="20"/>
              </w:rPr>
            </w:pPr>
            <w:r w:rsidRPr="00103185">
              <w:rPr>
                <w:rFonts w:eastAsia="Times New Roman" w:cs="Arial"/>
                <w:color w:val="000000"/>
                <w:sz w:val="20"/>
                <w:szCs w:val="20"/>
              </w:rPr>
              <w:t>Age (years)</w:t>
            </w:r>
          </w:p>
        </w:tc>
        <w:tc>
          <w:tcPr>
            <w:tcW w:w="1577" w:type="pct"/>
            <w:shd w:val="clear" w:color="auto" w:fill="auto"/>
            <w:vAlign w:val="center"/>
            <w:hideMark/>
          </w:tcPr>
          <w:p w14:paraId="3B1DACCC" w14:textId="77777777" w:rsidR="00310120" w:rsidRPr="00292BC1" w:rsidRDefault="00310120" w:rsidP="00310120">
            <w:pPr>
              <w:keepNext/>
              <w:keepLines/>
              <w:spacing w:after="0"/>
              <w:jc w:val="right"/>
              <w:rPr>
                <w:rFonts w:eastAsia="Times New Roman" w:cs="Arial"/>
                <w:color w:val="000000"/>
                <w:sz w:val="20"/>
                <w:szCs w:val="20"/>
              </w:rPr>
            </w:pPr>
            <w:r>
              <w:rPr>
                <w:rFonts w:ascii="Calibri" w:hAnsi="Calibri" w:cs="Arial"/>
                <w:color w:val="000000"/>
                <w:sz w:val="20"/>
                <w:szCs w:val="20"/>
              </w:rPr>
              <w:t>30.65</w:t>
            </w:r>
          </w:p>
        </w:tc>
      </w:tr>
      <w:tr w:rsidR="00310120" w:rsidRPr="00103185" w14:paraId="51AC567E" w14:textId="77777777" w:rsidTr="00A51FAE">
        <w:trPr>
          <w:jc w:val="center"/>
        </w:trPr>
        <w:tc>
          <w:tcPr>
            <w:tcW w:w="1161" w:type="pct"/>
            <w:vMerge/>
            <w:vAlign w:val="center"/>
            <w:hideMark/>
          </w:tcPr>
          <w:p w14:paraId="118B23BC" w14:textId="77777777" w:rsidR="00310120" w:rsidRPr="00103185" w:rsidRDefault="00310120" w:rsidP="00310120">
            <w:pPr>
              <w:keepNext/>
              <w:keepLines/>
              <w:spacing w:after="0"/>
              <w:rPr>
                <w:rFonts w:eastAsia="Times New Roman" w:cs="Arial"/>
                <w:color w:val="000000"/>
                <w:sz w:val="20"/>
                <w:szCs w:val="20"/>
              </w:rPr>
            </w:pPr>
          </w:p>
        </w:tc>
        <w:tc>
          <w:tcPr>
            <w:tcW w:w="2262" w:type="pct"/>
            <w:shd w:val="clear" w:color="auto" w:fill="auto"/>
            <w:vAlign w:val="center"/>
            <w:hideMark/>
          </w:tcPr>
          <w:p w14:paraId="21E69D85" w14:textId="77777777" w:rsidR="00310120" w:rsidRPr="00103185" w:rsidRDefault="00310120" w:rsidP="00310120">
            <w:pPr>
              <w:keepNext/>
              <w:keepLines/>
              <w:spacing w:after="0"/>
              <w:rPr>
                <w:rFonts w:eastAsia="Times New Roman" w:cs="Arial"/>
                <w:color w:val="000000"/>
                <w:sz w:val="20"/>
                <w:szCs w:val="20"/>
              </w:rPr>
            </w:pPr>
            <w:r w:rsidRPr="00103185">
              <w:rPr>
                <w:rFonts w:eastAsia="Times New Roman" w:cs="Arial"/>
                <w:color w:val="000000"/>
                <w:sz w:val="20"/>
                <w:szCs w:val="20"/>
              </w:rPr>
              <w:t>Dummy: Manufactured Pre-1990</w:t>
            </w:r>
          </w:p>
        </w:tc>
        <w:tc>
          <w:tcPr>
            <w:tcW w:w="1577" w:type="pct"/>
            <w:shd w:val="clear" w:color="auto" w:fill="auto"/>
            <w:vAlign w:val="center"/>
            <w:hideMark/>
          </w:tcPr>
          <w:p w14:paraId="2735AFF7" w14:textId="77777777" w:rsidR="00310120" w:rsidRPr="00292BC1" w:rsidRDefault="00310120" w:rsidP="00310120">
            <w:pPr>
              <w:keepNext/>
              <w:keepLines/>
              <w:spacing w:after="0"/>
              <w:jc w:val="right"/>
              <w:rPr>
                <w:rFonts w:eastAsia="Times New Roman" w:cs="Arial"/>
                <w:color w:val="000000"/>
                <w:sz w:val="20"/>
                <w:szCs w:val="20"/>
              </w:rPr>
            </w:pPr>
            <w:r>
              <w:rPr>
                <w:rFonts w:ascii="Calibri" w:hAnsi="Calibri" w:cs="Arial"/>
                <w:color w:val="000000"/>
                <w:sz w:val="20"/>
                <w:szCs w:val="20"/>
              </w:rPr>
              <w:t>0.74</w:t>
            </w:r>
          </w:p>
        </w:tc>
      </w:tr>
      <w:tr w:rsidR="00310120" w:rsidRPr="00103185" w14:paraId="38022F7C" w14:textId="77777777" w:rsidTr="00A51FAE">
        <w:trPr>
          <w:jc w:val="center"/>
        </w:trPr>
        <w:tc>
          <w:tcPr>
            <w:tcW w:w="1161" w:type="pct"/>
            <w:vMerge/>
            <w:vAlign w:val="center"/>
            <w:hideMark/>
          </w:tcPr>
          <w:p w14:paraId="5B7F0FB7" w14:textId="77777777" w:rsidR="00310120" w:rsidRPr="00103185" w:rsidRDefault="00310120" w:rsidP="00310120">
            <w:pPr>
              <w:keepNext/>
              <w:keepLines/>
              <w:spacing w:after="0"/>
              <w:rPr>
                <w:rFonts w:eastAsia="Times New Roman" w:cs="Arial"/>
                <w:color w:val="000000"/>
                <w:sz w:val="20"/>
                <w:szCs w:val="20"/>
              </w:rPr>
            </w:pPr>
          </w:p>
        </w:tc>
        <w:tc>
          <w:tcPr>
            <w:tcW w:w="2262" w:type="pct"/>
            <w:shd w:val="clear" w:color="auto" w:fill="auto"/>
            <w:vAlign w:val="center"/>
            <w:hideMark/>
          </w:tcPr>
          <w:p w14:paraId="348AC78F" w14:textId="77777777" w:rsidR="00310120" w:rsidRPr="00103185" w:rsidRDefault="00310120" w:rsidP="00310120">
            <w:pPr>
              <w:keepNext/>
              <w:keepLines/>
              <w:spacing w:after="0"/>
              <w:rPr>
                <w:rFonts w:eastAsia="Times New Roman" w:cs="Arial"/>
                <w:color w:val="000000"/>
                <w:sz w:val="20"/>
                <w:szCs w:val="20"/>
              </w:rPr>
            </w:pPr>
            <w:r w:rsidRPr="00103185">
              <w:rPr>
                <w:rFonts w:eastAsia="Times New Roman" w:cs="Arial"/>
                <w:color w:val="000000"/>
                <w:sz w:val="20"/>
                <w:szCs w:val="20"/>
              </w:rPr>
              <w:t>Size (ft.</w:t>
            </w:r>
            <w:r w:rsidRPr="00103185">
              <w:rPr>
                <w:rFonts w:eastAsia="Times New Roman" w:cs="Arial"/>
                <w:color w:val="000000"/>
                <w:sz w:val="20"/>
                <w:szCs w:val="20"/>
                <w:vertAlign w:val="superscript"/>
              </w:rPr>
              <w:t>3</w:t>
            </w:r>
            <w:r w:rsidRPr="00103185">
              <w:rPr>
                <w:rFonts w:eastAsia="Times New Roman" w:cs="Arial"/>
                <w:color w:val="000000"/>
                <w:sz w:val="20"/>
                <w:szCs w:val="20"/>
              </w:rPr>
              <w:t>)</w:t>
            </w:r>
          </w:p>
        </w:tc>
        <w:tc>
          <w:tcPr>
            <w:tcW w:w="1577" w:type="pct"/>
            <w:shd w:val="clear" w:color="auto" w:fill="auto"/>
            <w:vAlign w:val="center"/>
            <w:hideMark/>
          </w:tcPr>
          <w:p w14:paraId="4B1677E3" w14:textId="77777777" w:rsidR="00310120" w:rsidRPr="00292BC1" w:rsidRDefault="00310120" w:rsidP="00310120">
            <w:pPr>
              <w:keepNext/>
              <w:keepLines/>
              <w:spacing w:after="0"/>
              <w:jc w:val="right"/>
              <w:rPr>
                <w:rFonts w:eastAsia="Times New Roman" w:cs="Arial"/>
                <w:color w:val="000000"/>
                <w:sz w:val="20"/>
                <w:szCs w:val="20"/>
              </w:rPr>
            </w:pPr>
            <w:r>
              <w:rPr>
                <w:rFonts w:ascii="Calibri" w:hAnsi="Calibri" w:cs="Arial"/>
                <w:color w:val="000000"/>
                <w:sz w:val="20"/>
                <w:szCs w:val="20"/>
              </w:rPr>
              <w:t>18.18</w:t>
            </w:r>
          </w:p>
        </w:tc>
      </w:tr>
      <w:tr w:rsidR="00310120" w:rsidRPr="00103185" w14:paraId="7CF25E99" w14:textId="77777777" w:rsidTr="00A51FAE">
        <w:trPr>
          <w:jc w:val="center"/>
        </w:trPr>
        <w:tc>
          <w:tcPr>
            <w:tcW w:w="1161" w:type="pct"/>
            <w:vMerge/>
            <w:vAlign w:val="center"/>
            <w:hideMark/>
          </w:tcPr>
          <w:p w14:paraId="46E470BA" w14:textId="77777777" w:rsidR="00310120" w:rsidRPr="00103185" w:rsidRDefault="00310120" w:rsidP="00310120">
            <w:pPr>
              <w:keepNext/>
              <w:keepLines/>
              <w:spacing w:after="0"/>
              <w:rPr>
                <w:rFonts w:eastAsia="Times New Roman" w:cs="Arial"/>
                <w:color w:val="000000"/>
                <w:sz w:val="20"/>
                <w:szCs w:val="20"/>
              </w:rPr>
            </w:pPr>
          </w:p>
        </w:tc>
        <w:tc>
          <w:tcPr>
            <w:tcW w:w="2262" w:type="pct"/>
            <w:shd w:val="clear" w:color="auto" w:fill="auto"/>
            <w:vAlign w:val="center"/>
            <w:hideMark/>
          </w:tcPr>
          <w:p w14:paraId="44C570C1" w14:textId="77777777" w:rsidR="00310120" w:rsidRPr="00103185" w:rsidRDefault="00310120" w:rsidP="00310120">
            <w:pPr>
              <w:keepNext/>
              <w:keepLines/>
              <w:spacing w:after="0"/>
              <w:rPr>
                <w:rFonts w:eastAsia="Times New Roman" w:cs="Arial"/>
                <w:color w:val="000000"/>
                <w:sz w:val="20"/>
                <w:szCs w:val="20"/>
              </w:rPr>
            </w:pPr>
            <w:r w:rsidRPr="00103185">
              <w:rPr>
                <w:rFonts w:eastAsia="Times New Roman" w:cs="Arial"/>
                <w:color w:val="000000"/>
                <w:sz w:val="20"/>
                <w:szCs w:val="20"/>
              </w:rPr>
              <w:t>Dummy: Chest Freezer</w:t>
            </w:r>
          </w:p>
        </w:tc>
        <w:tc>
          <w:tcPr>
            <w:tcW w:w="1577" w:type="pct"/>
            <w:shd w:val="clear" w:color="auto" w:fill="auto"/>
            <w:vAlign w:val="center"/>
            <w:hideMark/>
          </w:tcPr>
          <w:p w14:paraId="65836624" w14:textId="77777777" w:rsidR="00310120" w:rsidRPr="00292BC1" w:rsidRDefault="00310120" w:rsidP="00310120">
            <w:pPr>
              <w:keepNext/>
              <w:keepLines/>
              <w:spacing w:after="0"/>
              <w:jc w:val="right"/>
              <w:rPr>
                <w:rFonts w:eastAsia="Times New Roman" w:cs="Arial"/>
                <w:color w:val="000000"/>
                <w:sz w:val="20"/>
                <w:szCs w:val="20"/>
              </w:rPr>
            </w:pPr>
            <w:r>
              <w:rPr>
                <w:rFonts w:ascii="Calibri" w:hAnsi="Calibri" w:cs="Arial"/>
                <w:color w:val="000000"/>
                <w:sz w:val="20"/>
                <w:szCs w:val="20"/>
              </w:rPr>
              <w:t>0.18</w:t>
            </w:r>
          </w:p>
        </w:tc>
      </w:tr>
      <w:tr w:rsidR="00310120" w:rsidRPr="00103185" w14:paraId="32CDE65D" w14:textId="77777777" w:rsidTr="00A51FAE">
        <w:trPr>
          <w:jc w:val="center"/>
        </w:trPr>
        <w:tc>
          <w:tcPr>
            <w:tcW w:w="1161" w:type="pct"/>
            <w:vMerge/>
            <w:vAlign w:val="center"/>
            <w:hideMark/>
          </w:tcPr>
          <w:p w14:paraId="79240685" w14:textId="77777777" w:rsidR="00310120" w:rsidRPr="00103185" w:rsidRDefault="00310120" w:rsidP="00310120">
            <w:pPr>
              <w:keepNext/>
              <w:keepLines/>
              <w:spacing w:after="0"/>
              <w:rPr>
                <w:rFonts w:eastAsia="Times New Roman" w:cs="Arial"/>
                <w:color w:val="000000"/>
                <w:sz w:val="20"/>
                <w:szCs w:val="20"/>
              </w:rPr>
            </w:pPr>
          </w:p>
        </w:tc>
        <w:tc>
          <w:tcPr>
            <w:tcW w:w="2262" w:type="pct"/>
            <w:shd w:val="clear" w:color="auto" w:fill="auto"/>
            <w:vAlign w:val="center"/>
            <w:hideMark/>
          </w:tcPr>
          <w:p w14:paraId="761B0EBB" w14:textId="77777777" w:rsidR="00310120" w:rsidRPr="00103185" w:rsidRDefault="00310120" w:rsidP="00310120">
            <w:pPr>
              <w:keepNext/>
              <w:keepLines/>
              <w:spacing w:after="0"/>
              <w:rPr>
                <w:rFonts w:eastAsia="Times New Roman" w:cs="Arial"/>
                <w:color w:val="000000"/>
                <w:sz w:val="20"/>
                <w:szCs w:val="20"/>
              </w:rPr>
            </w:pPr>
            <w:r w:rsidRPr="00103185">
              <w:rPr>
                <w:rFonts w:eastAsia="Times New Roman" w:cs="Arial"/>
                <w:color w:val="000000"/>
                <w:sz w:val="20"/>
                <w:szCs w:val="20"/>
              </w:rPr>
              <w:t>Interaction: Unconditioned Space x HDDs</w:t>
            </w:r>
            <w:r>
              <w:rPr>
                <w:rFonts w:eastAsia="Times New Roman" w:cs="Arial"/>
                <w:color w:val="000000"/>
                <w:sz w:val="20"/>
                <w:szCs w:val="20"/>
              </w:rPr>
              <w:t>*</w:t>
            </w:r>
          </w:p>
        </w:tc>
        <w:tc>
          <w:tcPr>
            <w:tcW w:w="1577" w:type="pct"/>
            <w:shd w:val="clear" w:color="auto" w:fill="auto"/>
            <w:vAlign w:val="center"/>
            <w:hideMark/>
          </w:tcPr>
          <w:p w14:paraId="071103DD" w14:textId="77777777" w:rsidR="00310120" w:rsidRPr="00292BC1" w:rsidRDefault="00310120" w:rsidP="00310120">
            <w:pPr>
              <w:keepNext/>
              <w:keepLines/>
              <w:spacing w:after="0"/>
              <w:jc w:val="right"/>
              <w:rPr>
                <w:rFonts w:eastAsia="Times New Roman" w:cs="Arial"/>
                <w:color w:val="000000"/>
                <w:sz w:val="20"/>
                <w:szCs w:val="20"/>
              </w:rPr>
            </w:pPr>
            <w:r>
              <w:rPr>
                <w:rFonts w:ascii="Calibri" w:hAnsi="Calibri" w:cs="Arial"/>
                <w:color w:val="000000"/>
                <w:sz w:val="20"/>
                <w:szCs w:val="20"/>
              </w:rPr>
              <w:t>13.1</w:t>
            </w:r>
          </w:p>
        </w:tc>
      </w:tr>
      <w:tr w:rsidR="00310120" w:rsidRPr="00103185" w14:paraId="60DADF16" w14:textId="77777777" w:rsidTr="00A51FAE">
        <w:trPr>
          <w:jc w:val="center"/>
        </w:trPr>
        <w:tc>
          <w:tcPr>
            <w:tcW w:w="1161" w:type="pct"/>
            <w:vMerge/>
            <w:tcBorders>
              <w:bottom w:val="single" w:sz="4" w:space="0" w:color="969696"/>
            </w:tcBorders>
            <w:vAlign w:val="center"/>
            <w:hideMark/>
          </w:tcPr>
          <w:p w14:paraId="200B56A7" w14:textId="77777777" w:rsidR="00310120" w:rsidRPr="00103185" w:rsidRDefault="00310120" w:rsidP="00310120">
            <w:pPr>
              <w:keepNext/>
              <w:keepLines/>
              <w:spacing w:after="0"/>
              <w:rPr>
                <w:rFonts w:eastAsia="Times New Roman" w:cs="Arial"/>
                <w:color w:val="000000"/>
                <w:sz w:val="20"/>
                <w:szCs w:val="20"/>
              </w:rPr>
            </w:pPr>
          </w:p>
        </w:tc>
        <w:tc>
          <w:tcPr>
            <w:tcW w:w="2262" w:type="pct"/>
            <w:tcBorders>
              <w:bottom w:val="single" w:sz="4" w:space="0" w:color="969696"/>
            </w:tcBorders>
            <w:shd w:val="clear" w:color="auto" w:fill="auto"/>
            <w:vAlign w:val="center"/>
            <w:hideMark/>
          </w:tcPr>
          <w:p w14:paraId="6E08087A" w14:textId="77777777" w:rsidR="00310120" w:rsidRPr="00103185" w:rsidRDefault="00310120" w:rsidP="00310120">
            <w:pPr>
              <w:keepNext/>
              <w:keepLines/>
              <w:spacing w:after="0"/>
              <w:rPr>
                <w:rFonts w:eastAsia="Times New Roman" w:cs="Arial"/>
                <w:color w:val="000000"/>
                <w:sz w:val="20"/>
                <w:szCs w:val="20"/>
              </w:rPr>
            </w:pPr>
            <w:r w:rsidRPr="00103185">
              <w:rPr>
                <w:rFonts w:eastAsia="Times New Roman" w:cs="Arial"/>
                <w:color w:val="000000"/>
                <w:sz w:val="20"/>
                <w:szCs w:val="20"/>
              </w:rPr>
              <w:t>Interaction: Unconditioned Space x CDDs</w:t>
            </w:r>
            <w:r>
              <w:rPr>
                <w:rFonts w:eastAsia="Times New Roman" w:cs="Arial"/>
                <w:color w:val="000000"/>
                <w:sz w:val="20"/>
                <w:szCs w:val="20"/>
              </w:rPr>
              <w:t>*</w:t>
            </w:r>
          </w:p>
        </w:tc>
        <w:tc>
          <w:tcPr>
            <w:tcW w:w="1577" w:type="pct"/>
            <w:tcBorders>
              <w:bottom w:val="single" w:sz="4" w:space="0" w:color="969696"/>
            </w:tcBorders>
            <w:shd w:val="clear" w:color="auto" w:fill="auto"/>
            <w:vAlign w:val="center"/>
            <w:hideMark/>
          </w:tcPr>
          <w:p w14:paraId="453A18EC" w14:textId="77777777" w:rsidR="00310120" w:rsidRPr="00292BC1" w:rsidRDefault="00310120" w:rsidP="00310120">
            <w:pPr>
              <w:keepNext/>
              <w:keepLines/>
              <w:spacing w:after="0"/>
              <w:jc w:val="right"/>
              <w:rPr>
                <w:rFonts w:eastAsia="Times New Roman" w:cs="Arial"/>
                <w:color w:val="000000"/>
                <w:sz w:val="20"/>
                <w:szCs w:val="20"/>
              </w:rPr>
            </w:pPr>
            <w:r>
              <w:rPr>
                <w:rFonts w:ascii="Calibri" w:hAnsi="Calibri" w:cs="Arial"/>
                <w:color w:val="000000"/>
                <w:sz w:val="20"/>
                <w:szCs w:val="20"/>
              </w:rPr>
              <w:t>1.88</w:t>
            </w:r>
          </w:p>
        </w:tc>
      </w:tr>
      <w:tr w:rsidR="00310120" w:rsidRPr="00A51FAE" w14:paraId="5DC42E58" w14:textId="77777777" w:rsidTr="00A51FAE">
        <w:trPr>
          <w:jc w:val="center"/>
        </w:trPr>
        <w:tc>
          <w:tcPr>
            <w:tcW w:w="5000" w:type="pct"/>
            <w:gridSpan w:val="3"/>
            <w:tcBorders>
              <w:left w:val="nil"/>
              <w:bottom w:val="nil"/>
              <w:right w:val="nil"/>
            </w:tcBorders>
            <w:vAlign w:val="center"/>
          </w:tcPr>
          <w:p w14:paraId="47AD4887" w14:textId="607ED967" w:rsidR="00310120" w:rsidRPr="00A51FAE" w:rsidRDefault="00310120" w:rsidP="00310120">
            <w:pPr>
              <w:keepNext/>
              <w:keepLines/>
              <w:spacing w:after="0"/>
              <w:rPr>
                <w:rFonts w:eastAsia="Times New Roman" w:cs="Arial"/>
                <w:color w:val="000000"/>
                <w:sz w:val="20"/>
                <w:szCs w:val="20"/>
              </w:rPr>
            </w:pPr>
            <w:r w:rsidRPr="00A51FAE">
              <w:rPr>
                <w:rFonts w:eastAsia="Times New Roman" w:cs="Arial"/>
                <w:color w:val="000000"/>
                <w:sz w:val="20"/>
                <w:szCs w:val="20"/>
              </w:rPr>
              <w:t>* Cooling Degree Days (CDDs) and Heating Degree Days (HDDs) are the weighted average from Typical Meteorological Year (TMY3) data for weather stations that Cadmus mapped to participating appliance ZIP codes. TMY3 uses median daily values for a variety of weather data collected from 1991–2005.</w:t>
            </w:r>
          </w:p>
        </w:tc>
      </w:tr>
    </w:tbl>
    <w:p w14:paraId="4A32D4DD" w14:textId="77777777" w:rsidR="00310120" w:rsidRDefault="00310120" w:rsidP="00310120">
      <w:pPr>
        <w:pStyle w:val="NormalAfterTablesandFigures"/>
      </w:pPr>
    </w:p>
    <w:p w14:paraId="1B1CF588" w14:textId="77777777" w:rsidR="00310120" w:rsidRDefault="00310120" w:rsidP="00310120">
      <w:pPr>
        <w:pStyle w:val="NormalIntroSentence"/>
      </w:pPr>
      <w:r>
        <w:lastRenderedPageBreak/>
        <w:t xml:space="preserve">To estimate the average annual UEC, Cadmus applied the model coefficients to the independent variables. </w:t>
      </w:r>
      <w:r w:rsidRPr="00D04C9E">
        <w:t>For example, using values from</w:t>
      </w:r>
      <w:r>
        <w:t xml:space="preserve"> </w:t>
      </w:r>
      <w:r>
        <w:fldChar w:fldCharType="begin"/>
      </w:r>
      <w:r>
        <w:instrText xml:space="preserve"> REF _Ref357711329 \h </w:instrText>
      </w:r>
      <w:r>
        <w:fldChar w:fldCharType="separate"/>
      </w:r>
      <w:r w:rsidR="005D1C31" w:rsidRPr="008764AE">
        <w:t xml:space="preserve">Table </w:t>
      </w:r>
      <w:r w:rsidR="005D1C31">
        <w:rPr>
          <w:noProof/>
        </w:rPr>
        <w:t>5</w:t>
      </w:r>
      <w:r>
        <w:fldChar w:fldCharType="end"/>
      </w:r>
      <w:r>
        <w:t xml:space="preserve"> and </w:t>
      </w:r>
      <w:r>
        <w:fldChar w:fldCharType="begin"/>
      </w:r>
      <w:r>
        <w:instrText xml:space="preserve"> REF _Ref357761843 \h </w:instrText>
      </w:r>
      <w:r>
        <w:fldChar w:fldCharType="separate"/>
      </w:r>
      <w:r w:rsidR="005D1C31" w:rsidRPr="008764AE">
        <w:t xml:space="preserve">Table </w:t>
      </w:r>
      <w:r w:rsidR="005D1C31">
        <w:rPr>
          <w:noProof/>
        </w:rPr>
        <w:t>6</w:t>
      </w:r>
      <w:r>
        <w:fldChar w:fldCharType="end"/>
      </w:r>
      <w:r w:rsidRPr="00D04C9E">
        <w:t>, the estimated annual UEC for freezers can be calculated as</w:t>
      </w:r>
      <w:r>
        <w:t>:</w:t>
      </w:r>
    </w:p>
    <w:p w14:paraId="410434AE" w14:textId="02B4BAEF" w:rsidR="00310120" w:rsidRPr="00C00409" w:rsidRDefault="00310120" w:rsidP="00310120">
      <w:pPr>
        <w:jc w:val="both"/>
        <w:rPr>
          <w:rFonts w:eastAsiaTheme="minorEastAsia"/>
        </w:rPr>
      </w:pPr>
      <m:oMathPara>
        <m:oMath>
          <m:r>
            <w:rPr>
              <w:rFonts w:ascii="Cambria Math" w:hAnsi="Cambria Math"/>
            </w:rPr>
            <m:t>Freezer UEC=365.25 days*</m:t>
          </m:r>
          <m:d>
            <m:dPr>
              <m:ctrlPr>
                <w:rPr>
                  <w:rFonts w:ascii="Cambria Math" w:hAnsi="Cambria Math"/>
                  <w:i/>
                </w:rPr>
              </m:ctrlPr>
            </m:dPr>
            <m:e>
              <m:r>
                <w:rPr>
                  <w:rFonts w:ascii="Cambria Math" w:hAnsi="Cambria Math"/>
                </w:rPr>
                <m:t>-0.955+0.045*</m:t>
              </m:r>
              <m:d>
                <m:dPr>
                  <m:begChr m:val="["/>
                  <m:endChr m:val="]"/>
                  <m:ctrlPr>
                    <w:rPr>
                      <w:rFonts w:ascii="Cambria Math" w:hAnsi="Cambria Math"/>
                      <w:i/>
                    </w:rPr>
                  </m:ctrlPr>
                </m:dPr>
                <m:e>
                  <m:r>
                    <w:rPr>
                      <w:rFonts w:ascii="Cambria Math" w:hAnsi="Cambria Math"/>
                    </w:rPr>
                    <m:t>30.65 years old</m:t>
                  </m:r>
                </m:e>
              </m:d>
              <m:r>
                <w:rPr>
                  <w:rFonts w:ascii="Cambria Math" w:hAnsi="Cambria Math"/>
                </w:rPr>
                <m:t>+0.543*</m:t>
              </m:r>
              <m:d>
                <m:dPr>
                  <m:begChr m:val="["/>
                  <m:endChr m:val="]"/>
                  <m:ctrlPr>
                    <w:rPr>
                      <w:rFonts w:ascii="Cambria Math" w:hAnsi="Cambria Math"/>
                      <w:i/>
                    </w:rPr>
                  </m:ctrlPr>
                </m:dPr>
                <m:e>
                  <m:r>
                    <w:rPr>
                      <w:rFonts w:ascii="Cambria Math" w:hAnsi="Cambria Math"/>
                    </w:rPr>
                    <m:t>74% units manufactured pre-1990</m:t>
                  </m:r>
                </m:e>
              </m:d>
              <m:r>
                <w:rPr>
                  <w:rFonts w:ascii="Cambria Math" w:hAnsi="Cambria Math"/>
                </w:rPr>
                <m:t>+0.12*</m:t>
              </m:r>
              <m:d>
                <m:dPr>
                  <m:begChr m:val="["/>
                  <m:endChr m:val="]"/>
                  <m:ctrlPr>
                    <w:rPr>
                      <w:rFonts w:ascii="Cambria Math" w:hAnsi="Cambria Math"/>
                      <w:i/>
                    </w:rPr>
                  </m:ctrlPr>
                </m:dPr>
                <m:e>
                  <m:r>
                    <w:rPr>
                      <w:rFonts w:ascii="Cambria Math" w:hAnsi="Cambria Math"/>
                    </w:rPr>
                    <m:t xml:space="preserve">18.18 </m:t>
                  </m:r>
                  <m:sSup>
                    <m:sSupPr>
                      <m:ctrlPr>
                        <w:rPr>
                          <w:rFonts w:ascii="Cambria Math" w:hAnsi="Cambria Math"/>
                          <w:i/>
                        </w:rPr>
                      </m:ctrlPr>
                    </m:sSupPr>
                    <m:e>
                      <m:r>
                        <w:rPr>
                          <w:rFonts w:ascii="Cambria Math" w:hAnsi="Cambria Math"/>
                        </w:rPr>
                        <m:t>ft.</m:t>
                      </m:r>
                    </m:e>
                    <m:sup>
                      <m:r>
                        <w:rPr>
                          <w:rFonts w:ascii="Cambria Math" w:hAnsi="Cambria Math"/>
                        </w:rPr>
                        <m:t>3</m:t>
                      </m:r>
                    </m:sup>
                  </m:sSup>
                </m:e>
              </m:d>
              <m:r>
                <w:rPr>
                  <w:rFonts w:ascii="Cambria Math" w:hAnsi="Cambria Math"/>
                </w:rPr>
                <m:t>+0.298*</m:t>
              </m:r>
              <m:d>
                <m:dPr>
                  <m:begChr m:val="["/>
                  <m:endChr m:val="]"/>
                  <m:ctrlPr>
                    <w:rPr>
                      <w:rFonts w:ascii="Cambria Math" w:hAnsi="Cambria Math"/>
                      <w:i/>
                    </w:rPr>
                  </m:ctrlPr>
                </m:dPr>
                <m:e>
                  <m:r>
                    <w:rPr>
                      <w:rFonts w:ascii="Cambria Math" w:hAnsi="Cambria Math"/>
                    </w:rPr>
                    <m:t>18% units that are chest freezers</m:t>
                  </m:r>
                </m:e>
              </m:d>
              <m:r>
                <w:rPr>
                  <w:rFonts w:ascii="Cambria Math" w:hAnsi="Cambria Math"/>
                </w:rPr>
                <m:t>- 0.031*</m:t>
              </m:r>
              <m:d>
                <m:dPr>
                  <m:begChr m:val="["/>
                  <m:endChr m:val="]"/>
                  <m:ctrlPr>
                    <w:rPr>
                      <w:rFonts w:ascii="Cambria Math" w:hAnsi="Cambria Math"/>
                      <w:i/>
                    </w:rPr>
                  </m:ctrlPr>
                </m:dPr>
                <m:e>
                  <m:r>
                    <w:rPr>
                      <w:rFonts w:ascii="Cambria Math" w:hAnsi="Cambria Math"/>
                    </w:rPr>
                    <m:t>13.1 HDDs</m:t>
                  </m:r>
                </m:e>
              </m:d>
              <m:r>
                <w:rPr>
                  <w:rFonts w:ascii="Cambria Math" w:hAnsi="Cambria Math"/>
                </w:rPr>
                <m:t>+0.082*</m:t>
              </m:r>
              <m:d>
                <m:dPr>
                  <m:begChr m:val="["/>
                  <m:endChr m:val="]"/>
                  <m:ctrlPr>
                    <w:rPr>
                      <w:rFonts w:ascii="Cambria Math" w:hAnsi="Cambria Math"/>
                      <w:i/>
                    </w:rPr>
                  </m:ctrlPr>
                </m:dPr>
                <m:e>
                  <m:r>
                    <w:rPr>
                      <w:rFonts w:ascii="Cambria Math" w:hAnsi="Cambria Math"/>
                    </w:rPr>
                    <m:t>1.88 CDD</m:t>
                  </m:r>
                </m:e>
              </m:d>
            </m:e>
          </m:d>
          <m:r>
            <w:rPr>
              <w:rFonts w:ascii="Cambria Math" w:hAnsi="Cambria Math"/>
            </w:rPr>
            <m:t>=1,026 kWh</m:t>
          </m:r>
        </m:oMath>
      </m:oMathPara>
    </w:p>
    <w:p w14:paraId="5965BB9F" w14:textId="77777777" w:rsidR="00310120" w:rsidRDefault="00310120" w:rsidP="00310120">
      <w:pPr>
        <w:pStyle w:val="Heading3"/>
      </w:pPr>
      <w:bookmarkStart w:id="159" w:name="_Toc358015812"/>
      <w:bookmarkStart w:id="160" w:name="_Toc370306480"/>
      <w:bookmarkEnd w:id="146"/>
      <w:r>
        <w:t>UEC Summary</w:t>
      </w:r>
      <w:bookmarkEnd w:id="159"/>
      <w:bookmarkEnd w:id="160"/>
    </w:p>
    <w:p w14:paraId="2EDB9662" w14:textId="77777777" w:rsidR="00310120" w:rsidRPr="003603C1" w:rsidRDefault="00310120" w:rsidP="00310120">
      <w:r>
        <w:fldChar w:fldCharType="begin"/>
      </w:r>
      <w:r>
        <w:instrText xml:space="preserve"> REF _Ref357712316 \h </w:instrText>
      </w:r>
      <w:r>
        <w:fldChar w:fldCharType="separate"/>
      </w:r>
      <w:r w:rsidR="005D1C31" w:rsidRPr="008764AE">
        <w:t xml:space="preserve">Table </w:t>
      </w:r>
      <w:r w:rsidR="005D1C31">
        <w:rPr>
          <w:noProof/>
        </w:rPr>
        <w:t>7</w:t>
      </w:r>
      <w:r>
        <w:fldChar w:fldCharType="end"/>
      </w:r>
      <w:r w:rsidRPr="008764AE">
        <w:t xml:space="preserve"> reports </w:t>
      </w:r>
      <w:r>
        <w:t>the evaluated</w:t>
      </w:r>
      <w:r w:rsidRPr="008764AE">
        <w:t xml:space="preserve"> average annual </w:t>
      </w:r>
      <w:r>
        <w:t>UEC</w:t>
      </w:r>
      <w:r w:rsidRPr="008764AE">
        <w:t xml:space="preserve"> for refrige</w:t>
      </w:r>
      <w:r>
        <w:t>rators and freezers recycled through the SYLR Program during</w:t>
      </w:r>
      <w:r w:rsidRPr="008764AE">
        <w:t xml:space="preserve"> </w:t>
      </w:r>
      <w:r>
        <w:t>2013 and 2014</w:t>
      </w:r>
      <w:r w:rsidRPr="008764AE">
        <w:t>.</w:t>
      </w:r>
      <w:r>
        <w:t xml:space="preserve"> The section following the table describes adjustments Cadmus made to</w:t>
      </w:r>
      <w:r w:rsidRPr="008764AE">
        <w:t xml:space="preserve"> these estimates to </w:t>
      </w:r>
      <w:r>
        <w:t xml:space="preserve">determine the </w:t>
      </w:r>
      <w:r w:rsidRPr="008764AE">
        <w:t>gross per-unit saving</w:t>
      </w:r>
      <w:r>
        <w:t>s</w:t>
      </w:r>
      <w:r w:rsidRPr="008764AE">
        <w:t xml:space="preserve"> estimates for participant refrigerators and freezers.</w:t>
      </w:r>
      <w:r>
        <w:t xml:space="preserve"> </w:t>
      </w:r>
    </w:p>
    <w:p w14:paraId="3924FC5A" w14:textId="77777777" w:rsidR="00310120" w:rsidRDefault="00310120" w:rsidP="00310120">
      <w:pPr>
        <w:pStyle w:val="Caption"/>
        <w:spacing w:before="0" w:after="0"/>
      </w:pPr>
      <w:bookmarkStart w:id="161" w:name="_Ref357712316"/>
      <w:r w:rsidRPr="008764AE">
        <w:t xml:space="preserve">Table </w:t>
      </w:r>
      <w:r w:rsidR="0036526F">
        <w:fldChar w:fldCharType="begin"/>
      </w:r>
      <w:r w:rsidR="0036526F">
        <w:instrText xml:space="preserve"> SEQ Table \* ARABIC </w:instrText>
      </w:r>
      <w:r w:rsidR="0036526F">
        <w:fldChar w:fldCharType="separate"/>
      </w:r>
      <w:r w:rsidR="005D1C31">
        <w:rPr>
          <w:noProof/>
        </w:rPr>
        <w:t>7</w:t>
      </w:r>
      <w:r w:rsidR="0036526F">
        <w:rPr>
          <w:noProof/>
        </w:rPr>
        <w:fldChar w:fldCharType="end"/>
      </w:r>
      <w:bookmarkEnd w:id="161"/>
      <w:r w:rsidRPr="008764AE">
        <w:t>. Estimate</w:t>
      </w:r>
      <w:r>
        <w:t>s</w:t>
      </w:r>
      <w:r w:rsidRPr="008764AE">
        <w:t xml:space="preserve"> of Per-Unit Annual Energy Consumption</w:t>
      </w:r>
    </w:p>
    <w:tbl>
      <w:tblPr>
        <w:tblW w:w="4088" w:type="pct"/>
        <w:jc w:val="center"/>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Look w:val="04A0" w:firstRow="1" w:lastRow="0" w:firstColumn="1" w:lastColumn="0" w:noHBand="0" w:noVBand="1"/>
      </w:tblPr>
      <w:tblGrid>
        <w:gridCol w:w="2667"/>
        <w:gridCol w:w="2580"/>
        <w:gridCol w:w="2582"/>
      </w:tblGrid>
      <w:tr w:rsidR="00310120" w:rsidRPr="00103185" w14:paraId="17315658" w14:textId="77777777" w:rsidTr="00321897">
        <w:trPr>
          <w:jc w:val="center"/>
        </w:trPr>
        <w:tc>
          <w:tcPr>
            <w:tcW w:w="1703" w:type="pct"/>
            <w:shd w:val="clear" w:color="000000" w:fill="005DAA" w:themeFill="accent1"/>
            <w:vAlign w:val="center"/>
            <w:hideMark/>
          </w:tcPr>
          <w:p w14:paraId="5AF1DEDD" w14:textId="77777777" w:rsidR="00310120" w:rsidRPr="00103185" w:rsidRDefault="00310120" w:rsidP="00310120">
            <w:pPr>
              <w:keepNext/>
              <w:keepLines/>
              <w:spacing w:after="0"/>
              <w:jc w:val="center"/>
              <w:rPr>
                <w:rFonts w:eastAsia="Times New Roman" w:cs="Arial"/>
                <w:b/>
                <w:bCs/>
                <w:color w:val="FFFFFF"/>
                <w:szCs w:val="20"/>
              </w:rPr>
            </w:pPr>
            <w:r w:rsidRPr="00103185">
              <w:rPr>
                <w:rFonts w:eastAsia="Times New Roman" w:cs="Arial"/>
                <w:b/>
                <w:bCs/>
                <w:color w:val="FFFFFF"/>
                <w:szCs w:val="20"/>
              </w:rPr>
              <w:t>Appliance</w:t>
            </w:r>
          </w:p>
        </w:tc>
        <w:tc>
          <w:tcPr>
            <w:tcW w:w="1648" w:type="pct"/>
            <w:shd w:val="clear" w:color="000000" w:fill="005DAA" w:themeFill="accent1"/>
            <w:vAlign w:val="center"/>
            <w:hideMark/>
          </w:tcPr>
          <w:p w14:paraId="0BFF99C8" w14:textId="0588770F" w:rsidR="00310120" w:rsidRPr="00103185" w:rsidRDefault="00310120" w:rsidP="00310120">
            <w:pPr>
              <w:keepNext/>
              <w:keepLines/>
              <w:spacing w:after="0"/>
              <w:jc w:val="center"/>
              <w:rPr>
                <w:rFonts w:eastAsia="Times New Roman" w:cs="Arial"/>
                <w:b/>
                <w:bCs/>
                <w:color w:val="FFFFFF"/>
                <w:szCs w:val="20"/>
              </w:rPr>
            </w:pPr>
            <w:r w:rsidRPr="003F494C">
              <w:rPr>
                <w:rFonts w:eastAsia="Times New Roman" w:cs="Arial"/>
                <w:b/>
                <w:bCs/>
                <w:i/>
                <w:color w:val="FFFFFF"/>
                <w:szCs w:val="20"/>
              </w:rPr>
              <w:t>Ex Post</w:t>
            </w:r>
            <w:r w:rsidRPr="00103185">
              <w:rPr>
                <w:rFonts w:eastAsia="Times New Roman" w:cs="Arial"/>
                <w:b/>
                <w:bCs/>
                <w:color w:val="FFFFFF"/>
                <w:szCs w:val="20"/>
              </w:rPr>
              <w:t xml:space="preserve"> Annual UEC </w:t>
            </w:r>
            <w:r w:rsidR="00321897">
              <w:rPr>
                <w:rFonts w:eastAsia="Times New Roman" w:cs="Arial"/>
                <w:b/>
                <w:bCs/>
                <w:color w:val="FFFFFF"/>
                <w:szCs w:val="20"/>
              </w:rPr>
              <w:br/>
            </w:r>
            <w:r w:rsidRPr="00103185">
              <w:rPr>
                <w:rFonts w:eastAsia="Times New Roman" w:cs="Arial"/>
                <w:b/>
                <w:bCs/>
                <w:color w:val="FFFFFF"/>
                <w:szCs w:val="20"/>
              </w:rPr>
              <w:t>(kWh/year)</w:t>
            </w:r>
          </w:p>
        </w:tc>
        <w:tc>
          <w:tcPr>
            <w:tcW w:w="1649" w:type="pct"/>
            <w:shd w:val="clear" w:color="000000" w:fill="005DAA" w:themeFill="accent1"/>
            <w:vAlign w:val="center"/>
            <w:hideMark/>
          </w:tcPr>
          <w:p w14:paraId="67BB4ACC" w14:textId="6C6F68AE" w:rsidR="00310120" w:rsidRPr="00103185" w:rsidRDefault="00310120" w:rsidP="00310120">
            <w:pPr>
              <w:keepNext/>
              <w:keepLines/>
              <w:spacing w:after="0"/>
              <w:jc w:val="center"/>
              <w:rPr>
                <w:rFonts w:eastAsia="Times New Roman" w:cs="Arial"/>
                <w:b/>
                <w:bCs/>
                <w:color w:val="FFFFFF"/>
                <w:szCs w:val="20"/>
              </w:rPr>
            </w:pPr>
            <w:r w:rsidRPr="00103185">
              <w:rPr>
                <w:rFonts w:eastAsia="Times New Roman" w:cs="Arial"/>
                <w:b/>
                <w:bCs/>
                <w:color w:val="FFFFFF"/>
                <w:szCs w:val="20"/>
              </w:rPr>
              <w:t>Relative Precision</w:t>
            </w:r>
            <w:r w:rsidR="00321897">
              <w:rPr>
                <w:rFonts w:eastAsia="Times New Roman" w:cs="Arial"/>
                <w:b/>
                <w:bCs/>
                <w:color w:val="FFFFFF"/>
                <w:szCs w:val="20"/>
              </w:rPr>
              <w:br/>
            </w:r>
            <w:r w:rsidRPr="00103185">
              <w:rPr>
                <w:rFonts w:eastAsia="Times New Roman" w:cs="Arial"/>
                <w:b/>
                <w:bCs/>
                <w:color w:val="FFFFFF"/>
                <w:szCs w:val="20"/>
              </w:rPr>
              <w:t>(90% confidence)</w:t>
            </w:r>
          </w:p>
        </w:tc>
      </w:tr>
      <w:tr w:rsidR="00310120" w:rsidRPr="00103185" w14:paraId="4C2FF069" w14:textId="77777777" w:rsidTr="00321897">
        <w:trPr>
          <w:jc w:val="center"/>
        </w:trPr>
        <w:tc>
          <w:tcPr>
            <w:tcW w:w="1703" w:type="pct"/>
            <w:shd w:val="clear" w:color="auto" w:fill="auto"/>
            <w:vAlign w:val="center"/>
            <w:hideMark/>
          </w:tcPr>
          <w:p w14:paraId="5ACA2677" w14:textId="77777777" w:rsidR="00310120" w:rsidRPr="00103185" w:rsidRDefault="00310120" w:rsidP="00321897">
            <w:pPr>
              <w:keepNext/>
              <w:keepLines/>
              <w:spacing w:after="0"/>
              <w:rPr>
                <w:rFonts w:eastAsia="Times New Roman" w:cs="Arial"/>
                <w:color w:val="000000"/>
                <w:sz w:val="20"/>
                <w:szCs w:val="20"/>
              </w:rPr>
            </w:pPr>
            <w:r w:rsidRPr="00103185">
              <w:rPr>
                <w:rFonts w:eastAsia="Times New Roman" w:cs="Arial"/>
                <w:color w:val="000000"/>
                <w:sz w:val="20"/>
                <w:szCs w:val="20"/>
              </w:rPr>
              <w:t>Refrigerators</w:t>
            </w:r>
          </w:p>
        </w:tc>
        <w:tc>
          <w:tcPr>
            <w:tcW w:w="1648" w:type="pct"/>
            <w:shd w:val="clear" w:color="auto" w:fill="auto"/>
            <w:noWrap/>
            <w:vAlign w:val="center"/>
            <w:hideMark/>
          </w:tcPr>
          <w:p w14:paraId="18327B6C" w14:textId="572CC75B" w:rsidR="00310120" w:rsidRPr="00103185" w:rsidRDefault="00310120" w:rsidP="00505B7F">
            <w:pPr>
              <w:keepNext/>
              <w:keepLines/>
              <w:spacing w:after="0"/>
              <w:jc w:val="right"/>
              <w:rPr>
                <w:rFonts w:eastAsia="Times New Roman" w:cs="Arial"/>
                <w:color w:val="000000"/>
                <w:sz w:val="20"/>
                <w:szCs w:val="20"/>
              </w:rPr>
            </w:pPr>
            <w:r w:rsidRPr="00103185">
              <w:rPr>
                <w:rFonts w:eastAsia="Times New Roman" w:cs="Arial"/>
                <w:color w:val="000000"/>
                <w:sz w:val="20"/>
                <w:szCs w:val="20"/>
              </w:rPr>
              <w:t>1,</w:t>
            </w:r>
            <w:r w:rsidR="00505B7F">
              <w:rPr>
                <w:rFonts w:eastAsia="Times New Roman" w:cs="Arial"/>
                <w:color w:val="000000"/>
                <w:sz w:val="20"/>
                <w:szCs w:val="20"/>
              </w:rPr>
              <w:t>158</w:t>
            </w:r>
          </w:p>
        </w:tc>
        <w:tc>
          <w:tcPr>
            <w:tcW w:w="1649" w:type="pct"/>
            <w:shd w:val="clear" w:color="auto" w:fill="auto"/>
            <w:noWrap/>
            <w:vAlign w:val="center"/>
            <w:hideMark/>
          </w:tcPr>
          <w:p w14:paraId="63B5B00E" w14:textId="6BE8D77B" w:rsidR="00310120" w:rsidRPr="00103185" w:rsidRDefault="00505B7F" w:rsidP="00310120">
            <w:pPr>
              <w:keepNext/>
              <w:keepLines/>
              <w:spacing w:after="0"/>
              <w:jc w:val="right"/>
              <w:rPr>
                <w:rFonts w:eastAsia="Times New Roman" w:cs="Arial"/>
                <w:color w:val="000000"/>
                <w:sz w:val="20"/>
                <w:szCs w:val="20"/>
              </w:rPr>
            </w:pPr>
            <w:r>
              <w:rPr>
                <w:rFonts w:eastAsia="Times New Roman" w:cs="Arial"/>
                <w:color w:val="000000"/>
                <w:sz w:val="20"/>
                <w:szCs w:val="20"/>
              </w:rPr>
              <w:t>10</w:t>
            </w:r>
            <w:r w:rsidR="00310120" w:rsidRPr="00103185">
              <w:rPr>
                <w:rFonts w:eastAsia="Times New Roman" w:cs="Arial"/>
                <w:color w:val="000000"/>
                <w:sz w:val="20"/>
                <w:szCs w:val="20"/>
              </w:rPr>
              <w:t>%</w:t>
            </w:r>
          </w:p>
        </w:tc>
      </w:tr>
      <w:tr w:rsidR="00310120" w:rsidRPr="00103185" w14:paraId="4CF15B9B" w14:textId="77777777" w:rsidTr="00321897">
        <w:trPr>
          <w:jc w:val="center"/>
        </w:trPr>
        <w:tc>
          <w:tcPr>
            <w:tcW w:w="1703" w:type="pct"/>
            <w:shd w:val="clear" w:color="auto" w:fill="auto"/>
            <w:vAlign w:val="center"/>
            <w:hideMark/>
          </w:tcPr>
          <w:p w14:paraId="6626D87D" w14:textId="77777777" w:rsidR="00310120" w:rsidRPr="00103185" w:rsidRDefault="00310120" w:rsidP="00321897">
            <w:pPr>
              <w:keepNext/>
              <w:keepLines/>
              <w:spacing w:after="0"/>
              <w:rPr>
                <w:rFonts w:eastAsia="Times New Roman" w:cs="Arial"/>
                <w:color w:val="000000"/>
                <w:sz w:val="20"/>
                <w:szCs w:val="20"/>
              </w:rPr>
            </w:pPr>
            <w:r w:rsidRPr="00103185">
              <w:rPr>
                <w:rFonts w:eastAsia="Times New Roman" w:cs="Arial"/>
                <w:color w:val="000000"/>
                <w:sz w:val="20"/>
                <w:szCs w:val="20"/>
              </w:rPr>
              <w:t>Freezers</w:t>
            </w:r>
          </w:p>
        </w:tc>
        <w:tc>
          <w:tcPr>
            <w:tcW w:w="1648" w:type="pct"/>
            <w:shd w:val="clear" w:color="auto" w:fill="auto"/>
            <w:noWrap/>
            <w:vAlign w:val="center"/>
            <w:hideMark/>
          </w:tcPr>
          <w:p w14:paraId="7B4C2646" w14:textId="26FE57DF" w:rsidR="00310120" w:rsidRPr="00103185" w:rsidRDefault="00310120" w:rsidP="00505B7F">
            <w:pPr>
              <w:keepNext/>
              <w:keepLines/>
              <w:spacing w:after="0"/>
              <w:jc w:val="right"/>
              <w:rPr>
                <w:rFonts w:eastAsia="Times New Roman" w:cs="Arial"/>
                <w:color w:val="000000"/>
                <w:sz w:val="20"/>
                <w:szCs w:val="20"/>
              </w:rPr>
            </w:pPr>
            <w:r w:rsidRPr="00103185">
              <w:rPr>
                <w:rFonts w:eastAsia="Times New Roman" w:cs="Arial"/>
                <w:color w:val="000000"/>
                <w:sz w:val="20"/>
                <w:szCs w:val="20"/>
              </w:rPr>
              <w:t>1,</w:t>
            </w:r>
            <w:r w:rsidR="00505B7F">
              <w:rPr>
                <w:rFonts w:eastAsia="Times New Roman" w:cs="Arial"/>
                <w:color w:val="000000"/>
                <w:sz w:val="20"/>
                <w:szCs w:val="20"/>
              </w:rPr>
              <w:t>026</w:t>
            </w:r>
          </w:p>
        </w:tc>
        <w:tc>
          <w:tcPr>
            <w:tcW w:w="1649" w:type="pct"/>
            <w:shd w:val="clear" w:color="auto" w:fill="auto"/>
            <w:noWrap/>
            <w:vAlign w:val="center"/>
            <w:hideMark/>
          </w:tcPr>
          <w:p w14:paraId="336536BA" w14:textId="20C8DC02" w:rsidR="00310120" w:rsidRPr="00103185" w:rsidRDefault="00505B7F" w:rsidP="00505B7F">
            <w:pPr>
              <w:keepNext/>
              <w:keepLines/>
              <w:spacing w:after="0"/>
              <w:jc w:val="right"/>
              <w:rPr>
                <w:rFonts w:eastAsia="Times New Roman" w:cs="Arial"/>
                <w:color w:val="000000"/>
                <w:sz w:val="20"/>
                <w:szCs w:val="20"/>
              </w:rPr>
            </w:pPr>
            <w:r w:rsidRPr="00103185">
              <w:rPr>
                <w:rFonts w:eastAsia="Times New Roman" w:cs="Arial"/>
                <w:color w:val="000000"/>
                <w:sz w:val="20"/>
                <w:szCs w:val="20"/>
              </w:rPr>
              <w:t>1</w:t>
            </w:r>
            <w:r>
              <w:rPr>
                <w:rFonts w:eastAsia="Times New Roman" w:cs="Arial"/>
                <w:color w:val="000000"/>
                <w:sz w:val="20"/>
                <w:szCs w:val="20"/>
              </w:rPr>
              <w:t>9</w:t>
            </w:r>
            <w:r w:rsidR="00310120" w:rsidRPr="00103185">
              <w:rPr>
                <w:rFonts w:eastAsia="Times New Roman" w:cs="Arial"/>
                <w:color w:val="000000"/>
                <w:sz w:val="20"/>
                <w:szCs w:val="20"/>
              </w:rPr>
              <w:t>%</w:t>
            </w:r>
          </w:p>
        </w:tc>
      </w:tr>
      <w:tr w:rsidR="00321897" w:rsidRPr="00103185" w14:paraId="62E09485" w14:textId="77777777" w:rsidTr="00321897">
        <w:trPr>
          <w:jc w:val="center"/>
        </w:trPr>
        <w:tc>
          <w:tcPr>
            <w:tcW w:w="5000" w:type="pct"/>
            <w:gridSpan w:val="3"/>
            <w:tcBorders>
              <w:left w:val="nil"/>
              <w:bottom w:val="nil"/>
              <w:right w:val="nil"/>
            </w:tcBorders>
            <w:shd w:val="clear" w:color="auto" w:fill="auto"/>
            <w:vAlign w:val="center"/>
          </w:tcPr>
          <w:p w14:paraId="4BC1BF9C" w14:textId="40875057" w:rsidR="00321897" w:rsidRDefault="00321897" w:rsidP="00321897">
            <w:pPr>
              <w:keepNext/>
              <w:keepLines/>
              <w:spacing w:after="0"/>
              <w:rPr>
                <w:rStyle w:val="CommentReference"/>
              </w:rPr>
            </w:pPr>
          </w:p>
        </w:tc>
      </w:tr>
    </w:tbl>
    <w:p w14:paraId="14A95375" w14:textId="1C2249FF" w:rsidR="00310120" w:rsidRDefault="00310120" w:rsidP="006F2CE1">
      <w:pPr>
        <w:pStyle w:val="Heading2"/>
      </w:pPr>
      <w:bookmarkStart w:id="162" w:name="_Toc313634591"/>
      <w:bookmarkStart w:id="163" w:name="_Toc316050396"/>
      <w:bookmarkStart w:id="164" w:name="_Toc358015813"/>
      <w:bookmarkStart w:id="165" w:name="_Toc370306481"/>
      <w:bookmarkStart w:id="166" w:name="_Toc358015814"/>
      <w:bookmarkStart w:id="167" w:name="_Toc370306482"/>
      <w:bookmarkEnd w:id="162"/>
      <w:bookmarkEnd w:id="163"/>
      <w:bookmarkEnd w:id="164"/>
      <w:bookmarkEnd w:id="165"/>
      <w:r>
        <w:t>Appliance Part-Use Factor</w:t>
      </w:r>
      <w:bookmarkEnd w:id="166"/>
      <w:bookmarkEnd w:id="167"/>
    </w:p>
    <w:p w14:paraId="3EF36DEB" w14:textId="375CDF1F" w:rsidR="00310120" w:rsidRPr="00A23E0E" w:rsidRDefault="00310120" w:rsidP="00310120">
      <w:r w:rsidRPr="00A23E0E">
        <w:t>Participants used some</w:t>
      </w:r>
      <w:r>
        <w:t xml:space="preserve"> of the </w:t>
      </w:r>
      <w:r w:rsidRPr="00A23E0E">
        <w:t xml:space="preserve">refrigerators and freezers recycled through the program for part of the year. Cadmus </w:t>
      </w:r>
      <w:r>
        <w:t>calculated and applied a prospective part-use value to account for how appliances were used historically prior to being recycled as well as how they would likely have been used if the program had not been available</w:t>
      </w:r>
      <w:r w:rsidR="001E3DA0">
        <w:t>—</w:t>
      </w:r>
      <w:r>
        <w:t xml:space="preserve">for </w:t>
      </w:r>
      <w:r w:rsidR="001E3DA0">
        <w:t>example</w:t>
      </w:r>
      <w:r>
        <w:t xml:space="preserve">, if a primary appliance would have been relocated and used as a secondary absent the program. The part-use calculation methodology is identical to </w:t>
      </w:r>
      <w:r w:rsidR="009D3D28">
        <w:t xml:space="preserve">the </w:t>
      </w:r>
      <w:r w:rsidR="001E3DA0">
        <w:t xml:space="preserve">one </w:t>
      </w:r>
      <w:r>
        <w:t xml:space="preserve">used in the 2011-2012 evaluation. </w:t>
      </w:r>
    </w:p>
    <w:p w14:paraId="6C354BFF" w14:textId="0268055A" w:rsidR="001E3DA0" w:rsidRPr="003553E7" w:rsidRDefault="00310120" w:rsidP="001E3DA0">
      <w:r w:rsidRPr="00A23E0E">
        <w:t xml:space="preserve">The </w:t>
      </w:r>
      <w:r>
        <w:t>information</w:t>
      </w:r>
      <w:r w:rsidRPr="00A23E0E">
        <w:t xml:space="preserve"> about how refrigerators and freezers were operated prior to recycling </w:t>
      </w:r>
      <w:r>
        <w:t xml:space="preserve">is in </w:t>
      </w:r>
      <w:r>
        <w:fldChar w:fldCharType="begin"/>
      </w:r>
      <w:r>
        <w:instrText xml:space="preserve"> REF _Ref357712968 \h </w:instrText>
      </w:r>
      <w:r>
        <w:fldChar w:fldCharType="separate"/>
      </w:r>
      <w:r w:rsidR="005D1C31">
        <w:t xml:space="preserve">Table </w:t>
      </w:r>
      <w:r w:rsidR="005D1C31">
        <w:rPr>
          <w:noProof/>
        </w:rPr>
        <w:t>8</w:t>
      </w:r>
      <w:r>
        <w:fldChar w:fldCharType="end"/>
      </w:r>
      <w:r>
        <w:t xml:space="preserve"> and the likely future usage scenarios are in </w:t>
      </w:r>
      <w:r>
        <w:fldChar w:fldCharType="begin"/>
      </w:r>
      <w:r>
        <w:instrText xml:space="preserve"> REF _Ref357712943 \h </w:instrText>
      </w:r>
      <w:r>
        <w:fldChar w:fldCharType="separate"/>
      </w:r>
      <w:r w:rsidR="005D1C31">
        <w:t xml:space="preserve">Table </w:t>
      </w:r>
      <w:r w:rsidR="005D1C31">
        <w:rPr>
          <w:noProof/>
        </w:rPr>
        <w:t>9</w:t>
      </w:r>
      <w:r>
        <w:fldChar w:fldCharType="end"/>
      </w:r>
      <w:r>
        <w:t xml:space="preserve">. </w:t>
      </w:r>
      <w:r w:rsidR="001E3DA0">
        <w:t>The final part-use factor for</w:t>
      </w:r>
      <w:r w:rsidR="001E3DA0" w:rsidRPr="003553E7">
        <w:t xml:space="preserve"> </w:t>
      </w:r>
      <w:r w:rsidR="001E3DA0">
        <w:t>SYLR’s 2013-2014</w:t>
      </w:r>
      <w:r w:rsidR="001E3DA0" w:rsidRPr="003553E7">
        <w:t xml:space="preserve"> refrigerators </w:t>
      </w:r>
      <w:r w:rsidR="001E3DA0">
        <w:t xml:space="preserve">is </w:t>
      </w:r>
      <w:r w:rsidR="001E3DA0" w:rsidRPr="003553E7">
        <w:t>0.</w:t>
      </w:r>
      <w:r w:rsidR="001E3DA0">
        <w:t>96</w:t>
      </w:r>
      <w:r w:rsidR="001E3DA0" w:rsidRPr="003553E7">
        <w:t xml:space="preserve"> and freezers </w:t>
      </w:r>
      <w:r w:rsidR="001E3DA0">
        <w:t xml:space="preserve">is </w:t>
      </w:r>
      <w:r w:rsidR="001E3DA0" w:rsidRPr="003553E7">
        <w:t>0.</w:t>
      </w:r>
      <w:r w:rsidR="001E3DA0">
        <w:t>94</w:t>
      </w:r>
      <w:r w:rsidR="001E3DA0" w:rsidRPr="003553E7">
        <w:t>.</w:t>
      </w:r>
      <w:r w:rsidR="001E3DA0" w:rsidRPr="003553E7">
        <w:rPr>
          <w:vertAlign w:val="superscript"/>
        </w:rPr>
        <w:footnoteReference w:id="7"/>
      </w:r>
      <w:r w:rsidR="001E3DA0" w:rsidRPr="003553E7">
        <w:t xml:space="preserve"> </w:t>
      </w:r>
    </w:p>
    <w:p w14:paraId="1BCCB5FA" w14:textId="73273249" w:rsidR="00310120" w:rsidRDefault="00310120" w:rsidP="00310120"/>
    <w:p w14:paraId="176DF6FD" w14:textId="77777777" w:rsidR="00310120" w:rsidRDefault="00310120" w:rsidP="00310120">
      <w:pPr>
        <w:pStyle w:val="Caption"/>
      </w:pPr>
      <w:bookmarkStart w:id="168" w:name="_Ref357712968"/>
      <w:r>
        <w:lastRenderedPageBreak/>
        <w:t xml:space="preserve">Table </w:t>
      </w:r>
      <w:r w:rsidR="0036526F">
        <w:fldChar w:fldCharType="begin"/>
      </w:r>
      <w:r w:rsidR="0036526F">
        <w:instrText xml:space="preserve"> SEQ Table \* ARABIC </w:instrText>
      </w:r>
      <w:r w:rsidR="0036526F">
        <w:fldChar w:fldCharType="separate"/>
      </w:r>
      <w:r w:rsidR="005D1C31">
        <w:rPr>
          <w:noProof/>
        </w:rPr>
        <w:t>8</w:t>
      </w:r>
      <w:r w:rsidR="0036526F">
        <w:rPr>
          <w:noProof/>
        </w:rPr>
        <w:fldChar w:fldCharType="end"/>
      </w:r>
      <w:bookmarkEnd w:id="168"/>
      <w:r>
        <w:t>. Historical Part-Use Factors by Category</w:t>
      </w:r>
    </w:p>
    <w:tbl>
      <w:tblPr>
        <w:tblW w:w="5000" w:type="pct"/>
        <w:jc w:val="center"/>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Look w:val="04A0" w:firstRow="1" w:lastRow="0" w:firstColumn="1" w:lastColumn="0" w:noHBand="0" w:noVBand="1"/>
      </w:tblPr>
      <w:tblGrid>
        <w:gridCol w:w="1657"/>
        <w:gridCol w:w="1283"/>
        <w:gridCol w:w="1105"/>
        <w:gridCol w:w="1572"/>
        <w:gridCol w:w="1241"/>
        <w:gridCol w:w="144"/>
        <w:gridCol w:w="1002"/>
        <w:gridCol w:w="1572"/>
      </w:tblGrid>
      <w:tr w:rsidR="00310120" w:rsidRPr="00103185" w14:paraId="3443192E" w14:textId="77777777" w:rsidTr="001E3DA0">
        <w:trPr>
          <w:jc w:val="center"/>
        </w:trPr>
        <w:tc>
          <w:tcPr>
            <w:tcW w:w="865" w:type="pct"/>
            <w:vMerge w:val="restart"/>
            <w:shd w:val="clear" w:color="auto" w:fill="005DAA" w:themeFill="accent1"/>
            <w:vAlign w:val="center"/>
            <w:hideMark/>
          </w:tcPr>
          <w:p w14:paraId="70A9001B" w14:textId="77777777" w:rsidR="00310120" w:rsidRPr="00490675" w:rsidRDefault="00310120" w:rsidP="00490675">
            <w:pPr>
              <w:keepNext/>
              <w:keepLines/>
              <w:spacing w:after="0"/>
              <w:jc w:val="center"/>
              <w:rPr>
                <w:rFonts w:eastAsia="Times New Roman" w:cs="Arial"/>
                <w:b/>
                <w:bCs/>
                <w:color w:val="FFFFFF"/>
                <w:sz w:val="20"/>
                <w:szCs w:val="20"/>
              </w:rPr>
            </w:pPr>
            <w:r w:rsidRPr="00490675">
              <w:rPr>
                <w:rFonts w:eastAsia="Times New Roman" w:cs="Arial"/>
                <w:b/>
                <w:bCs/>
                <w:color w:val="FFFFFF"/>
                <w:sz w:val="20"/>
                <w:szCs w:val="20"/>
              </w:rPr>
              <w:t>Usage Type and Part-Use Category</w:t>
            </w:r>
          </w:p>
        </w:tc>
        <w:tc>
          <w:tcPr>
            <w:tcW w:w="2068" w:type="pct"/>
            <w:gridSpan w:val="3"/>
            <w:shd w:val="clear" w:color="auto" w:fill="005DAA" w:themeFill="accent1"/>
            <w:vAlign w:val="center"/>
            <w:hideMark/>
          </w:tcPr>
          <w:p w14:paraId="1E75EE7E" w14:textId="77777777" w:rsidR="00310120" w:rsidRPr="00490675" w:rsidRDefault="00310120" w:rsidP="00310120">
            <w:pPr>
              <w:keepNext/>
              <w:keepLines/>
              <w:spacing w:after="0"/>
              <w:jc w:val="center"/>
              <w:rPr>
                <w:rFonts w:eastAsia="Times New Roman" w:cs="Arial"/>
                <w:b/>
                <w:bCs/>
                <w:color w:val="FFFFFF"/>
                <w:sz w:val="20"/>
                <w:szCs w:val="20"/>
              </w:rPr>
            </w:pPr>
            <w:r w:rsidRPr="00490675">
              <w:rPr>
                <w:rFonts w:eastAsia="Times New Roman" w:cs="Arial"/>
                <w:b/>
                <w:bCs/>
                <w:color w:val="FFFFFF"/>
                <w:sz w:val="20"/>
                <w:szCs w:val="20"/>
              </w:rPr>
              <w:t>Refrigerators</w:t>
            </w:r>
          </w:p>
        </w:tc>
        <w:tc>
          <w:tcPr>
            <w:tcW w:w="2067" w:type="pct"/>
            <w:gridSpan w:val="4"/>
            <w:shd w:val="clear" w:color="auto" w:fill="005DAA" w:themeFill="accent1"/>
            <w:vAlign w:val="center"/>
            <w:hideMark/>
          </w:tcPr>
          <w:p w14:paraId="2D4B13CB" w14:textId="77777777" w:rsidR="00310120" w:rsidRPr="00490675" w:rsidRDefault="00310120" w:rsidP="00310120">
            <w:pPr>
              <w:keepNext/>
              <w:keepLines/>
              <w:spacing w:after="0"/>
              <w:jc w:val="center"/>
              <w:rPr>
                <w:rFonts w:eastAsia="Times New Roman" w:cs="Arial"/>
                <w:b/>
                <w:bCs/>
                <w:color w:val="FFFFFF"/>
                <w:sz w:val="20"/>
                <w:szCs w:val="20"/>
              </w:rPr>
            </w:pPr>
            <w:r w:rsidRPr="00490675">
              <w:rPr>
                <w:rFonts w:eastAsia="Times New Roman" w:cs="Arial"/>
                <w:b/>
                <w:bCs/>
                <w:color w:val="FFFFFF"/>
                <w:sz w:val="20"/>
                <w:szCs w:val="20"/>
              </w:rPr>
              <w:t>Freezers</w:t>
            </w:r>
          </w:p>
        </w:tc>
      </w:tr>
      <w:tr w:rsidR="00310120" w:rsidRPr="00103185" w14:paraId="7E11E11E" w14:textId="77777777" w:rsidTr="001E3DA0">
        <w:trPr>
          <w:jc w:val="center"/>
        </w:trPr>
        <w:tc>
          <w:tcPr>
            <w:tcW w:w="865" w:type="pct"/>
            <w:vMerge/>
            <w:tcBorders>
              <w:bottom w:val="single" w:sz="4" w:space="0" w:color="969696"/>
            </w:tcBorders>
            <w:shd w:val="clear" w:color="auto" w:fill="005DAA" w:themeFill="accent1"/>
            <w:vAlign w:val="center"/>
            <w:hideMark/>
          </w:tcPr>
          <w:p w14:paraId="0D29C9AA" w14:textId="77777777" w:rsidR="00310120" w:rsidRPr="00490675" w:rsidRDefault="00310120" w:rsidP="00310120">
            <w:pPr>
              <w:keepNext/>
              <w:keepLines/>
              <w:spacing w:after="0"/>
              <w:rPr>
                <w:rFonts w:eastAsia="Times New Roman" w:cs="Arial"/>
                <w:b/>
                <w:bCs/>
                <w:color w:val="FFFFFF"/>
                <w:sz w:val="20"/>
                <w:szCs w:val="20"/>
              </w:rPr>
            </w:pPr>
          </w:p>
        </w:tc>
        <w:tc>
          <w:tcPr>
            <w:tcW w:w="670" w:type="pct"/>
            <w:tcBorders>
              <w:bottom w:val="single" w:sz="4" w:space="0" w:color="969696"/>
            </w:tcBorders>
            <w:shd w:val="clear" w:color="auto" w:fill="005DAA" w:themeFill="accent1"/>
            <w:vAlign w:val="center"/>
            <w:hideMark/>
          </w:tcPr>
          <w:p w14:paraId="172A2AF8" w14:textId="77777777" w:rsidR="00310120" w:rsidRPr="00490675" w:rsidRDefault="00310120" w:rsidP="00310120">
            <w:pPr>
              <w:keepNext/>
              <w:keepLines/>
              <w:spacing w:after="0"/>
              <w:jc w:val="center"/>
              <w:rPr>
                <w:rFonts w:eastAsia="Times New Roman" w:cs="Arial"/>
                <w:b/>
                <w:bCs/>
                <w:color w:val="FFFFFF"/>
                <w:sz w:val="20"/>
                <w:szCs w:val="20"/>
              </w:rPr>
            </w:pPr>
            <w:r w:rsidRPr="00490675">
              <w:rPr>
                <w:rFonts w:eastAsia="Times New Roman" w:cs="Arial"/>
                <w:b/>
                <w:bCs/>
                <w:color w:val="FFFFFF"/>
                <w:sz w:val="20"/>
                <w:szCs w:val="20"/>
              </w:rPr>
              <w:t>Percent of Recycled Units</w:t>
            </w:r>
          </w:p>
        </w:tc>
        <w:tc>
          <w:tcPr>
            <w:tcW w:w="577" w:type="pct"/>
            <w:tcBorders>
              <w:bottom w:val="single" w:sz="4" w:space="0" w:color="969696"/>
            </w:tcBorders>
            <w:shd w:val="clear" w:color="auto" w:fill="005DAA" w:themeFill="accent1"/>
            <w:vAlign w:val="center"/>
            <w:hideMark/>
          </w:tcPr>
          <w:p w14:paraId="47BF2603" w14:textId="77777777" w:rsidR="00310120" w:rsidRPr="00490675" w:rsidRDefault="00310120" w:rsidP="00310120">
            <w:pPr>
              <w:keepNext/>
              <w:keepLines/>
              <w:spacing w:after="0"/>
              <w:jc w:val="center"/>
              <w:rPr>
                <w:rFonts w:eastAsia="Times New Roman" w:cs="Arial"/>
                <w:b/>
                <w:bCs/>
                <w:color w:val="FFFFFF"/>
                <w:sz w:val="20"/>
                <w:szCs w:val="20"/>
              </w:rPr>
            </w:pPr>
            <w:r w:rsidRPr="00490675">
              <w:rPr>
                <w:rFonts w:eastAsia="Times New Roman" w:cs="Arial"/>
                <w:b/>
                <w:bCs/>
                <w:color w:val="FFFFFF"/>
                <w:sz w:val="20"/>
                <w:szCs w:val="20"/>
              </w:rPr>
              <w:t>Part-Use Factor</w:t>
            </w:r>
          </w:p>
        </w:tc>
        <w:tc>
          <w:tcPr>
            <w:tcW w:w="821" w:type="pct"/>
            <w:tcBorders>
              <w:bottom w:val="single" w:sz="4" w:space="0" w:color="969696"/>
            </w:tcBorders>
            <w:shd w:val="clear" w:color="auto" w:fill="005DAA" w:themeFill="accent1"/>
            <w:vAlign w:val="center"/>
            <w:hideMark/>
          </w:tcPr>
          <w:p w14:paraId="0B222A98" w14:textId="77777777" w:rsidR="00310120" w:rsidRPr="00490675" w:rsidRDefault="00310120" w:rsidP="00310120">
            <w:pPr>
              <w:keepNext/>
              <w:keepLines/>
              <w:spacing w:after="0"/>
              <w:jc w:val="center"/>
              <w:rPr>
                <w:rFonts w:eastAsia="Times New Roman" w:cs="Arial"/>
                <w:b/>
                <w:bCs/>
                <w:color w:val="FFFFFF"/>
                <w:sz w:val="20"/>
                <w:szCs w:val="20"/>
              </w:rPr>
            </w:pPr>
            <w:r w:rsidRPr="00490675">
              <w:rPr>
                <w:rFonts w:eastAsia="Times New Roman" w:cs="Arial"/>
                <w:b/>
                <w:bCs/>
                <w:color w:val="FFFFFF"/>
                <w:sz w:val="20"/>
                <w:szCs w:val="20"/>
              </w:rPr>
              <w:t>Per-Unit Energy Savings (kWh/year)</w:t>
            </w:r>
          </w:p>
        </w:tc>
        <w:tc>
          <w:tcPr>
            <w:tcW w:w="648" w:type="pct"/>
            <w:shd w:val="clear" w:color="auto" w:fill="005DAA" w:themeFill="accent1"/>
            <w:vAlign w:val="center"/>
            <w:hideMark/>
          </w:tcPr>
          <w:p w14:paraId="38C8B31B" w14:textId="77777777" w:rsidR="00310120" w:rsidRPr="00490675" w:rsidRDefault="00310120" w:rsidP="00310120">
            <w:pPr>
              <w:keepNext/>
              <w:keepLines/>
              <w:spacing w:after="0"/>
              <w:jc w:val="center"/>
              <w:rPr>
                <w:rFonts w:eastAsia="Times New Roman" w:cs="Arial"/>
                <w:b/>
                <w:bCs/>
                <w:color w:val="FFFFFF"/>
                <w:sz w:val="20"/>
                <w:szCs w:val="20"/>
              </w:rPr>
            </w:pPr>
            <w:r w:rsidRPr="00490675">
              <w:rPr>
                <w:rFonts w:eastAsia="Times New Roman" w:cs="Arial"/>
                <w:b/>
                <w:bCs/>
                <w:color w:val="FFFFFF"/>
                <w:sz w:val="20"/>
                <w:szCs w:val="20"/>
              </w:rPr>
              <w:t>Percent of Recycled Units</w:t>
            </w:r>
          </w:p>
        </w:tc>
        <w:tc>
          <w:tcPr>
            <w:tcW w:w="598" w:type="pct"/>
            <w:gridSpan w:val="2"/>
            <w:shd w:val="clear" w:color="auto" w:fill="005DAA" w:themeFill="accent1"/>
            <w:vAlign w:val="center"/>
            <w:hideMark/>
          </w:tcPr>
          <w:p w14:paraId="068BDAE5" w14:textId="77777777" w:rsidR="00310120" w:rsidRPr="00490675" w:rsidRDefault="00310120" w:rsidP="00310120">
            <w:pPr>
              <w:keepNext/>
              <w:keepLines/>
              <w:spacing w:after="0"/>
              <w:jc w:val="center"/>
              <w:rPr>
                <w:rFonts w:eastAsia="Times New Roman" w:cs="Arial"/>
                <w:b/>
                <w:bCs/>
                <w:color w:val="FFFFFF"/>
                <w:sz w:val="20"/>
                <w:szCs w:val="20"/>
              </w:rPr>
            </w:pPr>
            <w:r w:rsidRPr="00490675">
              <w:rPr>
                <w:rFonts w:eastAsia="Times New Roman" w:cs="Arial"/>
                <w:b/>
                <w:bCs/>
                <w:color w:val="FFFFFF"/>
                <w:sz w:val="20"/>
                <w:szCs w:val="20"/>
              </w:rPr>
              <w:t>Part-Use Factor</w:t>
            </w:r>
          </w:p>
        </w:tc>
        <w:tc>
          <w:tcPr>
            <w:tcW w:w="821" w:type="pct"/>
            <w:shd w:val="clear" w:color="auto" w:fill="005DAA" w:themeFill="accent1"/>
            <w:vAlign w:val="center"/>
            <w:hideMark/>
          </w:tcPr>
          <w:p w14:paraId="3E592CA1" w14:textId="77777777" w:rsidR="00310120" w:rsidRPr="00490675" w:rsidRDefault="00310120" w:rsidP="00310120">
            <w:pPr>
              <w:keepNext/>
              <w:keepLines/>
              <w:spacing w:after="0"/>
              <w:jc w:val="center"/>
              <w:rPr>
                <w:rFonts w:eastAsia="Times New Roman" w:cs="Arial"/>
                <w:b/>
                <w:bCs/>
                <w:color w:val="FFFFFF"/>
                <w:sz w:val="20"/>
                <w:szCs w:val="20"/>
              </w:rPr>
            </w:pPr>
            <w:r w:rsidRPr="00490675">
              <w:rPr>
                <w:rFonts w:eastAsia="Times New Roman" w:cs="Arial"/>
                <w:b/>
                <w:bCs/>
                <w:color w:val="FFFFFF"/>
                <w:sz w:val="20"/>
                <w:szCs w:val="20"/>
              </w:rPr>
              <w:t>Per-Unit Energy Savings (kWh/year)</w:t>
            </w:r>
          </w:p>
        </w:tc>
      </w:tr>
      <w:tr w:rsidR="00310120" w:rsidRPr="00103185" w14:paraId="361289BE" w14:textId="77777777" w:rsidTr="001E3DA0">
        <w:trPr>
          <w:jc w:val="center"/>
        </w:trPr>
        <w:tc>
          <w:tcPr>
            <w:tcW w:w="865" w:type="pct"/>
            <w:shd w:val="clear" w:color="000000" w:fill="DAEDFF"/>
            <w:vAlign w:val="center"/>
            <w:hideMark/>
          </w:tcPr>
          <w:p w14:paraId="0EF64ACA" w14:textId="77777777" w:rsidR="00310120" w:rsidRPr="00103185" w:rsidRDefault="00310120" w:rsidP="00310120">
            <w:pPr>
              <w:keepNext/>
              <w:keepLines/>
              <w:spacing w:after="0"/>
              <w:rPr>
                <w:rFonts w:eastAsia="Times New Roman" w:cs="Arial"/>
                <w:b/>
                <w:bCs/>
                <w:color w:val="005DAA"/>
                <w:sz w:val="20"/>
                <w:szCs w:val="20"/>
              </w:rPr>
            </w:pPr>
            <w:r w:rsidRPr="00103185">
              <w:rPr>
                <w:rFonts w:eastAsia="Times New Roman" w:cs="Arial"/>
                <w:b/>
                <w:bCs/>
                <w:color w:val="005DAA"/>
                <w:sz w:val="20"/>
                <w:szCs w:val="20"/>
              </w:rPr>
              <w:t>Secondary Units Only</w:t>
            </w:r>
          </w:p>
        </w:tc>
        <w:tc>
          <w:tcPr>
            <w:tcW w:w="2068" w:type="pct"/>
            <w:gridSpan w:val="3"/>
            <w:shd w:val="clear" w:color="000000" w:fill="DAEDFF"/>
            <w:vAlign w:val="center"/>
            <w:hideMark/>
          </w:tcPr>
          <w:p w14:paraId="199FE9D9" w14:textId="77777777" w:rsidR="00310120" w:rsidRPr="00103185" w:rsidRDefault="00310120" w:rsidP="00310120">
            <w:pPr>
              <w:keepNext/>
              <w:keepLines/>
              <w:spacing w:after="0"/>
              <w:jc w:val="center"/>
              <w:rPr>
                <w:rFonts w:eastAsia="Times New Roman" w:cs="Arial"/>
                <w:b/>
                <w:bCs/>
                <w:color w:val="005DAA"/>
                <w:sz w:val="20"/>
                <w:szCs w:val="20"/>
              </w:rPr>
            </w:pPr>
            <w:r w:rsidRPr="00103185">
              <w:rPr>
                <w:rFonts w:eastAsia="Times New Roman" w:cs="Arial"/>
                <w:b/>
                <w:bCs/>
                <w:color w:val="005DAA"/>
                <w:sz w:val="20"/>
                <w:szCs w:val="20"/>
              </w:rPr>
              <w:t>n=</w:t>
            </w:r>
            <w:r>
              <w:rPr>
                <w:rFonts w:eastAsia="Times New Roman" w:cs="Arial"/>
                <w:b/>
                <w:bCs/>
                <w:color w:val="005DAA"/>
                <w:sz w:val="20"/>
                <w:szCs w:val="20"/>
              </w:rPr>
              <w:t>23</w:t>
            </w:r>
          </w:p>
        </w:tc>
        <w:tc>
          <w:tcPr>
            <w:tcW w:w="2067" w:type="pct"/>
            <w:gridSpan w:val="4"/>
            <w:vMerge w:val="restart"/>
            <w:shd w:val="clear" w:color="auto" w:fill="auto"/>
            <w:vAlign w:val="center"/>
            <w:hideMark/>
          </w:tcPr>
          <w:p w14:paraId="26DAE1BB" w14:textId="77777777" w:rsidR="00310120" w:rsidRPr="00103185" w:rsidRDefault="00310120" w:rsidP="00310120">
            <w:pPr>
              <w:keepNext/>
              <w:keepLines/>
              <w:spacing w:after="0"/>
              <w:jc w:val="right"/>
              <w:rPr>
                <w:rFonts w:eastAsia="Times New Roman" w:cs="Arial"/>
                <w:color w:val="000000"/>
                <w:sz w:val="20"/>
                <w:szCs w:val="20"/>
              </w:rPr>
            </w:pPr>
            <w:r w:rsidRPr="00103185">
              <w:rPr>
                <w:rFonts w:eastAsia="Times New Roman" w:cs="Arial"/>
                <w:color w:val="000000"/>
                <w:sz w:val="20"/>
                <w:szCs w:val="20"/>
              </w:rPr>
              <w:t> </w:t>
            </w:r>
          </w:p>
        </w:tc>
      </w:tr>
      <w:tr w:rsidR="00310120" w:rsidRPr="00103185" w14:paraId="641BFB5B" w14:textId="77777777" w:rsidTr="001E3DA0">
        <w:trPr>
          <w:jc w:val="center"/>
        </w:trPr>
        <w:tc>
          <w:tcPr>
            <w:tcW w:w="865" w:type="pct"/>
            <w:shd w:val="clear" w:color="auto" w:fill="auto"/>
            <w:vAlign w:val="center"/>
            <w:hideMark/>
          </w:tcPr>
          <w:p w14:paraId="003B0A74" w14:textId="77777777" w:rsidR="00310120" w:rsidRPr="00103185" w:rsidRDefault="00310120" w:rsidP="00310120">
            <w:pPr>
              <w:keepNext/>
              <w:keepLines/>
              <w:spacing w:after="0"/>
              <w:rPr>
                <w:rFonts w:eastAsia="Times New Roman" w:cstheme="minorHAnsi"/>
                <w:color w:val="000000"/>
                <w:sz w:val="20"/>
                <w:szCs w:val="20"/>
              </w:rPr>
            </w:pPr>
            <w:r w:rsidRPr="00103185">
              <w:rPr>
                <w:rFonts w:eastAsia="Times New Roman" w:cstheme="minorHAnsi"/>
                <w:color w:val="000000"/>
                <w:sz w:val="20"/>
                <w:szCs w:val="20"/>
              </w:rPr>
              <w:t>Not in Use</w:t>
            </w:r>
          </w:p>
        </w:tc>
        <w:tc>
          <w:tcPr>
            <w:tcW w:w="670" w:type="pct"/>
            <w:shd w:val="clear" w:color="auto" w:fill="auto"/>
            <w:vAlign w:val="bottom"/>
            <w:hideMark/>
          </w:tcPr>
          <w:p w14:paraId="740CC21A" w14:textId="77777777" w:rsidR="00310120" w:rsidRPr="002A75FE" w:rsidRDefault="00310120" w:rsidP="00310120">
            <w:pPr>
              <w:keepNext/>
              <w:keepLines/>
              <w:spacing w:after="0"/>
              <w:jc w:val="right"/>
              <w:rPr>
                <w:rFonts w:eastAsia="Times New Roman" w:cstheme="minorHAnsi"/>
                <w:color w:val="000000"/>
                <w:sz w:val="20"/>
                <w:szCs w:val="20"/>
              </w:rPr>
            </w:pPr>
            <w:r w:rsidRPr="000B3634">
              <w:rPr>
                <w:rFonts w:eastAsia="Times New Roman" w:cstheme="minorHAnsi"/>
                <w:color w:val="000000"/>
                <w:sz w:val="20"/>
                <w:szCs w:val="20"/>
              </w:rPr>
              <w:t>9%</w:t>
            </w:r>
          </w:p>
        </w:tc>
        <w:tc>
          <w:tcPr>
            <w:tcW w:w="577" w:type="pct"/>
            <w:shd w:val="clear" w:color="auto" w:fill="auto"/>
            <w:vAlign w:val="bottom"/>
            <w:hideMark/>
          </w:tcPr>
          <w:p w14:paraId="287F67F8" w14:textId="77777777" w:rsidR="00310120" w:rsidRPr="002A75FE" w:rsidRDefault="00310120" w:rsidP="00310120">
            <w:pPr>
              <w:keepNext/>
              <w:keepLines/>
              <w:spacing w:after="0"/>
              <w:jc w:val="right"/>
              <w:rPr>
                <w:rFonts w:eastAsia="Times New Roman" w:cstheme="minorHAnsi"/>
                <w:color w:val="000000"/>
                <w:sz w:val="20"/>
                <w:szCs w:val="20"/>
              </w:rPr>
            </w:pPr>
            <w:r w:rsidRPr="000B3634">
              <w:rPr>
                <w:rFonts w:eastAsia="Times New Roman" w:cstheme="minorHAnsi"/>
                <w:color w:val="000000"/>
                <w:sz w:val="20"/>
                <w:szCs w:val="20"/>
              </w:rPr>
              <w:t>0.00</w:t>
            </w:r>
          </w:p>
        </w:tc>
        <w:tc>
          <w:tcPr>
            <w:tcW w:w="821" w:type="pct"/>
            <w:shd w:val="clear" w:color="auto" w:fill="auto"/>
            <w:vAlign w:val="bottom"/>
            <w:hideMark/>
          </w:tcPr>
          <w:p w14:paraId="3AC45502" w14:textId="77777777" w:rsidR="00310120" w:rsidRPr="00103185" w:rsidRDefault="00310120" w:rsidP="00310120">
            <w:pPr>
              <w:keepNext/>
              <w:keepLines/>
              <w:spacing w:after="0"/>
              <w:jc w:val="right"/>
              <w:rPr>
                <w:rFonts w:eastAsia="Times New Roman" w:cstheme="minorHAnsi"/>
                <w:color w:val="000000"/>
                <w:sz w:val="20"/>
                <w:szCs w:val="20"/>
              </w:rPr>
            </w:pPr>
            <w:r w:rsidRPr="000B3634">
              <w:rPr>
                <w:rFonts w:eastAsia="Times New Roman" w:cstheme="minorHAnsi"/>
                <w:color w:val="000000"/>
                <w:sz w:val="20"/>
                <w:szCs w:val="20"/>
              </w:rPr>
              <w:t>0</w:t>
            </w:r>
          </w:p>
        </w:tc>
        <w:tc>
          <w:tcPr>
            <w:tcW w:w="2067" w:type="pct"/>
            <w:gridSpan w:val="4"/>
            <w:vMerge/>
            <w:vAlign w:val="center"/>
            <w:hideMark/>
          </w:tcPr>
          <w:p w14:paraId="18FE053F" w14:textId="77777777" w:rsidR="00310120" w:rsidRPr="00103185" w:rsidRDefault="00310120" w:rsidP="00310120">
            <w:pPr>
              <w:keepNext/>
              <w:keepLines/>
              <w:spacing w:after="0"/>
              <w:jc w:val="right"/>
              <w:rPr>
                <w:rFonts w:eastAsia="Times New Roman" w:cs="Arial"/>
                <w:color w:val="000000"/>
                <w:sz w:val="20"/>
                <w:szCs w:val="20"/>
              </w:rPr>
            </w:pPr>
          </w:p>
        </w:tc>
      </w:tr>
      <w:tr w:rsidR="00310120" w:rsidRPr="00103185" w14:paraId="35B69AAF" w14:textId="77777777" w:rsidTr="001E3DA0">
        <w:trPr>
          <w:jc w:val="center"/>
        </w:trPr>
        <w:tc>
          <w:tcPr>
            <w:tcW w:w="865" w:type="pct"/>
            <w:shd w:val="clear" w:color="auto" w:fill="auto"/>
            <w:vAlign w:val="center"/>
            <w:hideMark/>
          </w:tcPr>
          <w:p w14:paraId="2086B81D" w14:textId="77777777" w:rsidR="00310120" w:rsidRPr="00103185" w:rsidRDefault="00310120" w:rsidP="00310120">
            <w:pPr>
              <w:keepNext/>
              <w:keepLines/>
              <w:spacing w:after="0"/>
              <w:rPr>
                <w:rFonts w:eastAsia="Times New Roman" w:cstheme="minorHAnsi"/>
                <w:color w:val="000000"/>
                <w:sz w:val="20"/>
                <w:szCs w:val="20"/>
              </w:rPr>
            </w:pPr>
            <w:r w:rsidRPr="00103185">
              <w:rPr>
                <w:rFonts w:eastAsia="Times New Roman" w:cstheme="minorHAnsi"/>
                <w:color w:val="000000"/>
                <w:sz w:val="20"/>
                <w:szCs w:val="20"/>
              </w:rPr>
              <w:t>Used Part Time</w:t>
            </w:r>
          </w:p>
        </w:tc>
        <w:tc>
          <w:tcPr>
            <w:tcW w:w="670" w:type="pct"/>
            <w:shd w:val="clear" w:color="auto" w:fill="auto"/>
            <w:vAlign w:val="bottom"/>
            <w:hideMark/>
          </w:tcPr>
          <w:p w14:paraId="6B51F325" w14:textId="77777777" w:rsidR="00310120" w:rsidRPr="002A75FE" w:rsidRDefault="00310120" w:rsidP="00310120">
            <w:pPr>
              <w:keepNext/>
              <w:keepLines/>
              <w:spacing w:after="0"/>
              <w:jc w:val="right"/>
              <w:rPr>
                <w:rFonts w:eastAsia="Times New Roman" w:cstheme="minorHAnsi"/>
                <w:color w:val="000000"/>
                <w:sz w:val="20"/>
                <w:szCs w:val="20"/>
              </w:rPr>
            </w:pPr>
            <w:r w:rsidRPr="000B3634">
              <w:rPr>
                <w:rFonts w:eastAsia="Times New Roman" w:cstheme="minorHAnsi"/>
                <w:color w:val="000000"/>
                <w:sz w:val="20"/>
                <w:szCs w:val="20"/>
              </w:rPr>
              <w:t>0%</w:t>
            </w:r>
          </w:p>
        </w:tc>
        <w:tc>
          <w:tcPr>
            <w:tcW w:w="577" w:type="pct"/>
            <w:shd w:val="clear" w:color="auto" w:fill="auto"/>
            <w:vAlign w:val="bottom"/>
            <w:hideMark/>
          </w:tcPr>
          <w:p w14:paraId="41E9BEA3" w14:textId="77777777" w:rsidR="00310120" w:rsidRPr="002A75FE" w:rsidRDefault="00310120" w:rsidP="00310120">
            <w:pPr>
              <w:keepNext/>
              <w:keepLines/>
              <w:spacing w:after="0"/>
              <w:jc w:val="right"/>
              <w:rPr>
                <w:rFonts w:eastAsia="Times New Roman" w:cstheme="minorHAnsi"/>
                <w:color w:val="000000"/>
                <w:sz w:val="20"/>
                <w:szCs w:val="20"/>
              </w:rPr>
            </w:pPr>
            <w:r w:rsidRPr="000B3634">
              <w:rPr>
                <w:rFonts w:eastAsia="Times New Roman" w:cstheme="minorHAnsi"/>
                <w:color w:val="000000"/>
                <w:sz w:val="20"/>
                <w:szCs w:val="20"/>
              </w:rPr>
              <w:t>0.00</w:t>
            </w:r>
          </w:p>
        </w:tc>
        <w:tc>
          <w:tcPr>
            <w:tcW w:w="821" w:type="pct"/>
            <w:shd w:val="clear" w:color="auto" w:fill="auto"/>
            <w:vAlign w:val="bottom"/>
            <w:hideMark/>
          </w:tcPr>
          <w:p w14:paraId="3F435825" w14:textId="77777777" w:rsidR="00310120" w:rsidRPr="002A75FE" w:rsidRDefault="00310120" w:rsidP="00310120">
            <w:pPr>
              <w:keepNext/>
              <w:keepLines/>
              <w:spacing w:after="0"/>
              <w:jc w:val="right"/>
              <w:rPr>
                <w:rFonts w:eastAsia="Times New Roman" w:cstheme="minorHAnsi"/>
                <w:color w:val="000000"/>
                <w:sz w:val="20"/>
                <w:szCs w:val="20"/>
              </w:rPr>
            </w:pPr>
            <w:r w:rsidRPr="000B3634">
              <w:rPr>
                <w:rFonts w:eastAsia="Times New Roman" w:cstheme="minorHAnsi"/>
                <w:color w:val="000000"/>
                <w:sz w:val="20"/>
                <w:szCs w:val="20"/>
              </w:rPr>
              <w:t>0</w:t>
            </w:r>
          </w:p>
        </w:tc>
        <w:tc>
          <w:tcPr>
            <w:tcW w:w="2067" w:type="pct"/>
            <w:gridSpan w:val="4"/>
            <w:vMerge/>
            <w:vAlign w:val="center"/>
            <w:hideMark/>
          </w:tcPr>
          <w:p w14:paraId="1599509F" w14:textId="77777777" w:rsidR="00310120" w:rsidRPr="00103185" w:rsidRDefault="00310120" w:rsidP="00310120">
            <w:pPr>
              <w:keepNext/>
              <w:keepLines/>
              <w:spacing w:after="0"/>
              <w:jc w:val="right"/>
              <w:rPr>
                <w:rFonts w:eastAsia="Times New Roman" w:cs="Arial"/>
                <w:color w:val="000000"/>
                <w:sz w:val="20"/>
                <w:szCs w:val="20"/>
              </w:rPr>
            </w:pPr>
          </w:p>
        </w:tc>
      </w:tr>
      <w:tr w:rsidR="00310120" w:rsidRPr="00103185" w14:paraId="11F4E450" w14:textId="77777777" w:rsidTr="001E3DA0">
        <w:trPr>
          <w:jc w:val="center"/>
        </w:trPr>
        <w:tc>
          <w:tcPr>
            <w:tcW w:w="865" w:type="pct"/>
            <w:shd w:val="clear" w:color="auto" w:fill="auto"/>
            <w:vAlign w:val="center"/>
            <w:hideMark/>
          </w:tcPr>
          <w:p w14:paraId="39590AE2" w14:textId="77777777" w:rsidR="00310120" w:rsidRPr="00103185" w:rsidRDefault="00310120" w:rsidP="00310120">
            <w:pPr>
              <w:keepNext/>
              <w:keepLines/>
              <w:spacing w:after="0"/>
              <w:rPr>
                <w:rFonts w:eastAsia="Times New Roman" w:cstheme="minorHAnsi"/>
                <w:color w:val="000000"/>
                <w:sz w:val="20"/>
                <w:szCs w:val="20"/>
              </w:rPr>
            </w:pPr>
            <w:r w:rsidRPr="00103185">
              <w:rPr>
                <w:rFonts w:eastAsia="Times New Roman" w:cstheme="minorHAnsi"/>
                <w:color w:val="000000"/>
                <w:sz w:val="20"/>
                <w:szCs w:val="20"/>
              </w:rPr>
              <w:t>Used Full Time</w:t>
            </w:r>
          </w:p>
        </w:tc>
        <w:tc>
          <w:tcPr>
            <w:tcW w:w="670" w:type="pct"/>
            <w:shd w:val="clear" w:color="auto" w:fill="auto"/>
            <w:vAlign w:val="bottom"/>
            <w:hideMark/>
          </w:tcPr>
          <w:p w14:paraId="28035BBE" w14:textId="77777777" w:rsidR="00310120" w:rsidRPr="002A75FE" w:rsidRDefault="00310120" w:rsidP="00310120">
            <w:pPr>
              <w:keepNext/>
              <w:keepLines/>
              <w:spacing w:after="0"/>
              <w:jc w:val="right"/>
              <w:rPr>
                <w:rFonts w:eastAsia="Times New Roman" w:cstheme="minorHAnsi"/>
                <w:color w:val="000000"/>
                <w:sz w:val="20"/>
                <w:szCs w:val="20"/>
              </w:rPr>
            </w:pPr>
            <w:r w:rsidRPr="000B3634">
              <w:rPr>
                <w:rFonts w:eastAsia="Times New Roman" w:cstheme="minorHAnsi"/>
                <w:color w:val="000000"/>
                <w:sz w:val="20"/>
                <w:szCs w:val="20"/>
              </w:rPr>
              <w:t>91%</w:t>
            </w:r>
          </w:p>
        </w:tc>
        <w:tc>
          <w:tcPr>
            <w:tcW w:w="577" w:type="pct"/>
            <w:shd w:val="clear" w:color="auto" w:fill="auto"/>
            <w:vAlign w:val="bottom"/>
            <w:hideMark/>
          </w:tcPr>
          <w:p w14:paraId="23E3411F" w14:textId="77777777" w:rsidR="00310120" w:rsidRPr="002A75FE" w:rsidRDefault="00310120" w:rsidP="00310120">
            <w:pPr>
              <w:keepNext/>
              <w:keepLines/>
              <w:spacing w:after="0"/>
              <w:jc w:val="right"/>
              <w:rPr>
                <w:rFonts w:eastAsia="Times New Roman" w:cstheme="minorHAnsi"/>
                <w:color w:val="000000"/>
                <w:sz w:val="20"/>
                <w:szCs w:val="20"/>
              </w:rPr>
            </w:pPr>
            <w:r w:rsidRPr="000B3634">
              <w:rPr>
                <w:rFonts w:eastAsia="Times New Roman" w:cstheme="minorHAnsi"/>
                <w:color w:val="000000"/>
                <w:sz w:val="20"/>
                <w:szCs w:val="20"/>
              </w:rPr>
              <w:t>1.00</w:t>
            </w:r>
          </w:p>
        </w:tc>
        <w:tc>
          <w:tcPr>
            <w:tcW w:w="821" w:type="pct"/>
            <w:shd w:val="clear" w:color="auto" w:fill="auto"/>
            <w:vAlign w:val="bottom"/>
            <w:hideMark/>
          </w:tcPr>
          <w:p w14:paraId="60460579" w14:textId="45186110" w:rsidR="00310120" w:rsidRPr="002A75FE" w:rsidRDefault="00321897" w:rsidP="00310120">
            <w:pPr>
              <w:keepNext/>
              <w:keepLines/>
              <w:spacing w:after="0"/>
              <w:jc w:val="right"/>
              <w:rPr>
                <w:rFonts w:eastAsia="Times New Roman" w:cstheme="minorHAnsi"/>
                <w:color w:val="000000"/>
                <w:sz w:val="20"/>
                <w:szCs w:val="20"/>
              </w:rPr>
            </w:pPr>
            <w:r>
              <w:rPr>
                <w:rFonts w:eastAsia="Times New Roman" w:cstheme="minorHAnsi"/>
                <w:color w:val="000000"/>
                <w:sz w:val="20"/>
                <w:szCs w:val="20"/>
              </w:rPr>
              <w:t xml:space="preserve"> </w:t>
            </w:r>
            <w:r w:rsidR="00310120" w:rsidRPr="000B3634">
              <w:rPr>
                <w:rFonts w:eastAsia="Times New Roman" w:cstheme="minorHAnsi"/>
                <w:color w:val="000000"/>
                <w:sz w:val="20"/>
                <w:szCs w:val="20"/>
              </w:rPr>
              <w:t xml:space="preserve">1,158 </w:t>
            </w:r>
          </w:p>
        </w:tc>
        <w:tc>
          <w:tcPr>
            <w:tcW w:w="2067" w:type="pct"/>
            <w:gridSpan w:val="4"/>
            <w:vMerge/>
            <w:vAlign w:val="center"/>
            <w:hideMark/>
          </w:tcPr>
          <w:p w14:paraId="794CCA2C" w14:textId="77777777" w:rsidR="00310120" w:rsidRPr="00103185" w:rsidRDefault="00310120" w:rsidP="00310120">
            <w:pPr>
              <w:keepNext/>
              <w:keepLines/>
              <w:spacing w:after="0"/>
              <w:jc w:val="right"/>
              <w:rPr>
                <w:rFonts w:eastAsia="Times New Roman" w:cs="Arial"/>
                <w:color w:val="000000"/>
                <w:sz w:val="20"/>
                <w:szCs w:val="20"/>
              </w:rPr>
            </w:pPr>
          </w:p>
        </w:tc>
      </w:tr>
      <w:tr w:rsidR="00310120" w:rsidRPr="00103185" w14:paraId="1E4A2D25" w14:textId="77777777" w:rsidTr="001E3DA0">
        <w:trPr>
          <w:jc w:val="center"/>
        </w:trPr>
        <w:tc>
          <w:tcPr>
            <w:tcW w:w="865" w:type="pct"/>
            <w:tcBorders>
              <w:bottom w:val="single" w:sz="4" w:space="0" w:color="969696"/>
            </w:tcBorders>
            <w:shd w:val="clear" w:color="auto" w:fill="auto"/>
            <w:vAlign w:val="center"/>
            <w:hideMark/>
          </w:tcPr>
          <w:p w14:paraId="7AE77AF2" w14:textId="77777777" w:rsidR="00310120" w:rsidRPr="00103185" w:rsidRDefault="00310120" w:rsidP="00310120">
            <w:pPr>
              <w:keepNext/>
              <w:keepLines/>
              <w:spacing w:after="0"/>
              <w:rPr>
                <w:rFonts w:eastAsia="Times New Roman" w:cstheme="minorHAnsi"/>
                <w:b/>
                <w:bCs/>
                <w:color w:val="000000"/>
                <w:sz w:val="20"/>
                <w:szCs w:val="20"/>
              </w:rPr>
            </w:pPr>
            <w:r w:rsidRPr="00103185">
              <w:rPr>
                <w:rFonts w:eastAsia="Times New Roman" w:cstheme="minorHAnsi"/>
                <w:b/>
                <w:bCs/>
                <w:color w:val="000000"/>
                <w:sz w:val="20"/>
                <w:szCs w:val="20"/>
              </w:rPr>
              <w:t>Weighted Average</w:t>
            </w:r>
          </w:p>
        </w:tc>
        <w:tc>
          <w:tcPr>
            <w:tcW w:w="670" w:type="pct"/>
            <w:tcBorders>
              <w:bottom w:val="single" w:sz="4" w:space="0" w:color="969696"/>
            </w:tcBorders>
            <w:shd w:val="clear" w:color="auto" w:fill="auto"/>
            <w:vAlign w:val="center"/>
            <w:hideMark/>
          </w:tcPr>
          <w:p w14:paraId="1D64845C" w14:textId="77777777" w:rsidR="00310120" w:rsidRPr="000B3634" w:rsidRDefault="00310120" w:rsidP="00310120">
            <w:pPr>
              <w:keepNext/>
              <w:keepLines/>
              <w:spacing w:after="0"/>
              <w:jc w:val="right"/>
              <w:rPr>
                <w:rFonts w:eastAsia="Times New Roman" w:cstheme="minorHAnsi"/>
                <w:b/>
                <w:color w:val="000000"/>
                <w:sz w:val="20"/>
                <w:szCs w:val="20"/>
              </w:rPr>
            </w:pPr>
            <w:r w:rsidRPr="000B3634">
              <w:rPr>
                <w:rFonts w:eastAsia="Times New Roman" w:cstheme="minorHAnsi"/>
                <w:b/>
                <w:color w:val="000000"/>
                <w:sz w:val="20"/>
                <w:szCs w:val="20"/>
              </w:rPr>
              <w:t>100%</w:t>
            </w:r>
          </w:p>
        </w:tc>
        <w:tc>
          <w:tcPr>
            <w:tcW w:w="577" w:type="pct"/>
            <w:tcBorders>
              <w:bottom w:val="single" w:sz="4" w:space="0" w:color="969696"/>
            </w:tcBorders>
            <w:shd w:val="clear" w:color="auto" w:fill="auto"/>
            <w:vAlign w:val="center"/>
            <w:hideMark/>
          </w:tcPr>
          <w:p w14:paraId="34368D5F" w14:textId="77777777" w:rsidR="00310120" w:rsidRPr="000B3634" w:rsidRDefault="00310120" w:rsidP="00310120">
            <w:pPr>
              <w:keepNext/>
              <w:keepLines/>
              <w:spacing w:after="0"/>
              <w:jc w:val="right"/>
              <w:rPr>
                <w:rFonts w:eastAsia="Times New Roman" w:cstheme="minorHAnsi"/>
                <w:b/>
                <w:color w:val="000000"/>
                <w:sz w:val="20"/>
                <w:szCs w:val="20"/>
              </w:rPr>
            </w:pPr>
            <w:r w:rsidRPr="000B3634">
              <w:rPr>
                <w:rFonts w:eastAsia="Times New Roman" w:cstheme="minorHAnsi"/>
                <w:b/>
                <w:color w:val="000000"/>
                <w:sz w:val="20"/>
                <w:szCs w:val="20"/>
              </w:rPr>
              <w:t>0.91</w:t>
            </w:r>
          </w:p>
        </w:tc>
        <w:tc>
          <w:tcPr>
            <w:tcW w:w="821" w:type="pct"/>
            <w:tcBorders>
              <w:bottom w:val="single" w:sz="4" w:space="0" w:color="969696"/>
            </w:tcBorders>
            <w:shd w:val="clear" w:color="auto" w:fill="auto"/>
            <w:vAlign w:val="center"/>
            <w:hideMark/>
          </w:tcPr>
          <w:p w14:paraId="2BDA4816" w14:textId="52B699BC" w:rsidR="00310120" w:rsidRPr="000B3634" w:rsidRDefault="00321897" w:rsidP="00310120">
            <w:pPr>
              <w:keepNext/>
              <w:keepLines/>
              <w:spacing w:after="0"/>
              <w:jc w:val="right"/>
              <w:rPr>
                <w:rFonts w:eastAsia="Times New Roman" w:cstheme="minorHAnsi"/>
                <w:b/>
                <w:color w:val="000000"/>
                <w:sz w:val="20"/>
                <w:szCs w:val="20"/>
              </w:rPr>
            </w:pPr>
            <w:r>
              <w:rPr>
                <w:rFonts w:eastAsia="Times New Roman" w:cstheme="minorHAnsi"/>
                <w:b/>
                <w:color w:val="000000"/>
                <w:sz w:val="20"/>
                <w:szCs w:val="20"/>
              </w:rPr>
              <w:t xml:space="preserve"> </w:t>
            </w:r>
            <w:r w:rsidR="00310120" w:rsidRPr="000B3634">
              <w:rPr>
                <w:rFonts w:eastAsia="Times New Roman" w:cstheme="minorHAnsi"/>
                <w:b/>
                <w:color w:val="000000"/>
                <w:sz w:val="20"/>
                <w:szCs w:val="20"/>
              </w:rPr>
              <w:t xml:space="preserve">1,057 </w:t>
            </w:r>
          </w:p>
        </w:tc>
        <w:tc>
          <w:tcPr>
            <w:tcW w:w="2067" w:type="pct"/>
            <w:gridSpan w:val="4"/>
            <w:vMerge/>
            <w:tcBorders>
              <w:bottom w:val="single" w:sz="4" w:space="0" w:color="969696"/>
            </w:tcBorders>
            <w:vAlign w:val="center"/>
            <w:hideMark/>
          </w:tcPr>
          <w:p w14:paraId="700C2DE9" w14:textId="77777777" w:rsidR="00310120" w:rsidRPr="00103185" w:rsidRDefault="00310120" w:rsidP="00310120">
            <w:pPr>
              <w:keepNext/>
              <w:keepLines/>
              <w:spacing w:after="0"/>
              <w:jc w:val="right"/>
              <w:rPr>
                <w:rFonts w:eastAsia="Times New Roman" w:cs="Arial"/>
                <w:color w:val="000000"/>
                <w:sz w:val="20"/>
                <w:szCs w:val="20"/>
              </w:rPr>
            </w:pPr>
          </w:p>
        </w:tc>
      </w:tr>
      <w:tr w:rsidR="00310120" w:rsidRPr="00103185" w14:paraId="2383190E" w14:textId="77777777" w:rsidTr="001E3DA0">
        <w:trPr>
          <w:jc w:val="center"/>
        </w:trPr>
        <w:tc>
          <w:tcPr>
            <w:tcW w:w="865" w:type="pct"/>
            <w:shd w:val="clear" w:color="000000" w:fill="DAEDFF"/>
            <w:vAlign w:val="center"/>
            <w:hideMark/>
          </w:tcPr>
          <w:p w14:paraId="1EB2B4B1" w14:textId="77777777" w:rsidR="00310120" w:rsidRPr="00103185" w:rsidRDefault="00310120" w:rsidP="00310120">
            <w:pPr>
              <w:keepNext/>
              <w:keepLines/>
              <w:spacing w:after="0"/>
              <w:rPr>
                <w:rFonts w:eastAsia="Times New Roman" w:cstheme="minorHAnsi"/>
                <w:b/>
                <w:bCs/>
                <w:color w:val="005DAA"/>
                <w:sz w:val="20"/>
                <w:szCs w:val="20"/>
              </w:rPr>
            </w:pPr>
            <w:r w:rsidRPr="00103185">
              <w:rPr>
                <w:rFonts w:eastAsia="Times New Roman" w:cstheme="minorHAnsi"/>
                <w:b/>
                <w:bCs/>
                <w:color w:val="005DAA"/>
                <w:sz w:val="20"/>
                <w:szCs w:val="20"/>
              </w:rPr>
              <w:t>All Units (Primary and Secondary)</w:t>
            </w:r>
          </w:p>
        </w:tc>
        <w:tc>
          <w:tcPr>
            <w:tcW w:w="2068" w:type="pct"/>
            <w:gridSpan w:val="3"/>
            <w:shd w:val="clear" w:color="000000" w:fill="DAEDFF"/>
            <w:vAlign w:val="center"/>
            <w:hideMark/>
          </w:tcPr>
          <w:p w14:paraId="48CAB262" w14:textId="77777777" w:rsidR="00310120" w:rsidRPr="00103185" w:rsidRDefault="00310120" w:rsidP="00310120">
            <w:pPr>
              <w:keepNext/>
              <w:keepLines/>
              <w:spacing w:after="0"/>
              <w:jc w:val="center"/>
              <w:rPr>
                <w:rFonts w:eastAsia="Times New Roman" w:cstheme="minorHAnsi"/>
                <w:b/>
                <w:bCs/>
                <w:color w:val="005DAA"/>
                <w:sz w:val="20"/>
                <w:szCs w:val="20"/>
              </w:rPr>
            </w:pPr>
            <w:r w:rsidRPr="00103185">
              <w:rPr>
                <w:rFonts w:eastAsia="Times New Roman" w:cstheme="minorHAnsi"/>
                <w:b/>
                <w:bCs/>
                <w:color w:val="005DAA"/>
                <w:sz w:val="20"/>
                <w:szCs w:val="20"/>
              </w:rPr>
              <w:t>n=6</w:t>
            </w:r>
            <w:r>
              <w:rPr>
                <w:rFonts w:eastAsia="Times New Roman" w:cstheme="minorHAnsi"/>
                <w:b/>
                <w:bCs/>
                <w:color w:val="005DAA"/>
                <w:sz w:val="20"/>
                <w:szCs w:val="20"/>
              </w:rPr>
              <w:t>4</w:t>
            </w:r>
          </w:p>
        </w:tc>
        <w:tc>
          <w:tcPr>
            <w:tcW w:w="2067" w:type="pct"/>
            <w:gridSpan w:val="4"/>
            <w:shd w:val="clear" w:color="000000" w:fill="DAEDFF"/>
            <w:vAlign w:val="center"/>
            <w:hideMark/>
          </w:tcPr>
          <w:p w14:paraId="232A2967" w14:textId="77777777" w:rsidR="00310120" w:rsidRPr="00103185" w:rsidRDefault="00310120" w:rsidP="00310120">
            <w:pPr>
              <w:keepNext/>
              <w:keepLines/>
              <w:spacing w:after="0"/>
              <w:jc w:val="center"/>
              <w:rPr>
                <w:rFonts w:eastAsia="Times New Roman" w:cstheme="minorHAnsi"/>
                <w:b/>
                <w:bCs/>
                <w:color w:val="005DAA"/>
                <w:sz w:val="20"/>
                <w:szCs w:val="20"/>
              </w:rPr>
            </w:pPr>
            <w:r w:rsidRPr="00103185">
              <w:rPr>
                <w:rFonts w:eastAsia="Times New Roman" w:cstheme="minorHAnsi"/>
                <w:b/>
                <w:bCs/>
                <w:color w:val="005DAA"/>
                <w:sz w:val="20"/>
                <w:szCs w:val="20"/>
              </w:rPr>
              <w:t>n=</w:t>
            </w:r>
            <w:r>
              <w:rPr>
                <w:rFonts w:eastAsia="Times New Roman" w:cstheme="minorHAnsi"/>
                <w:b/>
                <w:bCs/>
                <w:color w:val="005DAA"/>
                <w:sz w:val="20"/>
                <w:szCs w:val="20"/>
              </w:rPr>
              <w:t>58</w:t>
            </w:r>
          </w:p>
        </w:tc>
      </w:tr>
      <w:tr w:rsidR="00310120" w:rsidRPr="00103185" w14:paraId="2E3FE054" w14:textId="77777777" w:rsidTr="001E3DA0">
        <w:trPr>
          <w:jc w:val="center"/>
        </w:trPr>
        <w:tc>
          <w:tcPr>
            <w:tcW w:w="865" w:type="pct"/>
            <w:shd w:val="clear" w:color="auto" w:fill="auto"/>
            <w:vAlign w:val="center"/>
            <w:hideMark/>
          </w:tcPr>
          <w:p w14:paraId="7764F03F" w14:textId="77777777" w:rsidR="00310120" w:rsidRPr="00103185" w:rsidRDefault="00310120" w:rsidP="00310120">
            <w:pPr>
              <w:keepNext/>
              <w:keepLines/>
              <w:spacing w:after="0"/>
              <w:rPr>
                <w:rFonts w:eastAsia="Times New Roman" w:cstheme="minorHAnsi"/>
                <w:color w:val="000000"/>
                <w:sz w:val="20"/>
                <w:szCs w:val="20"/>
              </w:rPr>
            </w:pPr>
            <w:r w:rsidRPr="00103185">
              <w:rPr>
                <w:rFonts w:eastAsia="Times New Roman" w:cstheme="minorHAnsi"/>
                <w:color w:val="000000"/>
                <w:sz w:val="20"/>
                <w:szCs w:val="20"/>
              </w:rPr>
              <w:t>Not in Use</w:t>
            </w:r>
          </w:p>
        </w:tc>
        <w:tc>
          <w:tcPr>
            <w:tcW w:w="670" w:type="pct"/>
            <w:shd w:val="clear" w:color="auto" w:fill="auto"/>
            <w:vAlign w:val="center"/>
            <w:hideMark/>
          </w:tcPr>
          <w:p w14:paraId="766189A2" w14:textId="77777777" w:rsidR="00310120" w:rsidRPr="00DE0320" w:rsidRDefault="00310120" w:rsidP="00310120">
            <w:pPr>
              <w:keepNext/>
              <w:keepLines/>
              <w:spacing w:after="0"/>
              <w:jc w:val="right"/>
              <w:rPr>
                <w:rFonts w:eastAsia="Times New Roman" w:cstheme="minorHAnsi"/>
                <w:color w:val="000000"/>
                <w:sz w:val="20"/>
                <w:szCs w:val="20"/>
              </w:rPr>
            </w:pPr>
            <w:r w:rsidRPr="00DE0320">
              <w:rPr>
                <w:rFonts w:cs="Arial"/>
                <w:color w:val="000000"/>
                <w:sz w:val="20"/>
                <w:szCs w:val="20"/>
              </w:rPr>
              <w:t>3%</w:t>
            </w:r>
          </w:p>
        </w:tc>
        <w:tc>
          <w:tcPr>
            <w:tcW w:w="577" w:type="pct"/>
            <w:shd w:val="clear" w:color="auto" w:fill="auto"/>
            <w:vAlign w:val="center"/>
            <w:hideMark/>
          </w:tcPr>
          <w:p w14:paraId="16EA09A9" w14:textId="77777777" w:rsidR="00310120" w:rsidRPr="00DE0320" w:rsidRDefault="00310120" w:rsidP="00310120">
            <w:pPr>
              <w:keepNext/>
              <w:keepLines/>
              <w:spacing w:after="0"/>
              <w:jc w:val="right"/>
              <w:rPr>
                <w:rFonts w:eastAsia="Times New Roman" w:cstheme="minorHAnsi"/>
                <w:color w:val="000000"/>
                <w:sz w:val="20"/>
                <w:szCs w:val="20"/>
              </w:rPr>
            </w:pPr>
            <w:r w:rsidRPr="00DE0320">
              <w:rPr>
                <w:rFonts w:cs="Arial"/>
                <w:color w:val="000000"/>
                <w:sz w:val="20"/>
                <w:szCs w:val="20"/>
              </w:rPr>
              <w:t>0.00</w:t>
            </w:r>
          </w:p>
        </w:tc>
        <w:tc>
          <w:tcPr>
            <w:tcW w:w="821" w:type="pct"/>
            <w:shd w:val="clear" w:color="auto" w:fill="auto"/>
            <w:vAlign w:val="center"/>
            <w:hideMark/>
          </w:tcPr>
          <w:p w14:paraId="2B814AF9" w14:textId="72983B03" w:rsidR="00310120" w:rsidRPr="00DE0320" w:rsidRDefault="006C6D9E" w:rsidP="00310120">
            <w:pPr>
              <w:keepNext/>
              <w:keepLines/>
              <w:spacing w:after="0"/>
              <w:jc w:val="right"/>
              <w:rPr>
                <w:rFonts w:eastAsia="Times New Roman" w:cstheme="minorHAnsi"/>
                <w:color w:val="000000"/>
                <w:sz w:val="20"/>
                <w:szCs w:val="20"/>
              </w:rPr>
            </w:pPr>
            <w:r>
              <w:rPr>
                <w:rFonts w:cs="Arial"/>
                <w:color w:val="000000"/>
                <w:sz w:val="20"/>
                <w:szCs w:val="20"/>
              </w:rPr>
              <w:t>0</w:t>
            </w:r>
          </w:p>
        </w:tc>
        <w:tc>
          <w:tcPr>
            <w:tcW w:w="723" w:type="pct"/>
            <w:gridSpan w:val="2"/>
            <w:shd w:val="clear" w:color="auto" w:fill="auto"/>
            <w:vAlign w:val="bottom"/>
            <w:hideMark/>
          </w:tcPr>
          <w:p w14:paraId="1A25FD3D" w14:textId="77777777" w:rsidR="00310120" w:rsidRPr="00DE0320" w:rsidRDefault="00310120" w:rsidP="00310120">
            <w:pPr>
              <w:keepNext/>
              <w:keepLines/>
              <w:spacing w:after="0"/>
              <w:jc w:val="right"/>
              <w:rPr>
                <w:rFonts w:eastAsia="Times New Roman" w:cstheme="minorHAnsi"/>
                <w:color w:val="000000"/>
                <w:sz w:val="20"/>
                <w:szCs w:val="20"/>
              </w:rPr>
            </w:pPr>
            <w:r w:rsidRPr="00DE0320">
              <w:rPr>
                <w:rFonts w:cs="Arial"/>
                <w:color w:val="000000"/>
                <w:sz w:val="20"/>
                <w:szCs w:val="20"/>
              </w:rPr>
              <w:t>2%</w:t>
            </w:r>
          </w:p>
        </w:tc>
        <w:tc>
          <w:tcPr>
            <w:tcW w:w="523" w:type="pct"/>
            <w:shd w:val="clear" w:color="auto" w:fill="auto"/>
            <w:vAlign w:val="bottom"/>
            <w:hideMark/>
          </w:tcPr>
          <w:p w14:paraId="3E70CB47" w14:textId="77777777" w:rsidR="00310120" w:rsidRPr="00DE0320" w:rsidRDefault="00310120" w:rsidP="00310120">
            <w:pPr>
              <w:keepNext/>
              <w:keepLines/>
              <w:spacing w:after="0"/>
              <w:jc w:val="right"/>
              <w:rPr>
                <w:rFonts w:eastAsia="Times New Roman" w:cstheme="minorHAnsi"/>
                <w:color w:val="000000"/>
                <w:sz w:val="20"/>
                <w:szCs w:val="20"/>
              </w:rPr>
            </w:pPr>
            <w:r w:rsidRPr="00DE0320">
              <w:rPr>
                <w:rFonts w:cs="Arial"/>
                <w:color w:val="000000"/>
                <w:sz w:val="20"/>
                <w:szCs w:val="20"/>
              </w:rPr>
              <w:t>0.00</w:t>
            </w:r>
          </w:p>
        </w:tc>
        <w:tc>
          <w:tcPr>
            <w:tcW w:w="821" w:type="pct"/>
            <w:shd w:val="clear" w:color="auto" w:fill="auto"/>
            <w:vAlign w:val="bottom"/>
            <w:hideMark/>
          </w:tcPr>
          <w:p w14:paraId="08332C87" w14:textId="113EEF94" w:rsidR="00310120" w:rsidRPr="00DE0320" w:rsidRDefault="00310120" w:rsidP="006C6D9E">
            <w:pPr>
              <w:keepNext/>
              <w:keepLines/>
              <w:spacing w:after="0"/>
              <w:jc w:val="right"/>
              <w:rPr>
                <w:rFonts w:eastAsia="Times New Roman" w:cstheme="minorHAnsi"/>
                <w:color w:val="000000"/>
                <w:sz w:val="20"/>
                <w:szCs w:val="20"/>
              </w:rPr>
            </w:pPr>
            <w:r w:rsidRPr="00DE0320">
              <w:rPr>
                <w:rFonts w:cs="Arial"/>
                <w:color w:val="000000"/>
                <w:sz w:val="20"/>
                <w:szCs w:val="20"/>
              </w:rPr>
              <w:t xml:space="preserve"> </w:t>
            </w:r>
            <w:r w:rsidR="006C6D9E">
              <w:rPr>
                <w:rFonts w:cs="Arial"/>
                <w:color w:val="000000"/>
                <w:sz w:val="20"/>
                <w:szCs w:val="20"/>
              </w:rPr>
              <w:t>0</w:t>
            </w:r>
            <w:r w:rsidR="006C6D9E" w:rsidRPr="00DE0320">
              <w:rPr>
                <w:rFonts w:cs="Arial"/>
                <w:color w:val="000000"/>
                <w:sz w:val="20"/>
                <w:szCs w:val="20"/>
              </w:rPr>
              <w:t xml:space="preserve"> </w:t>
            </w:r>
          </w:p>
        </w:tc>
      </w:tr>
      <w:tr w:rsidR="00310120" w:rsidRPr="00103185" w14:paraId="274CB5C5" w14:textId="77777777" w:rsidTr="001E3DA0">
        <w:trPr>
          <w:jc w:val="center"/>
        </w:trPr>
        <w:tc>
          <w:tcPr>
            <w:tcW w:w="865" w:type="pct"/>
            <w:shd w:val="clear" w:color="auto" w:fill="auto"/>
            <w:vAlign w:val="center"/>
            <w:hideMark/>
          </w:tcPr>
          <w:p w14:paraId="638DD393" w14:textId="77777777" w:rsidR="00310120" w:rsidRPr="00103185" w:rsidRDefault="00310120" w:rsidP="00310120">
            <w:pPr>
              <w:keepNext/>
              <w:keepLines/>
              <w:spacing w:after="0"/>
              <w:rPr>
                <w:rFonts w:eastAsia="Times New Roman" w:cstheme="minorHAnsi"/>
                <w:color w:val="000000"/>
                <w:sz w:val="20"/>
                <w:szCs w:val="20"/>
              </w:rPr>
            </w:pPr>
            <w:r w:rsidRPr="00103185">
              <w:rPr>
                <w:rFonts w:eastAsia="Times New Roman" w:cstheme="minorHAnsi"/>
                <w:color w:val="000000"/>
                <w:sz w:val="20"/>
                <w:szCs w:val="20"/>
              </w:rPr>
              <w:t>Used Part Time</w:t>
            </w:r>
          </w:p>
        </w:tc>
        <w:tc>
          <w:tcPr>
            <w:tcW w:w="670" w:type="pct"/>
            <w:shd w:val="clear" w:color="auto" w:fill="auto"/>
            <w:vAlign w:val="center"/>
            <w:hideMark/>
          </w:tcPr>
          <w:p w14:paraId="52FA9F2B" w14:textId="77777777" w:rsidR="00310120" w:rsidRPr="00DE0320" w:rsidRDefault="00310120" w:rsidP="00310120">
            <w:pPr>
              <w:keepNext/>
              <w:keepLines/>
              <w:spacing w:after="0"/>
              <w:jc w:val="right"/>
              <w:rPr>
                <w:rFonts w:eastAsia="Times New Roman" w:cstheme="minorHAnsi"/>
                <w:color w:val="000000"/>
                <w:sz w:val="20"/>
                <w:szCs w:val="20"/>
              </w:rPr>
            </w:pPr>
            <w:r w:rsidRPr="00DE0320">
              <w:rPr>
                <w:rFonts w:cs="Arial"/>
                <w:color w:val="000000"/>
                <w:sz w:val="20"/>
                <w:szCs w:val="20"/>
              </w:rPr>
              <w:t>0%</w:t>
            </w:r>
          </w:p>
        </w:tc>
        <w:tc>
          <w:tcPr>
            <w:tcW w:w="577" w:type="pct"/>
            <w:shd w:val="clear" w:color="auto" w:fill="auto"/>
            <w:vAlign w:val="center"/>
            <w:hideMark/>
          </w:tcPr>
          <w:p w14:paraId="73B91C9E" w14:textId="77777777" w:rsidR="00310120" w:rsidRPr="00DE0320" w:rsidRDefault="00310120" w:rsidP="00310120">
            <w:pPr>
              <w:keepNext/>
              <w:keepLines/>
              <w:spacing w:after="0"/>
              <w:jc w:val="right"/>
              <w:rPr>
                <w:rFonts w:eastAsia="Times New Roman" w:cstheme="minorHAnsi"/>
                <w:color w:val="000000"/>
                <w:sz w:val="20"/>
                <w:szCs w:val="20"/>
              </w:rPr>
            </w:pPr>
            <w:r w:rsidRPr="00DE0320">
              <w:rPr>
                <w:rFonts w:cs="Arial"/>
                <w:color w:val="000000"/>
                <w:sz w:val="20"/>
                <w:szCs w:val="20"/>
              </w:rPr>
              <w:t>0.00</w:t>
            </w:r>
          </w:p>
        </w:tc>
        <w:tc>
          <w:tcPr>
            <w:tcW w:w="821" w:type="pct"/>
            <w:shd w:val="clear" w:color="auto" w:fill="auto"/>
            <w:vAlign w:val="center"/>
            <w:hideMark/>
          </w:tcPr>
          <w:p w14:paraId="1F8BDE19" w14:textId="77777777" w:rsidR="00310120" w:rsidRPr="00DE0320" w:rsidRDefault="00310120" w:rsidP="00310120">
            <w:pPr>
              <w:keepNext/>
              <w:keepLines/>
              <w:spacing w:after="0"/>
              <w:jc w:val="right"/>
              <w:rPr>
                <w:rFonts w:eastAsia="Times New Roman" w:cstheme="minorHAnsi"/>
                <w:color w:val="000000"/>
                <w:sz w:val="20"/>
                <w:szCs w:val="20"/>
              </w:rPr>
            </w:pPr>
            <w:r w:rsidRPr="00DE0320">
              <w:rPr>
                <w:rFonts w:cs="Arial"/>
                <w:color w:val="000000"/>
                <w:sz w:val="20"/>
                <w:szCs w:val="20"/>
              </w:rPr>
              <w:t>0</w:t>
            </w:r>
          </w:p>
        </w:tc>
        <w:tc>
          <w:tcPr>
            <w:tcW w:w="723" w:type="pct"/>
            <w:gridSpan w:val="2"/>
            <w:shd w:val="clear" w:color="auto" w:fill="auto"/>
            <w:vAlign w:val="bottom"/>
            <w:hideMark/>
          </w:tcPr>
          <w:p w14:paraId="53D432EF" w14:textId="77777777" w:rsidR="00310120" w:rsidRPr="00DE0320" w:rsidRDefault="00310120" w:rsidP="00310120">
            <w:pPr>
              <w:keepNext/>
              <w:keepLines/>
              <w:spacing w:after="0"/>
              <w:jc w:val="right"/>
              <w:rPr>
                <w:rFonts w:eastAsia="Times New Roman" w:cstheme="minorHAnsi"/>
                <w:color w:val="000000"/>
                <w:sz w:val="20"/>
                <w:szCs w:val="20"/>
              </w:rPr>
            </w:pPr>
            <w:r w:rsidRPr="00DE0320">
              <w:rPr>
                <w:rFonts w:cs="Arial"/>
                <w:color w:val="000000"/>
                <w:sz w:val="20"/>
                <w:szCs w:val="20"/>
              </w:rPr>
              <w:t>7%</w:t>
            </w:r>
          </w:p>
        </w:tc>
        <w:tc>
          <w:tcPr>
            <w:tcW w:w="523" w:type="pct"/>
            <w:shd w:val="clear" w:color="auto" w:fill="auto"/>
            <w:vAlign w:val="bottom"/>
            <w:hideMark/>
          </w:tcPr>
          <w:p w14:paraId="0EB2CA1A" w14:textId="77777777" w:rsidR="00310120" w:rsidRPr="00DE0320" w:rsidRDefault="00310120" w:rsidP="00310120">
            <w:pPr>
              <w:keepNext/>
              <w:keepLines/>
              <w:spacing w:after="0"/>
              <w:jc w:val="right"/>
              <w:rPr>
                <w:rFonts w:eastAsia="Times New Roman" w:cstheme="minorHAnsi"/>
                <w:color w:val="000000"/>
                <w:sz w:val="20"/>
                <w:szCs w:val="20"/>
              </w:rPr>
            </w:pPr>
            <w:r w:rsidRPr="00DE0320">
              <w:rPr>
                <w:rFonts w:cs="Arial"/>
                <w:color w:val="000000"/>
                <w:sz w:val="20"/>
                <w:szCs w:val="20"/>
              </w:rPr>
              <w:t>0.38</w:t>
            </w:r>
          </w:p>
        </w:tc>
        <w:tc>
          <w:tcPr>
            <w:tcW w:w="821" w:type="pct"/>
            <w:shd w:val="clear" w:color="auto" w:fill="auto"/>
            <w:vAlign w:val="bottom"/>
            <w:hideMark/>
          </w:tcPr>
          <w:p w14:paraId="7C0001A9" w14:textId="7838D37C" w:rsidR="00310120" w:rsidRPr="00DE0320" w:rsidRDefault="00321897" w:rsidP="00310120">
            <w:pPr>
              <w:keepNext/>
              <w:keepLines/>
              <w:spacing w:after="0"/>
              <w:jc w:val="right"/>
              <w:rPr>
                <w:rFonts w:eastAsia="Times New Roman" w:cstheme="minorHAnsi"/>
                <w:color w:val="000000"/>
                <w:sz w:val="20"/>
                <w:szCs w:val="20"/>
              </w:rPr>
            </w:pPr>
            <w:r>
              <w:rPr>
                <w:rFonts w:cs="Arial"/>
                <w:color w:val="000000"/>
                <w:sz w:val="20"/>
                <w:szCs w:val="20"/>
              </w:rPr>
              <w:t xml:space="preserve"> </w:t>
            </w:r>
            <w:r w:rsidR="00310120" w:rsidRPr="00DE0320">
              <w:rPr>
                <w:rFonts w:cs="Arial"/>
                <w:color w:val="000000"/>
                <w:sz w:val="20"/>
                <w:szCs w:val="20"/>
              </w:rPr>
              <w:t xml:space="preserve">385 </w:t>
            </w:r>
          </w:p>
        </w:tc>
      </w:tr>
      <w:tr w:rsidR="00310120" w:rsidRPr="00103185" w14:paraId="57879C70" w14:textId="77777777" w:rsidTr="001E3DA0">
        <w:trPr>
          <w:jc w:val="center"/>
        </w:trPr>
        <w:tc>
          <w:tcPr>
            <w:tcW w:w="865" w:type="pct"/>
            <w:shd w:val="clear" w:color="auto" w:fill="auto"/>
            <w:vAlign w:val="center"/>
            <w:hideMark/>
          </w:tcPr>
          <w:p w14:paraId="44E60655" w14:textId="77777777" w:rsidR="00310120" w:rsidRPr="00103185" w:rsidRDefault="00310120" w:rsidP="00310120">
            <w:pPr>
              <w:keepNext/>
              <w:keepLines/>
              <w:spacing w:after="0"/>
              <w:rPr>
                <w:rFonts w:eastAsia="Times New Roman" w:cstheme="minorHAnsi"/>
                <w:color w:val="000000"/>
                <w:sz w:val="20"/>
                <w:szCs w:val="20"/>
              </w:rPr>
            </w:pPr>
            <w:r w:rsidRPr="00103185">
              <w:rPr>
                <w:rFonts w:eastAsia="Times New Roman" w:cstheme="minorHAnsi"/>
                <w:color w:val="000000"/>
                <w:sz w:val="20"/>
                <w:szCs w:val="20"/>
              </w:rPr>
              <w:t>Used Full Time</w:t>
            </w:r>
          </w:p>
        </w:tc>
        <w:tc>
          <w:tcPr>
            <w:tcW w:w="670" w:type="pct"/>
            <w:shd w:val="clear" w:color="auto" w:fill="auto"/>
            <w:vAlign w:val="center"/>
            <w:hideMark/>
          </w:tcPr>
          <w:p w14:paraId="478DB475" w14:textId="77777777" w:rsidR="00310120" w:rsidRPr="00DE0320" w:rsidRDefault="00310120" w:rsidP="00310120">
            <w:pPr>
              <w:keepNext/>
              <w:keepLines/>
              <w:spacing w:after="0"/>
              <w:jc w:val="right"/>
              <w:rPr>
                <w:rFonts w:eastAsia="Times New Roman" w:cstheme="minorHAnsi"/>
                <w:color w:val="000000"/>
                <w:sz w:val="20"/>
                <w:szCs w:val="20"/>
              </w:rPr>
            </w:pPr>
            <w:r w:rsidRPr="00DE0320">
              <w:rPr>
                <w:rFonts w:cs="Arial"/>
                <w:color w:val="000000"/>
                <w:sz w:val="20"/>
                <w:szCs w:val="20"/>
              </w:rPr>
              <w:t>97%</w:t>
            </w:r>
          </w:p>
        </w:tc>
        <w:tc>
          <w:tcPr>
            <w:tcW w:w="577" w:type="pct"/>
            <w:shd w:val="clear" w:color="auto" w:fill="auto"/>
            <w:vAlign w:val="center"/>
            <w:hideMark/>
          </w:tcPr>
          <w:p w14:paraId="2250D495" w14:textId="77777777" w:rsidR="00310120" w:rsidRPr="00DE0320" w:rsidRDefault="00310120" w:rsidP="00310120">
            <w:pPr>
              <w:keepNext/>
              <w:keepLines/>
              <w:spacing w:after="0"/>
              <w:jc w:val="right"/>
              <w:rPr>
                <w:rFonts w:eastAsia="Times New Roman" w:cstheme="minorHAnsi"/>
                <w:color w:val="000000"/>
                <w:sz w:val="20"/>
                <w:szCs w:val="20"/>
              </w:rPr>
            </w:pPr>
            <w:r w:rsidRPr="00DE0320">
              <w:rPr>
                <w:rFonts w:cs="Arial"/>
                <w:color w:val="000000"/>
                <w:sz w:val="20"/>
                <w:szCs w:val="20"/>
              </w:rPr>
              <w:t>1.00</w:t>
            </w:r>
          </w:p>
        </w:tc>
        <w:tc>
          <w:tcPr>
            <w:tcW w:w="821" w:type="pct"/>
            <w:shd w:val="clear" w:color="auto" w:fill="auto"/>
            <w:vAlign w:val="center"/>
            <w:hideMark/>
          </w:tcPr>
          <w:p w14:paraId="11F81712" w14:textId="6BAD6E03" w:rsidR="00310120" w:rsidRPr="00DE0320" w:rsidRDefault="00321897" w:rsidP="00310120">
            <w:pPr>
              <w:keepNext/>
              <w:keepLines/>
              <w:spacing w:after="0"/>
              <w:jc w:val="right"/>
              <w:rPr>
                <w:rFonts w:eastAsia="Times New Roman" w:cstheme="minorHAnsi"/>
                <w:color w:val="000000"/>
                <w:sz w:val="20"/>
                <w:szCs w:val="20"/>
              </w:rPr>
            </w:pPr>
            <w:r>
              <w:rPr>
                <w:rFonts w:cs="Arial"/>
                <w:color w:val="000000"/>
                <w:sz w:val="20"/>
                <w:szCs w:val="20"/>
              </w:rPr>
              <w:t xml:space="preserve"> </w:t>
            </w:r>
            <w:r w:rsidR="00310120" w:rsidRPr="00DE0320">
              <w:rPr>
                <w:rFonts w:cs="Arial"/>
                <w:color w:val="000000"/>
                <w:sz w:val="20"/>
                <w:szCs w:val="20"/>
              </w:rPr>
              <w:t xml:space="preserve">1,158 </w:t>
            </w:r>
          </w:p>
        </w:tc>
        <w:tc>
          <w:tcPr>
            <w:tcW w:w="723" w:type="pct"/>
            <w:gridSpan w:val="2"/>
            <w:shd w:val="clear" w:color="auto" w:fill="auto"/>
            <w:vAlign w:val="bottom"/>
            <w:hideMark/>
          </w:tcPr>
          <w:p w14:paraId="7599D731" w14:textId="77777777" w:rsidR="00310120" w:rsidRPr="00DE0320" w:rsidRDefault="00310120" w:rsidP="00310120">
            <w:pPr>
              <w:keepNext/>
              <w:keepLines/>
              <w:spacing w:after="0"/>
              <w:jc w:val="right"/>
              <w:rPr>
                <w:rFonts w:eastAsia="Times New Roman" w:cstheme="minorHAnsi"/>
                <w:color w:val="000000"/>
                <w:sz w:val="20"/>
                <w:szCs w:val="20"/>
              </w:rPr>
            </w:pPr>
            <w:r w:rsidRPr="00DE0320">
              <w:rPr>
                <w:rFonts w:cs="Arial"/>
                <w:color w:val="000000"/>
                <w:sz w:val="20"/>
                <w:szCs w:val="20"/>
              </w:rPr>
              <w:t>91%</w:t>
            </w:r>
          </w:p>
        </w:tc>
        <w:tc>
          <w:tcPr>
            <w:tcW w:w="523" w:type="pct"/>
            <w:shd w:val="clear" w:color="auto" w:fill="auto"/>
            <w:vAlign w:val="bottom"/>
            <w:hideMark/>
          </w:tcPr>
          <w:p w14:paraId="29E161D9" w14:textId="77777777" w:rsidR="00310120" w:rsidRPr="00DE0320" w:rsidRDefault="00310120" w:rsidP="00310120">
            <w:pPr>
              <w:keepNext/>
              <w:keepLines/>
              <w:spacing w:after="0"/>
              <w:jc w:val="right"/>
              <w:rPr>
                <w:rFonts w:eastAsia="Times New Roman" w:cstheme="minorHAnsi"/>
                <w:color w:val="000000"/>
                <w:sz w:val="20"/>
                <w:szCs w:val="20"/>
              </w:rPr>
            </w:pPr>
            <w:r w:rsidRPr="00DE0320">
              <w:rPr>
                <w:rFonts w:cs="Arial"/>
                <w:color w:val="000000"/>
                <w:sz w:val="20"/>
                <w:szCs w:val="20"/>
              </w:rPr>
              <w:t>1.00</w:t>
            </w:r>
          </w:p>
        </w:tc>
        <w:tc>
          <w:tcPr>
            <w:tcW w:w="821" w:type="pct"/>
            <w:shd w:val="clear" w:color="auto" w:fill="auto"/>
            <w:vAlign w:val="bottom"/>
            <w:hideMark/>
          </w:tcPr>
          <w:p w14:paraId="46737CCD" w14:textId="11CDBDB1" w:rsidR="00310120" w:rsidRPr="00DE0320" w:rsidRDefault="00321897" w:rsidP="00310120">
            <w:pPr>
              <w:keepNext/>
              <w:keepLines/>
              <w:spacing w:after="0"/>
              <w:jc w:val="right"/>
              <w:rPr>
                <w:rFonts w:eastAsia="Times New Roman" w:cstheme="minorHAnsi"/>
                <w:color w:val="000000"/>
                <w:sz w:val="20"/>
                <w:szCs w:val="20"/>
              </w:rPr>
            </w:pPr>
            <w:r>
              <w:rPr>
                <w:rFonts w:cs="Arial"/>
                <w:color w:val="000000"/>
                <w:sz w:val="20"/>
                <w:szCs w:val="20"/>
              </w:rPr>
              <w:t xml:space="preserve"> </w:t>
            </w:r>
            <w:r w:rsidR="00310120" w:rsidRPr="00DE0320">
              <w:rPr>
                <w:rFonts w:cs="Arial"/>
                <w:color w:val="000000"/>
                <w:sz w:val="20"/>
                <w:szCs w:val="20"/>
              </w:rPr>
              <w:t xml:space="preserve">1,026 </w:t>
            </w:r>
          </w:p>
        </w:tc>
      </w:tr>
      <w:tr w:rsidR="00310120" w:rsidRPr="00103185" w14:paraId="2EECCDAF" w14:textId="77777777" w:rsidTr="001E3DA0">
        <w:trPr>
          <w:jc w:val="center"/>
        </w:trPr>
        <w:tc>
          <w:tcPr>
            <w:tcW w:w="865" w:type="pct"/>
            <w:shd w:val="clear" w:color="auto" w:fill="auto"/>
            <w:vAlign w:val="center"/>
            <w:hideMark/>
          </w:tcPr>
          <w:p w14:paraId="088957F9" w14:textId="77777777" w:rsidR="00310120" w:rsidRPr="00103185" w:rsidRDefault="00310120" w:rsidP="00310120">
            <w:pPr>
              <w:keepNext/>
              <w:keepLines/>
              <w:spacing w:after="0"/>
              <w:rPr>
                <w:rFonts w:eastAsia="Times New Roman" w:cstheme="minorHAnsi"/>
                <w:b/>
                <w:bCs/>
                <w:color w:val="000000"/>
                <w:sz w:val="20"/>
                <w:szCs w:val="20"/>
              </w:rPr>
            </w:pPr>
            <w:r w:rsidRPr="00103185">
              <w:rPr>
                <w:rFonts w:eastAsia="Times New Roman" w:cstheme="minorHAnsi"/>
                <w:b/>
                <w:bCs/>
                <w:color w:val="000000"/>
                <w:sz w:val="20"/>
                <w:szCs w:val="20"/>
              </w:rPr>
              <w:t>Weighted Average</w:t>
            </w:r>
          </w:p>
        </w:tc>
        <w:tc>
          <w:tcPr>
            <w:tcW w:w="670" w:type="pct"/>
            <w:shd w:val="clear" w:color="auto" w:fill="auto"/>
            <w:vAlign w:val="center"/>
            <w:hideMark/>
          </w:tcPr>
          <w:p w14:paraId="1800926C" w14:textId="77777777" w:rsidR="00310120" w:rsidRPr="00DE0320" w:rsidRDefault="00310120" w:rsidP="00310120">
            <w:pPr>
              <w:keepNext/>
              <w:keepLines/>
              <w:spacing w:after="0"/>
              <w:jc w:val="right"/>
              <w:rPr>
                <w:rFonts w:eastAsia="Times New Roman" w:cstheme="minorHAnsi"/>
                <w:b/>
                <w:bCs/>
                <w:color w:val="000000"/>
                <w:sz w:val="20"/>
                <w:szCs w:val="20"/>
              </w:rPr>
            </w:pPr>
            <w:r w:rsidRPr="00DE0320">
              <w:rPr>
                <w:rFonts w:cs="Arial"/>
                <w:b/>
                <w:bCs/>
                <w:color w:val="000000"/>
                <w:sz w:val="20"/>
                <w:szCs w:val="20"/>
              </w:rPr>
              <w:t>100%</w:t>
            </w:r>
          </w:p>
        </w:tc>
        <w:tc>
          <w:tcPr>
            <w:tcW w:w="577" w:type="pct"/>
            <w:shd w:val="clear" w:color="auto" w:fill="auto"/>
            <w:vAlign w:val="center"/>
            <w:hideMark/>
          </w:tcPr>
          <w:p w14:paraId="68FDFE17" w14:textId="77777777" w:rsidR="00310120" w:rsidRPr="00DE0320" w:rsidRDefault="00310120" w:rsidP="00310120">
            <w:pPr>
              <w:keepNext/>
              <w:keepLines/>
              <w:spacing w:after="0"/>
              <w:jc w:val="right"/>
              <w:rPr>
                <w:rFonts w:eastAsia="Times New Roman" w:cstheme="minorHAnsi"/>
                <w:b/>
                <w:bCs/>
                <w:color w:val="000000"/>
                <w:sz w:val="20"/>
                <w:szCs w:val="20"/>
              </w:rPr>
            </w:pPr>
            <w:r w:rsidRPr="00DE0320">
              <w:rPr>
                <w:rFonts w:cs="Arial"/>
                <w:b/>
                <w:bCs/>
                <w:color w:val="000000"/>
                <w:sz w:val="20"/>
                <w:szCs w:val="20"/>
              </w:rPr>
              <w:t>0.97</w:t>
            </w:r>
          </w:p>
        </w:tc>
        <w:tc>
          <w:tcPr>
            <w:tcW w:w="821" w:type="pct"/>
            <w:shd w:val="clear" w:color="auto" w:fill="auto"/>
            <w:vAlign w:val="center"/>
            <w:hideMark/>
          </w:tcPr>
          <w:p w14:paraId="7309B5C8" w14:textId="30E69071" w:rsidR="00310120" w:rsidRPr="00DE0320" w:rsidRDefault="00321897" w:rsidP="00310120">
            <w:pPr>
              <w:keepNext/>
              <w:keepLines/>
              <w:spacing w:after="0"/>
              <w:jc w:val="right"/>
              <w:rPr>
                <w:rFonts w:eastAsia="Times New Roman" w:cstheme="minorHAnsi"/>
                <w:b/>
                <w:bCs/>
                <w:color w:val="000000"/>
                <w:sz w:val="20"/>
                <w:szCs w:val="20"/>
              </w:rPr>
            </w:pPr>
            <w:r>
              <w:rPr>
                <w:rFonts w:cs="Arial"/>
                <w:b/>
                <w:bCs/>
                <w:color w:val="000000"/>
                <w:sz w:val="20"/>
                <w:szCs w:val="20"/>
              </w:rPr>
              <w:t xml:space="preserve"> </w:t>
            </w:r>
            <w:r w:rsidR="00310120" w:rsidRPr="00DE0320">
              <w:rPr>
                <w:rFonts w:cs="Arial"/>
                <w:b/>
                <w:bCs/>
                <w:color w:val="000000"/>
                <w:sz w:val="20"/>
                <w:szCs w:val="20"/>
              </w:rPr>
              <w:t xml:space="preserve">1,122 </w:t>
            </w:r>
          </w:p>
        </w:tc>
        <w:tc>
          <w:tcPr>
            <w:tcW w:w="723" w:type="pct"/>
            <w:gridSpan w:val="2"/>
            <w:shd w:val="clear" w:color="auto" w:fill="auto"/>
            <w:vAlign w:val="center"/>
            <w:hideMark/>
          </w:tcPr>
          <w:p w14:paraId="568FBC68" w14:textId="77777777" w:rsidR="00310120" w:rsidRPr="00DE0320" w:rsidRDefault="00310120" w:rsidP="00310120">
            <w:pPr>
              <w:keepNext/>
              <w:keepLines/>
              <w:spacing w:after="0"/>
              <w:jc w:val="right"/>
              <w:rPr>
                <w:rFonts w:eastAsia="Times New Roman" w:cstheme="minorHAnsi"/>
                <w:b/>
                <w:bCs/>
                <w:color w:val="000000"/>
                <w:sz w:val="20"/>
                <w:szCs w:val="20"/>
              </w:rPr>
            </w:pPr>
            <w:r w:rsidRPr="00DE0320">
              <w:rPr>
                <w:rFonts w:cs="Arial"/>
                <w:b/>
                <w:bCs/>
                <w:color w:val="000000"/>
                <w:sz w:val="20"/>
                <w:szCs w:val="20"/>
              </w:rPr>
              <w:t>100%</w:t>
            </w:r>
          </w:p>
        </w:tc>
        <w:tc>
          <w:tcPr>
            <w:tcW w:w="523" w:type="pct"/>
            <w:shd w:val="clear" w:color="auto" w:fill="auto"/>
            <w:vAlign w:val="center"/>
            <w:hideMark/>
          </w:tcPr>
          <w:p w14:paraId="633BBA45" w14:textId="77777777" w:rsidR="00310120" w:rsidRPr="00DE0320" w:rsidRDefault="00310120" w:rsidP="00310120">
            <w:pPr>
              <w:keepNext/>
              <w:keepLines/>
              <w:spacing w:after="0"/>
              <w:jc w:val="right"/>
              <w:rPr>
                <w:rFonts w:eastAsia="Times New Roman" w:cstheme="minorHAnsi"/>
                <w:b/>
                <w:bCs/>
                <w:color w:val="000000"/>
                <w:sz w:val="20"/>
                <w:szCs w:val="20"/>
              </w:rPr>
            </w:pPr>
            <w:r w:rsidRPr="00DE0320">
              <w:rPr>
                <w:rFonts w:cs="Arial"/>
                <w:b/>
                <w:bCs/>
                <w:color w:val="000000"/>
                <w:sz w:val="20"/>
                <w:szCs w:val="20"/>
              </w:rPr>
              <w:t>0.94</w:t>
            </w:r>
          </w:p>
        </w:tc>
        <w:tc>
          <w:tcPr>
            <w:tcW w:w="821" w:type="pct"/>
            <w:shd w:val="clear" w:color="auto" w:fill="auto"/>
            <w:vAlign w:val="center"/>
            <w:hideMark/>
          </w:tcPr>
          <w:p w14:paraId="0565D6C4" w14:textId="6F0A68DC" w:rsidR="00310120" w:rsidRPr="00DE0320" w:rsidRDefault="00321897" w:rsidP="00310120">
            <w:pPr>
              <w:keepNext/>
              <w:keepLines/>
              <w:spacing w:after="0"/>
              <w:jc w:val="right"/>
              <w:rPr>
                <w:rFonts w:eastAsia="Times New Roman" w:cstheme="minorHAnsi"/>
                <w:b/>
                <w:bCs/>
                <w:color w:val="000000"/>
                <w:sz w:val="20"/>
                <w:szCs w:val="20"/>
              </w:rPr>
            </w:pPr>
            <w:r>
              <w:rPr>
                <w:rFonts w:cs="Arial"/>
                <w:b/>
                <w:bCs/>
                <w:color w:val="000000"/>
                <w:sz w:val="20"/>
                <w:szCs w:val="20"/>
              </w:rPr>
              <w:t xml:space="preserve"> </w:t>
            </w:r>
            <w:r w:rsidR="00310120" w:rsidRPr="00DE0320">
              <w:rPr>
                <w:rFonts w:cs="Arial"/>
                <w:b/>
                <w:bCs/>
                <w:color w:val="000000"/>
                <w:sz w:val="20"/>
                <w:szCs w:val="20"/>
              </w:rPr>
              <w:t xml:space="preserve">964 </w:t>
            </w:r>
          </w:p>
        </w:tc>
      </w:tr>
    </w:tbl>
    <w:p w14:paraId="4D9B7A0E" w14:textId="77777777" w:rsidR="00310120" w:rsidRDefault="00310120" w:rsidP="00310120">
      <w:pPr>
        <w:pStyle w:val="NormalAfterTablesandFigures"/>
      </w:pPr>
    </w:p>
    <w:p w14:paraId="60A64FDD" w14:textId="2FBF51B5" w:rsidR="00310120" w:rsidRDefault="00310120" w:rsidP="00310120">
      <w:pPr>
        <w:pStyle w:val="Caption"/>
      </w:pPr>
      <w:bookmarkStart w:id="169" w:name="_Ref357712943"/>
      <w:r>
        <w:t xml:space="preserve">Table </w:t>
      </w:r>
      <w:r w:rsidR="0036526F">
        <w:fldChar w:fldCharType="begin"/>
      </w:r>
      <w:r w:rsidR="0036526F">
        <w:instrText xml:space="preserve"> SEQ Table \* ARABIC </w:instrText>
      </w:r>
      <w:r w:rsidR="0036526F">
        <w:fldChar w:fldCharType="separate"/>
      </w:r>
      <w:r w:rsidR="005D1C31">
        <w:rPr>
          <w:noProof/>
        </w:rPr>
        <w:t>9</w:t>
      </w:r>
      <w:r w:rsidR="0036526F">
        <w:rPr>
          <w:noProof/>
        </w:rPr>
        <w:fldChar w:fldCharType="end"/>
      </w:r>
      <w:bookmarkEnd w:id="169"/>
      <w:r>
        <w:t xml:space="preserve">. </w:t>
      </w:r>
      <w:r w:rsidR="00620B5A">
        <w:t xml:space="preserve">Prospective </w:t>
      </w:r>
      <w:r w:rsidRPr="009E6174">
        <w:t>Part-Use Factors by Appliance Type</w:t>
      </w:r>
    </w:p>
    <w:tbl>
      <w:tblPr>
        <w:tblW w:w="5000" w:type="pct"/>
        <w:jc w:val="center"/>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Look w:val="04A0" w:firstRow="1" w:lastRow="0" w:firstColumn="1" w:lastColumn="0" w:noHBand="0" w:noVBand="1"/>
      </w:tblPr>
      <w:tblGrid>
        <w:gridCol w:w="1473"/>
        <w:gridCol w:w="2373"/>
        <w:gridCol w:w="1373"/>
        <w:gridCol w:w="1425"/>
        <w:gridCol w:w="1356"/>
        <w:gridCol w:w="1576"/>
      </w:tblGrid>
      <w:tr w:rsidR="00310120" w:rsidRPr="00103185" w14:paraId="4255B892" w14:textId="77777777" w:rsidTr="001E3DA0">
        <w:trPr>
          <w:trHeight w:val="246"/>
          <w:jc w:val="center"/>
        </w:trPr>
        <w:tc>
          <w:tcPr>
            <w:tcW w:w="769" w:type="pct"/>
            <w:vMerge w:val="restart"/>
            <w:shd w:val="clear" w:color="auto" w:fill="005DAA" w:themeFill="accent1"/>
            <w:vAlign w:val="center"/>
            <w:hideMark/>
          </w:tcPr>
          <w:p w14:paraId="6752B6E3" w14:textId="77777777" w:rsidR="00310120" w:rsidRPr="00490675" w:rsidRDefault="00310120" w:rsidP="00490675">
            <w:pPr>
              <w:keepNext/>
              <w:keepLines/>
              <w:spacing w:after="0"/>
              <w:jc w:val="center"/>
              <w:rPr>
                <w:rFonts w:eastAsia="Times New Roman" w:cs="Arial"/>
                <w:b/>
                <w:bCs/>
                <w:color w:val="FFFFFF"/>
                <w:sz w:val="20"/>
                <w:szCs w:val="20"/>
              </w:rPr>
            </w:pPr>
            <w:r w:rsidRPr="00490675">
              <w:rPr>
                <w:rFonts w:eastAsia="Times New Roman" w:cs="Arial"/>
                <w:b/>
                <w:bCs/>
                <w:color w:val="FFFFFF"/>
                <w:sz w:val="20"/>
                <w:szCs w:val="20"/>
              </w:rPr>
              <w:t>Use Prior to Recycling</w:t>
            </w:r>
          </w:p>
        </w:tc>
        <w:tc>
          <w:tcPr>
            <w:tcW w:w="1239" w:type="pct"/>
            <w:vMerge w:val="restart"/>
            <w:shd w:val="clear" w:color="auto" w:fill="005DAA" w:themeFill="accent1"/>
            <w:vAlign w:val="center"/>
            <w:hideMark/>
          </w:tcPr>
          <w:p w14:paraId="6B3F07FE" w14:textId="77777777" w:rsidR="00310120" w:rsidRPr="00490675" w:rsidRDefault="00310120" w:rsidP="00490675">
            <w:pPr>
              <w:keepNext/>
              <w:keepLines/>
              <w:spacing w:after="0"/>
              <w:jc w:val="center"/>
              <w:rPr>
                <w:rFonts w:eastAsia="Times New Roman" w:cs="Arial"/>
                <w:b/>
                <w:bCs/>
                <w:color w:val="FFFFFF"/>
                <w:sz w:val="20"/>
                <w:szCs w:val="20"/>
              </w:rPr>
            </w:pPr>
            <w:r w:rsidRPr="00490675">
              <w:rPr>
                <w:rFonts w:eastAsia="Times New Roman" w:cs="Arial"/>
                <w:b/>
                <w:bCs/>
                <w:color w:val="FFFFFF"/>
                <w:sz w:val="20"/>
                <w:szCs w:val="20"/>
              </w:rPr>
              <w:t>Likely Use Independent of Recycling</w:t>
            </w:r>
          </w:p>
        </w:tc>
        <w:tc>
          <w:tcPr>
            <w:tcW w:w="1461" w:type="pct"/>
            <w:gridSpan w:val="2"/>
            <w:shd w:val="clear" w:color="auto" w:fill="005DAA" w:themeFill="accent1"/>
            <w:vAlign w:val="center"/>
            <w:hideMark/>
          </w:tcPr>
          <w:p w14:paraId="6C2279D5" w14:textId="77777777" w:rsidR="00310120" w:rsidRPr="00490675" w:rsidRDefault="00310120" w:rsidP="00310120">
            <w:pPr>
              <w:keepNext/>
              <w:keepLines/>
              <w:spacing w:after="0"/>
              <w:jc w:val="center"/>
              <w:rPr>
                <w:rFonts w:eastAsia="Times New Roman" w:cs="Arial"/>
                <w:b/>
                <w:bCs/>
                <w:color w:val="FFFFFF"/>
                <w:sz w:val="20"/>
                <w:szCs w:val="20"/>
              </w:rPr>
            </w:pPr>
            <w:r w:rsidRPr="00490675">
              <w:rPr>
                <w:rFonts w:eastAsia="Times New Roman" w:cs="Arial"/>
                <w:b/>
                <w:bCs/>
                <w:color w:val="FFFFFF"/>
                <w:sz w:val="20"/>
                <w:szCs w:val="20"/>
              </w:rPr>
              <w:t>Refrigerator</w:t>
            </w:r>
          </w:p>
        </w:tc>
        <w:tc>
          <w:tcPr>
            <w:tcW w:w="1531" w:type="pct"/>
            <w:gridSpan w:val="2"/>
            <w:shd w:val="clear" w:color="auto" w:fill="005DAA" w:themeFill="accent1"/>
            <w:vAlign w:val="center"/>
            <w:hideMark/>
          </w:tcPr>
          <w:p w14:paraId="01A8C337" w14:textId="77777777" w:rsidR="00310120" w:rsidRPr="00490675" w:rsidRDefault="00310120" w:rsidP="00310120">
            <w:pPr>
              <w:keepNext/>
              <w:keepLines/>
              <w:spacing w:after="0"/>
              <w:jc w:val="center"/>
              <w:rPr>
                <w:rFonts w:eastAsia="Times New Roman" w:cs="Arial"/>
                <w:b/>
                <w:bCs/>
                <w:color w:val="FFFFFF"/>
                <w:sz w:val="20"/>
                <w:szCs w:val="20"/>
              </w:rPr>
            </w:pPr>
            <w:r w:rsidRPr="00490675">
              <w:rPr>
                <w:rFonts w:eastAsia="Times New Roman" w:cs="Arial"/>
                <w:b/>
                <w:bCs/>
                <w:color w:val="FFFFFF"/>
                <w:sz w:val="20"/>
                <w:szCs w:val="20"/>
              </w:rPr>
              <w:t>Freezer</w:t>
            </w:r>
          </w:p>
        </w:tc>
      </w:tr>
      <w:tr w:rsidR="00310120" w:rsidRPr="00103185" w14:paraId="64BD1199" w14:textId="77777777" w:rsidTr="001E3DA0">
        <w:trPr>
          <w:trHeight w:val="493"/>
          <w:jc w:val="center"/>
        </w:trPr>
        <w:tc>
          <w:tcPr>
            <w:tcW w:w="769" w:type="pct"/>
            <w:vMerge/>
            <w:shd w:val="clear" w:color="auto" w:fill="005DAA" w:themeFill="accent1"/>
            <w:vAlign w:val="center"/>
            <w:hideMark/>
          </w:tcPr>
          <w:p w14:paraId="6D969D97" w14:textId="77777777" w:rsidR="00310120" w:rsidRPr="00490675" w:rsidRDefault="00310120" w:rsidP="00310120">
            <w:pPr>
              <w:keepNext/>
              <w:keepLines/>
              <w:spacing w:after="0"/>
              <w:rPr>
                <w:rFonts w:eastAsia="Times New Roman" w:cs="Arial"/>
                <w:b/>
                <w:bCs/>
                <w:color w:val="FFFFFF"/>
                <w:sz w:val="20"/>
                <w:szCs w:val="20"/>
              </w:rPr>
            </w:pPr>
          </w:p>
        </w:tc>
        <w:tc>
          <w:tcPr>
            <w:tcW w:w="1239" w:type="pct"/>
            <w:vMerge/>
            <w:shd w:val="clear" w:color="auto" w:fill="005DAA" w:themeFill="accent1"/>
            <w:vAlign w:val="center"/>
            <w:hideMark/>
          </w:tcPr>
          <w:p w14:paraId="4628AC61" w14:textId="77777777" w:rsidR="00310120" w:rsidRPr="00490675" w:rsidRDefault="00310120" w:rsidP="00310120">
            <w:pPr>
              <w:keepNext/>
              <w:keepLines/>
              <w:spacing w:after="0"/>
              <w:rPr>
                <w:rFonts w:eastAsia="Times New Roman" w:cs="Arial"/>
                <w:b/>
                <w:bCs/>
                <w:color w:val="FFFFFF"/>
                <w:sz w:val="20"/>
                <w:szCs w:val="20"/>
              </w:rPr>
            </w:pPr>
          </w:p>
        </w:tc>
        <w:tc>
          <w:tcPr>
            <w:tcW w:w="717" w:type="pct"/>
            <w:shd w:val="clear" w:color="auto" w:fill="005DAA" w:themeFill="accent1"/>
            <w:vAlign w:val="center"/>
            <w:hideMark/>
          </w:tcPr>
          <w:p w14:paraId="2169EF44" w14:textId="77777777" w:rsidR="00310120" w:rsidRPr="00490675" w:rsidRDefault="00310120" w:rsidP="00310120">
            <w:pPr>
              <w:keepNext/>
              <w:keepLines/>
              <w:spacing w:after="0"/>
              <w:jc w:val="center"/>
              <w:rPr>
                <w:rFonts w:eastAsia="Times New Roman" w:cs="Arial"/>
                <w:b/>
                <w:bCs/>
                <w:color w:val="FFFFFF"/>
                <w:sz w:val="20"/>
                <w:szCs w:val="20"/>
              </w:rPr>
            </w:pPr>
            <w:r w:rsidRPr="00490675">
              <w:rPr>
                <w:rFonts w:eastAsia="Times New Roman" w:cs="Arial"/>
                <w:b/>
                <w:bCs/>
                <w:color w:val="FFFFFF"/>
                <w:sz w:val="20"/>
                <w:szCs w:val="20"/>
              </w:rPr>
              <w:t>Part-Use Factor</w:t>
            </w:r>
          </w:p>
        </w:tc>
        <w:tc>
          <w:tcPr>
            <w:tcW w:w="744" w:type="pct"/>
            <w:shd w:val="clear" w:color="auto" w:fill="005DAA" w:themeFill="accent1"/>
            <w:vAlign w:val="center"/>
            <w:hideMark/>
          </w:tcPr>
          <w:p w14:paraId="780CB800" w14:textId="77777777" w:rsidR="00310120" w:rsidRPr="00490675" w:rsidRDefault="00310120" w:rsidP="00310120">
            <w:pPr>
              <w:keepNext/>
              <w:keepLines/>
              <w:spacing w:after="0"/>
              <w:jc w:val="center"/>
              <w:rPr>
                <w:rFonts w:eastAsia="Times New Roman" w:cs="Arial"/>
                <w:b/>
                <w:bCs/>
                <w:color w:val="FFFFFF"/>
                <w:sz w:val="20"/>
                <w:szCs w:val="20"/>
              </w:rPr>
            </w:pPr>
            <w:r w:rsidRPr="00490675">
              <w:rPr>
                <w:rFonts w:eastAsia="Times New Roman" w:cs="Arial"/>
                <w:b/>
                <w:bCs/>
                <w:color w:val="FFFFFF"/>
                <w:sz w:val="20"/>
                <w:szCs w:val="20"/>
              </w:rPr>
              <w:t>Percent of Participants</w:t>
            </w:r>
          </w:p>
        </w:tc>
        <w:tc>
          <w:tcPr>
            <w:tcW w:w="708" w:type="pct"/>
            <w:shd w:val="clear" w:color="auto" w:fill="005DAA" w:themeFill="accent1"/>
            <w:vAlign w:val="center"/>
            <w:hideMark/>
          </w:tcPr>
          <w:p w14:paraId="1AFBCFF6" w14:textId="77777777" w:rsidR="00310120" w:rsidRPr="00490675" w:rsidRDefault="00310120" w:rsidP="00310120">
            <w:pPr>
              <w:keepNext/>
              <w:keepLines/>
              <w:spacing w:after="0"/>
              <w:jc w:val="center"/>
              <w:rPr>
                <w:rFonts w:eastAsia="Times New Roman" w:cs="Arial"/>
                <w:b/>
                <w:bCs/>
                <w:color w:val="FFFFFF"/>
                <w:sz w:val="20"/>
                <w:szCs w:val="20"/>
              </w:rPr>
            </w:pPr>
            <w:r w:rsidRPr="00490675">
              <w:rPr>
                <w:rFonts w:eastAsia="Times New Roman" w:cs="Arial"/>
                <w:b/>
                <w:bCs/>
                <w:color w:val="FFFFFF"/>
                <w:sz w:val="20"/>
                <w:szCs w:val="20"/>
              </w:rPr>
              <w:t>Part-Use Factor</w:t>
            </w:r>
          </w:p>
        </w:tc>
        <w:tc>
          <w:tcPr>
            <w:tcW w:w="823" w:type="pct"/>
            <w:shd w:val="clear" w:color="auto" w:fill="005DAA" w:themeFill="accent1"/>
            <w:vAlign w:val="center"/>
            <w:hideMark/>
          </w:tcPr>
          <w:p w14:paraId="4965E2DD" w14:textId="77777777" w:rsidR="00310120" w:rsidRPr="00490675" w:rsidRDefault="00310120" w:rsidP="00310120">
            <w:pPr>
              <w:keepNext/>
              <w:keepLines/>
              <w:spacing w:after="0"/>
              <w:jc w:val="center"/>
              <w:rPr>
                <w:rFonts w:eastAsia="Times New Roman" w:cs="Arial"/>
                <w:b/>
                <w:bCs/>
                <w:color w:val="FFFFFF"/>
                <w:sz w:val="20"/>
                <w:szCs w:val="20"/>
              </w:rPr>
            </w:pPr>
            <w:r w:rsidRPr="00490675">
              <w:rPr>
                <w:rFonts w:eastAsia="Times New Roman" w:cs="Arial"/>
                <w:b/>
                <w:bCs/>
                <w:color w:val="FFFFFF"/>
                <w:sz w:val="20"/>
                <w:szCs w:val="20"/>
              </w:rPr>
              <w:t>Percent of Participants</w:t>
            </w:r>
          </w:p>
        </w:tc>
      </w:tr>
      <w:tr w:rsidR="00310120" w:rsidRPr="00103185" w14:paraId="2E128C4A" w14:textId="77777777" w:rsidTr="001E3DA0">
        <w:trPr>
          <w:trHeight w:val="190"/>
          <w:jc w:val="center"/>
        </w:trPr>
        <w:tc>
          <w:tcPr>
            <w:tcW w:w="769" w:type="pct"/>
            <w:vMerge w:val="restart"/>
            <w:shd w:val="clear" w:color="auto" w:fill="auto"/>
            <w:vAlign w:val="center"/>
            <w:hideMark/>
          </w:tcPr>
          <w:p w14:paraId="44590834" w14:textId="77777777" w:rsidR="00310120" w:rsidRPr="00103185" w:rsidRDefault="00310120" w:rsidP="00310120">
            <w:pPr>
              <w:keepNext/>
              <w:keepLines/>
              <w:spacing w:after="0"/>
              <w:rPr>
                <w:rFonts w:eastAsia="Times New Roman" w:cstheme="minorHAnsi"/>
                <w:color w:val="000000"/>
                <w:sz w:val="20"/>
                <w:szCs w:val="20"/>
              </w:rPr>
            </w:pPr>
            <w:r w:rsidRPr="00103185">
              <w:rPr>
                <w:rFonts w:eastAsia="Times New Roman" w:cstheme="minorHAnsi"/>
                <w:color w:val="000000"/>
                <w:sz w:val="20"/>
                <w:szCs w:val="20"/>
              </w:rPr>
              <w:t>Primary</w:t>
            </w:r>
          </w:p>
        </w:tc>
        <w:tc>
          <w:tcPr>
            <w:tcW w:w="1239" w:type="pct"/>
            <w:shd w:val="clear" w:color="auto" w:fill="auto"/>
            <w:vAlign w:val="center"/>
            <w:hideMark/>
          </w:tcPr>
          <w:p w14:paraId="269C82C4" w14:textId="77777777" w:rsidR="00310120" w:rsidRPr="00103185" w:rsidRDefault="00310120" w:rsidP="00310120">
            <w:pPr>
              <w:keepNext/>
              <w:keepLines/>
              <w:spacing w:after="0"/>
              <w:rPr>
                <w:rFonts w:eastAsia="Times New Roman" w:cstheme="minorHAnsi"/>
                <w:sz w:val="20"/>
                <w:szCs w:val="20"/>
              </w:rPr>
            </w:pPr>
            <w:r w:rsidRPr="00103185">
              <w:rPr>
                <w:rFonts w:eastAsia="Times New Roman" w:cstheme="minorHAnsi"/>
                <w:sz w:val="20"/>
                <w:szCs w:val="20"/>
              </w:rPr>
              <w:t>Kept (as primary unit)</w:t>
            </w:r>
          </w:p>
        </w:tc>
        <w:tc>
          <w:tcPr>
            <w:tcW w:w="717" w:type="pct"/>
            <w:shd w:val="clear" w:color="auto" w:fill="auto"/>
            <w:vAlign w:val="bottom"/>
            <w:hideMark/>
          </w:tcPr>
          <w:p w14:paraId="5D5164CE" w14:textId="77777777" w:rsidR="00310120" w:rsidRPr="00FF43A2" w:rsidRDefault="00310120" w:rsidP="00310120">
            <w:pPr>
              <w:keepNext/>
              <w:keepLines/>
              <w:spacing w:after="0"/>
              <w:jc w:val="right"/>
              <w:rPr>
                <w:rFonts w:eastAsia="Times New Roman" w:cstheme="minorHAnsi"/>
                <w:sz w:val="20"/>
                <w:szCs w:val="20"/>
              </w:rPr>
            </w:pPr>
            <w:r w:rsidRPr="00FF43A2">
              <w:rPr>
                <w:rFonts w:cs="Arial"/>
                <w:color w:val="000000"/>
                <w:sz w:val="20"/>
                <w:szCs w:val="20"/>
              </w:rPr>
              <w:t>1.00</w:t>
            </w:r>
          </w:p>
        </w:tc>
        <w:tc>
          <w:tcPr>
            <w:tcW w:w="744" w:type="pct"/>
            <w:shd w:val="clear" w:color="auto" w:fill="auto"/>
            <w:vAlign w:val="bottom"/>
            <w:hideMark/>
          </w:tcPr>
          <w:p w14:paraId="1695173E" w14:textId="77777777" w:rsidR="00310120" w:rsidRPr="00FF43A2" w:rsidRDefault="00310120" w:rsidP="00310120">
            <w:pPr>
              <w:keepNext/>
              <w:keepLines/>
              <w:spacing w:after="0"/>
              <w:jc w:val="right"/>
              <w:rPr>
                <w:rFonts w:eastAsia="Times New Roman" w:cstheme="minorHAnsi"/>
                <w:sz w:val="20"/>
                <w:szCs w:val="20"/>
              </w:rPr>
            </w:pPr>
            <w:r w:rsidRPr="00FF43A2">
              <w:rPr>
                <w:rFonts w:cs="Arial"/>
                <w:color w:val="000000"/>
                <w:sz w:val="20"/>
                <w:szCs w:val="20"/>
              </w:rPr>
              <w:t>6%</w:t>
            </w:r>
          </w:p>
        </w:tc>
        <w:tc>
          <w:tcPr>
            <w:tcW w:w="1531" w:type="pct"/>
            <w:gridSpan w:val="2"/>
            <w:vMerge w:val="restart"/>
            <w:shd w:val="clear" w:color="auto" w:fill="auto"/>
            <w:vAlign w:val="center"/>
            <w:hideMark/>
          </w:tcPr>
          <w:p w14:paraId="70A96848" w14:textId="77777777" w:rsidR="00310120" w:rsidRPr="00FF43A2" w:rsidRDefault="00310120" w:rsidP="00310120">
            <w:pPr>
              <w:keepNext/>
              <w:keepLines/>
              <w:spacing w:after="0"/>
              <w:jc w:val="right"/>
              <w:rPr>
                <w:rFonts w:eastAsia="Times New Roman" w:cstheme="minorHAnsi"/>
                <w:color w:val="000000"/>
                <w:sz w:val="20"/>
                <w:szCs w:val="20"/>
              </w:rPr>
            </w:pPr>
            <w:r w:rsidRPr="00FF43A2">
              <w:rPr>
                <w:rFonts w:eastAsia="Times New Roman" w:cstheme="minorHAnsi"/>
                <w:color w:val="000000"/>
                <w:sz w:val="20"/>
                <w:szCs w:val="20"/>
              </w:rPr>
              <w:t> </w:t>
            </w:r>
          </w:p>
        </w:tc>
      </w:tr>
      <w:tr w:rsidR="00310120" w:rsidRPr="00103185" w14:paraId="3B95E389" w14:textId="77777777" w:rsidTr="001E3DA0">
        <w:trPr>
          <w:trHeight w:val="190"/>
          <w:jc w:val="center"/>
        </w:trPr>
        <w:tc>
          <w:tcPr>
            <w:tcW w:w="769" w:type="pct"/>
            <w:vMerge/>
            <w:vAlign w:val="center"/>
            <w:hideMark/>
          </w:tcPr>
          <w:p w14:paraId="189CCFB9" w14:textId="77777777" w:rsidR="00310120" w:rsidRPr="00103185" w:rsidRDefault="00310120" w:rsidP="00310120">
            <w:pPr>
              <w:keepNext/>
              <w:keepLines/>
              <w:spacing w:after="0"/>
              <w:rPr>
                <w:rFonts w:eastAsia="Times New Roman" w:cstheme="minorHAnsi"/>
                <w:color w:val="000000"/>
                <w:sz w:val="20"/>
                <w:szCs w:val="20"/>
              </w:rPr>
            </w:pPr>
          </w:p>
        </w:tc>
        <w:tc>
          <w:tcPr>
            <w:tcW w:w="1239" w:type="pct"/>
            <w:shd w:val="clear" w:color="auto" w:fill="auto"/>
            <w:noWrap/>
            <w:vAlign w:val="center"/>
            <w:hideMark/>
          </w:tcPr>
          <w:p w14:paraId="52D9A1B4" w14:textId="77777777" w:rsidR="00310120" w:rsidRPr="00103185" w:rsidRDefault="00310120" w:rsidP="00310120">
            <w:pPr>
              <w:keepNext/>
              <w:keepLines/>
              <w:spacing w:after="0"/>
              <w:rPr>
                <w:rFonts w:eastAsia="Times New Roman" w:cstheme="minorHAnsi"/>
                <w:color w:val="000000"/>
                <w:sz w:val="20"/>
                <w:szCs w:val="20"/>
              </w:rPr>
            </w:pPr>
            <w:r w:rsidRPr="00103185">
              <w:rPr>
                <w:rFonts w:eastAsia="Times New Roman" w:cstheme="minorHAnsi"/>
                <w:color w:val="000000"/>
                <w:sz w:val="20"/>
                <w:szCs w:val="20"/>
              </w:rPr>
              <w:t>Kept (as secondary unit)</w:t>
            </w:r>
          </w:p>
        </w:tc>
        <w:tc>
          <w:tcPr>
            <w:tcW w:w="717" w:type="pct"/>
            <w:shd w:val="clear" w:color="auto" w:fill="auto"/>
            <w:vAlign w:val="bottom"/>
            <w:hideMark/>
          </w:tcPr>
          <w:p w14:paraId="021D6AC2" w14:textId="77777777" w:rsidR="00310120" w:rsidRPr="00FF43A2" w:rsidRDefault="00310120" w:rsidP="00310120">
            <w:pPr>
              <w:keepNext/>
              <w:keepLines/>
              <w:spacing w:after="0"/>
              <w:jc w:val="right"/>
              <w:rPr>
                <w:rFonts w:eastAsia="Times New Roman" w:cstheme="minorHAnsi"/>
                <w:color w:val="000000"/>
                <w:sz w:val="20"/>
                <w:szCs w:val="20"/>
              </w:rPr>
            </w:pPr>
            <w:r w:rsidRPr="00FF43A2">
              <w:rPr>
                <w:rFonts w:cs="Arial"/>
                <w:color w:val="000000"/>
                <w:sz w:val="20"/>
                <w:szCs w:val="20"/>
              </w:rPr>
              <w:t>0.91</w:t>
            </w:r>
          </w:p>
        </w:tc>
        <w:tc>
          <w:tcPr>
            <w:tcW w:w="744" w:type="pct"/>
            <w:shd w:val="clear" w:color="auto" w:fill="auto"/>
            <w:vAlign w:val="bottom"/>
            <w:hideMark/>
          </w:tcPr>
          <w:p w14:paraId="3D954B53" w14:textId="77777777" w:rsidR="00310120" w:rsidRPr="00FF43A2" w:rsidRDefault="00310120" w:rsidP="00310120">
            <w:pPr>
              <w:keepNext/>
              <w:keepLines/>
              <w:spacing w:after="0"/>
              <w:jc w:val="right"/>
              <w:rPr>
                <w:rFonts w:eastAsia="Times New Roman" w:cstheme="minorHAnsi"/>
                <w:color w:val="000000"/>
                <w:sz w:val="20"/>
                <w:szCs w:val="20"/>
              </w:rPr>
            </w:pPr>
            <w:r w:rsidRPr="00FF43A2">
              <w:rPr>
                <w:rFonts w:cs="Arial"/>
                <w:color w:val="000000"/>
                <w:sz w:val="20"/>
                <w:szCs w:val="20"/>
              </w:rPr>
              <w:t>5%</w:t>
            </w:r>
          </w:p>
        </w:tc>
        <w:tc>
          <w:tcPr>
            <w:tcW w:w="1531" w:type="pct"/>
            <w:gridSpan w:val="2"/>
            <w:vMerge/>
            <w:vAlign w:val="center"/>
            <w:hideMark/>
          </w:tcPr>
          <w:p w14:paraId="2377877F" w14:textId="77777777" w:rsidR="00310120" w:rsidRPr="00FF43A2" w:rsidRDefault="00310120" w:rsidP="00310120">
            <w:pPr>
              <w:keepNext/>
              <w:keepLines/>
              <w:spacing w:after="0"/>
              <w:jc w:val="right"/>
              <w:rPr>
                <w:rFonts w:eastAsia="Times New Roman" w:cstheme="minorHAnsi"/>
                <w:color w:val="000000"/>
                <w:sz w:val="20"/>
                <w:szCs w:val="20"/>
              </w:rPr>
            </w:pPr>
          </w:p>
        </w:tc>
      </w:tr>
      <w:tr w:rsidR="00310120" w:rsidRPr="00103185" w14:paraId="447D2435" w14:textId="77777777" w:rsidTr="001E3DA0">
        <w:trPr>
          <w:trHeight w:val="190"/>
          <w:jc w:val="center"/>
        </w:trPr>
        <w:tc>
          <w:tcPr>
            <w:tcW w:w="769" w:type="pct"/>
            <w:vMerge/>
            <w:vAlign w:val="center"/>
            <w:hideMark/>
          </w:tcPr>
          <w:p w14:paraId="0046D4CB" w14:textId="77777777" w:rsidR="00310120" w:rsidRPr="00103185" w:rsidRDefault="00310120" w:rsidP="00310120">
            <w:pPr>
              <w:keepNext/>
              <w:keepLines/>
              <w:spacing w:after="0"/>
              <w:rPr>
                <w:rFonts w:eastAsia="Times New Roman" w:cstheme="minorHAnsi"/>
                <w:color w:val="000000"/>
                <w:sz w:val="20"/>
                <w:szCs w:val="20"/>
              </w:rPr>
            </w:pPr>
          </w:p>
        </w:tc>
        <w:tc>
          <w:tcPr>
            <w:tcW w:w="1239" w:type="pct"/>
            <w:shd w:val="clear" w:color="auto" w:fill="auto"/>
            <w:noWrap/>
            <w:vAlign w:val="center"/>
            <w:hideMark/>
          </w:tcPr>
          <w:p w14:paraId="385E10F1" w14:textId="77777777" w:rsidR="00310120" w:rsidRPr="00103185" w:rsidRDefault="00310120" w:rsidP="00310120">
            <w:pPr>
              <w:keepNext/>
              <w:keepLines/>
              <w:spacing w:after="0"/>
              <w:rPr>
                <w:rFonts w:eastAsia="Times New Roman" w:cstheme="minorHAnsi"/>
                <w:color w:val="000000"/>
                <w:sz w:val="20"/>
                <w:szCs w:val="20"/>
              </w:rPr>
            </w:pPr>
            <w:r w:rsidRPr="00103185">
              <w:rPr>
                <w:rFonts w:eastAsia="Times New Roman" w:cstheme="minorHAnsi"/>
                <w:color w:val="000000"/>
                <w:sz w:val="20"/>
                <w:szCs w:val="20"/>
              </w:rPr>
              <w:t xml:space="preserve">Discarded </w:t>
            </w:r>
          </w:p>
        </w:tc>
        <w:tc>
          <w:tcPr>
            <w:tcW w:w="717" w:type="pct"/>
            <w:shd w:val="clear" w:color="auto" w:fill="auto"/>
            <w:vAlign w:val="bottom"/>
            <w:hideMark/>
          </w:tcPr>
          <w:p w14:paraId="0BBCB2F0" w14:textId="77777777" w:rsidR="00310120" w:rsidRPr="00FF43A2" w:rsidRDefault="00310120" w:rsidP="00310120">
            <w:pPr>
              <w:keepNext/>
              <w:keepLines/>
              <w:spacing w:after="0"/>
              <w:jc w:val="right"/>
              <w:rPr>
                <w:rFonts w:eastAsia="Times New Roman" w:cstheme="minorHAnsi"/>
                <w:color w:val="000000"/>
                <w:sz w:val="20"/>
                <w:szCs w:val="20"/>
              </w:rPr>
            </w:pPr>
            <w:r w:rsidRPr="00FF43A2">
              <w:rPr>
                <w:rFonts w:cs="Arial"/>
                <w:color w:val="000000"/>
                <w:sz w:val="20"/>
                <w:szCs w:val="20"/>
              </w:rPr>
              <w:t>0.97</w:t>
            </w:r>
          </w:p>
        </w:tc>
        <w:tc>
          <w:tcPr>
            <w:tcW w:w="744" w:type="pct"/>
            <w:shd w:val="clear" w:color="auto" w:fill="auto"/>
            <w:vAlign w:val="bottom"/>
            <w:hideMark/>
          </w:tcPr>
          <w:p w14:paraId="61296AB1" w14:textId="77777777" w:rsidR="00310120" w:rsidRPr="00FF43A2" w:rsidRDefault="00310120" w:rsidP="00310120">
            <w:pPr>
              <w:keepNext/>
              <w:keepLines/>
              <w:spacing w:after="0"/>
              <w:jc w:val="right"/>
              <w:rPr>
                <w:rFonts w:eastAsia="Times New Roman" w:cstheme="minorHAnsi"/>
                <w:color w:val="000000"/>
                <w:sz w:val="20"/>
                <w:szCs w:val="20"/>
              </w:rPr>
            </w:pPr>
            <w:r w:rsidRPr="00FF43A2">
              <w:rPr>
                <w:rFonts w:cs="Arial"/>
                <w:color w:val="000000"/>
                <w:sz w:val="20"/>
                <w:szCs w:val="20"/>
              </w:rPr>
              <w:t>51%</w:t>
            </w:r>
          </w:p>
        </w:tc>
        <w:tc>
          <w:tcPr>
            <w:tcW w:w="1531" w:type="pct"/>
            <w:gridSpan w:val="2"/>
            <w:vMerge/>
            <w:vAlign w:val="center"/>
            <w:hideMark/>
          </w:tcPr>
          <w:p w14:paraId="0CEEE969" w14:textId="77777777" w:rsidR="00310120" w:rsidRPr="00FF43A2" w:rsidRDefault="00310120" w:rsidP="00310120">
            <w:pPr>
              <w:keepNext/>
              <w:keepLines/>
              <w:spacing w:after="0"/>
              <w:jc w:val="right"/>
              <w:rPr>
                <w:rFonts w:eastAsia="Times New Roman" w:cstheme="minorHAnsi"/>
                <w:color w:val="000000"/>
                <w:sz w:val="20"/>
                <w:szCs w:val="20"/>
              </w:rPr>
            </w:pPr>
          </w:p>
        </w:tc>
      </w:tr>
      <w:tr w:rsidR="00310120" w:rsidRPr="00103185" w14:paraId="54CC6F74" w14:textId="77777777" w:rsidTr="001E3DA0">
        <w:trPr>
          <w:trHeight w:val="190"/>
          <w:jc w:val="center"/>
        </w:trPr>
        <w:tc>
          <w:tcPr>
            <w:tcW w:w="769" w:type="pct"/>
            <w:vMerge w:val="restart"/>
            <w:shd w:val="clear" w:color="auto" w:fill="auto"/>
            <w:vAlign w:val="center"/>
            <w:hideMark/>
          </w:tcPr>
          <w:p w14:paraId="0FE2CE89" w14:textId="77777777" w:rsidR="00310120" w:rsidRPr="00103185" w:rsidRDefault="00310120" w:rsidP="00310120">
            <w:pPr>
              <w:keepNext/>
              <w:keepLines/>
              <w:spacing w:after="0"/>
              <w:rPr>
                <w:rFonts w:eastAsia="Times New Roman" w:cstheme="minorHAnsi"/>
                <w:color w:val="000000"/>
                <w:sz w:val="20"/>
                <w:szCs w:val="20"/>
              </w:rPr>
            </w:pPr>
            <w:r w:rsidRPr="00103185">
              <w:rPr>
                <w:rFonts w:eastAsia="Times New Roman" w:cstheme="minorHAnsi"/>
                <w:color w:val="000000"/>
                <w:sz w:val="20"/>
                <w:szCs w:val="20"/>
              </w:rPr>
              <w:t>Secondary</w:t>
            </w:r>
          </w:p>
        </w:tc>
        <w:tc>
          <w:tcPr>
            <w:tcW w:w="1239" w:type="pct"/>
            <w:shd w:val="clear" w:color="auto" w:fill="auto"/>
            <w:noWrap/>
            <w:vAlign w:val="center"/>
            <w:hideMark/>
          </w:tcPr>
          <w:p w14:paraId="0B1A29FA" w14:textId="77777777" w:rsidR="00310120" w:rsidRPr="00103185" w:rsidRDefault="00310120" w:rsidP="00310120">
            <w:pPr>
              <w:keepNext/>
              <w:keepLines/>
              <w:spacing w:after="0"/>
              <w:rPr>
                <w:rFonts w:eastAsia="Times New Roman" w:cstheme="minorHAnsi"/>
                <w:color w:val="000000"/>
                <w:sz w:val="20"/>
                <w:szCs w:val="20"/>
              </w:rPr>
            </w:pPr>
            <w:r w:rsidRPr="00103185">
              <w:rPr>
                <w:rFonts w:eastAsia="Times New Roman" w:cstheme="minorHAnsi"/>
                <w:color w:val="000000"/>
                <w:sz w:val="20"/>
                <w:szCs w:val="20"/>
              </w:rPr>
              <w:t xml:space="preserve">Kept </w:t>
            </w:r>
          </w:p>
        </w:tc>
        <w:tc>
          <w:tcPr>
            <w:tcW w:w="717" w:type="pct"/>
            <w:shd w:val="clear" w:color="auto" w:fill="auto"/>
            <w:vAlign w:val="bottom"/>
            <w:hideMark/>
          </w:tcPr>
          <w:p w14:paraId="05C904E3" w14:textId="77777777" w:rsidR="00310120" w:rsidRPr="00FF43A2" w:rsidRDefault="00310120" w:rsidP="00310120">
            <w:pPr>
              <w:keepNext/>
              <w:keepLines/>
              <w:spacing w:after="0"/>
              <w:jc w:val="right"/>
              <w:rPr>
                <w:rFonts w:eastAsia="Times New Roman" w:cstheme="minorHAnsi"/>
                <w:color w:val="000000"/>
                <w:sz w:val="20"/>
                <w:szCs w:val="20"/>
              </w:rPr>
            </w:pPr>
            <w:r w:rsidRPr="00FF43A2">
              <w:rPr>
                <w:rFonts w:cs="Arial"/>
                <w:color w:val="000000"/>
                <w:sz w:val="20"/>
                <w:szCs w:val="20"/>
              </w:rPr>
              <w:t>0.91</w:t>
            </w:r>
          </w:p>
        </w:tc>
        <w:tc>
          <w:tcPr>
            <w:tcW w:w="744" w:type="pct"/>
            <w:shd w:val="clear" w:color="auto" w:fill="auto"/>
            <w:vAlign w:val="bottom"/>
            <w:hideMark/>
          </w:tcPr>
          <w:p w14:paraId="0BCD1A43" w14:textId="77777777" w:rsidR="00310120" w:rsidRPr="00FF43A2" w:rsidRDefault="00310120" w:rsidP="00310120">
            <w:pPr>
              <w:keepNext/>
              <w:keepLines/>
              <w:spacing w:after="0"/>
              <w:jc w:val="right"/>
              <w:rPr>
                <w:rFonts w:eastAsia="Times New Roman" w:cstheme="minorHAnsi"/>
                <w:color w:val="000000"/>
                <w:sz w:val="20"/>
                <w:szCs w:val="20"/>
              </w:rPr>
            </w:pPr>
            <w:r w:rsidRPr="00FF43A2">
              <w:rPr>
                <w:rFonts w:cs="Arial"/>
                <w:color w:val="000000"/>
                <w:sz w:val="20"/>
                <w:szCs w:val="20"/>
              </w:rPr>
              <w:t>12%</w:t>
            </w:r>
          </w:p>
        </w:tc>
        <w:tc>
          <w:tcPr>
            <w:tcW w:w="708" w:type="pct"/>
            <w:shd w:val="clear" w:color="auto" w:fill="auto"/>
            <w:vAlign w:val="bottom"/>
            <w:hideMark/>
          </w:tcPr>
          <w:p w14:paraId="56752CBE" w14:textId="77777777" w:rsidR="00310120" w:rsidRPr="00FF43A2" w:rsidRDefault="00310120" w:rsidP="00310120">
            <w:pPr>
              <w:keepNext/>
              <w:keepLines/>
              <w:spacing w:after="0"/>
              <w:jc w:val="right"/>
              <w:rPr>
                <w:rFonts w:eastAsia="Times New Roman" w:cstheme="minorHAnsi"/>
                <w:color w:val="000000"/>
                <w:sz w:val="20"/>
                <w:szCs w:val="20"/>
              </w:rPr>
            </w:pPr>
            <w:r w:rsidRPr="00FF43A2">
              <w:rPr>
                <w:rFonts w:cs="Arial"/>
                <w:color w:val="000000"/>
                <w:sz w:val="20"/>
                <w:szCs w:val="20"/>
              </w:rPr>
              <w:t>0.94</w:t>
            </w:r>
          </w:p>
        </w:tc>
        <w:tc>
          <w:tcPr>
            <w:tcW w:w="823" w:type="pct"/>
            <w:shd w:val="clear" w:color="auto" w:fill="auto"/>
            <w:vAlign w:val="bottom"/>
            <w:hideMark/>
          </w:tcPr>
          <w:p w14:paraId="68425BE6" w14:textId="77777777" w:rsidR="00310120" w:rsidRPr="00FF43A2" w:rsidRDefault="00310120" w:rsidP="00310120">
            <w:pPr>
              <w:keepNext/>
              <w:keepLines/>
              <w:spacing w:after="0"/>
              <w:jc w:val="right"/>
              <w:rPr>
                <w:rFonts w:eastAsia="Times New Roman" w:cstheme="minorHAnsi"/>
                <w:sz w:val="20"/>
                <w:szCs w:val="20"/>
              </w:rPr>
            </w:pPr>
            <w:r w:rsidRPr="00FF43A2">
              <w:rPr>
                <w:rFonts w:cs="Arial"/>
                <w:color w:val="000000"/>
                <w:sz w:val="20"/>
                <w:szCs w:val="20"/>
              </w:rPr>
              <w:t>20%</w:t>
            </w:r>
          </w:p>
        </w:tc>
      </w:tr>
      <w:tr w:rsidR="00310120" w:rsidRPr="00103185" w14:paraId="2F4211C6" w14:textId="77777777" w:rsidTr="001E3DA0">
        <w:trPr>
          <w:trHeight w:val="190"/>
          <w:jc w:val="center"/>
        </w:trPr>
        <w:tc>
          <w:tcPr>
            <w:tcW w:w="769" w:type="pct"/>
            <w:vMerge/>
            <w:vAlign w:val="center"/>
            <w:hideMark/>
          </w:tcPr>
          <w:p w14:paraId="41DC9A5E" w14:textId="77777777" w:rsidR="00310120" w:rsidRPr="00103185" w:rsidRDefault="00310120" w:rsidP="00310120">
            <w:pPr>
              <w:keepNext/>
              <w:keepLines/>
              <w:spacing w:after="0"/>
              <w:rPr>
                <w:rFonts w:eastAsia="Times New Roman" w:cstheme="minorHAnsi"/>
                <w:color w:val="000000"/>
                <w:sz w:val="20"/>
                <w:szCs w:val="20"/>
              </w:rPr>
            </w:pPr>
          </w:p>
        </w:tc>
        <w:tc>
          <w:tcPr>
            <w:tcW w:w="1239" w:type="pct"/>
            <w:shd w:val="clear" w:color="auto" w:fill="auto"/>
            <w:noWrap/>
            <w:vAlign w:val="center"/>
            <w:hideMark/>
          </w:tcPr>
          <w:p w14:paraId="471AF133" w14:textId="77777777" w:rsidR="00310120" w:rsidRPr="00103185" w:rsidRDefault="00310120" w:rsidP="00310120">
            <w:pPr>
              <w:keepNext/>
              <w:keepLines/>
              <w:spacing w:after="0"/>
              <w:rPr>
                <w:rFonts w:eastAsia="Times New Roman" w:cstheme="minorHAnsi"/>
                <w:color w:val="000000"/>
                <w:sz w:val="20"/>
                <w:szCs w:val="20"/>
              </w:rPr>
            </w:pPr>
            <w:r w:rsidRPr="00103185">
              <w:rPr>
                <w:rFonts w:eastAsia="Times New Roman" w:cstheme="minorHAnsi"/>
                <w:color w:val="000000"/>
                <w:sz w:val="20"/>
                <w:szCs w:val="20"/>
              </w:rPr>
              <w:t xml:space="preserve">Discarded </w:t>
            </w:r>
          </w:p>
        </w:tc>
        <w:tc>
          <w:tcPr>
            <w:tcW w:w="717" w:type="pct"/>
            <w:shd w:val="clear" w:color="auto" w:fill="auto"/>
            <w:vAlign w:val="bottom"/>
            <w:hideMark/>
          </w:tcPr>
          <w:p w14:paraId="6FA3FE54" w14:textId="77777777" w:rsidR="00310120" w:rsidRPr="00FF43A2" w:rsidRDefault="00310120" w:rsidP="00310120">
            <w:pPr>
              <w:keepNext/>
              <w:keepLines/>
              <w:spacing w:after="0"/>
              <w:jc w:val="right"/>
              <w:rPr>
                <w:rFonts w:eastAsia="Times New Roman" w:cstheme="minorHAnsi"/>
                <w:color w:val="000000"/>
                <w:sz w:val="20"/>
                <w:szCs w:val="20"/>
              </w:rPr>
            </w:pPr>
            <w:r w:rsidRPr="00FF43A2">
              <w:rPr>
                <w:rFonts w:cs="Arial"/>
                <w:color w:val="000000"/>
                <w:sz w:val="20"/>
                <w:szCs w:val="20"/>
              </w:rPr>
              <w:t>0.97</w:t>
            </w:r>
          </w:p>
        </w:tc>
        <w:tc>
          <w:tcPr>
            <w:tcW w:w="744" w:type="pct"/>
            <w:shd w:val="clear" w:color="auto" w:fill="auto"/>
            <w:vAlign w:val="bottom"/>
            <w:hideMark/>
          </w:tcPr>
          <w:p w14:paraId="0160BD54" w14:textId="77777777" w:rsidR="00310120" w:rsidRPr="00FF43A2" w:rsidRDefault="00310120" w:rsidP="00310120">
            <w:pPr>
              <w:keepNext/>
              <w:keepLines/>
              <w:spacing w:after="0"/>
              <w:jc w:val="right"/>
              <w:rPr>
                <w:rFonts w:eastAsia="Times New Roman" w:cstheme="minorHAnsi"/>
                <w:color w:val="000000"/>
                <w:sz w:val="20"/>
                <w:szCs w:val="20"/>
              </w:rPr>
            </w:pPr>
            <w:r w:rsidRPr="00FF43A2">
              <w:rPr>
                <w:rFonts w:cs="Arial"/>
                <w:color w:val="000000"/>
                <w:sz w:val="20"/>
                <w:szCs w:val="20"/>
              </w:rPr>
              <w:t>26%</w:t>
            </w:r>
          </w:p>
        </w:tc>
        <w:tc>
          <w:tcPr>
            <w:tcW w:w="708" w:type="pct"/>
            <w:shd w:val="clear" w:color="auto" w:fill="auto"/>
            <w:vAlign w:val="bottom"/>
            <w:hideMark/>
          </w:tcPr>
          <w:p w14:paraId="774BE6B3" w14:textId="77777777" w:rsidR="00310120" w:rsidRPr="00FF43A2" w:rsidRDefault="00310120" w:rsidP="00310120">
            <w:pPr>
              <w:keepNext/>
              <w:keepLines/>
              <w:spacing w:after="0"/>
              <w:jc w:val="right"/>
              <w:rPr>
                <w:rFonts w:eastAsia="Times New Roman" w:cstheme="minorHAnsi"/>
                <w:color w:val="000000"/>
                <w:sz w:val="20"/>
                <w:szCs w:val="20"/>
              </w:rPr>
            </w:pPr>
            <w:r w:rsidRPr="00FF43A2">
              <w:rPr>
                <w:rFonts w:cs="Arial"/>
                <w:color w:val="000000"/>
                <w:sz w:val="20"/>
                <w:szCs w:val="20"/>
              </w:rPr>
              <w:t>0.94</w:t>
            </w:r>
          </w:p>
        </w:tc>
        <w:tc>
          <w:tcPr>
            <w:tcW w:w="823" w:type="pct"/>
            <w:shd w:val="clear" w:color="auto" w:fill="auto"/>
            <w:vAlign w:val="bottom"/>
            <w:hideMark/>
          </w:tcPr>
          <w:p w14:paraId="35DE6128" w14:textId="77777777" w:rsidR="00310120" w:rsidRPr="00FF43A2" w:rsidRDefault="00310120" w:rsidP="00310120">
            <w:pPr>
              <w:keepNext/>
              <w:keepLines/>
              <w:spacing w:after="0"/>
              <w:jc w:val="right"/>
              <w:rPr>
                <w:rFonts w:eastAsia="Times New Roman" w:cstheme="minorHAnsi"/>
                <w:sz w:val="20"/>
                <w:szCs w:val="20"/>
              </w:rPr>
            </w:pPr>
            <w:r w:rsidRPr="00FF43A2">
              <w:rPr>
                <w:rFonts w:cs="Arial"/>
                <w:color w:val="000000"/>
                <w:sz w:val="20"/>
                <w:szCs w:val="20"/>
              </w:rPr>
              <w:t>80%</w:t>
            </w:r>
          </w:p>
        </w:tc>
      </w:tr>
      <w:tr w:rsidR="00310120" w:rsidRPr="00103185" w14:paraId="351B471C" w14:textId="77777777" w:rsidTr="00165C19">
        <w:trPr>
          <w:trHeight w:val="202"/>
          <w:jc w:val="center"/>
        </w:trPr>
        <w:tc>
          <w:tcPr>
            <w:tcW w:w="2008" w:type="pct"/>
            <w:gridSpan w:val="2"/>
            <w:shd w:val="clear" w:color="auto" w:fill="DAEDFF"/>
            <w:vAlign w:val="center"/>
            <w:hideMark/>
          </w:tcPr>
          <w:p w14:paraId="14B0B565" w14:textId="77777777" w:rsidR="00310120" w:rsidRPr="00103185" w:rsidRDefault="00310120" w:rsidP="00165C19">
            <w:pPr>
              <w:keepNext/>
              <w:keepLines/>
              <w:spacing w:after="0"/>
              <w:rPr>
                <w:rFonts w:eastAsia="Times New Roman" w:cstheme="minorHAnsi"/>
                <w:b/>
                <w:bCs/>
                <w:color w:val="005DAA"/>
                <w:sz w:val="20"/>
                <w:szCs w:val="20"/>
              </w:rPr>
            </w:pPr>
            <w:r w:rsidRPr="00103185">
              <w:rPr>
                <w:rFonts w:eastAsia="Times New Roman" w:cstheme="minorHAnsi"/>
                <w:b/>
                <w:bCs/>
                <w:color w:val="005DAA"/>
                <w:sz w:val="20"/>
                <w:szCs w:val="20"/>
              </w:rPr>
              <w:t>Overall</w:t>
            </w:r>
          </w:p>
        </w:tc>
        <w:tc>
          <w:tcPr>
            <w:tcW w:w="717" w:type="pct"/>
            <w:shd w:val="clear" w:color="auto" w:fill="DAEDFF"/>
            <w:vAlign w:val="bottom"/>
            <w:hideMark/>
          </w:tcPr>
          <w:p w14:paraId="5A2B9CB6" w14:textId="77777777" w:rsidR="00310120" w:rsidRPr="00FF43A2" w:rsidRDefault="00310120" w:rsidP="00310120">
            <w:pPr>
              <w:keepNext/>
              <w:keepLines/>
              <w:spacing w:after="0"/>
              <w:jc w:val="right"/>
              <w:rPr>
                <w:rFonts w:eastAsia="Times New Roman" w:cstheme="minorHAnsi"/>
                <w:b/>
                <w:bCs/>
                <w:color w:val="005DAA"/>
                <w:sz w:val="20"/>
                <w:szCs w:val="20"/>
              </w:rPr>
            </w:pPr>
            <w:r w:rsidRPr="00FF43A2">
              <w:rPr>
                <w:rFonts w:eastAsia="Times New Roman" w:cstheme="minorHAnsi"/>
                <w:b/>
                <w:bCs/>
                <w:color w:val="005DAA"/>
                <w:sz w:val="20"/>
                <w:szCs w:val="20"/>
              </w:rPr>
              <w:t>0.96</w:t>
            </w:r>
          </w:p>
        </w:tc>
        <w:tc>
          <w:tcPr>
            <w:tcW w:w="744" w:type="pct"/>
            <w:shd w:val="clear" w:color="auto" w:fill="DAEDFF"/>
            <w:vAlign w:val="bottom"/>
            <w:hideMark/>
          </w:tcPr>
          <w:p w14:paraId="5627D4B9" w14:textId="77777777" w:rsidR="00310120" w:rsidRPr="00FF43A2" w:rsidRDefault="00310120" w:rsidP="00310120">
            <w:pPr>
              <w:keepNext/>
              <w:keepLines/>
              <w:spacing w:after="0"/>
              <w:jc w:val="right"/>
              <w:rPr>
                <w:rFonts w:eastAsia="Times New Roman" w:cstheme="minorHAnsi"/>
                <w:b/>
                <w:bCs/>
                <w:color w:val="005DAA"/>
                <w:sz w:val="20"/>
                <w:szCs w:val="20"/>
              </w:rPr>
            </w:pPr>
            <w:r w:rsidRPr="00FF43A2">
              <w:rPr>
                <w:rFonts w:eastAsia="Times New Roman" w:cstheme="minorHAnsi"/>
                <w:b/>
                <w:bCs/>
                <w:color w:val="005DAA"/>
                <w:sz w:val="20"/>
                <w:szCs w:val="20"/>
              </w:rPr>
              <w:t>100%</w:t>
            </w:r>
          </w:p>
        </w:tc>
        <w:tc>
          <w:tcPr>
            <w:tcW w:w="708" w:type="pct"/>
            <w:shd w:val="clear" w:color="auto" w:fill="DAEDFF"/>
            <w:vAlign w:val="bottom"/>
            <w:hideMark/>
          </w:tcPr>
          <w:p w14:paraId="5118988B" w14:textId="77777777" w:rsidR="00310120" w:rsidRPr="00FF43A2" w:rsidRDefault="00310120" w:rsidP="00310120">
            <w:pPr>
              <w:keepNext/>
              <w:keepLines/>
              <w:spacing w:after="0"/>
              <w:jc w:val="right"/>
              <w:rPr>
                <w:rFonts w:eastAsia="Times New Roman" w:cstheme="minorHAnsi"/>
                <w:b/>
                <w:bCs/>
                <w:color w:val="005DAA"/>
                <w:sz w:val="20"/>
                <w:szCs w:val="20"/>
              </w:rPr>
            </w:pPr>
            <w:r w:rsidRPr="00FF43A2">
              <w:rPr>
                <w:rFonts w:eastAsia="Times New Roman" w:cstheme="minorHAnsi"/>
                <w:b/>
                <w:bCs/>
                <w:color w:val="005DAA"/>
                <w:sz w:val="20"/>
                <w:szCs w:val="20"/>
              </w:rPr>
              <w:t>0.94</w:t>
            </w:r>
          </w:p>
        </w:tc>
        <w:tc>
          <w:tcPr>
            <w:tcW w:w="823" w:type="pct"/>
            <w:shd w:val="clear" w:color="auto" w:fill="DAEDFF"/>
            <w:vAlign w:val="bottom"/>
            <w:hideMark/>
          </w:tcPr>
          <w:p w14:paraId="37A0F672" w14:textId="77777777" w:rsidR="00310120" w:rsidRPr="00FF43A2" w:rsidRDefault="00310120" w:rsidP="00310120">
            <w:pPr>
              <w:keepNext/>
              <w:keepLines/>
              <w:spacing w:after="0"/>
              <w:jc w:val="right"/>
              <w:rPr>
                <w:rFonts w:eastAsia="Times New Roman" w:cstheme="minorHAnsi"/>
                <w:b/>
                <w:bCs/>
                <w:color w:val="005DAA"/>
                <w:sz w:val="20"/>
                <w:szCs w:val="20"/>
              </w:rPr>
            </w:pPr>
            <w:r w:rsidRPr="00FF43A2">
              <w:rPr>
                <w:rFonts w:eastAsia="Times New Roman" w:cstheme="minorHAnsi"/>
                <w:b/>
                <w:bCs/>
                <w:color w:val="005DAA"/>
                <w:sz w:val="20"/>
                <w:szCs w:val="20"/>
              </w:rPr>
              <w:t>100%</w:t>
            </w:r>
          </w:p>
        </w:tc>
      </w:tr>
    </w:tbl>
    <w:p w14:paraId="7283D2E3" w14:textId="77777777" w:rsidR="00310120" w:rsidRDefault="00310120" w:rsidP="00310120">
      <w:pPr>
        <w:pStyle w:val="NormalAfterTablesandFigures"/>
      </w:pPr>
    </w:p>
    <w:p w14:paraId="551131BE" w14:textId="13EFE6C9" w:rsidR="00310120" w:rsidRPr="008764AE" w:rsidRDefault="00310120" w:rsidP="00310120">
      <w:pPr>
        <w:pStyle w:val="Heading2"/>
      </w:pPr>
      <w:bookmarkStart w:id="170" w:name="_Toc358015815"/>
      <w:bookmarkStart w:id="171" w:name="_Ref358143604"/>
      <w:bookmarkStart w:id="172" w:name="_Toc370306485"/>
      <w:bookmarkEnd w:id="170"/>
      <w:r>
        <w:t>Net-to-Gross</w:t>
      </w:r>
      <w:bookmarkEnd w:id="171"/>
      <w:bookmarkEnd w:id="172"/>
    </w:p>
    <w:p w14:paraId="0FAE2722" w14:textId="77777777" w:rsidR="00310120" w:rsidRPr="007F4CA3" w:rsidRDefault="00310120" w:rsidP="00310120">
      <w:pPr>
        <w:pStyle w:val="NormalIntroSentence"/>
      </w:pPr>
      <w:bookmarkStart w:id="173" w:name="_Toc350459475"/>
      <w:bookmarkStart w:id="174" w:name="_Toc350459597"/>
      <w:bookmarkStart w:id="175" w:name="_Toc350459795"/>
      <w:bookmarkStart w:id="176" w:name="_Toc350459925"/>
      <w:bookmarkStart w:id="177" w:name="_Toc350459966"/>
      <w:bookmarkStart w:id="178" w:name="_Toc350460007"/>
      <w:bookmarkStart w:id="179" w:name="_Toc350460048"/>
      <w:bookmarkStart w:id="180" w:name="_Toc350460234"/>
      <w:bookmarkStart w:id="181" w:name="_Toc350460275"/>
      <w:bookmarkStart w:id="182" w:name="_Toc350460316"/>
      <w:bookmarkStart w:id="183" w:name="_Toc350460357"/>
      <w:bookmarkStart w:id="184" w:name="_Toc350460399"/>
      <w:bookmarkStart w:id="185" w:name="_Toc350460440"/>
      <w:bookmarkStart w:id="186" w:name="_Toc350460892"/>
      <w:bookmarkStart w:id="187" w:name="_Toc350525244"/>
      <w:bookmarkStart w:id="188" w:name="_Toc352235678"/>
      <w:bookmarkStart w:id="189" w:name="_Toc352235764"/>
      <w:bookmarkStart w:id="190" w:name="_Toc352235766"/>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t>Cadmus used the following formula to estimate net savings for recycled refrigerators:</w:t>
      </w:r>
    </w:p>
    <w:p w14:paraId="2720066A" w14:textId="77777777" w:rsidR="00310120" w:rsidRPr="007F4CA3" w:rsidRDefault="00310120" w:rsidP="00310120">
      <w:pPr>
        <w:rPr>
          <w:rFonts w:ascii="Cambria Math" w:hAnsi="Cambria Math"/>
          <w:bCs/>
          <w:i/>
        </w:rPr>
      </w:pPr>
      <m:oMathPara>
        <m:oMath>
          <m:r>
            <w:rPr>
              <w:rFonts w:ascii="Cambria Math" w:hAnsi="Cambria Math"/>
            </w:rPr>
            <m:t>Net savings=Gross Savings-Freeridership and Secondary Market Impacts- Induced Replacement</m:t>
          </m:r>
        </m:oMath>
      </m:oMathPara>
    </w:p>
    <w:p w14:paraId="12A2D9CA" w14:textId="77777777" w:rsidR="00310120" w:rsidRDefault="00310120" w:rsidP="00310120">
      <w:pPr>
        <w:pStyle w:val="NormalIntroSentence"/>
      </w:pPr>
      <w:r>
        <w:t>Where:</w:t>
      </w:r>
    </w:p>
    <w:p w14:paraId="0C89E697" w14:textId="77777777" w:rsidR="00310120" w:rsidRDefault="00310120" w:rsidP="00310120">
      <w:pPr>
        <w:keepNext/>
        <w:keepLines/>
        <w:tabs>
          <w:tab w:val="left" w:pos="3240"/>
          <w:tab w:val="left" w:pos="3600"/>
        </w:tabs>
        <w:spacing w:after="0"/>
        <w:ind w:left="3600" w:hanging="2880"/>
      </w:pPr>
      <w:r w:rsidRPr="008D3C38">
        <w:rPr>
          <w:i/>
        </w:rPr>
        <w:t>Gross Savings</w:t>
      </w:r>
      <w:r>
        <w:t xml:space="preserve"> </w:t>
      </w:r>
      <w:r>
        <w:tab/>
        <w:t>=</w:t>
      </w:r>
      <w:r>
        <w:tab/>
        <w:t xml:space="preserve">The evaluated </w:t>
      </w:r>
      <w:r w:rsidRPr="003902AD">
        <w:rPr>
          <w:i/>
        </w:rPr>
        <w:t>in situ</w:t>
      </w:r>
      <w:r>
        <w:t xml:space="preserve"> UEC for the recycled unit, adjusted for </w:t>
      </w:r>
      <w:r>
        <w:br/>
        <w:t>part-use;</w:t>
      </w:r>
    </w:p>
    <w:p w14:paraId="215FD7EB" w14:textId="77777777" w:rsidR="00310120" w:rsidRDefault="00310120" w:rsidP="00310120">
      <w:pPr>
        <w:tabs>
          <w:tab w:val="left" w:pos="3240"/>
          <w:tab w:val="left" w:pos="3600"/>
        </w:tabs>
        <w:spacing w:after="0"/>
        <w:ind w:left="3600" w:hanging="2880"/>
        <w:rPr>
          <w:i/>
        </w:rPr>
      </w:pPr>
      <w:r w:rsidRPr="008D3C38">
        <w:rPr>
          <w:i/>
        </w:rPr>
        <w:t>Freeridership and</w:t>
      </w:r>
      <w:r>
        <w:rPr>
          <w:i/>
        </w:rPr>
        <w:t xml:space="preserve"> </w:t>
      </w:r>
    </w:p>
    <w:p w14:paraId="74EB1A86" w14:textId="77777777" w:rsidR="00310120" w:rsidRDefault="00310120" w:rsidP="00310120">
      <w:pPr>
        <w:tabs>
          <w:tab w:val="left" w:pos="3240"/>
          <w:tab w:val="left" w:pos="3600"/>
        </w:tabs>
        <w:spacing w:after="60"/>
        <w:ind w:left="3600" w:hanging="2880"/>
      </w:pPr>
      <w:r w:rsidRPr="008D3C38">
        <w:rPr>
          <w:i/>
        </w:rPr>
        <w:lastRenderedPageBreak/>
        <w:t>Secondary Market Impacts</w:t>
      </w:r>
      <w:r>
        <w:t xml:space="preserve"> </w:t>
      </w:r>
      <w:r>
        <w:tab/>
        <w:t xml:space="preserve">= </w:t>
      </w:r>
      <w:r>
        <w:tab/>
        <w:t>Program savings that would have occurred in the program’s absence;</w:t>
      </w:r>
    </w:p>
    <w:p w14:paraId="7A6583CF" w14:textId="77777777" w:rsidR="00310120" w:rsidRDefault="00310120" w:rsidP="00310120">
      <w:pPr>
        <w:keepNext/>
        <w:keepLines/>
        <w:tabs>
          <w:tab w:val="left" w:pos="3240"/>
          <w:tab w:val="left" w:pos="3600"/>
        </w:tabs>
        <w:spacing w:after="60"/>
        <w:ind w:left="3600" w:hanging="2880"/>
      </w:pPr>
      <w:r w:rsidRPr="008D3C38">
        <w:rPr>
          <w:i/>
        </w:rPr>
        <w:t>Induced Replacement</w:t>
      </w:r>
      <w:r>
        <w:t xml:space="preserve"> </w:t>
      </w:r>
      <w:r>
        <w:tab/>
        <w:t>=</w:t>
      </w:r>
      <w:r>
        <w:tab/>
        <w:t>Average additional energy consumed by replacement units purchased due to the program.</w:t>
      </w:r>
    </w:p>
    <w:p w14:paraId="237E833A" w14:textId="77777777" w:rsidR="00310120" w:rsidRDefault="00310120" w:rsidP="001E3DA0">
      <w:pPr>
        <w:pStyle w:val="NormalAfterTablesandFigures"/>
      </w:pPr>
    </w:p>
    <w:p w14:paraId="477D189E" w14:textId="0CEB5D66" w:rsidR="00310120" w:rsidRDefault="00310120" w:rsidP="00310120">
      <w:r>
        <w:t xml:space="preserve">Applying the UMP and RTF protocol </w:t>
      </w:r>
      <w:r w:rsidR="00416DB1">
        <w:t xml:space="preserve">requires </w:t>
      </w:r>
      <w:r>
        <w:t>an additional parameter related to net savings—secondary market impacts—</w:t>
      </w:r>
      <w:bookmarkStart w:id="191" w:name="_Toc340925489"/>
      <w:r>
        <w:t xml:space="preserve">and </w:t>
      </w:r>
      <w:r w:rsidR="00416DB1">
        <w:t>involves</w:t>
      </w:r>
      <w:r>
        <w:t xml:space="preserve"> a decision-tree approach to calculating and presenting net program savings. </w:t>
      </w:r>
    </w:p>
    <w:p w14:paraId="2526495B" w14:textId="7E8283B3" w:rsidR="00310120" w:rsidRDefault="00310120" w:rsidP="00310120">
      <w:r>
        <w:t>The decision tree—populated by the responses of surveyed participants</w:t>
      </w:r>
      <w:r w:rsidR="00505B7F">
        <w:t xml:space="preserve"> and assumptions outlined in the UMP</w:t>
      </w:r>
      <w:r>
        <w:t>—presents savings under all possible scenarios</w:t>
      </w:r>
      <w:bookmarkEnd w:id="191"/>
      <w:r>
        <w:t xml:space="preserve"> concerning the participants’ actions about the discarded equipment. Cadmus used a weighted average of savings under these scenarios to calculate the net savings attributable to the program. This approach is also the same as the 2011-2012 evaluation. Full details of the freeridership, secondary market impacts, and induced replacement will be included in the full evaluation report. </w:t>
      </w:r>
    </w:p>
    <w:p w14:paraId="2AC38D8D" w14:textId="35D6763A" w:rsidR="00F9625D" w:rsidRDefault="00F9625D" w:rsidP="00310120">
      <w:r>
        <w:t xml:space="preserve">The refrigerator full NTG decision tree is presented in </w:t>
      </w:r>
      <w:r>
        <w:fldChar w:fldCharType="begin"/>
      </w:r>
      <w:r>
        <w:instrText xml:space="preserve"> REF _Ref430083980 \h </w:instrText>
      </w:r>
      <w:r>
        <w:fldChar w:fldCharType="separate"/>
      </w:r>
      <w:r w:rsidR="005D1C31">
        <w:t xml:space="preserve">Figure </w:t>
      </w:r>
      <w:r w:rsidR="005D1C31">
        <w:rPr>
          <w:noProof/>
        </w:rPr>
        <w:t>1</w:t>
      </w:r>
      <w:r>
        <w:fldChar w:fldCharType="end"/>
      </w:r>
      <w:r>
        <w:t xml:space="preserve"> and the freezer full NTG decision tree is presented in </w:t>
      </w:r>
      <w:r>
        <w:fldChar w:fldCharType="begin"/>
      </w:r>
      <w:r>
        <w:instrText xml:space="preserve"> REF _Ref430083982 \h </w:instrText>
      </w:r>
      <w:r>
        <w:fldChar w:fldCharType="separate"/>
      </w:r>
      <w:r w:rsidR="005D1C31">
        <w:t xml:space="preserve">Figure </w:t>
      </w:r>
      <w:r w:rsidR="005D1C31">
        <w:rPr>
          <w:noProof/>
        </w:rPr>
        <w:t>2</w:t>
      </w:r>
      <w:r>
        <w:fldChar w:fldCharType="end"/>
      </w:r>
      <w:r>
        <w:t>.</w:t>
      </w:r>
    </w:p>
    <w:p w14:paraId="29D96B2B" w14:textId="3B4EBEB5" w:rsidR="00310120" w:rsidRDefault="00310120" w:rsidP="00310120">
      <w:pPr>
        <w:pStyle w:val="Caption"/>
      </w:pPr>
      <w:bookmarkStart w:id="192" w:name="_Toc352235767"/>
      <w:bookmarkStart w:id="193" w:name="_Toc370306490"/>
      <w:bookmarkStart w:id="194" w:name="_Ref430083980"/>
      <w:bookmarkEnd w:id="190"/>
      <w:bookmarkEnd w:id="192"/>
      <w:bookmarkEnd w:id="193"/>
      <w:r>
        <w:t xml:space="preserve">Figure </w:t>
      </w:r>
      <w:r w:rsidR="0036526F">
        <w:fldChar w:fldCharType="begin"/>
      </w:r>
      <w:r w:rsidR="0036526F">
        <w:instrText xml:space="preserve"> SEQ Figure \* ARABIC </w:instrText>
      </w:r>
      <w:r w:rsidR="0036526F">
        <w:fldChar w:fldCharType="separate"/>
      </w:r>
      <w:r w:rsidR="005D1C31">
        <w:rPr>
          <w:noProof/>
        </w:rPr>
        <w:t>1</w:t>
      </w:r>
      <w:r w:rsidR="0036526F">
        <w:rPr>
          <w:noProof/>
        </w:rPr>
        <w:fldChar w:fldCharType="end"/>
      </w:r>
      <w:bookmarkEnd w:id="194"/>
      <w:r>
        <w:t>. Refrigerator Full NTG Decision Tree</w:t>
      </w:r>
    </w:p>
    <w:p w14:paraId="14F10D51" w14:textId="548933A2" w:rsidR="00310120" w:rsidRPr="001B5DC9" w:rsidRDefault="00185369" w:rsidP="00310120">
      <w:r>
        <w:rPr>
          <w:noProof/>
        </w:rPr>
        <w:drawing>
          <wp:inline distT="0" distB="0" distL="0" distR="0" wp14:anchorId="2E8EBF38" wp14:editId="102B9712">
            <wp:extent cx="5943600" cy="42017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t1_091715_figure-1_v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4201795"/>
                    </a:xfrm>
                    <a:prstGeom prst="rect">
                      <a:avLst/>
                    </a:prstGeom>
                  </pic:spPr>
                </pic:pic>
              </a:graphicData>
            </a:graphic>
          </wp:inline>
        </w:drawing>
      </w:r>
    </w:p>
    <w:p w14:paraId="3E931A0E" w14:textId="77777777" w:rsidR="00310120" w:rsidRDefault="00310120" w:rsidP="00310120">
      <w:pPr>
        <w:pStyle w:val="Caption"/>
      </w:pPr>
      <w:bookmarkStart w:id="195" w:name="_Ref430083982"/>
      <w:r>
        <w:lastRenderedPageBreak/>
        <w:t xml:space="preserve">Figure </w:t>
      </w:r>
      <w:r w:rsidR="0036526F">
        <w:fldChar w:fldCharType="begin"/>
      </w:r>
      <w:r w:rsidR="0036526F">
        <w:instrText xml:space="preserve"> SEQ Figure \* ARABIC </w:instrText>
      </w:r>
      <w:r w:rsidR="0036526F">
        <w:fldChar w:fldCharType="separate"/>
      </w:r>
      <w:r w:rsidR="005D1C31">
        <w:rPr>
          <w:noProof/>
        </w:rPr>
        <w:t>2</w:t>
      </w:r>
      <w:r w:rsidR="0036526F">
        <w:rPr>
          <w:noProof/>
        </w:rPr>
        <w:fldChar w:fldCharType="end"/>
      </w:r>
      <w:bookmarkEnd w:id="195"/>
      <w:r>
        <w:t>. Freezer Full NTG Decision Tree</w:t>
      </w:r>
    </w:p>
    <w:p w14:paraId="2C5B6108" w14:textId="6991856B" w:rsidR="00310120" w:rsidRDefault="00185369" w:rsidP="00310120">
      <w:pPr>
        <w:pStyle w:val="NormalIntroSentence"/>
      </w:pPr>
      <w:r>
        <w:rPr>
          <w:noProof/>
        </w:rPr>
        <w:drawing>
          <wp:inline distT="0" distB="0" distL="0" distR="0" wp14:anchorId="0EB8514F" wp14:editId="5D710F09">
            <wp:extent cx="5943600" cy="42017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t2_091715_figure-1_v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4201795"/>
                    </a:xfrm>
                    <a:prstGeom prst="rect">
                      <a:avLst/>
                    </a:prstGeom>
                  </pic:spPr>
                </pic:pic>
              </a:graphicData>
            </a:graphic>
          </wp:inline>
        </w:drawing>
      </w:r>
    </w:p>
    <w:p w14:paraId="4B62B36A" w14:textId="77777777" w:rsidR="00F9625D" w:rsidRDefault="00F9625D" w:rsidP="00310120">
      <w:pPr>
        <w:pStyle w:val="NormalIntroSentence"/>
      </w:pPr>
    </w:p>
    <w:p w14:paraId="48A6307F" w14:textId="2489B76F" w:rsidR="00310120" w:rsidRPr="00E377ED" w:rsidRDefault="00310120" w:rsidP="00310120">
      <w:pPr>
        <w:pStyle w:val="NormalIntroSentence"/>
      </w:pPr>
      <w:r>
        <w:t xml:space="preserve">As </w:t>
      </w:r>
      <w:r w:rsidR="00F9625D">
        <w:t>shown</w:t>
      </w:r>
      <w:r>
        <w:t xml:space="preserve"> in </w:t>
      </w:r>
      <w:r>
        <w:fldChar w:fldCharType="begin"/>
      </w:r>
      <w:r>
        <w:instrText xml:space="preserve"> REF _Ref358282347 \h </w:instrText>
      </w:r>
      <w:r>
        <w:fldChar w:fldCharType="separate"/>
      </w:r>
      <w:r w:rsidR="005D1C31">
        <w:t xml:space="preserve">Table </w:t>
      </w:r>
      <w:r w:rsidR="005D1C31">
        <w:rPr>
          <w:noProof/>
        </w:rPr>
        <w:t>10</w:t>
      </w:r>
      <w:r>
        <w:fldChar w:fldCharType="end"/>
      </w:r>
      <w:r>
        <w:t xml:space="preserve">, Cadmus determined the final net savings as gross savings less freeridership, secondary market impacts, and induced replacement kWh. </w:t>
      </w:r>
      <w:bookmarkStart w:id="196" w:name="_Ref350524860"/>
      <w:bookmarkStart w:id="197" w:name="_Ref350524850"/>
    </w:p>
    <w:p w14:paraId="2A9F41A5" w14:textId="77777777" w:rsidR="00310120" w:rsidRDefault="00310120" w:rsidP="00310120">
      <w:pPr>
        <w:pStyle w:val="Caption"/>
      </w:pPr>
      <w:bookmarkStart w:id="198" w:name="_Ref358282347"/>
      <w:bookmarkStart w:id="199" w:name="_Ref358282332"/>
      <w:r>
        <w:t xml:space="preserve">Table </w:t>
      </w:r>
      <w:r w:rsidR="0036526F">
        <w:fldChar w:fldCharType="begin"/>
      </w:r>
      <w:r w:rsidR="0036526F">
        <w:instrText xml:space="preserve"> SEQ Table \* ARABIC </w:instrText>
      </w:r>
      <w:r w:rsidR="0036526F">
        <w:fldChar w:fldCharType="separate"/>
      </w:r>
      <w:r w:rsidR="005D1C31">
        <w:rPr>
          <w:noProof/>
        </w:rPr>
        <w:t>10</w:t>
      </w:r>
      <w:r w:rsidR="0036526F">
        <w:rPr>
          <w:noProof/>
        </w:rPr>
        <w:fldChar w:fldCharType="end"/>
      </w:r>
      <w:bookmarkEnd w:id="196"/>
      <w:bookmarkEnd w:id="198"/>
      <w:r>
        <w:t>. 2013 and 2014 NTG Ratios</w:t>
      </w:r>
      <w:bookmarkEnd w:id="197"/>
      <w:bookmarkEnd w:id="199"/>
      <w:r>
        <w:t xml:space="preserve"> – UMP Assumptions</w:t>
      </w:r>
    </w:p>
    <w:tbl>
      <w:tblPr>
        <w:tblW w:w="5000" w:type="pct"/>
        <w:tblInd w:w="98" w:type="dxa"/>
        <w:tblLayout w:type="fixed"/>
        <w:tblLook w:val="04A0" w:firstRow="1" w:lastRow="0" w:firstColumn="1" w:lastColumn="0" w:noHBand="0" w:noVBand="1"/>
      </w:tblPr>
      <w:tblGrid>
        <w:gridCol w:w="2065"/>
        <w:gridCol w:w="1503"/>
        <w:gridCol w:w="1502"/>
        <w:gridCol w:w="1502"/>
        <w:gridCol w:w="1502"/>
        <w:gridCol w:w="1502"/>
      </w:tblGrid>
      <w:tr w:rsidR="00310120" w:rsidRPr="00490675" w14:paraId="1EF4CBAE" w14:textId="77777777" w:rsidTr="00466D71">
        <w:trPr>
          <w:trHeight w:val="288"/>
        </w:trPr>
        <w:tc>
          <w:tcPr>
            <w:tcW w:w="2015" w:type="dxa"/>
            <w:tcBorders>
              <w:top w:val="single" w:sz="4" w:space="0" w:color="969696"/>
              <w:left w:val="single" w:sz="4" w:space="0" w:color="969696"/>
              <w:bottom w:val="single" w:sz="4" w:space="0" w:color="969696"/>
              <w:right w:val="single" w:sz="4" w:space="0" w:color="969696"/>
            </w:tcBorders>
            <w:shd w:val="clear" w:color="auto" w:fill="005DAA" w:themeFill="accent1"/>
            <w:vAlign w:val="center"/>
            <w:hideMark/>
          </w:tcPr>
          <w:p w14:paraId="3AA611B0" w14:textId="77777777" w:rsidR="00310120" w:rsidRPr="00490675" w:rsidRDefault="00310120" w:rsidP="00310120">
            <w:pPr>
              <w:spacing w:after="0" w:line="240" w:lineRule="auto"/>
              <w:jc w:val="center"/>
              <w:rPr>
                <w:rFonts w:ascii="Calibri" w:eastAsia="Times New Roman" w:hAnsi="Calibri" w:cs="Calibri"/>
                <w:b/>
                <w:bCs/>
                <w:color w:val="FFFFFF"/>
                <w:sz w:val="20"/>
              </w:rPr>
            </w:pPr>
            <w:r w:rsidRPr="00490675">
              <w:rPr>
                <w:rFonts w:ascii="Calibri" w:eastAsia="Times New Roman" w:hAnsi="Calibri" w:cs="Calibri"/>
                <w:b/>
                <w:bCs/>
                <w:color w:val="FFFFFF"/>
                <w:sz w:val="20"/>
              </w:rPr>
              <w:t>Scenario</w:t>
            </w:r>
          </w:p>
        </w:tc>
        <w:tc>
          <w:tcPr>
            <w:tcW w:w="1467" w:type="dxa"/>
            <w:tcBorders>
              <w:top w:val="single" w:sz="4" w:space="0" w:color="969696"/>
              <w:left w:val="nil"/>
              <w:bottom w:val="single" w:sz="4" w:space="0" w:color="969696"/>
              <w:right w:val="single" w:sz="4" w:space="0" w:color="969696"/>
            </w:tcBorders>
            <w:shd w:val="clear" w:color="auto" w:fill="005DAA" w:themeFill="accent1"/>
            <w:vAlign w:val="center"/>
            <w:hideMark/>
          </w:tcPr>
          <w:p w14:paraId="10015000" w14:textId="434D1DAD" w:rsidR="00310120" w:rsidRPr="00490675" w:rsidRDefault="00310120" w:rsidP="00310120">
            <w:pPr>
              <w:spacing w:after="0" w:line="240" w:lineRule="auto"/>
              <w:jc w:val="center"/>
              <w:rPr>
                <w:rFonts w:ascii="Calibri" w:eastAsia="Times New Roman" w:hAnsi="Calibri" w:cs="Calibri"/>
                <w:b/>
                <w:bCs/>
                <w:color w:val="FFFFFF"/>
                <w:sz w:val="20"/>
              </w:rPr>
            </w:pPr>
            <w:r w:rsidRPr="00490675">
              <w:rPr>
                <w:rFonts w:ascii="Calibri" w:eastAsia="Times New Roman" w:hAnsi="Calibri" w:cs="Calibri"/>
                <w:b/>
                <w:bCs/>
                <w:color w:val="FFFFFF"/>
                <w:sz w:val="20"/>
              </w:rPr>
              <w:t xml:space="preserve">Gross </w:t>
            </w:r>
            <w:r w:rsidR="00321897" w:rsidRPr="00490675">
              <w:rPr>
                <w:rFonts w:ascii="Calibri" w:eastAsia="Times New Roman" w:hAnsi="Calibri" w:cs="Calibri"/>
                <w:b/>
                <w:bCs/>
                <w:color w:val="FFFFFF"/>
                <w:sz w:val="20"/>
              </w:rPr>
              <w:br/>
            </w:r>
            <w:r w:rsidRPr="00490675">
              <w:rPr>
                <w:rFonts w:ascii="Calibri" w:eastAsia="Times New Roman" w:hAnsi="Calibri" w:cs="Calibri"/>
                <w:b/>
                <w:bCs/>
                <w:color w:val="FFFFFF"/>
                <w:sz w:val="20"/>
              </w:rPr>
              <w:t>Per-Unit Savings</w:t>
            </w:r>
          </w:p>
        </w:tc>
        <w:tc>
          <w:tcPr>
            <w:tcW w:w="1467" w:type="dxa"/>
            <w:tcBorders>
              <w:top w:val="single" w:sz="4" w:space="0" w:color="969696"/>
              <w:left w:val="nil"/>
              <w:bottom w:val="single" w:sz="4" w:space="0" w:color="969696"/>
              <w:right w:val="single" w:sz="4" w:space="0" w:color="969696"/>
            </w:tcBorders>
            <w:shd w:val="clear" w:color="auto" w:fill="005DAA" w:themeFill="accent1"/>
            <w:vAlign w:val="center"/>
            <w:hideMark/>
          </w:tcPr>
          <w:p w14:paraId="1D66D948" w14:textId="77777777" w:rsidR="00310120" w:rsidRPr="00490675" w:rsidRDefault="00310120" w:rsidP="00310120">
            <w:pPr>
              <w:spacing w:after="0" w:line="240" w:lineRule="auto"/>
              <w:jc w:val="center"/>
              <w:rPr>
                <w:rFonts w:ascii="Calibri" w:eastAsia="Times New Roman" w:hAnsi="Calibri" w:cs="Calibri"/>
                <w:b/>
                <w:bCs/>
                <w:color w:val="FFFFFF"/>
                <w:sz w:val="20"/>
              </w:rPr>
            </w:pPr>
            <w:r w:rsidRPr="00490675">
              <w:rPr>
                <w:rFonts w:ascii="Calibri" w:eastAsia="Times New Roman" w:hAnsi="Calibri" w:cs="Calibri"/>
                <w:b/>
                <w:bCs/>
                <w:color w:val="FFFFFF"/>
                <w:sz w:val="20"/>
              </w:rPr>
              <w:t>Freeridership and Secondary Market Impacts (kWh)</w:t>
            </w:r>
          </w:p>
        </w:tc>
        <w:tc>
          <w:tcPr>
            <w:tcW w:w="1467" w:type="dxa"/>
            <w:tcBorders>
              <w:top w:val="single" w:sz="4" w:space="0" w:color="969696"/>
              <w:left w:val="nil"/>
              <w:bottom w:val="single" w:sz="4" w:space="0" w:color="969696"/>
              <w:right w:val="single" w:sz="4" w:space="0" w:color="969696"/>
            </w:tcBorders>
            <w:shd w:val="clear" w:color="auto" w:fill="005DAA" w:themeFill="accent1"/>
            <w:vAlign w:val="center"/>
            <w:hideMark/>
          </w:tcPr>
          <w:p w14:paraId="0DAA6B5D" w14:textId="2AEE6184" w:rsidR="00310120" w:rsidRPr="00490675" w:rsidRDefault="00310120" w:rsidP="00310120">
            <w:pPr>
              <w:spacing w:after="0" w:line="240" w:lineRule="auto"/>
              <w:jc w:val="center"/>
              <w:rPr>
                <w:rFonts w:ascii="Calibri" w:eastAsia="Times New Roman" w:hAnsi="Calibri" w:cs="Calibri"/>
                <w:b/>
                <w:bCs/>
                <w:color w:val="FFFFFF"/>
                <w:sz w:val="20"/>
              </w:rPr>
            </w:pPr>
            <w:r w:rsidRPr="00490675">
              <w:rPr>
                <w:rFonts w:ascii="Calibri" w:eastAsia="Times New Roman" w:hAnsi="Calibri" w:cs="Calibri"/>
                <w:b/>
                <w:bCs/>
                <w:color w:val="FFFFFF"/>
                <w:sz w:val="20"/>
              </w:rPr>
              <w:t xml:space="preserve">Induced Replacement </w:t>
            </w:r>
            <w:r w:rsidR="00321897" w:rsidRPr="00490675">
              <w:rPr>
                <w:rFonts w:ascii="Calibri" w:eastAsia="Times New Roman" w:hAnsi="Calibri" w:cs="Calibri"/>
                <w:b/>
                <w:bCs/>
                <w:color w:val="FFFFFF"/>
                <w:sz w:val="20"/>
              </w:rPr>
              <w:t>(</w:t>
            </w:r>
            <w:r w:rsidRPr="00490675">
              <w:rPr>
                <w:rFonts w:ascii="Calibri" w:eastAsia="Times New Roman" w:hAnsi="Calibri" w:cs="Calibri"/>
                <w:b/>
                <w:bCs/>
                <w:color w:val="FFFFFF"/>
                <w:sz w:val="20"/>
              </w:rPr>
              <w:t>kWh</w:t>
            </w:r>
            <w:r w:rsidR="00321897" w:rsidRPr="00490675">
              <w:rPr>
                <w:rFonts w:ascii="Calibri" w:eastAsia="Times New Roman" w:hAnsi="Calibri" w:cs="Calibri"/>
                <w:b/>
                <w:bCs/>
                <w:color w:val="FFFFFF"/>
                <w:sz w:val="20"/>
              </w:rPr>
              <w:t>)</w:t>
            </w:r>
          </w:p>
        </w:tc>
        <w:tc>
          <w:tcPr>
            <w:tcW w:w="1467" w:type="dxa"/>
            <w:tcBorders>
              <w:top w:val="single" w:sz="4" w:space="0" w:color="969696"/>
              <w:left w:val="nil"/>
              <w:bottom w:val="single" w:sz="4" w:space="0" w:color="969696"/>
              <w:right w:val="single" w:sz="4" w:space="0" w:color="969696"/>
            </w:tcBorders>
            <w:shd w:val="clear" w:color="auto" w:fill="005DAA" w:themeFill="accent1"/>
            <w:vAlign w:val="center"/>
            <w:hideMark/>
          </w:tcPr>
          <w:p w14:paraId="5DE577D8" w14:textId="59137CC5" w:rsidR="00310120" w:rsidRPr="00490675" w:rsidRDefault="00310120" w:rsidP="00310120">
            <w:pPr>
              <w:spacing w:after="0" w:line="240" w:lineRule="auto"/>
              <w:jc w:val="center"/>
              <w:rPr>
                <w:rFonts w:ascii="Calibri" w:eastAsia="Times New Roman" w:hAnsi="Calibri" w:cs="Calibri"/>
                <w:b/>
                <w:bCs/>
                <w:color w:val="FFFFFF"/>
                <w:sz w:val="20"/>
              </w:rPr>
            </w:pPr>
            <w:r w:rsidRPr="00490675">
              <w:rPr>
                <w:rFonts w:ascii="Calibri" w:eastAsia="Times New Roman" w:hAnsi="Calibri" w:cs="Calibri"/>
                <w:b/>
                <w:bCs/>
                <w:color w:val="FFFFFF"/>
                <w:sz w:val="20"/>
              </w:rPr>
              <w:t xml:space="preserve">Net </w:t>
            </w:r>
            <w:r w:rsidR="00841145">
              <w:rPr>
                <w:rFonts w:ascii="Calibri" w:eastAsia="Times New Roman" w:hAnsi="Calibri" w:cs="Calibri"/>
                <w:b/>
                <w:bCs/>
                <w:color w:val="FFFFFF"/>
                <w:sz w:val="20"/>
              </w:rPr>
              <w:t>Savings</w:t>
            </w:r>
            <w:r w:rsidR="00321897" w:rsidRPr="00490675">
              <w:rPr>
                <w:rFonts w:ascii="Calibri" w:eastAsia="Times New Roman" w:hAnsi="Calibri" w:cs="Calibri"/>
                <w:b/>
                <w:bCs/>
                <w:color w:val="FFFFFF"/>
                <w:sz w:val="20"/>
              </w:rPr>
              <w:br/>
              <w:t>(</w:t>
            </w:r>
            <w:r w:rsidRPr="00490675">
              <w:rPr>
                <w:rFonts w:ascii="Calibri" w:eastAsia="Times New Roman" w:hAnsi="Calibri" w:cs="Calibri"/>
                <w:b/>
                <w:bCs/>
                <w:color w:val="FFFFFF"/>
                <w:sz w:val="20"/>
              </w:rPr>
              <w:t>kWh</w:t>
            </w:r>
            <w:r w:rsidR="00321897" w:rsidRPr="00490675">
              <w:rPr>
                <w:rFonts w:ascii="Calibri" w:eastAsia="Times New Roman" w:hAnsi="Calibri" w:cs="Calibri"/>
                <w:b/>
                <w:bCs/>
                <w:color w:val="FFFFFF"/>
                <w:sz w:val="20"/>
              </w:rPr>
              <w:t>)</w:t>
            </w:r>
          </w:p>
        </w:tc>
        <w:tc>
          <w:tcPr>
            <w:tcW w:w="1467" w:type="dxa"/>
            <w:tcBorders>
              <w:top w:val="single" w:sz="4" w:space="0" w:color="969696"/>
              <w:left w:val="nil"/>
              <w:bottom w:val="single" w:sz="4" w:space="0" w:color="969696"/>
              <w:right w:val="single" w:sz="4" w:space="0" w:color="969696"/>
            </w:tcBorders>
            <w:shd w:val="clear" w:color="auto" w:fill="005DAA" w:themeFill="accent1"/>
            <w:vAlign w:val="center"/>
            <w:hideMark/>
          </w:tcPr>
          <w:p w14:paraId="473387FD" w14:textId="77777777" w:rsidR="00310120" w:rsidRPr="00490675" w:rsidRDefault="00310120" w:rsidP="00310120">
            <w:pPr>
              <w:spacing w:after="0" w:line="240" w:lineRule="auto"/>
              <w:jc w:val="center"/>
              <w:rPr>
                <w:rFonts w:ascii="Calibri" w:eastAsia="Times New Roman" w:hAnsi="Calibri" w:cs="Calibri"/>
                <w:b/>
                <w:bCs/>
                <w:color w:val="FFFFFF"/>
                <w:sz w:val="20"/>
              </w:rPr>
            </w:pPr>
            <w:r w:rsidRPr="00490675">
              <w:rPr>
                <w:rFonts w:ascii="Calibri" w:eastAsia="Times New Roman" w:hAnsi="Calibri" w:cs="Calibri"/>
                <w:b/>
                <w:bCs/>
                <w:color w:val="FFFFFF"/>
                <w:sz w:val="20"/>
              </w:rPr>
              <w:t>NTG</w:t>
            </w:r>
          </w:p>
        </w:tc>
      </w:tr>
      <w:tr w:rsidR="00310120" w:rsidRPr="00034D40" w14:paraId="0A4FB150" w14:textId="77777777" w:rsidTr="00466D71">
        <w:trPr>
          <w:trHeight w:val="288"/>
        </w:trPr>
        <w:tc>
          <w:tcPr>
            <w:tcW w:w="2015" w:type="dxa"/>
            <w:tcBorders>
              <w:top w:val="nil"/>
              <w:left w:val="single" w:sz="8" w:space="0" w:color="969696"/>
              <w:bottom w:val="single" w:sz="4" w:space="0" w:color="969696"/>
              <w:right w:val="single" w:sz="4" w:space="0" w:color="969696"/>
            </w:tcBorders>
            <w:shd w:val="clear" w:color="auto" w:fill="auto"/>
            <w:noWrap/>
            <w:vAlign w:val="bottom"/>
            <w:hideMark/>
          </w:tcPr>
          <w:p w14:paraId="303692BA" w14:textId="77777777" w:rsidR="00310120" w:rsidRPr="008E5011" w:rsidRDefault="00310120" w:rsidP="00310120">
            <w:pPr>
              <w:keepNext/>
              <w:keepLines/>
              <w:spacing w:after="0"/>
              <w:rPr>
                <w:rFonts w:eastAsia="Times New Roman" w:cs="Calibri"/>
                <w:color w:val="000000"/>
                <w:sz w:val="20"/>
                <w:szCs w:val="20"/>
              </w:rPr>
            </w:pPr>
            <w:r w:rsidRPr="008E5011">
              <w:rPr>
                <w:rFonts w:eastAsia="Times New Roman" w:cs="Calibri"/>
                <w:color w:val="000000"/>
                <w:sz w:val="20"/>
                <w:szCs w:val="20"/>
              </w:rPr>
              <w:t xml:space="preserve"> Refrigerator </w:t>
            </w:r>
          </w:p>
        </w:tc>
        <w:tc>
          <w:tcPr>
            <w:tcW w:w="1467" w:type="dxa"/>
            <w:tcBorders>
              <w:top w:val="nil"/>
              <w:left w:val="nil"/>
              <w:bottom w:val="single" w:sz="4" w:space="0" w:color="969696"/>
              <w:right w:val="single" w:sz="4" w:space="0" w:color="969696"/>
            </w:tcBorders>
            <w:shd w:val="clear" w:color="auto" w:fill="auto"/>
            <w:noWrap/>
            <w:vAlign w:val="bottom"/>
            <w:hideMark/>
          </w:tcPr>
          <w:p w14:paraId="38A7AC1B" w14:textId="77777777" w:rsidR="00310120" w:rsidRPr="008E5011" w:rsidRDefault="00310120" w:rsidP="00310120">
            <w:pPr>
              <w:keepNext/>
              <w:keepLines/>
              <w:spacing w:after="0"/>
              <w:jc w:val="right"/>
              <w:rPr>
                <w:rFonts w:eastAsia="Times New Roman" w:cs="Calibri"/>
                <w:color w:val="000000"/>
                <w:sz w:val="20"/>
                <w:szCs w:val="20"/>
              </w:rPr>
            </w:pPr>
            <w:r w:rsidRPr="008E5011">
              <w:rPr>
                <w:rFonts w:cs="Arial"/>
                <w:color w:val="000000"/>
                <w:sz w:val="20"/>
                <w:szCs w:val="20"/>
              </w:rPr>
              <w:t xml:space="preserve">1,112 </w:t>
            </w:r>
          </w:p>
        </w:tc>
        <w:tc>
          <w:tcPr>
            <w:tcW w:w="1467" w:type="dxa"/>
            <w:tcBorders>
              <w:top w:val="nil"/>
              <w:left w:val="nil"/>
              <w:bottom w:val="single" w:sz="4" w:space="0" w:color="969696"/>
              <w:right w:val="single" w:sz="4" w:space="0" w:color="969696"/>
            </w:tcBorders>
            <w:shd w:val="clear" w:color="auto" w:fill="auto"/>
            <w:noWrap/>
            <w:vAlign w:val="bottom"/>
            <w:hideMark/>
          </w:tcPr>
          <w:p w14:paraId="13826D0A" w14:textId="11DFEA20" w:rsidR="00310120" w:rsidRPr="008E5011" w:rsidRDefault="00321897" w:rsidP="00310120">
            <w:pPr>
              <w:keepNext/>
              <w:keepLines/>
              <w:spacing w:after="0"/>
              <w:jc w:val="right"/>
              <w:rPr>
                <w:rFonts w:eastAsia="Times New Roman" w:cs="Calibri"/>
                <w:color w:val="000000"/>
                <w:sz w:val="20"/>
                <w:szCs w:val="20"/>
              </w:rPr>
            </w:pPr>
            <w:r>
              <w:rPr>
                <w:rFonts w:cs="Arial"/>
                <w:color w:val="000000"/>
                <w:sz w:val="20"/>
                <w:szCs w:val="20"/>
              </w:rPr>
              <w:t xml:space="preserve"> </w:t>
            </w:r>
            <w:r w:rsidR="00310120" w:rsidRPr="008E5011">
              <w:rPr>
                <w:rFonts w:cs="Arial"/>
                <w:color w:val="000000"/>
                <w:sz w:val="20"/>
                <w:szCs w:val="20"/>
              </w:rPr>
              <w:t xml:space="preserve">733 </w:t>
            </w:r>
          </w:p>
        </w:tc>
        <w:tc>
          <w:tcPr>
            <w:tcW w:w="1467" w:type="dxa"/>
            <w:tcBorders>
              <w:top w:val="nil"/>
              <w:left w:val="nil"/>
              <w:bottom w:val="single" w:sz="4" w:space="0" w:color="969696"/>
              <w:right w:val="single" w:sz="4" w:space="0" w:color="969696"/>
            </w:tcBorders>
            <w:shd w:val="clear" w:color="auto" w:fill="auto"/>
            <w:noWrap/>
            <w:vAlign w:val="bottom"/>
            <w:hideMark/>
          </w:tcPr>
          <w:p w14:paraId="0D9DDB53" w14:textId="7A7455FB" w:rsidR="00310120" w:rsidRPr="008E5011" w:rsidRDefault="00321897" w:rsidP="00310120">
            <w:pPr>
              <w:keepNext/>
              <w:keepLines/>
              <w:spacing w:after="0"/>
              <w:jc w:val="right"/>
              <w:rPr>
                <w:rFonts w:eastAsia="Times New Roman" w:cs="Calibri"/>
                <w:color w:val="000000"/>
                <w:sz w:val="20"/>
                <w:szCs w:val="20"/>
              </w:rPr>
            </w:pPr>
            <w:r>
              <w:rPr>
                <w:rFonts w:cs="Arial"/>
                <w:color w:val="000000"/>
                <w:sz w:val="20"/>
                <w:szCs w:val="20"/>
              </w:rPr>
              <w:t xml:space="preserve"> </w:t>
            </w:r>
            <w:r w:rsidR="00310120" w:rsidRPr="008E5011">
              <w:rPr>
                <w:rFonts w:cs="Arial"/>
                <w:color w:val="000000"/>
                <w:sz w:val="20"/>
                <w:szCs w:val="20"/>
              </w:rPr>
              <w:t xml:space="preserve">51 </w:t>
            </w:r>
          </w:p>
        </w:tc>
        <w:tc>
          <w:tcPr>
            <w:tcW w:w="1467" w:type="dxa"/>
            <w:tcBorders>
              <w:top w:val="nil"/>
              <w:left w:val="nil"/>
              <w:bottom w:val="single" w:sz="4" w:space="0" w:color="969696"/>
              <w:right w:val="single" w:sz="4" w:space="0" w:color="969696"/>
            </w:tcBorders>
            <w:shd w:val="clear" w:color="auto" w:fill="auto"/>
            <w:noWrap/>
            <w:vAlign w:val="bottom"/>
            <w:hideMark/>
          </w:tcPr>
          <w:p w14:paraId="7BF3A596" w14:textId="77777777" w:rsidR="00310120" w:rsidRPr="008E5011" w:rsidRDefault="00310120" w:rsidP="00310120">
            <w:pPr>
              <w:keepNext/>
              <w:keepLines/>
              <w:spacing w:after="0"/>
              <w:jc w:val="right"/>
              <w:rPr>
                <w:rFonts w:eastAsia="Times New Roman" w:cs="Calibri"/>
                <w:color w:val="000000"/>
                <w:sz w:val="20"/>
                <w:szCs w:val="20"/>
              </w:rPr>
            </w:pPr>
            <w:r w:rsidRPr="008E5011">
              <w:rPr>
                <w:rFonts w:cs="Arial"/>
                <w:color w:val="000000"/>
                <w:sz w:val="20"/>
                <w:szCs w:val="20"/>
              </w:rPr>
              <w:t xml:space="preserve">328 </w:t>
            </w:r>
          </w:p>
        </w:tc>
        <w:tc>
          <w:tcPr>
            <w:tcW w:w="1467" w:type="dxa"/>
            <w:tcBorders>
              <w:top w:val="nil"/>
              <w:left w:val="nil"/>
              <w:bottom w:val="single" w:sz="4" w:space="0" w:color="969696"/>
              <w:right w:val="single" w:sz="8" w:space="0" w:color="969696"/>
            </w:tcBorders>
            <w:shd w:val="clear" w:color="auto" w:fill="auto"/>
            <w:noWrap/>
            <w:vAlign w:val="bottom"/>
            <w:hideMark/>
          </w:tcPr>
          <w:p w14:paraId="4D2472AA" w14:textId="77777777" w:rsidR="00310120" w:rsidRPr="008E5011" w:rsidRDefault="00310120" w:rsidP="00310120">
            <w:pPr>
              <w:keepNext/>
              <w:keepLines/>
              <w:spacing w:after="0"/>
              <w:jc w:val="right"/>
              <w:rPr>
                <w:rFonts w:eastAsia="Times New Roman" w:cs="Calibri"/>
                <w:color w:val="000000"/>
                <w:sz w:val="20"/>
                <w:szCs w:val="20"/>
              </w:rPr>
            </w:pPr>
            <w:r w:rsidRPr="008E5011">
              <w:rPr>
                <w:rFonts w:eastAsia="Times New Roman" w:cs="Calibri"/>
                <w:color w:val="000000"/>
                <w:sz w:val="20"/>
                <w:szCs w:val="20"/>
              </w:rPr>
              <w:t>30%</w:t>
            </w:r>
          </w:p>
        </w:tc>
      </w:tr>
      <w:tr w:rsidR="00310120" w:rsidRPr="00034D40" w14:paraId="05722A92" w14:textId="77777777" w:rsidTr="00466D71">
        <w:trPr>
          <w:trHeight w:val="288"/>
        </w:trPr>
        <w:tc>
          <w:tcPr>
            <w:tcW w:w="2015" w:type="dxa"/>
            <w:tcBorders>
              <w:top w:val="nil"/>
              <w:left w:val="single" w:sz="8" w:space="0" w:color="969696"/>
              <w:bottom w:val="single" w:sz="8" w:space="0" w:color="969696"/>
              <w:right w:val="single" w:sz="4" w:space="0" w:color="969696"/>
            </w:tcBorders>
            <w:shd w:val="clear" w:color="auto" w:fill="auto"/>
            <w:noWrap/>
            <w:vAlign w:val="bottom"/>
            <w:hideMark/>
          </w:tcPr>
          <w:p w14:paraId="2E51FD77" w14:textId="77777777" w:rsidR="00310120" w:rsidRPr="008E5011" w:rsidRDefault="00310120" w:rsidP="00310120">
            <w:pPr>
              <w:keepNext/>
              <w:keepLines/>
              <w:spacing w:after="0"/>
              <w:rPr>
                <w:rFonts w:eastAsia="Times New Roman" w:cs="Calibri"/>
                <w:color w:val="000000"/>
                <w:sz w:val="20"/>
                <w:szCs w:val="20"/>
              </w:rPr>
            </w:pPr>
            <w:r w:rsidRPr="008E5011">
              <w:rPr>
                <w:rFonts w:eastAsia="Times New Roman" w:cs="Calibri"/>
                <w:color w:val="000000"/>
                <w:sz w:val="20"/>
                <w:szCs w:val="20"/>
              </w:rPr>
              <w:t xml:space="preserve"> Freezer </w:t>
            </w:r>
          </w:p>
        </w:tc>
        <w:tc>
          <w:tcPr>
            <w:tcW w:w="1467" w:type="dxa"/>
            <w:tcBorders>
              <w:top w:val="nil"/>
              <w:left w:val="nil"/>
              <w:bottom w:val="single" w:sz="8" w:space="0" w:color="969696"/>
              <w:right w:val="single" w:sz="4" w:space="0" w:color="969696"/>
            </w:tcBorders>
            <w:shd w:val="clear" w:color="auto" w:fill="auto"/>
            <w:noWrap/>
            <w:vAlign w:val="bottom"/>
            <w:hideMark/>
          </w:tcPr>
          <w:p w14:paraId="1A7588F0" w14:textId="77777777" w:rsidR="00310120" w:rsidRPr="008E5011" w:rsidRDefault="00310120" w:rsidP="00310120">
            <w:pPr>
              <w:keepNext/>
              <w:keepLines/>
              <w:spacing w:after="0"/>
              <w:jc w:val="right"/>
              <w:rPr>
                <w:rFonts w:eastAsia="Times New Roman" w:cs="Calibri"/>
                <w:color w:val="000000"/>
                <w:sz w:val="20"/>
                <w:szCs w:val="20"/>
              </w:rPr>
            </w:pPr>
            <w:r w:rsidRPr="008E5011">
              <w:rPr>
                <w:rFonts w:cs="Arial"/>
                <w:color w:val="000000"/>
                <w:sz w:val="20"/>
                <w:szCs w:val="20"/>
              </w:rPr>
              <w:t xml:space="preserve">964 </w:t>
            </w:r>
          </w:p>
        </w:tc>
        <w:tc>
          <w:tcPr>
            <w:tcW w:w="1467" w:type="dxa"/>
            <w:tcBorders>
              <w:top w:val="nil"/>
              <w:left w:val="nil"/>
              <w:bottom w:val="single" w:sz="8" w:space="0" w:color="969696"/>
              <w:right w:val="single" w:sz="4" w:space="0" w:color="969696"/>
            </w:tcBorders>
            <w:shd w:val="clear" w:color="auto" w:fill="auto"/>
            <w:noWrap/>
            <w:vAlign w:val="bottom"/>
            <w:hideMark/>
          </w:tcPr>
          <w:p w14:paraId="2A131656" w14:textId="72A81080" w:rsidR="00310120" w:rsidRPr="008E5011" w:rsidRDefault="00321897" w:rsidP="00310120">
            <w:pPr>
              <w:keepNext/>
              <w:keepLines/>
              <w:spacing w:after="0"/>
              <w:jc w:val="right"/>
              <w:rPr>
                <w:rFonts w:eastAsia="Times New Roman" w:cs="Calibri"/>
                <w:color w:val="000000"/>
                <w:sz w:val="20"/>
                <w:szCs w:val="20"/>
              </w:rPr>
            </w:pPr>
            <w:r>
              <w:rPr>
                <w:rFonts w:cs="Arial"/>
                <w:color w:val="000000"/>
                <w:sz w:val="20"/>
                <w:szCs w:val="20"/>
              </w:rPr>
              <w:t xml:space="preserve"> </w:t>
            </w:r>
            <w:r w:rsidR="00310120" w:rsidRPr="008E5011">
              <w:rPr>
                <w:rFonts w:cs="Arial"/>
                <w:color w:val="000000"/>
                <w:sz w:val="20"/>
                <w:szCs w:val="20"/>
              </w:rPr>
              <w:t xml:space="preserve">564 </w:t>
            </w:r>
          </w:p>
        </w:tc>
        <w:tc>
          <w:tcPr>
            <w:tcW w:w="1467" w:type="dxa"/>
            <w:tcBorders>
              <w:top w:val="nil"/>
              <w:left w:val="nil"/>
              <w:bottom w:val="single" w:sz="8" w:space="0" w:color="969696"/>
              <w:right w:val="single" w:sz="4" w:space="0" w:color="969696"/>
            </w:tcBorders>
            <w:shd w:val="clear" w:color="auto" w:fill="auto"/>
            <w:noWrap/>
            <w:vAlign w:val="bottom"/>
            <w:hideMark/>
          </w:tcPr>
          <w:p w14:paraId="394CAF18" w14:textId="442F4B35" w:rsidR="00310120" w:rsidRPr="008E5011" w:rsidRDefault="00321897" w:rsidP="00310120">
            <w:pPr>
              <w:keepNext/>
              <w:keepLines/>
              <w:spacing w:after="0"/>
              <w:jc w:val="right"/>
              <w:rPr>
                <w:rFonts w:eastAsia="Times New Roman" w:cs="Calibri"/>
                <w:color w:val="000000"/>
                <w:sz w:val="20"/>
                <w:szCs w:val="20"/>
              </w:rPr>
            </w:pPr>
            <w:r>
              <w:rPr>
                <w:rFonts w:cs="Arial"/>
                <w:color w:val="000000"/>
                <w:sz w:val="20"/>
                <w:szCs w:val="20"/>
              </w:rPr>
              <w:t xml:space="preserve"> </w:t>
            </w:r>
            <w:r w:rsidR="00310120" w:rsidRPr="008E5011">
              <w:rPr>
                <w:rFonts w:cs="Arial"/>
                <w:color w:val="000000"/>
                <w:sz w:val="20"/>
                <w:szCs w:val="20"/>
              </w:rPr>
              <w:t xml:space="preserve">79 </w:t>
            </w:r>
          </w:p>
        </w:tc>
        <w:tc>
          <w:tcPr>
            <w:tcW w:w="1467" w:type="dxa"/>
            <w:tcBorders>
              <w:top w:val="nil"/>
              <w:left w:val="nil"/>
              <w:bottom w:val="single" w:sz="8" w:space="0" w:color="969696"/>
              <w:right w:val="single" w:sz="4" w:space="0" w:color="969696"/>
            </w:tcBorders>
            <w:shd w:val="clear" w:color="auto" w:fill="auto"/>
            <w:noWrap/>
            <w:vAlign w:val="bottom"/>
            <w:hideMark/>
          </w:tcPr>
          <w:p w14:paraId="4DE5FAFE" w14:textId="77777777" w:rsidR="00310120" w:rsidRPr="008E5011" w:rsidRDefault="00310120" w:rsidP="00310120">
            <w:pPr>
              <w:keepNext/>
              <w:keepLines/>
              <w:spacing w:after="0"/>
              <w:jc w:val="right"/>
              <w:rPr>
                <w:rFonts w:eastAsia="Times New Roman" w:cs="Calibri"/>
                <w:color w:val="000000"/>
                <w:sz w:val="20"/>
                <w:szCs w:val="20"/>
              </w:rPr>
            </w:pPr>
            <w:r w:rsidRPr="008E5011">
              <w:rPr>
                <w:rFonts w:cs="Arial"/>
                <w:color w:val="000000"/>
                <w:sz w:val="20"/>
                <w:szCs w:val="20"/>
              </w:rPr>
              <w:t xml:space="preserve">321 </w:t>
            </w:r>
          </w:p>
        </w:tc>
        <w:tc>
          <w:tcPr>
            <w:tcW w:w="1467" w:type="dxa"/>
            <w:tcBorders>
              <w:top w:val="nil"/>
              <w:left w:val="nil"/>
              <w:bottom w:val="single" w:sz="8" w:space="0" w:color="969696"/>
              <w:right w:val="single" w:sz="8" w:space="0" w:color="969696"/>
            </w:tcBorders>
            <w:shd w:val="clear" w:color="auto" w:fill="auto"/>
            <w:noWrap/>
            <w:vAlign w:val="bottom"/>
            <w:hideMark/>
          </w:tcPr>
          <w:p w14:paraId="0ADAC2DC" w14:textId="77777777" w:rsidR="00310120" w:rsidRPr="008E5011" w:rsidRDefault="00310120" w:rsidP="00310120">
            <w:pPr>
              <w:keepNext/>
              <w:keepLines/>
              <w:spacing w:after="0"/>
              <w:jc w:val="right"/>
              <w:rPr>
                <w:rFonts w:eastAsia="Times New Roman" w:cs="Calibri"/>
                <w:color w:val="000000"/>
                <w:sz w:val="20"/>
                <w:szCs w:val="20"/>
              </w:rPr>
            </w:pPr>
            <w:r w:rsidRPr="008E5011">
              <w:rPr>
                <w:rFonts w:eastAsia="Times New Roman" w:cs="Calibri"/>
                <w:color w:val="000000"/>
                <w:sz w:val="20"/>
                <w:szCs w:val="20"/>
              </w:rPr>
              <w:t>33%</w:t>
            </w:r>
          </w:p>
        </w:tc>
      </w:tr>
    </w:tbl>
    <w:p w14:paraId="07D7E2CF" w14:textId="77777777" w:rsidR="00310120" w:rsidRDefault="00310120" w:rsidP="00310120">
      <w:pPr>
        <w:pStyle w:val="NormalAfterTablesandFigures"/>
      </w:pPr>
    </w:p>
    <w:p w14:paraId="4A9B8813" w14:textId="5B9BA8B1" w:rsidR="00F9625D" w:rsidRDefault="00310120" w:rsidP="00F9625D">
      <w:r>
        <w:t xml:space="preserve">The assumptions used in </w:t>
      </w:r>
      <w:r>
        <w:fldChar w:fldCharType="begin"/>
      </w:r>
      <w:r>
        <w:instrText xml:space="preserve"> REF _Ref430083980 \h </w:instrText>
      </w:r>
      <w:r>
        <w:fldChar w:fldCharType="separate"/>
      </w:r>
      <w:r w:rsidR="005D1C31">
        <w:t xml:space="preserve">Figure </w:t>
      </w:r>
      <w:r w:rsidR="005D1C31">
        <w:rPr>
          <w:noProof/>
        </w:rPr>
        <w:t>1</w:t>
      </w:r>
      <w:r>
        <w:fldChar w:fldCharType="end"/>
      </w:r>
      <w:r>
        <w:t xml:space="preserve"> </w:t>
      </w:r>
      <w:r w:rsidR="00F9625D">
        <w:t xml:space="preserve">and </w:t>
      </w:r>
      <w:r>
        <w:fldChar w:fldCharType="begin"/>
      </w:r>
      <w:r>
        <w:instrText xml:space="preserve"> REF _Ref430083982 \h </w:instrText>
      </w:r>
      <w:r>
        <w:fldChar w:fldCharType="separate"/>
      </w:r>
      <w:r w:rsidR="005D1C31">
        <w:t xml:space="preserve">Figure </w:t>
      </w:r>
      <w:r w:rsidR="005D1C31">
        <w:rPr>
          <w:noProof/>
        </w:rPr>
        <w:t>2</w:t>
      </w:r>
      <w:r>
        <w:fldChar w:fldCharType="end"/>
      </w:r>
      <w:r>
        <w:t xml:space="preserve"> are consistent with those </w:t>
      </w:r>
      <w:r w:rsidR="00F9625D">
        <w:t xml:space="preserve">described </w:t>
      </w:r>
      <w:r>
        <w:t>in the UMP. However, the RTF does include different assumptions regarding the distribution of would-be</w:t>
      </w:r>
      <w:r w:rsidR="00F9625D">
        <w:t xml:space="preserve"> </w:t>
      </w:r>
      <w:r>
        <w:t>acquirers who find an alternate unit (the first of the columns with the grey background</w:t>
      </w:r>
      <w:r w:rsidR="00F9625D">
        <w:t xml:space="preserve"> in both figures</w:t>
      </w:r>
      <w:r>
        <w:t xml:space="preserve">). </w:t>
      </w:r>
    </w:p>
    <w:p w14:paraId="0024C26B" w14:textId="0C0273EC" w:rsidR="00310120" w:rsidRDefault="00310120" w:rsidP="00F9625D">
      <w:r>
        <w:t xml:space="preserve">Cadmus also calculated the NTG ratio with the RTF assumptions, which leads to a lower NTG. These results are presented in </w:t>
      </w:r>
      <w:r>
        <w:fldChar w:fldCharType="begin"/>
      </w:r>
      <w:r>
        <w:instrText xml:space="preserve"> REF _Ref430084249 \h </w:instrText>
      </w:r>
      <w:r>
        <w:fldChar w:fldCharType="separate"/>
      </w:r>
      <w:r w:rsidR="005D1C31">
        <w:t xml:space="preserve">Table </w:t>
      </w:r>
      <w:r w:rsidR="005D1C31">
        <w:rPr>
          <w:noProof/>
        </w:rPr>
        <w:t>11</w:t>
      </w:r>
      <w:r>
        <w:fldChar w:fldCharType="end"/>
      </w:r>
      <w:r>
        <w:t>.</w:t>
      </w:r>
    </w:p>
    <w:p w14:paraId="1D434496" w14:textId="77777777" w:rsidR="00310120" w:rsidRDefault="00310120" w:rsidP="00310120">
      <w:pPr>
        <w:pStyle w:val="Caption"/>
      </w:pPr>
      <w:bookmarkStart w:id="200" w:name="_Ref430084249"/>
      <w:r>
        <w:lastRenderedPageBreak/>
        <w:t xml:space="preserve">Table </w:t>
      </w:r>
      <w:r w:rsidR="0036526F">
        <w:fldChar w:fldCharType="begin"/>
      </w:r>
      <w:r w:rsidR="0036526F">
        <w:instrText xml:space="preserve"> SEQ Table \* ARABIC </w:instrText>
      </w:r>
      <w:r w:rsidR="0036526F">
        <w:fldChar w:fldCharType="separate"/>
      </w:r>
      <w:r w:rsidR="005D1C31">
        <w:rPr>
          <w:noProof/>
        </w:rPr>
        <w:t>11</w:t>
      </w:r>
      <w:r w:rsidR="0036526F">
        <w:rPr>
          <w:noProof/>
        </w:rPr>
        <w:fldChar w:fldCharType="end"/>
      </w:r>
      <w:bookmarkEnd w:id="200"/>
      <w:r>
        <w:t>. 2013 and 2014 NTG Ratios – RTF Assumptions</w:t>
      </w:r>
    </w:p>
    <w:tbl>
      <w:tblPr>
        <w:tblW w:w="5000" w:type="pct"/>
        <w:jc w:val="center"/>
        <w:tblBorders>
          <w:top w:val="single" w:sz="4" w:space="0" w:color="969696"/>
          <w:left w:val="single" w:sz="4" w:space="0" w:color="969696"/>
          <w:bottom w:val="single" w:sz="4" w:space="0" w:color="969696"/>
          <w:right w:val="single" w:sz="4" w:space="0" w:color="969696"/>
          <w:insideH w:val="single" w:sz="6" w:space="0" w:color="969696"/>
          <w:insideV w:val="single" w:sz="6" w:space="0" w:color="969696"/>
        </w:tblBorders>
        <w:tblLayout w:type="fixed"/>
        <w:tblLook w:val="04A0" w:firstRow="1" w:lastRow="0" w:firstColumn="1" w:lastColumn="0" w:noHBand="0" w:noVBand="1"/>
      </w:tblPr>
      <w:tblGrid>
        <w:gridCol w:w="2116"/>
        <w:gridCol w:w="1492"/>
        <w:gridCol w:w="1492"/>
        <w:gridCol w:w="1492"/>
        <w:gridCol w:w="1492"/>
        <w:gridCol w:w="1492"/>
      </w:tblGrid>
      <w:tr w:rsidR="00310120" w:rsidRPr="00490675" w14:paraId="6E0D9F21" w14:textId="77777777" w:rsidTr="00466D71">
        <w:trPr>
          <w:trHeight w:val="288"/>
          <w:jc w:val="center"/>
        </w:trPr>
        <w:tc>
          <w:tcPr>
            <w:tcW w:w="2065" w:type="dxa"/>
            <w:shd w:val="clear" w:color="auto" w:fill="005DAA" w:themeFill="accent1"/>
            <w:vAlign w:val="center"/>
            <w:hideMark/>
          </w:tcPr>
          <w:p w14:paraId="38AAED6F" w14:textId="77777777" w:rsidR="00310120" w:rsidRPr="00490675" w:rsidRDefault="00310120" w:rsidP="00310120">
            <w:pPr>
              <w:spacing w:after="0" w:line="240" w:lineRule="auto"/>
              <w:jc w:val="center"/>
              <w:rPr>
                <w:rFonts w:ascii="Calibri" w:eastAsia="Times New Roman" w:hAnsi="Calibri" w:cs="Arial"/>
                <w:b/>
                <w:bCs/>
                <w:color w:val="FFFFFF"/>
                <w:sz w:val="20"/>
              </w:rPr>
            </w:pPr>
            <w:r w:rsidRPr="00490675">
              <w:rPr>
                <w:rFonts w:ascii="Calibri" w:eastAsia="Times New Roman" w:hAnsi="Calibri" w:cs="Arial"/>
                <w:b/>
                <w:bCs/>
                <w:color w:val="FFFFFF"/>
                <w:sz w:val="20"/>
              </w:rPr>
              <w:t>Appliance</w:t>
            </w:r>
          </w:p>
        </w:tc>
        <w:tc>
          <w:tcPr>
            <w:tcW w:w="1457" w:type="dxa"/>
            <w:shd w:val="clear" w:color="auto" w:fill="005DAA" w:themeFill="accent1"/>
            <w:vAlign w:val="center"/>
            <w:hideMark/>
          </w:tcPr>
          <w:p w14:paraId="1063935E" w14:textId="77777777" w:rsidR="00310120" w:rsidRPr="00490675" w:rsidRDefault="00310120" w:rsidP="00310120">
            <w:pPr>
              <w:spacing w:after="0" w:line="240" w:lineRule="auto"/>
              <w:jc w:val="center"/>
              <w:rPr>
                <w:rFonts w:ascii="Calibri" w:eastAsia="Times New Roman" w:hAnsi="Calibri" w:cs="Arial"/>
                <w:b/>
                <w:bCs/>
                <w:color w:val="FFFFFF"/>
                <w:sz w:val="20"/>
              </w:rPr>
            </w:pPr>
            <w:r w:rsidRPr="00490675">
              <w:rPr>
                <w:rFonts w:ascii="Calibri" w:eastAsia="Times New Roman" w:hAnsi="Calibri" w:cs="Arial"/>
                <w:b/>
                <w:bCs/>
                <w:color w:val="FFFFFF"/>
                <w:sz w:val="20"/>
              </w:rPr>
              <w:t>Gross Savings (kWh)</w:t>
            </w:r>
          </w:p>
        </w:tc>
        <w:tc>
          <w:tcPr>
            <w:tcW w:w="1457" w:type="dxa"/>
            <w:shd w:val="clear" w:color="auto" w:fill="005DAA" w:themeFill="accent1"/>
            <w:vAlign w:val="center"/>
            <w:hideMark/>
          </w:tcPr>
          <w:p w14:paraId="57194108" w14:textId="3C6991BC" w:rsidR="00310120" w:rsidRPr="00490675" w:rsidRDefault="00310120" w:rsidP="005D1C31">
            <w:pPr>
              <w:spacing w:after="0" w:line="240" w:lineRule="auto"/>
              <w:jc w:val="center"/>
              <w:rPr>
                <w:rFonts w:ascii="Calibri" w:eastAsia="Times New Roman" w:hAnsi="Calibri" w:cs="Arial"/>
                <w:b/>
                <w:bCs/>
                <w:color w:val="FFFFFF"/>
                <w:sz w:val="20"/>
              </w:rPr>
            </w:pPr>
            <w:r w:rsidRPr="00490675">
              <w:rPr>
                <w:rFonts w:ascii="Calibri" w:eastAsia="Times New Roman" w:hAnsi="Calibri" w:cs="Arial"/>
                <w:b/>
                <w:bCs/>
                <w:color w:val="FFFFFF"/>
                <w:sz w:val="20"/>
              </w:rPr>
              <w:t>Free</w:t>
            </w:r>
            <w:r w:rsidR="00F9625D">
              <w:rPr>
                <w:rFonts w:ascii="Calibri" w:eastAsia="Times New Roman" w:hAnsi="Calibri" w:cs="Arial"/>
                <w:b/>
                <w:bCs/>
                <w:color w:val="FFFFFF"/>
                <w:sz w:val="20"/>
              </w:rPr>
              <w:t>r</w:t>
            </w:r>
            <w:r w:rsidRPr="00490675">
              <w:rPr>
                <w:rFonts w:ascii="Calibri" w:eastAsia="Times New Roman" w:hAnsi="Calibri" w:cs="Arial"/>
                <w:b/>
                <w:bCs/>
                <w:color w:val="FFFFFF"/>
                <w:sz w:val="20"/>
              </w:rPr>
              <w:t>ider</w:t>
            </w:r>
            <w:r w:rsidR="00F9625D">
              <w:rPr>
                <w:rFonts w:ascii="Calibri" w:eastAsia="Times New Roman" w:hAnsi="Calibri" w:cs="Arial"/>
                <w:b/>
                <w:bCs/>
                <w:color w:val="FFFFFF"/>
                <w:sz w:val="20"/>
              </w:rPr>
              <w:t>ship</w:t>
            </w:r>
            <w:r w:rsidRPr="00490675">
              <w:rPr>
                <w:rFonts w:ascii="Calibri" w:eastAsia="Times New Roman" w:hAnsi="Calibri" w:cs="Arial"/>
                <w:b/>
                <w:bCs/>
                <w:color w:val="FFFFFF"/>
                <w:sz w:val="20"/>
              </w:rPr>
              <w:t xml:space="preserve"> and </w:t>
            </w:r>
            <w:r w:rsidR="00F9625D">
              <w:rPr>
                <w:rFonts w:ascii="Calibri" w:eastAsia="Times New Roman" w:hAnsi="Calibri" w:cs="Arial"/>
                <w:b/>
                <w:bCs/>
                <w:color w:val="FFFFFF"/>
                <w:sz w:val="20"/>
              </w:rPr>
              <w:t>Secondary Market</w:t>
            </w:r>
            <w:r w:rsidR="00F9625D" w:rsidRPr="00490675">
              <w:rPr>
                <w:rFonts w:ascii="Calibri" w:eastAsia="Times New Roman" w:hAnsi="Calibri" w:cs="Arial"/>
                <w:b/>
                <w:bCs/>
                <w:color w:val="FFFFFF"/>
                <w:sz w:val="20"/>
              </w:rPr>
              <w:t xml:space="preserve"> </w:t>
            </w:r>
            <w:r w:rsidRPr="00490675">
              <w:rPr>
                <w:rFonts w:ascii="Calibri" w:eastAsia="Times New Roman" w:hAnsi="Calibri" w:cs="Arial"/>
                <w:b/>
                <w:bCs/>
                <w:color w:val="FFFFFF"/>
                <w:sz w:val="20"/>
              </w:rPr>
              <w:t>Impacts (kWh)</w:t>
            </w:r>
          </w:p>
        </w:tc>
        <w:tc>
          <w:tcPr>
            <w:tcW w:w="1457" w:type="dxa"/>
            <w:shd w:val="clear" w:color="auto" w:fill="005DAA" w:themeFill="accent1"/>
            <w:vAlign w:val="center"/>
            <w:hideMark/>
          </w:tcPr>
          <w:p w14:paraId="7EE0BF79" w14:textId="77777777" w:rsidR="00310120" w:rsidRPr="00490675" w:rsidRDefault="00310120" w:rsidP="00310120">
            <w:pPr>
              <w:spacing w:after="0" w:line="240" w:lineRule="auto"/>
              <w:jc w:val="center"/>
              <w:rPr>
                <w:rFonts w:ascii="Calibri" w:eastAsia="Times New Roman" w:hAnsi="Calibri" w:cs="Arial"/>
                <w:b/>
                <w:bCs/>
                <w:color w:val="FFFFFF"/>
                <w:sz w:val="20"/>
              </w:rPr>
            </w:pPr>
            <w:r w:rsidRPr="00490675">
              <w:rPr>
                <w:rFonts w:ascii="Calibri" w:eastAsia="Times New Roman" w:hAnsi="Calibri" w:cs="Arial"/>
                <w:b/>
                <w:bCs/>
                <w:color w:val="FFFFFF"/>
                <w:sz w:val="20"/>
              </w:rPr>
              <w:t>Induced Consumption (kWh)</w:t>
            </w:r>
          </w:p>
        </w:tc>
        <w:tc>
          <w:tcPr>
            <w:tcW w:w="1457" w:type="dxa"/>
            <w:shd w:val="clear" w:color="auto" w:fill="005DAA" w:themeFill="accent1"/>
            <w:vAlign w:val="center"/>
            <w:hideMark/>
          </w:tcPr>
          <w:p w14:paraId="0F1E708F" w14:textId="77777777" w:rsidR="00310120" w:rsidRPr="00490675" w:rsidRDefault="00310120" w:rsidP="00310120">
            <w:pPr>
              <w:spacing w:after="0" w:line="240" w:lineRule="auto"/>
              <w:jc w:val="center"/>
              <w:rPr>
                <w:rFonts w:ascii="Calibri" w:eastAsia="Times New Roman" w:hAnsi="Calibri" w:cs="Arial"/>
                <w:b/>
                <w:bCs/>
                <w:color w:val="FFFFFF"/>
                <w:sz w:val="20"/>
              </w:rPr>
            </w:pPr>
            <w:r w:rsidRPr="00490675">
              <w:rPr>
                <w:rFonts w:ascii="Calibri" w:eastAsia="Times New Roman" w:hAnsi="Calibri" w:cs="Arial"/>
                <w:b/>
                <w:bCs/>
                <w:color w:val="FFFFFF"/>
                <w:sz w:val="20"/>
              </w:rPr>
              <w:t>Total Program Net Savings (kWh)</w:t>
            </w:r>
          </w:p>
        </w:tc>
        <w:tc>
          <w:tcPr>
            <w:tcW w:w="1457" w:type="dxa"/>
            <w:shd w:val="clear" w:color="auto" w:fill="005DAA" w:themeFill="accent1"/>
            <w:vAlign w:val="center"/>
            <w:hideMark/>
          </w:tcPr>
          <w:p w14:paraId="1DD0CB22" w14:textId="77777777" w:rsidR="00310120" w:rsidRPr="00490675" w:rsidRDefault="00310120" w:rsidP="00310120">
            <w:pPr>
              <w:spacing w:after="0" w:line="240" w:lineRule="auto"/>
              <w:jc w:val="center"/>
              <w:rPr>
                <w:rFonts w:ascii="Calibri" w:eastAsia="Times New Roman" w:hAnsi="Calibri" w:cs="Arial"/>
                <w:b/>
                <w:bCs/>
                <w:color w:val="FFFFFF"/>
                <w:sz w:val="20"/>
              </w:rPr>
            </w:pPr>
            <w:r w:rsidRPr="00490675">
              <w:rPr>
                <w:rFonts w:ascii="Calibri" w:eastAsia="Times New Roman" w:hAnsi="Calibri" w:cs="Arial"/>
                <w:b/>
                <w:bCs/>
                <w:color w:val="FFFFFF"/>
                <w:sz w:val="20"/>
              </w:rPr>
              <w:t>NTG</w:t>
            </w:r>
          </w:p>
        </w:tc>
      </w:tr>
      <w:tr w:rsidR="00310120" w:rsidRPr="008E5011" w14:paraId="1928CEC0" w14:textId="77777777" w:rsidTr="00466D71">
        <w:trPr>
          <w:trHeight w:val="288"/>
          <w:jc w:val="center"/>
        </w:trPr>
        <w:tc>
          <w:tcPr>
            <w:tcW w:w="2065" w:type="dxa"/>
            <w:shd w:val="clear" w:color="auto" w:fill="auto"/>
            <w:vAlign w:val="bottom"/>
            <w:hideMark/>
          </w:tcPr>
          <w:p w14:paraId="1B9EB5A5" w14:textId="77777777" w:rsidR="00310120" w:rsidRPr="008E5011" w:rsidRDefault="00310120" w:rsidP="00310120">
            <w:pPr>
              <w:spacing w:after="0" w:line="240" w:lineRule="auto"/>
              <w:rPr>
                <w:rFonts w:eastAsia="Times New Roman" w:cs="Arial"/>
                <w:color w:val="000000"/>
                <w:sz w:val="20"/>
                <w:szCs w:val="20"/>
              </w:rPr>
            </w:pPr>
            <w:r w:rsidRPr="008E5011">
              <w:rPr>
                <w:rFonts w:eastAsia="Times New Roman" w:cs="Arial"/>
                <w:color w:val="000000"/>
                <w:sz w:val="20"/>
                <w:szCs w:val="20"/>
              </w:rPr>
              <w:t>Refrigerator</w:t>
            </w:r>
          </w:p>
        </w:tc>
        <w:tc>
          <w:tcPr>
            <w:tcW w:w="1457" w:type="dxa"/>
            <w:shd w:val="clear" w:color="auto" w:fill="auto"/>
            <w:vAlign w:val="bottom"/>
            <w:hideMark/>
          </w:tcPr>
          <w:p w14:paraId="32AB29C6" w14:textId="77777777" w:rsidR="00310120" w:rsidRPr="008E5011" w:rsidRDefault="00310120" w:rsidP="00310120">
            <w:pPr>
              <w:spacing w:after="0" w:line="240" w:lineRule="auto"/>
              <w:jc w:val="right"/>
              <w:rPr>
                <w:rFonts w:eastAsia="Times New Roman" w:cs="Arial"/>
                <w:color w:val="000000"/>
                <w:sz w:val="20"/>
                <w:szCs w:val="20"/>
              </w:rPr>
            </w:pPr>
            <w:r w:rsidRPr="008E5011">
              <w:rPr>
                <w:rFonts w:eastAsia="Times New Roman" w:cs="Arial"/>
                <w:color w:val="000000"/>
                <w:sz w:val="20"/>
                <w:szCs w:val="20"/>
              </w:rPr>
              <w:t xml:space="preserve">1,112 </w:t>
            </w:r>
          </w:p>
        </w:tc>
        <w:tc>
          <w:tcPr>
            <w:tcW w:w="1457" w:type="dxa"/>
            <w:shd w:val="clear" w:color="auto" w:fill="auto"/>
            <w:vAlign w:val="bottom"/>
            <w:hideMark/>
          </w:tcPr>
          <w:p w14:paraId="6B6E588F" w14:textId="77777777" w:rsidR="00310120" w:rsidRPr="008E5011" w:rsidRDefault="00310120" w:rsidP="00310120">
            <w:pPr>
              <w:spacing w:after="0" w:line="240" w:lineRule="auto"/>
              <w:jc w:val="right"/>
              <w:rPr>
                <w:rFonts w:eastAsia="Times New Roman" w:cs="Arial"/>
                <w:color w:val="000000"/>
                <w:sz w:val="20"/>
                <w:szCs w:val="20"/>
              </w:rPr>
            </w:pPr>
            <w:r w:rsidRPr="008E5011">
              <w:rPr>
                <w:rFonts w:eastAsia="Times New Roman" w:cs="Arial"/>
                <w:color w:val="000000"/>
                <w:sz w:val="20"/>
                <w:szCs w:val="20"/>
              </w:rPr>
              <w:t xml:space="preserve">762 </w:t>
            </w:r>
          </w:p>
        </w:tc>
        <w:tc>
          <w:tcPr>
            <w:tcW w:w="1457" w:type="dxa"/>
            <w:shd w:val="clear" w:color="auto" w:fill="auto"/>
            <w:vAlign w:val="bottom"/>
            <w:hideMark/>
          </w:tcPr>
          <w:p w14:paraId="034858AB" w14:textId="77777777" w:rsidR="00310120" w:rsidRPr="008E5011" w:rsidRDefault="00310120" w:rsidP="00310120">
            <w:pPr>
              <w:spacing w:after="0" w:line="240" w:lineRule="auto"/>
              <w:jc w:val="right"/>
              <w:rPr>
                <w:rFonts w:eastAsia="Times New Roman" w:cs="Arial"/>
                <w:color w:val="000000"/>
                <w:sz w:val="20"/>
                <w:szCs w:val="20"/>
              </w:rPr>
            </w:pPr>
            <w:r w:rsidRPr="008E5011">
              <w:rPr>
                <w:rFonts w:eastAsia="Times New Roman" w:cs="Arial"/>
                <w:color w:val="000000"/>
                <w:sz w:val="20"/>
                <w:szCs w:val="20"/>
              </w:rPr>
              <w:t xml:space="preserve">51 </w:t>
            </w:r>
          </w:p>
        </w:tc>
        <w:tc>
          <w:tcPr>
            <w:tcW w:w="1457" w:type="dxa"/>
            <w:shd w:val="clear" w:color="auto" w:fill="auto"/>
            <w:vAlign w:val="bottom"/>
            <w:hideMark/>
          </w:tcPr>
          <w:p w14:paraId="097E4F32" w14:textId="77777777" w:rsidR="00310120" w:rsidRPr="008E5011" w:rsidRDefault="00310120" w:rsidP="00310120">
            <w:pPr>
              <w:spacing w:after="0" w:line="240" w:lineRule="auto"/>
              <w:jc w:val="right"/>
              <w:rPr>
                <w:rFonts w:eastAsia="Times New Roman" w:cs="Arial"/>
                <w:color w:val="000000"/>
                <w:sz w:val="20"/>
                <w:szCs w:val="20"/>
              </w:rPr>
            </w:pPr>
            <w:r w:rsidRPr="008E5011">
              <w:rPr>
                <w:rFonts w:eastAsia="Times New Roman" w:cs="Arial"/>
                <w:color w:val="000000"/>
                <w:sz w:val="20"/>
                <w:szCs w:val="20"/>
              </w:rPr>
              <w:t xml:space="preserve">299 </w:t>
            </w:r>
          </w:p>
        </w:tc>
        <w:tc>
          <w:tcPr>
            <w:tcW w:w="1457" w:type="dxa"/>
            <w:shd w:val="clear" w:color="auto" w:fill="auto"/>
            <w:vAlign w:val="bottom"/>
            <w:hideMark/>
          </w:tcPr>
          <w:p w14:paraId="4DB0F80C" w14:textId="77777777" w:rsidR="00310120" w:rsidRPr="008E5011" w:rsidRDefault="00310120" w:rsidP="00310120">
            <w:pPr>
              <w:spacing w:after="0" w:line="240" w:lineRule="auto"/>
              <w:jc w:val="right"/>
              <w:rPr>
                <w:rFonts w:eastAsia="Times New Roman" w:cs="Arial"/>
                <w:color w:val="000000"/>
                <w:sz w:val="20"/>
                <w:szCs w:val="20"/>
              </w:rPr>
            </w:pPr>
            <w:r w:rsidRPr="008E5011">
              <w:rPr>
                <w:rFonts w:eastAsia="Times New Roman" w:cs="Arial"/>
                <w:color w:val="000000"/>
                <w:sz w:val="20"/>
                <w:szCs w:val="20"/>
              </w:rPr>
              <w:t>27</w:t>
            </w:r>
            <w:r>
              <w:rPr>
                <w:rFonts w:eastAsia="Times New Roman" w:cs="Arial"/>
                <w:color w:val="000000"/>
                <w:sz w:val="20"/>
                <w:szCs w:val="20"/>
              </w:rPr>
              <w:t>%</w:t>
            </w:r>
          </w:p>
        </w:tc>
      </w:tr>
      <w:tr w:rsidR="00310120" w:rsidRPr="008E5011" w14:paraId="26780EED" w14:textId="77777777" w:rsidTr="00466D71">
        <w:trPr>
          <w:trHeight w:val="288"/>
          <w:jc w:val="center"/>
        </w:trPr>
        <w:tc>
          <w:tcPr>
            <w:tcW w:w="2065" w:type="dxa"/>
            <w:shd w:val="clear" w:color="auto" w:fill="auto"/>
            <w:vAlign w:val="bottom"/>
            <w:hideMark/>
          </w:tcPr>
          <w:p w14:paraId="4D90639B" w14:textId="77777777" w:rsidR="00310120" w:rsidRPr="008E5011" w:rsidRDefault="00310120" w:rsidP="00310120">
            <w:pPr>
              <w:spacing w:after="0" w:line="240" w:lineRule="auto"/>
              <w:rPr>
                <w:rFonts w:eastAsia="Times New Roman" w:cs="Arial"/>
                <w:color w:val="000000"/>
                <w:sz w:val="20"/>
                <w:szCs w:val="20"/>
              </w:rPr>
            </w:pPr>
            <w:r w:rsidRPr="008E5011">
              <w:rPr>
                <w:rFonts w:eastAsia="Times New Roman" w:cs="Arial"/>
                <w:color w:val="000000"/>
                <w:sz w:val="20"/>
                <w:szCs w:val="20"/>
              </w:rPr>
              <w:t>Freezer</w:t>
            </w:r>
          </w:p>
        </w:tc>
        <w:tc>
          <w:tcPr>
            <w:tcW w:w="1457" w:type="dxa"/>
            <w:shd w:val="clear" w:color="auto" w:fill="auto"/>
            <w:vAlign w:val="bottom"/>
            <w:hideMark/>
          </w:tcPr>
          <w:p w14:paraId="374A1291" w14:textId="77777777" w:rsidR="00310120" w:rsidRPr="008E5011" w:rsidRDefault="00310120" w:rsidP="00310120">
            <w:pPr>
              <w:spacing w:after="0" w:line="240" w:lineRule="auto"/>
              <w:jc w:val="right"/>
              <w:rPr>
                <w:rFonts w:eastAsia="Times New Roman" w:cs="Arial"/>
                <w:color w:val="000000"/>
                <w:sz w:val="20"/>
                <w:szCs w:val="20"/>
              </w:rPr>
            </w:pPr>
            <w:r w:rsidRPr="008E5011">
              <w:rPr>
                <w:rFonts w:eastAsia="Times New Roman" w:cs="Arial"/>
                <w:color w:val="000000"/>
                <w:sz w:val="20"/>
                <w:szCs w:val="20"/>
              </w:rPr>
              <w:t xml:space="preserve">964 </w:t>
            </w:r>
          </w:p>
        </w:tc>
        <w:tc>
          <w:tcPr>
            <w:tcW w:w="1457" w:type="dxa"/>
            <w:shd w:val="clear" w:color="auto" w:fill="auto"/>
            <w:vAlign w:val="bottom"/>
            <w:hideMark/>
          </w:tcPr>
          <w:p w14:paraId="2FB715AD" w14:textId="77777777" w:rsidR="00310120" w:rsidRPr="008E5011" w:rsidRDefault="00310120" w:rsidP="00310120">
            <w:pPr>
              <w:spacing w:after="0" w:line="240" w:lineRule="auto"/>
              <w:jc w:val="right"/>
              <w:rPr>
                <w:rFonts w:eastAsia="Times New Roman" w:cs="Arial"/>
                <w:color w:val="000000"/>
                <w:sz w:val="20"/>
                <w:szCs w:val="20"/>
              </w:rPr>
            </w:pPr>
            <w:r w:rsidRPr="008E5011">
              <w:rPr>
                <w:rFonts w:eastAsia="Times New Roman" w:cs="Arial"/>
                <w:color w:val="000000"/>
                <w:sz w:val="20"/>
                <w:szCs w:val="20"/>
              </w:rPr>
              <w:t xml:space="preserve">620 </w:t>
            </w:r>
          </w:p>
        </w:tc>
        <w:tc>
          <w:tcPr>
            <w:tcW w:w="1457" w:type="dxa"/>
            <w:shd w:val="clear" w:color="auto" w:fill="auto"/>
            <w:vAlign w:val="bottom"/>
            <w:hideMark/>
          </w:tcPr>
          <w:p w14:paraId="1DC74EE3" w14:textId="77777777" w:rsidR="00310120" w:rsidRPr="008E5011" w:rsidRDefault="00310120" w:rsidP="00310120">
            <w:pPr>
              <w:spacing w:after="0" w:line="240" w:lineRule="auto"/>
              <w:jc w:val="right"/>
              <w:rPr>
                <w:rFonts w:eastAsia="Times New Roman" w:cs="Arial"/>
                <w:color w:val="000000"/>
                <w:sz w:val="20"/>
                <w:szCs w:val="20"/>
              </w:rPr>
            </w:pPr>
            <w:r w:rsidRPr="008E5011">
              <w:rPr>
                <w:rFonts w:eastAsia="Times New Roman" w:cs="Arial"/>
                <w:color w:val="000000"/>
                <w:sz w:val="20"/>
                <w:szCs w:val="20"/>
              </w:rPr>
              <w:t xml:space="preserve">79 </w:t>
            </w:r>
          </w:p>
        </w:tc>
        <w:tc>
          <w:tcPr>
            <w:tcW w:w="1457" w:type="dxa"/>
            <w:shd w:val="clear" w:color="auto" w:fill="auto"/>
            <w:vAlign w:val="bottom"/>
            <w:hideMark/>
          </w:tcPr>
          <w:p w14:paraId="022A276C" w14:textId="77777777" w:rsidR="00310120" w:rsidRPr="008E5011" w:rsidRDefault="00310120" w:rsidP="00310120">
            <w:pPr>
              <w:spacing w:after="0" w:line="240" w:lineRule="auto"/>
              <w:jc w:val="right"/>
              <w:rPr>
                <w:rFonts w:eastAsia="Times New Roman" w:cs="Arial"/>
                <w:color w:val="000000"/>
                <w:sz w:val="20"/>
                <w:szCs w:val="20"/>
              </w:rPr>
            </w:pPr>
            <w:r w:rsidRPr="008E5011">
              <w:rPr>
                <w:rFonts w:eastAsia="Times New Roman" w:cs="Arial"/>
                <w:color w:val="000000"/>
                <w:sz w:val="20"/>
                <w:szCs w:val="20"/>
              </w:rPr>
              <w:t xml:space="preserve">265 </w:t>
            </w:r>
          </w:p>
        </w:tc>
        <w:tc>
          <w:tcPr>
            <w:tcW w:w="1457" w:type="dxa"/>
            <w:shd w:val="clear" w:color="auto" w:fill="auto"/>
            <w:vAlign w:val="bottom"/>
            <w:hideMark/>
          </w:tcPr>
          <w:p w14:paraId="2636FC41" w14:textId="77777777" w:rsidR="00310120" w:rsidRPr="008E5011" w:rsidRDefault="00310120" w:rsidP="00310120">
            <w:pPr>
              <w:spacing w:after="0" w:line="240" w:lineRule="auto"/>
              <w:jc w:val="right"/>
              <w:rPr>
                <w:rFonts w:eastAsia="Times New Roman" w:cs="Arial"/>
                <w:color w:val="000000"/>
                <w:sz w:val="20"/>
                <w:szCs w:val="20"/>
              </w:rPr>
            </w:pPr>
            <w:r w:rsidRPr="008E5011">
              <w:rPr>
                <w:rFonts w:eastAsia="Times New Roman" w:cs="Arial"/>
                <w:color w:val="000000"/>
                <w:sz w:val="20"/>
                <w:szCs w:val="20"/>
              </w:rPr>
              <w:t>27</w:t>
            </w:r>
            <w:r>
              <w:rPr>
                <w:rFonts w:eastAsia="Times New Roman" w:cs="Arial"/>
                <w:color w:val="000000"/>
                <w:sz w:val="20"/>
                <w:szCs w:val="20"/>
              </w:rPr>
              <w:t>%</w:t>
            </w:r>
          </w:p>
        </w:tc>
      </w:tr>
    </w:tbl>
    <w:p w14:paraId="66E16540" w14:textId="77777777" w:rsidR="00310120" w:rsidRDefault="00310120" w:rsidP="00310120">
      <w:pPr>
        <w:pStyle w:val="NormalAfterTablesandFigures"/>
      </w:pPr>
    </w:p>
    <w:p w14:paraId="6FF62934" w14:textId="3908BCBA" w:rsidR="00310120" w:rsidRDefault="00310120" w:rsidP="00490675">
      <w:r>
        <w:t>The RTF assumes that 75% of would-be</w:t>
      </w:r>
      <w:r w:rsidR="00F9625D">
        <w:t xml:space="preserve"> </w:t>
      </w:r>
      <w:r>
        <w:t xml:space="preserve">acquirers would find an alternate unit rather than the 50% split assumed in the UMP (all other factors </w:t>
      </w:r>
      <w:r w:rsidR="00AF4315">
        <w:t xml:space="preserve">in the NTG decision tree </w:t>
      </w:r>
      <w:r>
        <w:t>are identical). This difference means that the net reduction in appliances operating on the grid is smaller than assumed by the UMP, thus leading to lower net savings.</w:t>
      </w:r>
    </w:p>
    <w:p w14:paraId="5197B1BE" w14:textId="77777777" w:rsidR="00310120" w:rsidRPr="00AF4315" w:rsidRDefault="00310120" w:rsidP="00AF4315">
      <w:pPr>
        <w:pStyle w:val="Heading3"/>
      </w:pPr>
      <w:bookmarkStart w:id="201" w:name="_Ref201646267"/>
      <w:bookmarkStart w:id="202" w:name="_Toc370306519"/>
      <w:bookmarkEnd w:id="201"/>
      <w:r w:rsidRPr="00AF4315">
        <w:t>Impact Analysis Inputs and RTF Savings Calculation Inputs</w:t>
      </w:r>
      <w:bookmarkEnd w:id="202"/>
    </w:p>
    <w:p w14:paraId="438A979F" w14:textId="6C821563" w:rsidR="00310120" w:rsidRDefault="00310120" w:rsidP="00310120">
      <w:r>
        <w:t>Cadmus’s impact evaluation methodology aligned with the RTF’s methodology for calculating savings. However, since Cadmus used</w:t>
      </w:r>
      <w:r w:rsidR="00AF4315">
        <w:t xml:space="preserve"> some</w:t>
      </w:r>
      <w:r>
        <w:t xml:space="preserve"> inputs that are specific to Pacific Power’s program in 201</w:t>
      </w:r>
      <w:r w:rsidR="00AF4315">
        <w:t>3</w:t>
      </w:r>
      <w:r>
        <w:t xml:space="preserve"> and 201</w:t>
      </w:r>
      <w:r w:rsidR="00AF4315">
        <w:t>4</w:t>
      </w:r>
      <w:r>
        <w:t>, there are some differences in specific values</w:t>
      </w:r>
      <w:r w:rsidR="005D1C31">
        <w:t xml:space="preserve">, as described in </w:t>
      </w:r>
      <w:r w:rsidR="005D1C31">
        <w:fldChar w:fldCharType="begin"/>
      </w:r>
      <w:r w:rsidR="005D1C31">
        <w:instrText xml:space="preserve"> REF _Ref430095966 \h </w:instrText>
      </w:r>
      <w:r w:rsidR="005D1C31">
        <w:fldChar w:fldCharType="separate"/>
      </w:r>
      <w:r w:rsidR="005D1C31">
        <w:t xml:space="preserve">Table </w:t>
      </w:r>
      <w:r w:rsidR="005D1C31">
        <w:rPr>
          <w:noProof/>
        </w:rPr>
        <w:t>12</w:t>
      </w:r>
      <w:r w:rsidR="005D1C31">
        <w:fldChar w:fldCharType="end"/>
      </w:r>
      <w:r>
        <w:t>.</w:t>
      </w:r>
      <w:r w:rsidR="005D1C31">
        <w:t xml:space="preserve"> </w:t>
      </w:r>
    </w:p>
    <w:p w14:paraId="36E7812F" w14:textId="77777777" w:rsidR="00310120" w:rsidRDefault="00AF4315" w:rsidP="00310120">
      <w:pPr>
        <w:pStyle w:val="Caption"/>
      </w:pPr>
      <w:bookmarkStart w:id="203" w:name="_Ref430095966"/>
      <w:r>
        <w:t xml:space="preserve">Table </w:t>
      </w:r>
      <w:r w:rsidR="0036526F">
        <w:fldChar w:fldCharType="begin"/>
      </w:r>
      <w:r w:rsidR="0036526F">
        <w:instrText xml:space="preserve"> SEQ Table \* ARABIC </w:instrText>
      </w:r>
      <w:r w:rsidR="0036526F">
        <w:fldChar w:fldCharType="separate"/>
      </w:r>
      <w:r w:rsidR="005D1C31">
        <w:rPr>
          <w:noProof/>
        </w:rPr>
        <w:t>12</w:t>
      </w:r>
      <w:r w:rsidR="0036526F">
        <w:rPr>
          <w:noProof/>
        </w:rPr>
        <w:fldChar w:fldCharType="end"/>
      </w:r>
      <w:bookmarkEnd w:id="203"/>
      <w:r>
        <w:t xml:space="preserve">. </w:t>
      </w:r>
      <w:r w:rsidR="00310120">
        <w:t>Cadmus Impact Analysis Inputs and RTF Savings Calculation Inputs</w:t>
      </w:r>
    </w:p>
    <w:tbl>
      <w:tblPr>
        <w:tblW w:w="5000" w:type="pct"/>
        <w:tblLook w:val="04A0" w:firstRow="1" w:lastRow="0" w:firstColumn="1" w:lastColumn="0" w:noHBand="0" w:noVBand="1"/>
      </w:tblPr>
      <w:tblGrid>
        <w:gridCol w:w="1946"/>
        <w:gridCol w:w="1707"/>
        <w:gridCol w:w="2415"/>
        <w:gridCol w:w="1922"/>
        <w:gridCol w:w="1586"/>
      </w:tblGrid>
      <w:tr w:rsidR="00AF4315" w:rsidRPr="00AF4315" w14:paraId="53D63288" w14:textId="77777777" w:rsidTr="00321897">
        <w:trPr>
          <w:trHeight w:val="315"/>
          <w:tblHeader/>
        </w:trPr>
        <w:tc>
          <w:tcPr>
            <w:tcW w:w="5924" w:type="dxa"/>
            <w:gridSpan w:val="3"/>
            <w:tcBorders>
              <w:top w:val="single" w:sz="4" w:space="0" w:color="969696"/>
              <w:left w:val="single" w:sz="4" w:space="0" w:color="969696"/>
              <w:bottom w:val="single" w:sz="4" w:space="0" w:color="969696"/>
              <w:right w:val="single" w:sz="4" w:space="0" w:color="969696"/>
            </w:tcBorders>
            <w:shd w:val="clear" w:color="auto" w:fill="005DAA" w:themeFill="accent1"/>
            <w:vAlign w:val="center"/>
            <w:hideMark/>
          </w:tcPr>
          <w:p w14:paraId="6A53BA6B" w14:textId="77777777" w:rsidR="00AF4315" w:rsidRPr="00490675" w:rsidRDefault="00AF4315" w:rsidP="00AF4315">
            <w:pPr>
              <w:spacing w:after="0" w:line="240" w:lineRule="auto"/>
              <w:jc w:val="center"/>
              <w:rPr>
                <w:rFonts w:ascii="Calibri" w:eastAsia="Times New Roman" w:hAnsi="Calibri" w:cs="Arial"/>
                <w:b/>
                <w:bCs/>
                <w:color w:val="FFFFFF"/>
                <w:sz w:val="20"/>
              </w:rPr>
            </w:pPr>
            <w:r w:rsidRPr="00490675">
              <w:rPr>
                <w:rFonts w:ascii="Calibri" w:eastAsia="Times New Roman" w:hAnsi="Calibri" w:cs="Arial"/>
                <w:b/>
                <w:bCs/>
                <w:color w:val="FFFFFF"/>
                <w:sz w:val="20"/>
              </w:rPr>
              <w:t>RTF</w:t>
            </w:r>
          </w:p>
        </w:tc>
        <w:tc>
          <w:tcPr>
            <w:tcW w:w="3426" w:type="dxa"/>
            <w:gridSpan w:val="2"/>
            <w:tcBorders>
              <w:top w:val="single" w:sz="4" w:space="0" w:color="969696"/>
              <w:left w:val="single" w:sz="4" w:space="0" w:color="969696"/>
              <w:bottom w:val="single" w:sz="4" w:space="0" w:color="969696"/>
              <w:right w:val="single" w:sz="4" w:space="0" w:color="969696"/>
            </w:tcBorders>
            <w:shd w:val="clear" w:color="auto" w:fill="005DAA" w:themeFill="accent1"/>
            <w:vAlign w:val="center"/>
            <w:hideMark/>
          </w:tcPr>
          <w:p w14:paraId="29238C9D" w14:textId="77777777" w:rsidR="00AF4315" w:rsidRPr="00490675" w:rsidRDefault="00AF4315" w:rsidP="00AF4315">
            <w:pPr>
              <w:spacing w:after="0" w:line="240" w:lineRule="auto"/>
              <w:jc w:val="center"/>
              <w:rPr>
                <w:rFonts w:ascii="Calibri" w:eastAsia="Times New Roman" w:hAnsi="Calibri" w:cs="Arial"/>
                <w:b/>
                <w:bCs/>
                <w:color w:val="FFFFFF"/>
                <w:sz w:val="20"/>
              </w:rPr>
            </w:pPr>
            <w:r w:rsidRPr="00490675">
              <w:rPr>
                <w:rFonts w:ascii="Calibri" w:eastAsia="Times New Roman" w:hAnsi="Calibri" w:cs="Arial"/>
                <w:b/>
                <w:bCs/>
                <w:color w:val="FFFFFF"/>
                <w:sz w:val="20"/>
              </w:rPr>
              <w:t>Cadmus</w:t>
            </w:r>
          </w:p>
        </w:tc>
      </w:tr>
      <w:tr w:rsidR="00AF4315" w:rsidRPr="00AF4315" w14:paraId="346564CE" w14:textId="77777777" w:rsidTr="00321897">
        <w:trPr>
          <w:trHeight w:val="315"/>
          <w:tblHeader/>
        </w:trPr>
        <w:tc>
          <w:tcPr>
            <w:tcW w:w="1899" w:type="dxa"/>
            <w:tcBorders>
              <w:top w:val="single" w:sz="4" w:space="0" w:color="969696"/>
              <w:left w:val="single" w:sz="4" w:space="0" w:color="969696"/>
              <w:bottom w:val="single" w:sz="4" w:space="0" w:color="969696"/>
              <w:right w:val="single" w:sz="4" w:space="0" w:color="969696"/>
            </w:tcBorders>
            <w:shd w:val="clear" w:color="auto" w:fill="005DAA" w:themeFill="accent1"/>
            <w:vAlign w:val="center"/>
            <w:hideMark/>
          </w:tcPr>
          <w:p w14:paraId="5B5D80E4" w14:textId="77777777" w:rsidR="00AF4315" w:rsidRPr="00490675" w:rsidRDefault="00AF4315" w:rsidP="00AF4315">
            <w:pPr>
              <w:spacing w:after="0" w:line="240" w:lineRule="auto"/>
              <w:jc w:val="center"/>
              <w:rPr>
                <w:rFonts w:ascii="Calibri" w:eastAsia="Times New Roman" w:hAnsi="Calibri" w:cs="Arial"/>
                <w:b/>
                <w:bCs/>
                <w:color w:val="FFFFFF"/>
                <w:sz w:val="20"/>
              </w:rPr>
            </w:pPr>
            <w:r w:rsidRPr="00490675">
              <w:rPr>
                <w:rFonts w:ascii="Calibri" w:eastAsia="Times New Roman" w:hAnsi="Calibri" w:cs="Arial"/>
                <w:b/>
                <w:bCs/>
                <w:color w:val="FFFFFF"/>
                <w:sz w:val="20"/>
              </w:rPr>
              <w:t>Parameter</w:t>
            </w:r>
          </w:p>
        </w:tc>
        <w:tc>
          <w:tcPr>
            <w:tcW w:w="1667" w:type="dxa"/>
            <w:tcBorders>
              <w:top w:val="single" w:sz="4" w:space="0" w:color="969696"/>
              <w:left w:val="single" w:sz="4" w:space="0" w:color="969696"/>
              <w:bottom w:val="single" w:sz="4" w:space="0" w:color="969696"/>
              <w:right w:val="single" w:sz="4" w:space="0" w:color="969696"/>
            </w:tcBorders>
            <w:shd w:val="clear" w:color="auto" w:fill="005DAA" w:themeFill="accent1"/>
            <w:vAlign w:val="center"/>
            <w:hideMark/>
          </w:tcPr>
          <w:p w14:paraId="2D26A3D7" w14:textId="77777777" w:rsidR="00AF4315" w:rsidRPr="00490675" w:rsidRDefault="00AF4315" w:rsidP="00AF4315">
            <w:pPr>
              <w:spacing w:after="0" w:line="240" w:lineRule="auto"/>
              <w:jc w:val="center"/>
              <w:rPr>
                <w:rFonts w:ascii="Calibri" w:eastAsia="Times New Roman" w:hAnsi="Calibri" w:cs="Arial"/>
                <w:b/>
                <w:bCs/>
                <w:color w:val="FFFFFF"/>
                <w:sz w:val="20"/>
              </w:rPr>
            </w:pPr>
            <w:r w:rsidRPr="00490675">
              <w:rPr>
                <w:rFonts w:ascii="Calibri" w:eastAsia="Times New Roman" w:hAnsi="Calibri" w:cs="Arial"/>
                <w:b/>
                <w:bCs/>
                <w:color w:val="FFFFFF"/>
                <w:sz w:val="20"/>
              </w:rPr>
              <w:t>Value</w:t>
            </w:r>
          </w:p>
        </w:tc>
        <w:tc>
          <w:tcPr>
            <w:tcW w:w="2358" w:type="dxa"/>
            <w:tcBorders>
              <w:top w:val="single" w:sz="4" w:space="0" w:color="969696"/>
              <w:left w:val="single" w:sz="4" w:space="0" w:color="969696"/>
              <w:bottom w:val="single" w:sz="4" w:space="0" w:color="969696"/>
              <w:right w:val="single" w:sz="4" w:space="0" w:color="969696"/>
            </w:tcBorders>
            <w:shd w:val="clear" w:color="auto" w:fill="005DAA" w:themeFill="accent1"/>
            <w:vAlign w:val="center"/>
            <w:hideMark/>
          </w:tcPr>
          <w:p w14:paraId="3E682FFE" w14:textId="77777777" w:rsidR="00AF4315" w:rsidRPr="00490675" w:rsidRDefault="00AF4315" w:rsidP="00AF4315">
            <w:pPr>
              <w:spacing w:after="0" w:line="240" w:lineRule="auto"/>
              <w:jc w:val="center"/>
              <w:rPr>
                <w:rFonts w:ascii="Calibri" w:eastAsia="Times New Roman" w:hAnsi="Calibri" w:cs="Arial"/>
                <w:b/>
                <w:bCs/>
                <w:color w:val="FFFFFF"/>
                <w:sz w:val="20"/>
              </w:rPr>
            </w:pPr>
            <w:r w:rsidRPr="00490675">
              <w:rPr>
                <w:rFonts w:ascii="Calibri" w:eastAsia="Times New Roman" w:hAnsi="Calibri" w:cs="Arial"/>
                <w:b/>
                <w:bCs/>
                <w:color w:val="FFFFFF"/>
                <w:sz w:val="20"/>
              </w:rPr>
              <w:t>Sources</w:t>
            </w:r>
          </w:p>
        </w:tc>
        <w:tc>
          <w:tcPr>
            <w:tcW w:w="1877" w:type="dxa"/>
            <w:tcBorders>
              <w:top w:val="single" w:sz="4" w:space="0" w:color="969696"/>
              <w:left w:val="single" w:sz="4" w:space="0" w:color="969696"/>
              <w:bottom w:val="single" w:sz="4" w:space="0" w:color="969696"/>
              <w:right w:val="single" w:sz="4" w:space="0" w:color="969696"/>
            </w:tcBorders>
            <w:shd w:val="clear" w:color="auto" w:fill="005DAA" w:themeFill="accent1"/>
            <w:vAlign w:val="center"/>
            <w:hideMark/>
          </w:tcPr>
          <w:p w14:paraId="3E0608A7" w14:textId="77777777" w:rsidR="00AF4315" w:rsidRPr="00490675" w:rsidRDefault="00AF4315" w:rsidP="00AF4315">
            <w:pPr>
              <w:spacing w:after="0" w:line="240" w:lineRule="auto"/>
              <w:jc w:val="center"/>
              <w:rPr>
                <w:rFonts w:ascii="Calibri" w:eastAsia="Times New Roman" w:hAnsi="Calibri" w:cs="Arial"/>
                <w:b/>
                <w:bCs/>
                <w:color w:val="FFFFFF"/>
                <w:sz w:val="20"/>
              </w:rPr>
            </w:pPr>
            <w:r w:rsidRPr="00490675">
              <w:rPr>
                <w:rFonts w:ascii="Calibri" w:eastAsia="Times New Roman" w:hAnsi="Calibri" w:cs="Arial"/>
                <w:b/>
                <w:bCs/>
                <w:color w:val="FFFFFF"/>
                <w:sz w:val="20"/>
              </w:rPr>
              <w:t>Value</w:t>
            </w:r>
          </w:p>
        </w:tc>
        <w:tc>
          <w:tcPr>
            <w:tcW w:w="1549" w:type="dxa"/>
            <w:tcBorders>
              <w:top w:val="single" w:sz="4" w:space="0" w:color="969696"/>
              <w:left w:val="single" w:sz="4" w:space="0" w:color="969696"/>
              <w:bottom w:val="single" w:sz="4" w:space="0" w:color="969696"/>
              <w:right w:val="single" w:sz="4" w:space="0" w:color="969696"/>
            </w:tcBorders>
            <w:shd w:val="clear" w:color="auto" w:fill="005DAA" w:themeFill="accent1"/>
            <w:vAlign w:val="center"/>
            <w:hideMark/>
          </w:tcPr>
          <w:p w14:paraId="0886BF4B" w14:textId="77777777" w:rsidR="00AF4315" w:rsidRPr="00490675" w:rsidRDefault="00AF4315" w:rsidP="00AF4315">
            <w:pPr>
              <w:spacing w:after="0" w:line="240" w:lineRule="auto"/>
              <w:jc w:val="center"/>
              <w:rPr>
                <w:rFonts w:ascii="Calibri" w:eastAsia="Times New Roman" w:hAnsi="Calibri" w:cs="Arial"/>
                <w:b/>
                <w:bCs/>
                <w:color w:val="FFFFFF"/>
                <w:sz w:val="20"/>
              </w:rPr>
            </w:pPr>
            <w:r w:rsidRPr="00490675">
              <w:rPr>
                <w:rFonts w:ascii="Calibri" w:eastAsia="Times New Roman" w:hAnsi="Calibri" w:cs="Arial"/>
                <w:b/>
                <w:bCs/>
                <w:color w:val="FFFFFF"/>
                <w:sz w:val="20"/>
              </w:rPr>
              <w:t>Sources</w:t>
            </w:r>
          </w:p>
        </w:tc>
      </w:tr>
      <w:tr w:rsidR="00AF4315" w:rsidRPr="00AF4315" w14:paraId="2756A888" w14:textId="77777777" w:rsidTr="00321897">
        <w:trPr>
          <w:trHeight w:val="1455"/>
        </w:trPr>
        <w:tc>
          <w:tcPr>
            <w:tcW w:w="1899" w:type="dxa"/>
            <w:tcBorders>
              <w:top w:val="single" w:sz="4" w:space="0" w:color="969696"/>
              <w:left w:val="single" w:sz="8" w:space="0" w:color="BFBFBF"/>
              <w:bottom w:val="single" w:sz="8" w:space="0" w:color="BFBFBF"/>
              <w:right w:val="single" w:sz="8" w:space="0" w:color="BFBFBF"/>
            </w:tcBorders>
            <w:shd w:val="clear" w:color="auto" w:fill="auto"/>
            <w:vAlign w:val="center"/>
            <w:hideMark/>
          </w:tcPr>
          <w:p w14:paraId="30D91465" w14:textId="29B61EDF" w:rsidR="00AF4315" w:rsidRPr="00AF4315" w:rsidRDefault="00AF4315" w:rsidP="00AF4315">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Part-</w:t>
            </w:r>
            <w:r w:rsidR="00466D71">
              <w:rPr>
                <w:rFonts w:ascii="Calibri" w:eastAsia="Times New Roman" w:hAnsi="Calibri" w:cs="Arial"/>
                <w:color w:val="000000"/>
                <w:sz w:val="20"/>
                <w:szCs w:val="20"/>
              </w:rPr>
              <w:t>U</w:t>
            </w:r>
            <w:r w:rsidRPr="00AF4315">
              <w:rPr>
                <w:rFonts w:ascii="Calibri" w:eastAsia="Times New Roman" w:hAnsi="Calibri" w:cs="Arial"/>
                <w:color w:val="000000"/>
                <w:sz w:val="20"/>
                <w:szCs w:val="20"/>
              </w:rPr>
              <w:t>se Factor</w:t>
            </w:r>
          </w:p>
        </w:tc>
        <w:tc>
          <w:tcPr>
            <w:tcW w:w="1667" w:type="dxa"/>
            <w:tcBorders>
              <w:top w:val="single" w:sz="4" w:space="0" w:color="969696"/>
              <w:left w:val="nil"/>
              <w:bottom w:val="single" w:sz="8" w:space="0" w:color="BFBFBF"/>
              <w:right w:val="single" w:sz="8" w:space="0" w:color="BFBFBF"/>
            </w:tcBorders>
            <w:shd w:val="clear" w:color="auto" w:fill="auto"/>
            <w:vAlign w:val="center"/>
            <w:hideMark/>
          </w:tcPr>
          <w:p w14:paraId="12F02D34" w14:textId="77777777" w:rsidR="00AF4315" w:rsidRPr="00AF4315" w:rsidRDefault="00AF4315" w:rsidP="00AF4315">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Refrigerator - 91%</w:t>
            </w:r>
            <w:r w:rsidRPr="00AF4315">
              <w:rPr>
                <w:rFonts w:ascii="Calibri" w:eastAsia="Times New Roman" w:hAnsi="Calibri" w:cs="Arial"/>
                <w:color w:val="000000"/>
                <w:sz w:val="20"/>
                <w:szCs w:val="20"/>
              </w:rPr>
              <w:br/>
              <w:t>Freezer - 91%</w:t>
            </w:r>
          </w:p>
        </w:tc>
        <w:tc>
          <w:tcPr>
            <w:tcW w:w="2358" w:type="dxa"/>
            <w:tcBorders>
              <w:top w:val="single" w:sz="4" w:space="0" w:color="969696"/>
              <w:left w:val="nil"/>
              <w:bottom w:val="single" w:sz="8" w:space="0" w:color="BFBFBF"/>
              <w:right w:val="single" w:sz="8" w:space="0" w:color="BFBFBF"/>
            </w:tcBorders>
            <w:shd w:val="clear" w:color="auto" w:fill="auto"/>
            <w:vAlign w:val="center"/>
            <w:hideMark/>
          </w:tcPr>
          <w:p w14:paraId="2302D472" w14:textId="77777777" w:rsidR="00AF4315" w:rsidRPr="00AF4315" w:rsidRDefault="00AF4315" w:rsidP="00AF4315">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Weighted average of Impact Evaluation studies: Avista 2011; PacifiCorp ID 2011-2012; PacifiCorp WA 2011-2012</w:t>
            </w:r>
          </w:p>
        </w:tc>
        <w:tc>
          <w:tcPr>
            <w:tcW w:w="1877" w:type="dxa"/>
            <w:tcBorders>
              <w:top w:val="single" w:sz="4" w:space="0" w:color="969696"/>
              <w:left w:val="nil"/>
              <w:bottom w:val="single" w:sz="8" w:space="0" w:color="BFBFBF"/>
              <w:right w:val="single" w:sz="8" w:space="0" w:color="BFBFBF"/>
            </w:tcBorders>
            <w:shd w:val="clear" w:color="auto" w:fill="auto"/>
            <w:vAlign w:val="center"/>
            <w:hideMark/>
          </w:tcPr>
          <w:p w14:paraId="3E9CE7DD" w14:textId="77777777" w:rsidR="00AF4315" w:rsidRPr="00AF4315" w:rsidRDefault="00AF4315" w:rsidP="00AF4315">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Refrigerator - 96%</w:t>
            </w:r>
            <w:r w:rsidRPr="00AF4315">
              <w:rPr>
                <w:rFonts w:ascii="Calibri" w:eastAsia="Times New Roman" w:hAnsi="Calibri" w:cs="Arial"/>
                <w:color w:val="000000"/>
                <w:sz w:val="20"/>
                <w:szCs w:val="20"/>
              </w:rPr>
              <w:br/>
              <w:t>Freezer - 94%</w:t>
            </w:r>
          </w:p>
        </w:tc>
        <w:tc>
          <w:tcPr>
            <w:tcW w:w="1549" w:type="dxa"/>
            <w:tcBorders>
              <w:top w:val="single" w:sz="4" w:space="0" w:color="969696"/>
              <w:left w:val="nil"/>
              <w:bottom w:val="single" w:sz="8" w:space="0" w:color="BFBFBF"/>
              <w:right w:val="single" w:sz="8" w:space="0" w:color="BFBFBF"/>
            </w:tcBorders>
            <w:shd w:val="clear" w:color="auto" w:fill="auto"/>
            <w:vAlign w:val="center"/>
            <w:hideMark/>
          </w:tcPr>
          <w:p w14:paraId="2477E9F2" w14:textId="77777777" w:rsidR="00AF4315" w:rsidRPr="00AF4315" w:rsidRDefault="00AF4315" w:rsidP="00AF4315">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Participant survey</w:t>
            </w:r>
          </w:p>
        </w:tc>
      </w:tr>
      <w:tr w:rsidR="00AF4315" w:rsidRPr="00AF4315" w14:paraId="64128480" w14:textId="77777777" w:rsidTr="00321897">
        <w:trPr>
          <w:trHeight w:val="1455"/>
        </w:trPr>
        <w:tc>
          <w:tcPr>
            <w:tcW w:w="1899" w:type="dxa"/>
            <w:tcBorders>
              <w:top w:val="nil"/>
              <w:left w:val="single" w:sz="8" w:space="0" w:color="BFBFBF"/>
              <w:bottom w:val="single" w:sz="8" w:space="0" w:color="BFBFBF"/>
              <w:right w:val="single" w:sz="8" w:space="0" w:color="BFBFBF"/>
            </w:tcBorders>
            <w:shd w:val="clear" w:color="auto" w:fill="auto"/>
            <w:vAlign w:val="center"/>
            <w:hideMark/>
          </w:tcPr>
          <w:p w14:paraId="428C250D" w14:textId="77777777" w:rsidR="00AF4315" w:rsidRPr="00AF4315" w:rsidRDefault="00AF4315" w:rsidP="00AF4315">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Base Year</w:t>
            </w:r>
          </w:p>
        </w:tc>
        <w:tc>
          <w:tcPr>
            <w:tcW w:w="1667" w:type="dxa"/>
            <w:tcBorders>
              <w:top w:val="nil"/>
              <w:left w:val="nil"/>
              <w:bottom w:val="single" w:sz="8" w:space="0" w:color="BFBFBF"/>
              <w:right w:val="single" w:sz="8" w:space="0" w:color="BFBFBF"/>
            </w:tcBorders>
            <w:shd w:val="clear" w:color="auto" w:fill="auto"/>
            <w:vAlign w:val="center"/>
            <w:hideMark/>
          </w:tcPr>
          <w:p w14:paraId="15762DAE" w14:textId="77777777" w:rsidR="00AF4315" w:rsidRPr="00AF4315" w:rsidRDefault="00AF4315" w:rsidP="00AF4315">
            <w:pPr>
              <w:spacing w:after="0" w:line="240" w:lineRule="auto"/>
              <w:ind w:firstLineChars="100" w:firstLine="200"/>
              <w:rPr>
                <w:rFonts w:ascii="Calibri" w:eastAsia="Times New Roman" w:hAnsi="Calibri" w:cs="Arial"/>
                <w:color w:val="000000"/>
                <w:sz w:val="20"/>
                <w:szCs w:val="20"/>
              </w:rPr>
            </w:pPr>
            <w:r w:rsidRPr="00AF4315">
              <w:rPr>
                <w:rFonts w:ascii="Calibri" w:eastAsia="Times New Roman" w:hAnsi="Calibri" w:cs="Arial"/>
                <w:color w:val="000000"/>
                <w:sz w:val="20"/>
                <w:szCs w:val="20"/>
              </w:rPr>
              <w:t>2011</w:t>
            </w:r>
          </w:p>
        </w:tc>
        <w:tc>
          <w:tcPr>
            <w:tcW w:w="2358" w:type="dxa"/>
            <w:tcBorders>
              <w:top w:val="nil"/>
              <w:left w:val="nil"/>
              <w:bottom w:val="single" w:sz="8" w:space="0" w:color="BFBFBF"/>
              <w:right w:val="single" w:sz="8" w:space="0" w:color="BFBFBF"/>
            </w:tcBorders>
            <w:shd w:val="clear" w:color="auto" w:fill="auto"/>
            <w:vAlign w:val="center"/>
            <w:hideMark/>
          </w:tcPr>
          <w:p w14:paraId="71C32A66" w14:textId="77777777" w:rsidR="00AF4315" w:rsidRPr="00AF4315" w:rsidRDefault="00AF4315" w:rsidP="00AF4315">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This year is used to define profile of age of recycled units.</w:t>
            </w:r>
          </w:p>
        </w:tc>
        <w:tc>
          <w:tcPr>
            <w:tcW w:w="3426" w:type="dxa"/>
            <w:gridSpan w:val="2"/>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673E821D" w14:textId="77777777" w:rsidR="00AF4315" w:rsidRPr="00AF4315" w:rsidRDefault="00AF4315" w:rsidP="00AF4315">
            <w:pPr>
              <w:spacing w:after="0" w:line="240" w:lineRule="auto"/>
              <w:jc w:val="center"/>
              <w:rPr>
                <w:rFonts w:ascii="Calibri" w:eastAsia="Times New Roman" w:hAnsi="Calibri" w:cs="Arial"/>
                <w:color w:val="000000"/>
                <w:sz w:val="20"/>
                <w:szCs w:val="20"/>
              </w:rPr>
            </w:pPr>
            <w:r w:rsidRPr="00AF4315">
              <w:rPr>
                <w:rFonts w:ascii="Calibri" w:eastAsia="Times New Roman" w:hAnsi="Calibri" w:cs="Arial"/>
                <w:color w:val="000000"/>
                <w:sz w:val="20"/>
                <w:szCs w:val="20"/>
              </w:rPr>
              <w:t xml:space="preserve">Not applicable; Cadmus </w:t>
            </w:r>
            <w:r w:rsidRPr="00165C19">
              <w:rPr>
                <w:rFonts w:ascii="Calibri" w:eastAsia="Times New Roman" w:hAnsi="Calibri" w:cs="Arial"/>
                <w:i/>
                <w:color w:val="000000"/>
                <w:sz w:val="20"/>
                <w:szCs w:val="20"/>
              </w:rPr>
              <w:t>in situ</w:t>
            </w:r>
            <w:r w:rsidRPr="00AF4315">
              <w:rPr>
                <w:rFonts w:ascii="Calibri" w:eastAsia="Times New Roman" w:hAnsi="Calibri" w:cs="Arial"/>
                <w:color w:val="000000"/>
                <w:sz w:val="20"/>
                <w:szCs w:val="20"/>
              </w:rPr>
              <w:t xml:space="preserve"> regression accounts for these factors</w:t>
            </w:r>
          </w:p>
        </w:tc>
      </w:tr>
      <w:tr w:rsidR="00AF4315" w:rsidRPr="00AF4315" w14:paraId="23E6B17F" w14:textId="77777777" w:rsidTr="00321897">
        <w:trPr>
          <w:trHeight w:val="1455"/>
        </w:trPr>
        <w:tc>
          <w:tcPr>
            <w:tcW w:w="1899" w:type="dxa"/>
            <w:tcBorders>
              <w:top w:val="nil"/>
              <w:left w:val="single" w:sz="8" w:space="0" w:color="BFBFBF"/>
              <w:bottom w:val="single" w:sz="8" w:space="0" w:color="BFBFBF"/>
              <w:right w:val="single" w:sz="8" w:space="0" w:color="BFBFBF"/>
            </w:tcBorders>
            <w:shd w:val="clear" w:color="auto" w:fill="auto"/>
            <w:vAlign w:val="center"/>
            <w:hideMark/>
          </w:tcPr>
          <w:p w14:paraId="357206E8" w14:textId="77777777" w:rsidR="00AF4315" w:rsidRPr="00AF4315" w:rsidRDefault="00AF4315" w:rsidP="00AF4315">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Annual Degradation Factor</w:t>
            </w:r>
          </w:p>
        </w:tc>
        <w:tc>
          <w:tcPr>
            <w:tcW w:w="1667" w:type="dxa"/>
            <w:tcBorders>
              <w:top w:val="nil"/>
              <w:left w:val="nil"/>
              <w:bottom w:val="single" w:sz="8" w:space="0" w:color="BFBFBF"/>
              <w:right w:val="single" w:sz="8" w:space="0" w:color="BFBFBF"/>
            </w:tcBorders>
            <w:shd w:val="clear" w:color="auto" w:fill="auto"/>
            <w:vAlign w:val="center"/>
            <w:hideMark/>
          </w:tcPr>
          <w:p w14:paraId="727FB50A" w14:textId="77777777" w:rsidR="00AF4315" w:rsidRPr="00AF4315" w:rsidRDefault="00AF4315" w:rsidP="00AF4315">
            <w:pPr>
              <w:spacing w:after="0" w:line="240" w:lineRule="auto"/>
              <w:ind w:firstLineChars="100" w:firstLine="200"/>
              <w:rPr>
                <w:rFonts w:ascii="Calibri" w:eastAsia="Times New Roman" w:hAnsi="Calibri" w:cs="Arial"/>
                <w:color w:val="000000"/>
                <w:sz w:val="20"/>
                <w:szCs w:val="20"/>
              </w:rPr>
            </w:pPr>
            <w:r w:rsidRPr="00AF4315">
              <w:rPr>
                <w:rFonts w:ascii="Calibri" w:eastAsia="Times New Roman" w:hAnsi="Calibri" w:cs="Arial"/>
                <w:color w:val="000000"/>
                <w:sz w:val="20"/>
                <w:szCs w:val="20"/>
              </w:rPr>
              <w:t>1.25%</w:t>
            </w:r>
          </w:p>
        </w:tc>
        <w:tc>
          <w:tcPr>
            <w:tcW w:w="2358" w:type="dxa"/>
            <w:tcBorders>
              <w:top w:val="nil"/>
              <w:left w:val="nil"/>
              <w:bottom w:val="single" w:sz="8" w:space="0" w:color="BFBFBF"/>
              <w:right w:val="single" w:sz="8" w:space="0" w:color="BFBFBF"/>
            </w:tcBorders>
            <w:shd w:val="clear" w:color="auto" w:fill="auto"/>
            <w:vAlign w:val="center"/>
            <w:hideMark/>
          </w:tcPr>
          <w:p w14:paraId="28513AC5" w14:textId="77777777" w:rsidR="00AF4315" w:rsidRPr="00AF4315" w:rsidRDefault="00AF4315" w:rsidP="00AF4315">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ADM Associates, NV Energy 2009 Refrigerator Recycling Program M&amp;V Report, 2010</w:t>
            </w:r>
          </w:p>
        </w:tc>
        <w:tc>
          <w:tcPr>
            <w:tcW w:w="3426" w:type="dxa"/>
            <w:gridSpan w:val="2"/>
            <w:vMerge/>
            <w:tcBorders>
              <w:top w:val="nil"/>
              <w:left w:val="nil"/>
              <w:bottom w:val="single" w:sz="8" w:space="0" w:color="BFBFBF"/>
              <w:right w:val="single" w:sz="8" w:space="0" w:color="BFBFBF"/>
            </w:tcBorders>
            <w:shd w:val="clear" w:color="auto" w:fill="auto"/>
            <w:vAlign w:val="center"/>
            <w:hideMark/>
          </w:tcPr>
          <w:p w14:paraId="4F484E0A" w14:textId="77777777" w:rsidR="00AF4315" w:rsidRPr="00AF4315" w:rsidRDefault="00AF4315" w:rsidP="00AF4315">
            <w:pPr>
              <w:spacing w:after="0" w:line="240" w:lineRule="auto"/>
              <w:rPr>
                <w:rFonts w:ascii="Calibri" w:eastAsia="Times New Roman" w:hAnsi="Calibri" w:cs="Arial"/>
                <w:color w:val="000000"/>
                <w:sz w:val="20"/>
                <w:szCs w:val="20"/>
              </w:rPr>
            </w:pPr>
          </w:p>
        </w:tc>
      </w:tr>
      <w:tr w:rsidR="00AF4315" w:rsidRPr="00AF4315" w14:paraId="22D05280" w14:textId="77777777" w:rsidTr="00321897">
        <w:trPr>
          <w:trHeight w:val="1455"/>
        </w:trPr>
        <w:tc>
          <w:tcPr>
            <w:tcW w:w="1899" w:type="dxa"/>
            <w:tcBorders>
              <w:top w:val="nil"/>
              <w:left w:val="single" w:sz="8" w:space="0" w:color="BFBFBF"/>
              <w:bottom w:val="single" w:sz="4" w:space="0" w:color="969696"/>
              <w:right w:val="single" w:sz="8" w:space="0" w:color="BFBFBF"/>
            </w:tcBorders>
            <w:shd w:val="clear" w:color="auto" w:fill="auto"/>
            <w:vAlign w:val="center"/>
            <w:hideMark/>
          </w:tcPr>
          <w:p w14:paraId="64342323" w14:textId="17779A6C" w:rsidR="00AF4315" w:rsidRPr="00AF4315" w:rsidRDefault="00AF4315" w:rsidP="005D1C31">
            <w:pPr>
              <w:spacing w:after="0" w:line="240" w:lineRule="auto"/>
              <w:rPr>
                <w:rFonts w:ascii="Calibri" w:eastAsia="Times New Roman" w:hAnsi="Calibri" w:cs="Arial"/>
                <w:color w:val="000000"/>
                <w:sz w:val="20"/>
                <w:szCs w:val="20"/>
              </w:rPr>
            </w:pPr>
            <w:r w:rsidRPr="00165C19">
              <w:rPr>
                <w:rFonts w:ascii="Calibri" w:eastAsia="Times New Roman" w:hAnsi="Calibri" w:cs="Arial"/>
                <w:i/>
                <w:color w:val="000000"/>
                <w:sz w:val="20"/>
                <w:szCs w:val="20"/>
              </w:rPr>
              <w:t>In</w:t>
            </w:r>
            <w:r w:rsidR="00466D71">
              <w:rPr>
                <w:rFonts w:ascii="Calibri" w:eastAsia="Times New Roman" w:hAnsi="Calibri" w:cs="Arial"/>
                <w:i/>
                <w:color w:val="000000"/>
                <w:sz w:val="20"/>
                <w:szCs w:val="20"/>
              </w:rPr>
              <w:t xml:space="preserve"> </w:t>
            </w:r>
            <w:r w:rsidR="005D1C31">
              <w:rPr>
                <w:rFonts w:ascii="Calibri" w:eastAsia="Times New Roman" w:hAnsi="Calibri" w:cs="Arial"/>
                <w:i/>
                <w:color w:val="000000"/>
                <w:sz w:val="20"/>
                <w:szCs w:val="20"/>
              </w:rPr>
              <w:t>S</w:t>
            </w:r>
            <w:r w:rsidRPr="00165C19">
              <w:rPr>
                <w:rFonts w:ascii="Calibri" w:eastAsia="Times New Roman" w:hAnsi="Calibri" w:cs="Arial"/>
                <w:i/>
                <w:color w:val="000000"/>
                <w:sz w:val="20"/>
                <w:szCs w:val="20"/>
              </w:rPr>
              <w:t>itu</w:t>
            </w:r>
            <w:r w:rsidRPr="00AF4315">
              <w:rPr>
                <w:rFonts w:ascii="Calibri" w:eastAsia="Times New Roman" w:hAnsi="Calibri" w:cs="Arial"/>
                <w:color w:val="000000"/>
                <w:sz w:val="20"/>
                <w:szCs w:val="20"/>
              </w:rPr>
              <w:t xml:space="preserve"> Factor</w:t>
            </w:r>
          </w:p>
        </w:tc>
        <w:tc>
          <w:tcPr>
            <w:tcW w:w="1667" w:type="dxa"/>
            <w:tcBorders>
              <w:top w:val="nil"/>
              <w:left w:val="nil"/>
              <w:bottom w:val="single" w:sz="4" w:space="0" w:color="969696"/>
              <w:right w:val="single" w:sz="8" w:space="0" w:color="BFBFBF"/>
            </w:tcBorders>
            <w:shd w:val="clear" w:color="auto" w:fill="auto"/>
            <w:vAlign w:val="center"/>
            <w:hideMark/>
          </w:tcPr>
          <w:p w14:paraId="3F34D2ED" w14:textId="77777777" w:rsidR="00AF4315" w:rsidRPr="00AF4315" w:rsidRDefault="00AF4315" w:rsidP="00AF4315">
            <w:pPr>
              <w:spacing w:after="0" w:line="240" w:lineRule="auto"/>
              <w:ind w:firstLineChars="100" w:firstLine="200"/>
              <w:rPr>
                <w:rFonts w:ascii="Calibri" w:eastAsia="Times New Roman" w:hAnsi="Calibri" w:cs="Arial"/>
                <w:color w:val="000000"/>
                <w:sz w:val="20"/>
                <w:szCs w:val="20"/>
              </w:rPr>
            </w:pPr>
            <w:r w:rsidRPr="00AF4315">
              <w:rPr>
                <w:rFonts w:ascii="Calibri" w:eastAsia="Times New Roman" w:hAnsi="Calibri" w:cs="Arial"/>
                <w:color w:val="000000"/>
                <w:sz w:val="20"/>
                <w:szCs w:val="20"/>
              </w:rPr>
              <w:t>0.81</w:t>
            </w:r>
          </w:p>
        </w:tc>
        <w:tc>
          <w:tcPr>
            <w:tcW w:w="2358" w:type="dxa"/>
            <w:tcBorders>
              <w:top w:val="nil"/>
              <w:left w:val="nil"/>
              <w:bottom w:val="single" w:sz="4" w:space="0" w:color="969696"/>
              <w:right w:val="single" w:sz="8" w:space="0" w:color="BFBFBF"/>
            </w:tcBorders>
            <w:shd w:val="clear" w:color="auto" w:fill="auto"/>
            <w:vAlign w:val="center"/>
            <w:hideMark/>
          </w:tcPr>
          <w:p w14:paraId="688CA670" w14:textId="626BEEEF" w:rsidR="00AF4315" w:rsidRPr="00AF4315" w:rsidRDefault="00AF4315" w:rsidP="005D1C31">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Cadmus Group, CA Residential Retrofit High Impact Measure Evaluation Report, 2010</w:t>
            </w:r>
          </w:p>
        </w:tc>
        <w:tc>
          <w:tcPr>
            <w:tcW w:w="3426" w:type="dxa"/>
            <w:gridSpan w:val="2"/>
            <w:vMerge/>
            <w:tcBorders>
              <w:top w:val="nil"/>
              <w:left w:val="nil"/>
              <w:bottom w:val="single" w:sz="4" w:space="0" w:color="969696"/>
              <w:right w:val="single" w:sz="8" w:space="0" w:color="BFBFBF"/>
            </w:tcBorders>
            <w:shd w:val="clear" w:color="auto" w:fill="auto"/>
            <w:vAlign w:val="center"/>
            <w:hideMark/>
          </w:tcPr>
          <w:p w14:paraId="76D9F671" w14:textId="77777777" w:rsidR="00AF4315" w:rsidRPr="00AF4315" w:rsidRDefault="00AF4315" w:rsidP="00AF4315">
            <w:pPr>
              <w:spacing w:after="0" w:line="240" w:lineRule="auto"/>
              <w:rPr>
                <w:rFonts w:ascii="Calibri" w:eastAsia="Times New Roman" w:hAnsi="Calibri" w:cs="Arial"/>
                <w:color w:val="000000"/>
                <w:sz w:val="20"/>
                <w:szCs w:val="20"/>
              </w:rPr>
            </w:pPr>
          </w:p>
        </w:tc>
      </w:tr>
      <w:tr w:rsidR="00AF4315" w:rsidRPr="00AF4315" w14:paraId="2FC73150" w14:textId="77777777" w:rsidTr="00321897">
        <w:trPr>
          <w:trHeight w:val="1755"/>
        </w:trPr>
        <w:tc>
          <w:tcPr>
            <w:tcW w:w="1899" w:type="dxa"/>
            <w:tcBorders>
              <w:top w:val="single" w:sz="4" w:space="0" w:color="969696"/>
              <w:left w:val="single" w:sz="8" w:space="0" w:color="BFBFBF"/>
              <w:bottom w:val="single" w:sz="8" w:space="0" w:color="BFBFBF"/>
              <w:right w:val="single" w:sz="8" w:space="0" w:color="BFBFBF"/>
            </w:tcBorders>
            <w:shd w:val="clear" w:color="auto" w:fill="auto"/>
            <w:vAlign w:val="center"/>
            <w:hideMark/>
          </w:tcPr>
          <w:p w14:paraId="2CF9BF4F" w14:textId="117CA9F4" w:rsidR="00AF4315" w:rsidRPr="00AF4315" w:rsidRDefault="005D1C31" w:rsidP="00AF4315">
            <w:pPr>
              <w:spacing w:after="0" w:line="240" w:lineRule="auto"/>
              <w:rPr>
                <w:rFonts w:ascii="Calibri" w:eastAsia="Times New Roman" w:hAnsi="Calibri" w:cs="Arial"/>
                <w:color w:val="000000"/>
                <w:sz w:val="20"/>
                <w:szCs w:val="20"/>
              </w:rPr>
            </w:pPr>
            <w:r>
              <w:rPr>
                <w:rFonts w:ascii="Calibri" w:eastAsia="Times New Roman" w:hAnsi="Calibri" w:cs="Arial"/>
                <w:color w:val="000000"/>
                <w:sz w:val="20"/>
                <w:szCs w:val="20"/>
              </w:rPr>
              <w:lastRenderedPageBreak/>
              <w:t>Left o</w:t>
            </w:r>
            <w:r w:rsidR="00AF4315" w:rsidRPr="00AF4315">
              <w:rPr>
                <w:rFonts w:ascii="Calibri" w:eastAsia="Times New Roman" w:hAnsi="Calibri" w:cs="Arial"/>
                <w:color w:val="000000"/>
                <w:sz w:val="20"/>
                <w:szCs w:val="20"/>
              </w:rPr>
              <w:t>n Grid Factor</w:t>
            </w:r>
          </w:p>
        </w:tc>
        <w:tc>
          <w:tcPr>
            <w:tcW w:w="1667" w:type="dxa"/>
            <w:tcBorders>
              <w:top w:val="single" w:sz="4" w:space="0" w:color="969696"/>
              <w:left w:val="nil"/>
              <w:bottom w:val="single" w:sz="8" w:space="0" w:color="BFBFBF"/>
              <w:right w:val="single" w:sz="8" w:space="0" w:color="BFBFBF"/>
            </w:tcBorders>
            <w:shd w:val="clear" w:color="auto" w:fill="auto"/>
            <w:vAlign w:val="center"/>
            <w:hideMark/>
          </w:tcPr>
          <w:p w14:paraId="042D0621" w14:textId="77777777" w:rsidR="00AF4315" w:rsidRPr="00AF4315" w:rsidRDefault="00AF4315" w:rsidP="00AF4315">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Refrigerator - 66%</w:t>
            </w:r>
            <w:r w:rsidRPr="00AF4315">
              <w:rPr>
                <w:rFonts w:ascii="Calibri" w:eastAsia="Times New Roman" w:hAnsi="Calibri" w:cs="Arial"/>
                <w:color w:val="000000"/>
                <w:sz w:val="20"/>
                <w:szCs w:val="20"/>
              </w:rPr>
              <w:br/>
              <w:t>Freezer - 66%</w:t>
            </w:r>
          </w:p>
        </w:tc>
        <w:tc>
          <w:tcPr>
            <w:tcW w:w="2358" w:type="dxa"/>
            <w:tcBorders>
              <w:top w:val="single" w:sz="4" w:space="0" w:color="969696"/>
              <w:left w:val="nil"/>
              <w:bottom w:val="single" w:sz="8" w:space="0" w:color="BFBFBF"/>
              <w:right w:val="single" w:sz="8" w:space="0" w:color="BFBFBF"/>
            </w:tcBorders>
            <w:shd w:val="clear" w:color="auto" w:fill="auto"/>
            <w:vAlign w:val="center"/>
            <w:hideMark/>
          </w:tcPr>
          <w:p w14:paraId="4E50DDF4" w14:textId="77777777" w:rsidR="00AF4315" w:rsidRPr="00AF4315" w:rsidRDefault="00AF4315" w:rsidP="00AF4315">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 xml:space="preserve">Weighted average of Impact Evaluation study results: Avista 2010-2011; PacifiCorp ID 2011-2012; PacifiCorp WA 2011-2012; ETO 2011 Fasttrack Report </w:t>
            </w:r>
          </w:p>
        </w:tc>
        <w:tc>
          <w:tcPr>
            <w:tcW w:w="1877" w:type="dxa"/>
            <w:tcBorders>
              <w:top w:val="single" w:sz="4" w:space="0" w:color="969696"/>
              <w:left w:val="nil"/>
              <w:bottom w:val="single" w:sz="8" w:space="0" w:color="BFBFBF"/>
              <w:right w:val="single" w:sz="8" w:space="0" w:color="BFBFBF"/>
            </w:tcBorders>
            <w:shd w:val="clear" w:color="auto" w:fill="auto"/>
            <w:vAlign w:val="center"/>
            <w:hideMark/>
          </w:tcPr>
          <w:p w14:paraId="0F5FBBCD" w14:textId="77777777" w:rsidR="00AF4315" w:rsidRPr="00AF4315" w:rsidRDefault="00AF4315" w:rsidP="00AF4315">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Refrigerator- 39%</w:t>
            </w:r>
            <w:r w:rsidRPr="00AF4315">
              <w:rPr>
                <w:rFonts w:ascii="Calibri" w:eastAsia="Times New Roman" w:hAnsi="Calibri" w:cs="Arial"/>
                <w:color w:val="000000"/>
                <w:sz w:val="20"/>
                <w:szCs w:val="20"/>
              </w:rPr>
              <w:br/>
              <w:t>Freezer- 53%</w:t>
            </w:r>
          </w:p>
        </w:tc>
        <w:tc>
          <w:tcPr>
            <w:tcW w:w="1549" w:type="dxa"/>
            <w:tcBorders>
              <w:top w:val="single" w:sz="4" w:space="0" w:color="969696"/>
              <w:left w:val="nil"/>
              <w:bottom w:val="single" w:sz="8" w:space="0" w:color="BFBFBF"/>
              <w:right w:val="single" w:sz="8" w:space="0" w:color="BFBFBF"/>
            </w:tcBorders>
            <w:shd w:val="clear" w:color="auto" w:fill="auto"/>
            <w:vAlign w:val="center"/>
            <w:hideMark/>
          </w:tcPr>
          <w:p w14:paraId="66B45900" w14:textId="197459A1" w:rsidR="00AF4315" w:rsidRPr="00AF4315" w:rsidRDefault="00AF4315" w:rsidP="00AF4315">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Average of participant survey (transfer +</w:t>
            </w:r>
            <w:r w:rsidR="00321897">
              <w:rPr>
                <w:rFonts w:ascii="Calibri" w:eastAsia="Times New Roman" w:hAnsi="Calibri" w:cs="Arial"/>
                <w:color w:val="000000"/>
                <w:sz w:val="20"/>
                <w:szCs w:val="20"/>
              </w:rPr>
              <w:t xml:space="preserve"> </w:t>
            </w:r>
            <w:r w:rsidRPr="00AF4315">
              <w:rPr>
                <w:rFonts w:ascii="Calibri" w:eastAsia="Times New Roman" w:hAnsi="Calibri" w:cs="Arial"/>
                <w:color w:val="000000"/>
                <w:sz w:val="20"/>
                <w:szCs w:val="20"/>
              </w:rPr>
              <w:t>kept from UMP diagram)</w:t>
            </w:r>
          </w:p>
        </w:tc>
      </w:tr>
      <w:tr w:rsidR="00AF4315" w:rsidRPr="00AF4315" w14:paraId="33B51057" w14:textId="77777777" w:rsidTr="00321897">
        <w:trPr>
          <w:trHeight w:val="1755"/>
        </w:trPr>
        <w:tc>
          <w:tcPr>
            <w:tcW w:w="1899" w:type="dxa"/>
            <w:tcBorders>
              <w:top w:val="nil"/>
              <w:left w:val="single" w:sz="8" w:space="0" w:color="BFBFBF"/>
              <w:bottom w:val="single" w:sz="8" w:space="0" w:color="BFBFBF"/>
              <w:right w:val="single" w:sz="8" w:space="0" w:color="BFBFBF"/>
            </w:tcBorders>
            <w:shd w:val="clear" w:color="auto" w:fill="auto"/>
            <w:vAlign w:val="center"/>
            <w:hideMark/>
          </w:tcPr>
          <w:p w14:paraId="07BB9B83" w14:textId="77777777" w:rsidR="00AF4315" w:rsidRPr="00AF4315" w:rsidRDefault="00AF4315" w:rsidP="00AF4315">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Kept Factor</w:t>
            </w:r>
          </w:p>
        </w:tc>
        <w:tc>
          <w:tcPr>
            <w:tcW w:w="1667" w:type="dxa"/>
            <w:tcBorders>
              <w:top w:val="nil"/>
              <w:left w:val="nil"/>
              <w:bottom w:val="single" w:sz="8" w:space="0" w:color="BFBFBF"/>
              <w:right w:val="single" w:sz="8" w:space="0" w:color="BFBFBF"/>
            </w:tcBorders>
            <w:shd w:val="clear" w:color="auto" w:fill="auto"/>
            <w:vAlign w:val="center"/>
            <w:hideMark/>
          </w:tcPr>
          <w:p w14:paraId="4349B513" w14:textId="77777777" w:rsidR="00AF4315" w:rsidRPr="00AF4315" w:rsidRDefault="00AF4315" w:rsidP="00AF4315">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Refrigerator- 7%</w:t>
            </w:r>
            <w:r w:rsidRPr="00AF4315">
              <w:rPr>
                <w:rFonts w:ascii="Calibri" w:eastAsia="Times New Roman" w:hAnsi="Calibri" w:cs="Arial"/>
                <w:color w:val="000000"/>
                <w:sz w:val="20"/>
                <w:szCs w:val="20"/>
              </w:rPr>
              <w:br/>
              <w:t>Freezer- 13%</w:t>
            </w:r>
          </w:p>
        </w:tc>
        <w:tc>
          <w:tcPr>
            <w:tcW w:w="2358" w:type="dxa"/>
            <w:tcBorders>
              <w:top w:val="nil"/>
              <w:left w:val="nil"/>
              <w:bottom w:val="single" w:sz="8" w:space="0" w:color="BFBFBF"/>
              <w:right w:val="single" w:sz="8" w:space="0" w:color="BFBFBF"/>
            </w:tcBorders>
            <w:shd w:val="clear" w:color="auto" w:fill="auto"/>
            <w:vAlign w:val="center"/>
            <w:hideMark/>
          </w:tcPr>
          <w:p w14:paraId="7DB4747D" w14:textId="77777777" w:rsidR="00AF4315" w:rsidRPr="00AF4315" w:rsidRDefault="00AF4315" w:rsidP="00AF4315">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 xml:space="preserve">Weighted average of Impact Evaluation study results: Avista 2010-2011; PacifiCorp ID 2011-2012; PacifiCorp WA 2011-2012; ETO 2011 Fasttrack Report </w:t>
            </w:r>
          </w:p>
        </w:tc>
        <w:tc>
          <w:tcPr>
            <w:tcW w:w="1877" w:type="dxa"/>
            <w:tcBorders>
              <w:top w:val="nil"/>
              <w:left w:val="nil"/>
              <w:bottom w:val="single" w:sz="8" w:space="0" w:color="BFBFBF"/>
              <w:right w:val="single" w:sz="8" w:space="0" w:color="BFBFBF"/>
            </w:tcBorders>
            <w:shd w:val="clear" w:color="auto" w:fill="auto"/>
            <w:vAlign w:val="center"/>
            <w:hideMark/>
          </w:tcPr>
          <w:p w14:paraId="0EE5D068" w14:textId="77777777" w:rsidR="00AF4315" w:rsidRPr="00AF4315" w:rsidRDefault="00AF4315" w:rsidP="00AF4315">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Refrigerator- 24%</w:t>
            </w:r>
            <w:r w:rsidRPr="00AF4315">
              <w:rPr>
                <w:rFonts w:ascii="Calibri" w:eastAsia="Times New Roman" w:hAnsi="Calibri" w:cs="Arial"/>
                <w:color w:val="000000"/>
                <w:sz w:val="20"/>
                <w:szCs w:val="20"/>
              </w:rPr>
              <w:br/>
              <w:t>Freezer- 23%</w:t>
            </w:r>
          </w:p>
        </w:tc>
        <w:tc>
          <w:tcPr>
            <w:tcW w:w="1549" w:type="dxa"/>
            <w:tcBorders>
              <w:top w:val="nil"/>
              <w:left w:val="nil"/>
              <w:bottom w:val="single" w:sz="8" w:space="0" w:color="BFBFBF"/>
              <w:right w:val="single" w:sz="8" w:space="0" w:color="BFBFBF"/>
            </w:tcBorders>
            <w:shd w:val="clear" w:color="auto" w:fill="auto"/>
            <w:vAlign w:val="center"/>
            <w:hideMark/>
          </w:tcPr>
          <w:p w14:paraId="2178D5F6" w14:textId="77777777" w:rsidR="00AF4315" w:rsidRPr="00AF4315" w:rsidRDefault="00AF4315" w:rsidP="00AF4315">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Participant survey</w:t>
            </w:r>
          </w:p>
        </w:tc>
      </w:tr>
      <w:tr w:rsidR="00AF4315" w:rsidRPr="00AF4315" w14:paraId="01DBFF3A" w14:textId="77777777" w:rsidTr="00321897">
        <w:trPr>
          <w:trHeight w:val="780"/>
        </w:trPr>
        <w:tc>
          <w:tcPr>
            <w:tcW w:w="1899" w:type="dxa"/>
            <w:tcBorders>
              <w:top w:val="single" w:sz="4" w:space="0" w:color="969696"/>
              <w:left w:val="single" w:sz="8" w:space="0" w:color="BFBFBF"/>
              <w:bottom w:val="single" w:sz="8" w:space="0" w:color="BFBFBF"/>
              <w:right w:val="single" w:sz="8" w:space="0" w:color="BFBFBF"/>
            </w:tcBorders>
            <w:shd w:val="clear" w:color="auto" w:fill="auto"/>
            <w:vAlign w:val="center"/>
            <w:hideMark/>
          </w:tcPr>
          <w:p w14:paraId="24AE164A" w14:textId="77777777" w:rsidR="00AF4315" w:rsidRPr="00AF4315" w:rsidRDefault="00AF4315" w:rsidP="00AF4315">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Induced Replacement (R1)</w:t>
            </w:r>
          </w:p>
        </w:tc>
        <w:tc>
          <w:tcPr>
            <w:tcW w:w="1667" w:type="dxa"/>
            <w:tcBorders>
              <w:top w:val="single" w:sz="4" w:space="0" w:color="969696"/>
              <w:left w:val="nil"/>
              <w:bottom w:val="single" w:sz="8" w:space="0" w:color="BFBFBF"/>
              <w:right w:val="single" w:sz="8" w:space="0" w:color="BFBFBF"/>
            </w:tcBorders>
            <w:shd w:val="clear" w:color="auto" w:fill="auto"/>
            <w:vAlign w:val="center"/>
            <w:hideMark/>
          </w:tcPr>
          <w:p w14:paraId="4599DC24" w14:textId="77777777" w:rsidR="00AF4315" w:rsidRPr="00AF4315" w:rsidRDefault="00AF4315" w:rsidP="00AF4315">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Refrigerator- 6%</w:t>
            </w:r>
            <w:r w:rsidRPr="00AF4315">
              <w:rPr>
                <w:rFonts w:ascii="Calibri" w:eastAsia="Times New Roman" w:hAnsi="Calibri" w:cs="Arial"/>
                <w:color w:val="000000"/>
                <w:sz w:val="20"/>
                <w:szCs w:val="20"/>
              </w:rPr>
              <w:br/>
              <w:t>Freezer- 6%</w:t>
            </w:r>
          </w:p>
        </w:tc>
        <w:tc>
          <w:tcPr>
            <w:tcW w:w="2358" w:type="dxa"/>
            <w:tcBorders>
              <w:top w:val="single" w:sz="4" w:space="0" w:color="969696"/>
              <w:left w:val="nil"/>
              <w:bottom w:val="single" w:sz="8" w:space="0" w:color="BFBFBF"/>
              <w:right w:val="single" w:sz="8" w:space="0" w:color="BFBFBF"/>
            </w:tcBorders>
            <w:shd w:val="clear" w:color="auto" w:fill="auto"/>
            <w:vAlign w:val="center"/>
            <w:hideMark/>
          </w:tcPr>
          <w:p w14:paraId="3A9F20F4" w14:textId="77777777" w:rsidR="00AF4315" w:rsidRPr="00AF4315" w:rsidRDefault="00AF4315" w:rsidP="00AF4315">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Avista 2010-2011; PacifiCorp WA 2010-2011</w:t>
            </w:r>
          </w:p>
        </w:tc>
        <w:tc>
          <w:tcPr>
            <w:tcW w:w="1877" w:type="dxa"/>
            <w:tcBorders>
              <w:top w:val="single" w:sz="4" w:space="0" w:color="969696"/>
              <w:left w:val="nil"/>
              <w:bottom w:val="single" w:sz="8" w:space="0" w:color="BFBFBF"/>
              <w:right w:val="single" w:sz="8" w:space="0" w:color="BFBFBF"/>
            </w:tcBorders>
            <w:shd w:val="clear" w:color="auto" w:fill="auto"/>
            <w:vAlign w:val="center"/>
            <w:hideMark/>
          </w:tcPr>
          <w:p w14:paraId="05BFFC3F" w14:textId="14C70310" w:rsidR="00AF4315" w:rsidRPr="00AF4315" w:rsidRDefault="00AF4315" w:rsidP="00D7706B">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 xml:space="preserve">Refrigerator- </w:t>
            </w:r>
            <w:r w:rsidR="00D7706B">
              <w:rPr>
                <w:rFonts w:ascii="Calibri" w:eastAsia="Times New Roman" w:hAnsi="Calibri" w:cs="Arial"/>
                <w:color w:val="000000"/>
                <w:sz w:val="20"/>
                <w:szCs w:val="20"/>
              </w:rPr>
              <w:t>14</w:t>
            </w:r>
            <w:r w:rsidRPr="00AF4315">
              <w:rPr>
                <w:rFonts w:ascii="Calibri" w:eastAsia="Times New Roman" w:hAnsi="Calibri" w:cs="Arial"/>
                <w:color w:val="000000"/>
                <w:sz w:val="20"/>
                <w:szCs w:val="20"/>
              </w:rPr>
              <w:t>%</w:t>
            </w:r>
            <w:r w:rsidRPr="00AF4315">
              <w:rPr>
                <w:rFonts w:ascii="Calibri" w:eastAsia="Times New Roman" w:hAnsi="Calibri" w:cs="Arial"/>
                <w:color w:val="000000"/>
                <w:sz w:val="20"/>
                <w:szCs w:val="20"/>
              </w:rPr>
              <w:br/>
              <w:t xml:space="preserve">Freezer- </w:t>
            </w:r>
            <w:r w:rsidR="00D7706B">
              <w:rPr>
                <w:rFonts w:ascii="Calibri" w:eastAsia="Times New Roman" w:hAnsi="Calibri" w:cs="Arial"/>
                <w:color w:val="000000"/>
                <w:sz w:val="20"/>
                <w:szCs w:val="20"/>
              </w:rPr>
              <w:t>15</w:t>
            </w:r>
            <w:r w:rsidRPr="00AF4315">
              <w:rPr>
                <w:rFonts w:ascii="Calibri" w:eastAsia="Times New Roman" w:hAnsi="Calibri" w:cs="Arial"/>
                <w:color w:val="000000"/>
                <w:sz w:val="20"/>
                <w:szCs w:val="20"/>
              </w:rPr>
              <w:t>%</w:t>
            </w:r>
          </w:p>
        </w:tc>
        <w:tc>
          <w:tcPr>
            <w:tcW w:w="1549" w:type="dxa"/>
            <w:tcBorders>
              <w:top w:val="single" w:sz="4" w:space="0" w:color="969696"/>
              <w:left w:val="nil"/>
              <w:bottom w:val="single" w:sz="8" w:space="0" w:color="BFBFBF"/>
              <w:right w:val="single" w:sz="8" w:space="0" w:color="BFBFBF"/>
            </w:tcBorders>
            <w:shd w:val="clear" w:color="auto" w:fill="auto"/>
            <w:vAlign w:val="center"/>
            <w:hideMark/>
          </w:tcPr>
          <w:p w14:paraId="313CBAEE" w14:textId="77777777" w:rsidR="00AF4315" w:rsidRPr="00AF4315" w:rsidRDefault="00AF4315" w:rsidP="00AF4315">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Participant survey</w:t>
            </w:r>
          </w:p>
        </w:tc>
      </w:tr>
      <w:tr w:rsidR="00AF4315" w:rsidRPr="00AF4315" w14:paraId="7DFDC470" w14:textId="77777777" w:rsidTr="00321897">
        <w:trPr>
          <w:trHeight w:val="690"/>
        </w:trPr>
        <w:tc>
          <w:tcPr>
            <w:tcW w:w="1899" w:type="dxa"/>
            <w:tcBorders>
              <w:top w:val="nil"/>
              <w:left w:val="single" w:sz="8" w:space="0" w:color="BFBFBF"/>
              <w:bottom w:val="single" w:sz="8" w:space="0" w:color="BFBFBF"/>
              <w:right w:val="single" w:sz="8" w:space="0" w:color="BFBFBF"/>
            </w:tcBorders>
            <w:shd w:val="clear" w:color="auto" w:fill="auto"/>
            <w:vAlign w:val="center"/>
            <w:hideMark/>
          </w:tcPr>
          <w:p w14:paraId="6FDB0179" w14:textId="77777777" w:rsidR="00AF4315" w:rsidRPr="00AF4315" w:rsidRDefault="00AF4315" w:rsidP="00AF4315">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Replacement by Would-be Owner (R2)</w:t>
            </w:r>
          </w:p>
        </w:tc>
        <w:tc>
          <w:tcPr>
            <w:tcW w:w="1667" w:type="dxa"/>
            <w:tcBorders>
              <w:top w:val="nil"/>
              <w:left w:val="nil"/>
              <w:bottom w:val="single" w:sz="8" w:space="0" w:color="BFBFBF"/>
              <w:right w:val="single" w:sz="8" w:space="0" w:color="BFBFBF"/>
            </w:tcBorders>
            <w:shd w:val="clear" w:color="auto" w:fill="auto"/>
            <w:vAlign w:val="center"/>
            <w:hideMark/>
          </w:tcPr>
          <w:p w14:paraId="3FD48202" w14:textId="77777777" w:rsidR="00AF4315" w:rsidRPr="00AF4315" w:rsidRDefault="00AF4315" w:rsidP="00AF4315">
            <w:pPr>
              <w:spacing w:after="0" w:line="240" w:lineRule="auto"/>
              <w:ind w:firstLineChars="100" w:firstLine="200"/>
              <w:rPr>
                <w:rFonts w:ascii="Calibri" w:eastAsia="Times New Roman" w:hAnsi="Calibri" w:cs="Arial"/>
                <w:color w:val="000000"/>
                <w:sz w:val="20"/>
                <w:szCs w:val="20"/>
              </w:rPr>
            </w:pPr>
            <w:r w:rsidRPr="00AF4315">
              <w:rPr>
                <w:rFonts w:ascii="Calibri" w:eastAsia="Times New Roman" w:hAnsi="Calibri" w:cs="Arial"/>
                <w:color w:val="000000"/>
                <w:sz w:val="20"/>
                <w:szCs w:val="20"/>
              </w:rPr>
              <w:t>0.75</w:t>
            </w:r>
          </w:p>
        </w:tc>
        <w:tc>
          <w:tcPr>
            <w:tcW w:w="2358" w:type="dxa"/>
            <w:tcBorders>
              <w:top w:val="nil"/>
              <w:left w:val="nil"/>
              <w:bottom w:val="single" w:sz="8" w:space="0" w:color="BFBFBF"/>
              <w:right w:val="single" w:sz="8" w:space="0" w:color="BFBFBF"/>
            </w:tcBorders>
            <w:shd w:val="clear" w:color="auto" w:fill="auto"/>
            <w:vAlign w:val="center"/>
            <w:hideMark/>
          </w:tcPr>
          <w:p w14:paraId="568C6BA7" w14:textId="77777777" w:rsidR="00AF4315" w:rsidRPr="00AF4315" w:rsidRDefault="00AF4315" w:rsidP="00AF4315">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 xml:space="preserve">RTF </w:t>
            </w:r>
            <w:r>
              <w:rPr>
                <w:rFonts w:ascii="Calibri" w:eastAsia="Times New Roman" w:hAnsi="Calibri" w:cs="Arial"/>
                <w:color w:val="000000"/>
                <w:sz w:val="20"/>
                <w:szCs w:val="20"/>
              </w:rPr>
              <w:t>updated from 0.5 but no source cited.</w:t>
            </w:r>
          </w:p>
        </w:tc>
        <w:tc>
          <w:tcPr>
            <w:tcW w:w="1877" w:type="dxa"/>
            <w:tcBorders>
              <w:top w:val="nil"/>
              <w:left w:val="nil"/>
              <w:bottom w:val="single" w:sz="8" w:space="0" w:color="BFBFBF"/>
              <w:right w:val="single" w:sz="8" w:space="0" w:color="BFBFBF"/>
            </w:tcBorders>
            <w:shd w:val="clear" w:color="auto" w:fill="auto"/>
            <w:vAlign w:val="center"/>
            <w:hideMark/>
          </w:tcPr>
          <w:p w14:paraId="640AD935" w14:textId="77777777" w:rsidR="00AF4315" w:rsidRPr="00AF4315" w:rsidRDefault="00AF4315" w:rsidP="00AF4315">
            <w:pPr>
              <w:spacing w:after="0" w:line="240" w:lineRule="auto"/>
              <w:ind w:firstLineChars="100" w:firstLine="200"/>
              <w:rPr>
                <w:rFonts w:ascii="Calibri" w:eastAsia="Times New Roman" w:hAnsi="Calibri" w:cs="Arial"/>
                <w:color w:val="000000"/>
                <w:sz w:val="20"/>
                <w:szCs w:val="20"/>
              </w:rPr>
            </w:pPr>
            <w:r w:rsidRPr="00AF4315">
              <w:rPr>
                <w:rFonts w:ascii="Calibri" w:eastAsia="Times New Roman" w:hAnsi="Calibri" w:cs="Arial"/>
                <w:color w:val="000000"/>
                <w:sz w:val="20"/>
                <w:szCs w:val="20"/>
              </w:rPr>
              <w:t>0.5</w:t>
            </w:r>
          </w:p>
        </w:tc>
        <w:tc>
          <w:tcPr>
            <w:tcW w:w="1549" w:type="dxa"/>
            <w:tcBorders>
              <w:top w:val="nil"/>
              <w:left w:val="nil"/>
              <w:bottom w:val="single" w:sz="8" w:space="0" w:color="BFBFBF"/>
              <w:right w:val="single" w:sz="8" w:space="0" w:color="BFBFBF"/>
            </w:tcBorders>
            <w:shd w:val="clear" w:color="auto" w:fill="auto"/>
            <w:vAlign w:val="center"/>
            <w:hideMark/>
          </w:tcPr>
          <w:p w14:paraId="0F3BA38B" w14:textId="77777777" w:rsidR="00AF4315" w:rsidRPr="00AF4315" w:rsidRDefault="00AF4315" w:rsidP="00AF4315">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Same as RTF/UMP</w:t>
            </w:r>
          </w:p>
        </w:tc>
      </w:tr>
      <w:tr w:rsidR="00AF4315" w:rsidRPr="00AF4315" w14:paraId="67ADA134" w14:textId="77777777" w:rsidTr="00321897">
        <w:trPr>
          <w:trHeight w:val="1455"/>
        </w:trPr>
        <w:tc>
          <w:tcPr>
            <w:tcW w:w="1899" w:type="dxa"/>
            <w:tcBorders>
              <w:top w:val="nil"/>
              <w:left w:val="single" w:sz="8" w:space="0" w:color="BFBFBF"/>
              <w:bottom w:val="single" w:sz="8" w:space="0" w:color="BFBFBF"/>
              <w:right w:val="single" w:sz="8" w:space="0" w:color="BFBFBF"/>
            </w:tcBorders>
            <w:shd w:val="clear" w:color="auto" w:fill="auto"/>
            <w:vAlign w:val="center"/>
            <w:hideMark/>
          </w:tcPr>
          <w:p w14:paraId="0B65FEB1" w14:textId="77777777" w:rsidR="00AF4315" w:rsidRPr="00AF4315" w:rsidRDefault="00AF4315" w:rsidP="00AF4315">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 xml:space="preserve">Fraction of New replacement units </w:t>
            </w:r>
          </w:p>
        </w:tc>
        <w:tc>
          <w:tcPr>
            <w:tcW w:w="1667" w:type="dxa"/>
            <w:tcBorders>
              <w:top w:val="nil"/>
              <w:left w:val="nil"/>
              <w:bottom w:val="single" w:sz="8" w:space="0" w:color="BFBFBF"/>
              <w:right w:val="single" w:sz="8" w:space="0" w:color="BFBFBF"/>
            </w:tcBorders>
            <w:shd w:val="clear" w:color="auto" w:fill="auto"/>
            <w:vAlign w:val="center"/>
            <w:hideMark/>
          </w:tcPr>
          <w:p w14:paraId="62E88578" w14:textId="77777777" w:rsidR="00AF4315" w:rsidRPr="00AF4315" w:rsidRDefault="00AF4315" w:rsidP="00AF4315">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R1 case: 79%</w:t>
            </w:r>
            <w:r w:rsidRPr="00AF4315">
              <w:rPr>
                <w:rFonts w:ascii="Calibri" w:eastAsia="Times New Roman" w:hAnsi="Calibri" w:cs="Arial"/>
                <w:color w:val="000000"/>
                <w:sz w:val="20"/>
                <w:szCs w:val="20"/>
              </w:rPr>
              <w:br/>
              <w:t xml:space="preserve">R2 case: 59% </w:t>
            </w:r>
          </w:p>
        </w:tc>
        <w:tc>
          <w:tcPr>
            <w:tcW w:w="2358" w:type="dxa"/>
            <w:tcBorders>
              <w:top w:val="nil"/>
              <w:left w:val="nil"/>
              <w:bottom w:val="single" w:sz="8" w:space="0" w:color="BFBFBF"/>
              <w:right w:val="single" w:sz="8" w:space="0" w:color="BFBFBF"/>
            </w:tcBorders>
            <w:shd w:val="clear" w:color="auto" w:fill="auto"/>
            <w:vAlign w:val="center"/>
            <w:hideMark/>
          </w:tcPr>
          <w:p w14:paraId="0D553D24" w14:textId="77777777" w:rsidR="00AF4315" w:rsidRPr="00AF4315" w:rsidRDefault="00AF4315" w:rsidP="00AF4315">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Applies to refrigerators only.</w:t>
            </w:r>
            <w:r w:rsidRPr="00AF4315">
              <w:rPr>
                <w:rFonts w:ascii="Calibri" w:eastAsia="Times New Roman" w:hAnsi="Calibri" w:cs="Arial"/>
                <w:color w:val="000000"/>
                <w:sz w:val="20"/>
                <w:szCs w:val="20"/>
              </w:rPr>
              <w:br/>
              <w:t xml:space="preserve">R1 case source: JACO 2012-2013 Program Data; </w:t>
            </w:r>
            <w:r w:rsidRPr="00AF4315">
              <w:rPr>
                <w:rFonts w:ascii="Calibri" w:eastAsia="Times New Roman" w:hAnsi="Calibri" w:cs="Arial"/>
                <w:color w:val="000000"/>
                <w:sz w:val="20"/>
                <w:szCs w:val="20"/>
              </w:rPr>
              <w:br/>
              <w:t>R2 case source: ADM 2004-2005 CA Statewide survey</w:t>
            </w:r>
          </w:p>
        </w:tc>
        <w:tc>
          <w:tcPr>
            <w:tcW w:w="1877" w:type="dxa"/>
            <w:tcBorders>
              <w:top w:val="nil"/>
              <w:left w:val="nil"/>
              <w:bottom w:val="single" w:sz="8" w:space="0" w:color="BFBFBF"/>
              <w:right w:val="single" w:sz="8" w:space="0" w:color="BFBFBF"/>
            </w:tcBorders>
            <w:shd w:val="clear" w:color="auto" w:fill="auto"/>
            <w:vAlign w:val="center"/>
            <w:hideMark/>
          </w:tcPr>
          <w:p w14:paraId="1A173AD0" w14:textId="389A15E7" w:rsidR="00AF4315" w:rsidRPr="00AF4315" w:rsidRDefault="00AF4315" w:rsidP="00AF4315">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 xml:space="preserve">R1: Refrigerator- 90% </w:t>
            </w:r>
            <w:r w:rsidRPr="00AF4315">
              <w:rPr>
                <w:rFonts w:ascii="Calibri" w:eastAsia="Times New Roman" w:hAnsi="Calibri" w:cs="Arial"/>
                <w:color w:val="000000"/>
                <w:sz w:val="20"/>
                <w:szCs w:val="20"/>
              </w:rPr>
              <w:br/>
              <w:t>Freezer-89%</w:t>
            </w:r>
            <w:r w:rsidR="00321897">
              <w:rPr>
                <w:rFonts w:ascii="Calibri" w:eastAsia="Times New Roman" w:hAnsi="Calibri" w:cs="Arial"/>
                <w:color w:val="000000"/>
                <w:sz w:val="20"/>
                <w:szCs w:val="20"/>
              </w:rPr>
              <w:t xml:space="preserve"> </w:t>
            </w:r>
            <w:r w:rsidRPr="00AF4315">
              <w:rPr>
                <w:rFonts w:ascii="Calibri" w:eastAsia="Times New Roman" w:hAnsi="Calibri" w:cs="Arial"/>
                <w:color w:val="000000"/>
                <w:sz w:val="20"/>
                <w:szCs w:val="20"/>
              </w:rPr>
              <w:br/>
              <w:t>R2: 50%</w:t>
            </w:r>
          </w:p>
        </w:tc>
        <w:tc>
          <w:tcPr>
            <w:tcW w:w="1549" w:type="dxa"/>
            <w:tcBorders>
              <w:top w:val="nil"/>
              <w:left w:val="nil"/>
              <w:bottom w:val="single" w:sz="8" w:space="0" w:color="BFBFBF"/>
              <w:right w:val="single" w:sz="8" w:space="0" w:color="BFBFBF"/>
            </w:tcBorders>
            <w:shd w:val="clear" w:color="auto" w:fill="auto"/>
            <w:vAlign w:val="center"/>
            <w:hideMark/>
          </w:tcPr>
          <w:p w14:paraId="083801E7" w14:textId="77777777" w:rsidR="00AF4315" w:rsidRPr="00AF4315" w:rsidRDefault="00AF4315" w:rsidP="00AF4315">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R1: Participant survey R2: Deemed from UMP</w:t>
            </w:r>
          </w:p>
        </w:tc>
      </w:tr>
      <w:tr w:rsidR="00AF4315" w:rsidRPr="00AF4315" w14:paraId="4C9094F9" w14:textId="77777777" w:rsidTr="00321897">
        <w:trPr>
          <w:trHeight w:val="1455"/>
        </w:trPr>
        <w:tc>
          <w:tcPr>
            <w:tcW w:w="1899" w:type="dxa"/>
            <w:tcBorders>
              <w:top w:val="nil"/>
              <w:left w:val="single" w:sz="8" w:space="0" w:color="BFBFBF"/>
              <w:bottom w:val="single" w:sz="8" w:space="0" w:color="BFBFBF"/>
              <w:right w:val="single" w:sz="8" w:space="0" w:color="BFBFBF"/>
            </w:tcBorders>
            <w:shd w:val="clear" w:color="auto" w:fill="auto"/>
            <w:vAlign w:val="center"/>
            <w:hideMark/>
          </w:tcPr>
          <w:p w14:paraId="0B0E4121" w14:textId="77777777" w:rsidR="00AF4315" w:rsidRPr="00AF4315" w:rsidRDefault="00AF4315" w:rsidP="00AF4315">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C-Factor</w:t>
            </w:r>
          </w:p>
        </w:tc>
        <w:tc>
          <w:tcPr>
            <w:tcW w:w="1667" w:type="dxa"/>
            <w:tcBorders>
              <w:top w:val="nil"/>
              <w:left w:val="nil"/>
              <w:bottom w:val="single" w:sz="8" w:space="0" w:color="BFBFBF"/>
              <w:right w:val="single" w:sz="8" w:space="0" w:color="BFBFBF"/>
            </w:tcBorders>
            <w:shd w:val="clear" w:color="auto" w:fill="auto"/>
            <w:vAlign w:val="center"/>
            <w:hideMark/>
          </w:tcPr>
          <w:p w14:paraId="3CE53E6B" w14:textId="77777777" w:rsidR="00AF4315" w:rsidRPr="00AF4315" w:rsidRDefault="00AF4315" w:rsidP="00AF4315">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Refrigerator: -2%</w:t>
            </w:r>
            <w:r w:rsidRPr="00AF4315">
              <w:rPr>
                <w:rFonts w:ascii="Calibri" w:eastAsia="Times New Roman" w:hAnsi="Calibri" w:cs="Arial"/>
                <w:color w:val="000000"/>
                <w:sz w:val="20"/>
                <w:szCs w:val="20"/>
              </w:rPr>
              <w:br/>
              <w:t>Freezer: 1%</w:t>
            </w:r>
          </w:p>
        </w:tc>
        <w:tc>
          <w:tcPr>
            <w:tcW w:w="2358" w:type="dxa"/>
            <w:tcBorders>
              <w:top w:val="nil"/>
              <w:left w:val="nil"/>
              <w:bottom w:val="single" w:sz="8" w:space="0" w:color="BFBFBF"/>
              <w:right w:val="single" w:sz="8" w:space="0" w:color="BFBFBF"/>
            </w:tcBorders>
            <w:shd w:val="clear" w:color="auto" w:fill="auto"/>
            <w:vAlign w:val="center"/>
            <w:hideMark/>
          </w:tcPr>
          <w:p w14:paraId="419867E3" w14:textId="1067AB86" w:rsidR="00AF4315" w:rsidRPr="00AF4315" w:rsidRDefault="00AF4315" w:rsidP="00D7706B">
            <w:pPr>
              <w:spacing w:after="0" w:line="240" w:lineRule="auto"/>
              <w:rPr>
                <w:rFonts w:ascii="Calibri" w:eastAsia="Times New Roman" w:hAnsi="Calibri" w:cs="Arial"/>
                <w:color w:val="000000"/>
                <w:sz w:val="20"/>
                <w:szCs w:val="20"/>
              </w:rPr>
            </w:pPr>
            <w:r w:rsidRPr="00AF4315">
              <w:rPr>
                <w:rFonts w:ascii="Calibri" w:eastAsia="Times New Roman" w:hAnsi="Calibri" w:cs="Arial"/>
                <w:color w:val="000000"/>
                <w:sz w:val="20"/>
                <w:szCs w:val="20"/>
              </w:rPr>
              <w:t>J</w:t>
            </w:r>
            <w:r w:rsidR="00D7706B">
              <w:rPr>
                <w:rFonts w:ascii="Calibri" w:eastAsia="Times New Roman" w:hAnsi="Calibri" w:cs="Arial"/>
                <w:color w:val="000000"/>
                <w:sz w:val="20"/>
                <w:szCs w:val="20"/>
              </w:rPr>
              <w:t>ACO</w:t>
            </w:r>
            <w:r w:rsidRPr="00AF4315">
              <w:rPr>
                <w:rFonts w:ascii="Calibri" w:eastAsia="Times New Roman" w:hAnsi="Calibri" w:cs="Arial"/>
                <w:color w:val="000000"/>
                <w:sz w:val="20"/>
                <w:szCs w:val="20"/>
              </w:rPr>
              <w:t xml:space="preserve"> data, average efficiency improvement from program year 2010 to 2011; and 2009 to 2010.</w:t>
            </w:r>
          </w:p>
        </w:tc>
        <w:tc>
          <w:tcPr>
            <w:tcW w:w="3426" w:type="dxa"/>
            <w:gridSpan w:val="2"/>
            <w:tcBorders>
              <w:top w:val="single" w:sz="8" w:space="0" w:color="BFBFBF"/>
              <w:left w:val="nil"/>
              <w:bottom w:val="single" w:sz="8" w:space="0" w:color="BFBFBF"/>
              <w:right w:val="single" w:sz="8" w:space="0" w:color="BFBFBF"/>
            </w:tcBorders>
            <w:shd w:val="clear" w:color="auto" w:fill="auto"/>
            <w:vAlign w:val="center"/>
            <w:hideMark/>
          </w:tcPr>
          <w:p w14:paraId="0ED64137" w14:textId="77777777" w:rsidR="00AF4315" w:rsidRPr="00AF4315" w:rsidRDefault="00AF4315" w:rsidP="00AF4315">
            <w:pPr>
              <w:spacing w:after="0" w:line="240" w:lineRule="auto"/>
              <w:jc w:val="center"/>
              <w:rPr>
                <w:rFonts w:ascii="Calibri" w:eastAsia="Times New Roman" w:hAnsi="Calibri" w:cs="Arial"/>
                <w:color w:val="000000"/>
                <w:sz w:val="20"/>
                <w:szCs w:val="20"/>
              </w:rPr>
            </w:pPr>
            <w:r w:rsidRPr="00AF4315">
              <w:rPr>
                <w:rFonts w:ascii="Calibri" w:eastAsia="Times New Roman" w:hAnsi="Calibri" w:cs="Arial"/>
                <w:color w:val="000000"/>
                <w:sz w:val="20"/>
                <w:szCs w:val="20"/>
              </w:rPr>
              <w:t xml:space="preserve">Not applicable; Cadmus </w:t>
            </w:r>
            <w:r w:rsidRPr="005D1C31">
              <w:rPr>
                <w:rFonts w:ascii="Calibri" w:eastAsia="Times New Roman" w:hAnsi="Calibri" w:cs="Arial"/>
                <w:i/>
                <w:color w:val="000000"/>
                <w:sz w:val="20"/>
                <w:szCs w:val="20"/>
              </w:rPr>
              <w:t>in situ</w:t>
            </w:r>
            <w:r w:rsidRPr="00AF4315">
              <w:rPr>
                <w:rFonts w:ascii="Calibri" w:eastAsia="Times New Roman" w:hAnsi="Calibri" w:cs="Arial"/>
                <w:color w:val="000000"/>
                <w:sz w:val="20"/>
                <w:szCs w:val="20"/>
              </w:rPr>
              <w:t xml:space="preserve"> regression accounts for these factors</w:t>
            </w:r>
          </w:p>
        </w:tc>
      </w:tr>
    </w:tbl>
    <w:p w14:paraId="61B004EC" w14:textId="77777777" w:rsidR="00310120" w:rsidRPr="008555BE" w:rsidRDefault="00310120" w:rsidP="00310120"/>
    <w:p w14:paraId="38B9C43A" w14:textId="77777777" w:rsidR="00AD40EA" w:rsidRDefault="00AD40EA" w:rsidP="001E0769">
      <w:pPr>
        <w:tabs>
          <w:tab w:val="left" w:pos="1440"/>
        </w:tabs>
        <w:spacing w:after="120"/>
        <w:rPr>
          <w:color w:val="000000" w:themeColor="text1"/>
        </w:rPr>
      </w:pPr>
    </w:p>
    <w:p w14:paraId="49A9AD87" w14:textId="77777777" w:rsidR="00AD40EA" w:rsidRDefault="00AD40EA" w:rsidP="001E0769">
      <w:pPr>
        <w:tabs>
          <w:tab w:val="left" w:pos="1440"/>
        </w:tabs>
        <w:spacing w:after="120"/>
        <w:rPr>
          <w:color w:val="000000" w:themeColor="text1"/>
        </w:rPr>
      </w:pPr>
    </w:p>
    <w:p w14:paraId="0D72E053" w14:textId="77777777" w:rsidR="00AD40EA" w:rsidRDefault="00AD40EA" w:rsidP="001E0769">
      <w:pPr>
        <w:tabs>
          <w:tab w:val="left" w:pos="1440"/>
        </w:tabs>
        <w:spacing w:after="120"/>
        <w:rPr>
          <w:color w:val="000000" w:themeColor="text1"/>
        </w:rPr>
      </w:pPr>
    </w:p>
    <w:p w14:paraId="0B14802F" w14:textId="77777777" w:rsidR="00AD40EA" w:rsidRDefault="00AD40EA" w:rsidP="001E0769">
      <w:pPr>
        <w:tabs>
          <w:tab w:val="left" w:pos="1440"/>
        </w:tabs>
        <w:spacing w:after="120"/>
        <w:rPr>
          <w:color w:val="000000" w:themeColor="text1"/>
        </w:rPr>
      </w:pPr>
    </w:p>
    <w:sectPr w:rsidR="00AD40EA" w:rsidSect="00CC0BAF">
      <w:footerReference w:type="default" r:id="rId15"/>
      <w:headerReference w:type="first" r:id="rId16"/>
      <w:footerReference w:type="first" r:id="rId17"/>
      <w:pgSz w:w="12240" w:h="15840"/>
      <w:pgMar w:top="1440" w:right="1440" w:bottom="1440" w:left="1440" w:header="720" w:footer="7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AD44D" w14:textId="77777777" w:rsidR="00FA2E94" w:rsidRDefault="00FA2E94" w:rsidP="009331AC">
      <w:pPr>
        <w:spacing w:after="0" w:line="240" w:lineRule="auto"/>
      </w:pPr>
      <w:r>
        <w:separator/>
      </w:r>
    </w:p>
  </w:endnote>
  <w:endnote w:type="continuationSeparator" w:id="0">
    <w:p w14:paraId="5CB24B44" w14:textId="77777777" w:rsidR="00FA2E94" w:rsidRDefault="00FA2E94" w:rsidP="00933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umanst521 BT">
    <w:altName w:val="Lucida Sans Unicode"/>
    <w:charset w:val="00"/>
    <w:family w:val="swiss"/>
    <w:pitch w:val="variable"/>
    <w:sig w:usb0="00000087" w:usb1="00000000" w:usb2="00000000" w:usb3="00000000" w:csb0="0000001B" w:csb1="00000000"/>
  </w:font>
  <w:font w:name="Arial Narrow Italic">
    <w:panose1 w:val="020B06060202020A0204"/>
    <w:charset w:val="00"/>
    <w:family w:val="auto"/>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356064"/>
      <w:docPartObj>
        <w:docPartGallery w:val="Page Numbers (Bottom of Page)"/>
        <w:docPartUnique/>
      </w:docPartObj>
    </w:sdtPr>
    <w:sdtEndPr>
      <w:rPr>
        <w:noProof/>
        <w:color w:val="777777"/>
        <w:sz w:val="18"/>
        <w:szCs w:val="18"/>
      </w:rPr>
    </w:sdtEndPr>
    <w:sdtContent>
      <w:p w14:paraId="416E2279" w14:textId="77777777" w:rsidR="00505B7F" w:rsidRPr="00E777CD" w:rsidRDefault="00505B7F">
        <w:pPr>
          <w:rPr>
            <w:color w:val="777777"/>
            <w:sz w:val="18"/>
            <w:szCs w:val="18"/>
          </w:rPr>
        </w:pPr>
        <w:r w:rsidRPr="00E777CD">
          <w:rPr>
            <w:color w:val="777777"/>
            <w:sz w:val="18"/>
            <w:szCs w:val="18"/>
          </w:rPr>
          <w:fldChar w:fldCharType="begin"/>
        </w:r>
        <w:r w:rsidRPr="00E777CD">
          <w:rPr>
            <w:color w:val="777777"/>
            <w:sz w:val="18"/>
            <w:szCs w:val="18"/>
          </w:rPr>
          <w:instrText xml:space="preserve"> PAGE   \* MERGEFORMAT </w:instrText>
        </w:r>
        <w:r w:rsidRPr="00E777CD">
          <w:rPr>
            <w:color w:val="777777"/>
            <w:sz w:val="18"/>
            <w:szCs w:val="18"/>
          </w:rPr>
          <w:fldChar w:fldCharType="separate"/>
        </w:r>
        <w:r w:rsidR="0036526F">
          <w:rPr>
            <w:noProof/>
            <w:color w:val="777777"/>
            <w:sz w:val="18"/>
            <w:szCs w:val="18"/>
          </w:rPr>
          <w:t>11</w:t>
        </w:r>
        <w:r w:rsidRPr="00E777CD">
          <w:rPr>
            <w:noProof/>
            <w:color w:val="777777"/>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26F9C" w14:textId="77777777" w:rsidR="00505B7F" w:rsidRPr="00CC0BAF" w:rsidRDefault="00505B7F" w:rsidP="00AD40EA">
    <w:pPr>
      <w:rPr>
        <w:color w:val="FFFFFF" w:themeColor="background1"/>
      </w:rPr>
    </w:pPr>
  </w:p>
  <w:p w14:paraId="35907D67" w14:textId="77777777" w:rsidR="00505B7F" w:rsidRPr="00CC0BAF" w:rsidRDefault="00505B7F" w:rsidP="00AD40EA">
    <w:pPr>
      <w:rPr>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EE560" w14:textId="77777777" w:rsidR="00FA2E94" w:rsidRDefault="00FA2E94" w:rsidP="009331AC">
      <w:pPr>
        <w:spacing w:after="0" w:line="240" w:lineRule="auto"/>
      </w:pPr>
      <w:r>
        <w:separator/>
      </w:r>
    </w:p>
  </w:footnote>
  <w:footnote w:type="continuationSeparator" w:id="0">
    <w:p w14:paraId="1F64AC91" w14:textId="77777777" w:rsidR="00FA2E94" w:rsidRDefault="00FA2E94" w:rsidP="009331AC">
      <w:pPr>
        <w:spacing w:after="0" w:line="240" w:lineRule="auto"/>
      </w:pPr>
      <w:r>
        <w:continuationSeparator/>
      </w:r>
    </w:p>
  </w:footnote>
  <w:footnote w:id="1">
    <w:p w14:paraId="62035DAF" w14:textId="37BC50EA" w:rsidR="004B3758" w:rsidRDefault="004B3758" w:rsidP="004B3758">
      <w:pPr>
        <w:pStyle w:val="FootnoteText"/>
      </w:pPr>
      <w:r>
        <w:rPr>
          <w:rStyle w:val="FootnoteReference"/>
        </w:rPr>
        <w:footnoteRef/>
      </w:r>
      <w:r>
        <w:t xml:space="preserve">       Kit savings are not included as evaluated savings were not yet determined.</w:t>
      </w:r>
    </w:p>
  </w:footnote>
  <w:footnote w:id="2">
    <w:p w14:paraId="43B572B2" w14:textId="7EF745EE" w:rsidR="00505B7F" w:rsidRDefault="00505B7F" w:rsidP="00A51FAE">
      <w:pPr>
        <w:pStyle w:val="FootnoteText"/>
      </w:pPr>
      <w:r>
        <w:rPr>
          <w:rStyle w:val="FootnoteReference"/>
        </w:rPr>
        <w:footnoteRef/>
      </w:r>
      <w:r>
        <w:t xml:space="preserve"> </w:t>
      </w:r>
      <w:r>
        <w:tab/>
        <w:t xml:space="preserve">Evaluated per-unit net savings in the 2011-2012 </w:t>
      </w:r>
      <w:r w:rsidRPr="00A51FAE">
        <w:t>evaluation</w:t>
      </w:r>
      <w:r>
        <w:t xml:space="preserve"> were 583 kWh for refrigerators and 495 kWh for freezers with a NTG of 50.6% and 50.5% respectively.</w:t>
      </w:r>
    </w:p>
  </w:footnote>
  <w:footnote w:id="3">
    <w:p w14:paraId="744C8865" w14:textId="71995F9E" w:rsidR="004B3758" w:rsidRDefault="004B3758">
      <w:pPr>
        <w:pStyle w:val="FootnoteText"/>
      </w:pPr>
      <w:r>
        <w:rPr>
          <w:rStyle w:val="FootnoteReference"/>
        </w:rPr>
        <w:footnoteRef/>
      </w:r>
      <w:r>
        <w:t xml:space="preserve">      Again, energy savings kit savings were not final at the time this memo was written. The program-level NTG ratio will increase slightly once kit savings are included as kits have a 100% NTG.</w:t>
      </w:r>
    </w:p>
  </w:footnote>
  <w:footnote w:id="4">
    <w:p w14:paraId="22FDE544" w14:textId="7EDB4A2E" w:rsidR="00505B7F" w:rsidRDefault="00505B7F" w:rsidP="00A51FAE">
      <w:pPr>
        <w:pStyle w:val="FootnoteText"/>
      </w:pPr>
      <w:r>
        <w:rPr>
          <w:rStyle w:val="FootnoteReference"/>
        </w:rPr>
        <w:footnoteRef/>
      </w:r>
      <w:r>
        <w:t xml:space="preserve"> </w:t>
      </w:r>
      <w:r>
        <w:tab/>
      </w:r>
      <w:r w:rsidRPr="00810C76">
        <w:t xml:space="preserve">Throughout this report, the table totals may not sum due to rounding. </w:t>
      </w:r>
      <w:r>
        <w:t>P</w:t>
      </w:r>
      <w:r w:rsidRPr="00810C76">
        <w:t>recision</w:t>
      </w:r>
      <w:r>
        <w:t xml:space="preserve"> estimates</w:t>
      </w:r>
      <w:r w:rsidRPr="00810C76">
        <w:t xml:space="preserve">, </w:t>
      </w:r>
      <w:r>
        <w:t xml:space="preserve">for means and totals (such as savings), are </w:t>
      </w:r>
      <w:r w:rsidRPr="00810C76">
        <w:t>expressed in relative terms</w:t>
      </w:r>
      <w:r>
        <w:t>, while those for proportions and ratios (such as NTG) are expressed in absolute terms</w:t>
      </w:r>
      <w:r w:rsidRPr="00810C76">
        <w:t>.</w:t>
      </w:r>
    </w:p>
  </w:footnote>
  <w:footnote w:id="5">
    <w:p w14:paraId="015129F0" w14:textId="12894504" w:rsidR="00505B7F" w:rsidRDefault="00505B7F" w:rsidP="00A51FAE">
      <w:pPr>
        <w:pStyle w:val="FootnoteText1"/>
      </w:pPr>
      <w:r>
        <w:rPr>
          <w:rStyle w:val="FootnoteReference"/>
        </w:rPr>
        <w:footnoteRef/>
      </w:r>
      <w:r>
        <w:t xml:space="preserve"> </w:t>
      </w:r>
      <w:r>
        <w:tab/>
        <w:t xml:space="preserve">This memo’s </w:t>
      </w:r>
      <w:r>
        <w:fldChar w:fldCharType="begin"/>
      </w:r>
      <w:r>
        <w:instrText xml:space="preserve"> REF _Ref358143604 \h </w:instrText>
      </w:r>
      <w:r>
        <w:fldChar w:fldCharType="separate"/>
      </w:r>
      <w:r>
        <w:t>Net-to-Gross</w:t>
      </w:r>
      <w:r>
        <w:fldChar w:fldCharType="end"/>
      </w:r>
      <w:r>
        <w:t xml:space="preserve"> section provides a description of how Cadmus estimated these parameters. </w:t>
      </w:r>
    </w:p>
  </w:footnote>
  <w:footnote w:id="6">
    <w:p w14:paraId="21C29390" w14:textId="6D59F8FB" w:rsidR="00505B7F" w:rsidRDefault="00505B7F" w:rsidP="00A51FAE">
      <w:pPr>
        <w:pStyle w:val="FootnoteText1"/>
      </w:pPr>
      <w:r>
        <w:rPr>
          <w:rStyle w:val="FootnoteReference"/>
        </w:rPr>
        <w:footnoteRef/>
      </w:r>
      <w:r>
        <w:t xml:space="preserve"> </w:t>
      </w:r>
      <w:r>
        <w:tab/>
        <w:t xml:space="preserve">National Renewable Energy Laboratory. “Chapter 7: Refrigerator Recycling Evaluation Protocol” </w:t>
      </w:r>
      <w:r w:rsidRPr="002C53F6">
        <w:rPr>
          <w:rFonts w:cs="Times New Roman"/>
          <w:iCs/>
          <w:szCs w:val="24"/>
        </w:rPr>
        <w:t>Last modified April, 2013. Accessed</w:t>
      </w:r>
      <w:r>
        <w:rPr>
          <w:rFonts w:cs="Times New Roman"/>
          <w:iCs/>
          <w:szCs w:val="24"/>
        </w:rPr>
        <w:t xml:space="preserve"> September 17, 2015. </w:t>
      </w:r>
      <w:r w:rsidRPr="00505B7F">
        <w:t>http://energy.gov/sites/prod/files/2013/11/f5/53827-7.pdf</w:t>
      </w:r>
    </w:p>
  </w:footnote>
  <w:footnote w:id="7">
    <w:p w14:paraId="55C6DBAF" w14:textId="189C095F" w:rsidR="00505B7F" w:rsidRPr="0011744F" w:rsidRDefault="00505B7F" w:rsidP="001E3DA0">
      <w:pPr>
        <w:pStyle w:val="FootnoteText1"/>
      </w:pPr>
      <w:r>
        <w:rPr>
          <w:rStyle w:val="FootnoteReference"/>
        </w:rPr>
        <w:footnoteRef/>
      </w:r>
      <w:r>
        <w:t xml:space="preserve"> </w:t>
      </w:r>
      <w:r>
        <w:tab/>
        <w:t>Since</w:t>
      </w:r>
      <w:r w:rsidRPr="0011744F">
        <w:t xml:space="preserve"> the future usage of discarded refrigerators is unknown, </w:t>
      </w:r>
      <w:r>
        <w:t>Cadmus applied the weighted average part-use value of all refrigerators that would have been discarded independent of the program</w:t>
      </w:r>
      <w:r w:rsidRPr="00BB5A05">
        <w:t xml:space="preserve"> </w:t>
      </w:r>
      <w:r>
        <w:t>(0.91</w:t>
      </w:r>
      <w:r w:rsidRPr="009F5559">
        <w:t>)</w:t>
      </w:r>
      <w:r>
        <w:t>. This approach acknowledges that the next owner of a discarded appliance might use it as a primary or secondary unit.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9D3D8" w14:textId="77777777" w:rsidR="00505B7F" w:rsidRDefault="00505B7F" w:rsidP="007C60F8">
    <w:pPr>
      <w:spacing w:after="1320"/>
    </w:pPr>
    <w:r>
      <w:rPr>
        <w:noProof/>
      </w:rPr>
      <w:drawing>
        <wp:anchor distT="0" distB="0" distL="114300" distR="114300" simplePos="0" relativeHeight="251659264" behindDoc="1" locked="0" layoutInCell="1" allowOverlap="1" wp14:anchorId="526FFB91" wp14:editId="2D12C251">
          <wp:simplePos x="0" y="0"/>
          <wp:positionH relativeFrom="page">
            <wp:posOffset>-7951</wp:posOffset>
          </wp:positionH>
          <wp:positionV relativeFrom="paragraph">
            <wp:posOffset>-453224</wp:posOffset>
          </wp:positionV>
          <wp:extent cx="7781025" cy="10069561"/>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orate letterhead 11011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1025" cy="100695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14D8"/>
    <w:multiLevelType w:val="hybridMultilevel"/>
    <w:tmpl w:val="C0BA3B0C"/>
    <w:lvl w:ilvl="0" w:tplc="0706DA0E">
      <w:start w:val="1"/>
      <w:numFmt w:val="decimal"/>
      <w:pStyle w:val="Normal-Numb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1679D"/>
    <w:multiLevelType w:val="hybridMultilevel"/>
    <w:tmpl w:val="07E89036"/>
    <w:lvl w:ilvl="0" w:tplc="7894400A">
      <w:start w:val="1"/>
      <w:numFmt w:val="bullet"/>
      <w:pStyle w:val="Bulle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439EE"/>
    <w:multiLevelType w:val="hybridMultilevel"/>
    <w:tmpl w:val="D91A5EBC"/>
    <w:lvl w:ilvl="0" w:tplc="BBAA139C">
      <w:start w:val="1"/>
      <w:numFmt w:val="bullet"/>
      <w:pStyle w:val="Tab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F0CAD"/>
    <w:multiLevelType w:val="multilevel"/>
    <w:tmpl w:val="FA1EFE02"/>
    <w:lvl w:ilvl="0">
      <w:start w:val="1"/>
      <w:numFmt w:val="upperLetter"/>
      <w:suff w:val="space"/>
      <w:lvlText w:val="Appendix %1."/>
      <w:lvlJc w:val="left"/>
      <w:pPr>
        <w:ind w:left="6660" w:firstLine="0"/>
      </w:pPr>
      <w:rPr>
        <w:rFonts w:hint="default"/>
      </w:rPr>
    </w:lvl>
    <w:lvl w:ilvl="1">
      <w:start w:val="1"/>
      <w:numFmt w:val="decimalZero"/>
      <w:isLgl/>
      <w:lvlText w:val="Section %1.%2"/>
      <w:lvlJc w:val="left"/>
      <w:pPr>
        <w:tabs>
          <w:tab w:val="num" w:pos="7740"/>
        </w:tabs>
        <w:ind w:left="6660" w:firstLine="0"/>
      </w:pPr>
      <w:rPr>
        <w:rFonts w:hint="default"/>
      </w:rPr>
    </w:lvl>
    <w:lvl w:ilvl="2">
      <w:start w:val="1"/>
      <w:numFmt w:val="lowerLetter"/>
      <w:lvlText w:val="(%3)"/>
      <w:lvlJc w:val="left"/>
      <w:pPr>
        <w:tabs>
          <w:tab w:val="num" w:pos="7380"/>
        </w:tabs>
        <w:ind w:left="7380" w:hanging="432"/>
      </w:pPr>
      <w:rPr>
        <w:rFonts w:hint="default"/>
      </w:rPr>
    </w:lvl>
    <w:lvl w:ilvl="3">
      <w:start w:val="1"/>
      <w:numFmt w:val="lowerRoman"/>
      <w:pStyle w:val="Response-98Refused"/>
      <w:lvlText w:val="(%4)"/>
      <w:lvlJc w:val="right"/>
      <w:pPr>
        <w:tabs>
          <w:tab w:val="num" w:pos="7524"/>
        </w:tabs>
        <w:ind w:left="7524" w:hanging="144"/>
      </w:pPr>
      <w:rPr>
        <w:rFonts w:hint="default"/>
      </w:rPr>
    </w:lvl>
    <w:lvl w:ilvl="4">
      <w:start w:val="1"/>
      <w:numFmt w:val="decimal"/>
      <w:lvlText w:val="%5)"/>
      <w:lvlJc w:val="left"/>
      <w:pPr>
        <w:tabs>
          <w:tab w:val="num" w:pos="7668"/>
        </w:tabs>
        <w:ind w:left="7668" w:hanging="432"/>
      </w:pPr>
      <w:rPr>
        <w:rFonts w:hint="default"/>
      </w:rPr>
    </w:lvl>
    <w:lvl w:ilvl="5">
      <w:start w:val="1"/>
      <w:numFmt w:val="lowerLetter"/>
      <w:lvlText w:val="%6)"/>
      <w:lvlJc w:val="left"/>
      <w:pPr>
        <w:tabs>
          <w:tab w:val="num" w:pos="7812"/>
        </w:tabs>
        <w:ind w:left="7812" w:hanging="432"/>
      </w:pPr>
      <w:rPr>
        <w:rFonts w:hint="default"/>
      </w:rPr>
    </w:lvl>
    <w:lvl w:ilvl="6">
      <w:start w:val="1"/>
      <w:numFmt w:val="lowerRoman"/>
      <w:lvlText w:val="%7)"/>
      <w:lvlJc w:val="right"/>
      <w:pPr>
        <w:tabs>
          <w:tab w:val="num" w:pos="7956"/>
        </w:tabs>
        <w:ind w:left="7956" w:hanging="288"/>
      </w:pPr>
      <w:rPr>
        <w:rFonts w:hint="default"/>
      </w:rPr>
    </w:lvl>
    <w:lvl w:ilvl="7">
      <w:start w:val="1"/>
      <w:numFmt w:val="lowerLetter"/>
      <w:lvlText w:val="%8."/>
      <w:lvlJc w:val="left"/>
      <w:pPr>
        <w:tabs>
          <w:tab w:val="num" w:pos="8100"/>
        </w:tabs>
        <w:ind w:left="8100" w:hanging="432"/>
      </w:pPr>
      <w:rPr>
        <w:rFonts w:hint="default"/>
      </w:rPr>
    </w:lvl>
    <w:lvl w:ilvl="8">
      <w:start w:val="1"/>
      <w:numFmt w:val="lowerRoman"/>
      <w:lvlText w:val="%9."/>
      <w:lvlJc w:val="right"/>
      <w:pPr>
        <w:tabs>
          <w:tab w:val="num" w:pos="8244"/>
        </w:tabs>
        <w:ind w:left="8244" w:hanging="144"/>
      </w:pPr>
      <w:rPr>
        <w:rFonts w:hint="default"/>
      </w:rPr>
    </w:lvl>
  </w:abstractNum>
  <w:abstractNum w:abstractNumId="4">
    <w:nsid w:val="21C37464"/>
    <w:multiLevelType w:val="hybridMultilevel"/>
    <w:tmpl w:val="BD4EF158"/>
    <w:lvl w:ilvl="0" w:tplc="7DA6BE78">
      <w:start w:val="1"/>
      <w:numFmt w:val="bullet"/>
      <w:pStyle w:val="NRELbullets"/>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B54587"/>
    <w:multiLevelType w:val="hybridMultilevel"/>
    <w:tmpl w:val="3FFAEE86"/>
    <w:lvl w:ilvl="0" w:tplc="2676F5F4">
      <w:start w:val="1"/>
      <w:numFmt w:val="bullet"/>
      <w:pStyle w:val="bullets"/>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DE97A3B"/>
    <w:multiLevelType w:val="hybridMultilevel"/>
    <w:tmpl w:val="E52A0F64"/>
    <w:lvl w:ilvl="0" w:tplc="F1CE0440">
      <w:start w:val="1"/>
      <w:numFmt w:val="bullet"/>
      <w:pStyle w:val="Bullets-justified"/>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991B5F"/>
    <w:multiLevelType w:val="hybridMultilevel"/>
    <w:tmpl w:val="EE1EBE80"/>
    <w:lvl w:ilvl="0" w:tplc="39E80BF4">
      <w:start w:val="1"/>
      <w:numFmt w:val="decimal"/>
      <w:pStyle w:val="Numberedlevel1"/>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B805FB"/>
    <w:multiLevelType w:val="hybridMultilevel"/>
    <w:tmpl w:val="6186AF90"/>
    <w:lvl w:ilvl="0" w:tplc="076630A8">
      <w:start w:val="1"/>
      <w:numFmt w:val="decimal"/>
      <w:pStyle w:val="figurestyle"/>
      <w:lvlText w:val="Figure %1."/>
      <w:lvlJc w:val="left"/>
      <w:pPr>
        <w:tabs>
          <w:tab w:val="num" w:pos="720"/>
        </w:tabs>
        <w:ind w:left="720" w:hanging="360"/>
      </w:pPr>
      <w:rPr>
        <w:rFonts w:cs="Times New Roman"/>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E760C1"/>
    <w:multiLevelType w:val="multilevel"/>
    <w:tmpl w:val="86A61DC8"/>
    <w:lvl w:ilvl="0">
      <w:start w:val="1"/>
      <w:numFmt w:val="decimal"/>
      <w:pStyle w:val="Numbering"/>
      <w:lvlText w:val="%1."/>
      <w:lvlJc w:val="left"/>
      <w:pPr>
        <w:tabs>
          <w:tab w:val="num" w:pos="720"/>
        </w:tabs>
        <w:ind w:left="720" w:hanging="360"/>
      </w:pPr>
    </w:lvl>
    <w:lvl w:ilvl="1">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2040" w:hanging="144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940" w:hanging="2160"/>
      </w:pPr>
      <w:rPr>
        <w:rFonts w:hint="default"/>
      </w:rPr>
    </w:lvl>
    <w:lvl w:ilvl="8">
      <w:start w:val="1"/>
      <w:numFmt w:val="decimal"/>
      <w:isLgl/>
      <w:lvlText w:val="%1.%2.%3.%4.%5.%6.%7.%8.%9"/>
      <w:lvlJc w:val="left"/>
      <w:pPr>
        <w:ind w:left="3360" w:hanging="2520"/>
      </w:pPr>
      <w:rPr>
        <w:rFonts w:hint="default"/>
      </w:rPr>
    </w:lvl>
  </w:abstractNum>
  <w:abstractNum w:abstractNumId="10">
    <w:nsid w:val="38D8689F"/>
    <w:multiLevelType w:val="hybridMultilevel"/>
    <w:tmpl w:val="6CF68846"/>
    <w:lvl w:ilvl="0" w:tplc="7F2E7062">
      <w:start w:val="1"/>
      <w:numFmt w:val="lowerRoman"/>
      <w:pStyle w:val="Numberedlevel3"/>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A06DD9"/>
    <w:multiLevelType w:val="hybridMultilevel"/>
    <w:tmpl w:val="37EE3578"/>
    <w:lvl w:ilvl="0" w:tplc="A21CB892">
      <w:start w:val="1"/>
      <w:numFmt w:val="decimal"/>
      <w:pStyle w:val="Style2"/>
      <w:lvlText w:val="Table %1."/>
      <w:lvlJc w:val="left"/>
      <w:pPr>
        <w:tabs>
          <w:tab w:val="num" w:pos="720"/>
        </w:tabs>
        <w:ind w:left="720" w:hanging="360"/>
      </w:pPr>
      <w:rPr>
        <w:rFonts w:cs="Times New Roman"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1A47A3"/>
    <w:multiLevelType w:val="hybridMultilevel"/>
    <w:tmpl w:val="D5FA8110"/>
    <w:lvl w:ilvl="0" w:tplc="BA1C332E">
      <w:start w:val="1"/>
      <w:numFmt w:val="bullet"/>
      <w:pStyle w:val="bullets-nospace"/>
      <w:lvlText w:val=""/>
      <w:lvlJc w:val="left"/>
      <w:pPr>
        <w:ind w:left="720" w:hanging="360"/>
      </w:pPr>
      <w:rPr>
        <w:rFonts w:ascii="Symbol" w:hAnsi="Symbol" w:hint="default"/>
        <w:sz w:val="24"/>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2091252"/>
    <w:multiLevelType w:val="hybridMultilevel"/>
    <w:tmpl w:val="13C27AA6"/>
    <w:lvl w:ilvl="0" w:tplc="B2643B22">
      <w:start w:val="1"/>
      <w:numFmt w:val="upperLetter"/>
      <w:pStyle w:val="Appendix"/>
      <w:lvlText w:val="Appendix %1:"/>
      <w:lvlJc w:val="left"/>
      <w:pPr>
        <w:tabs>
          <w:tab w:val="num" w:pos="720"/>
        </w:tabs>
        <w:ind w:left="720" w:hanging="360"/>
      </w:pPr>
      <w:rPr>
        <w:rFonts w:cs="Times New Roman"/>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470C2B"/>
    <w:multiLevelType w:val="hybridMultilevel"/>
    <w:tmpl w:val="07BC145E"/>
    <w:lvl w:ilvl="0" w:tplc="C77C9152">
      <w:start w:val="1"/>
      <w:numFmt w:val="bullet"/>
      <w:pStyle w:val="Bulletlevel2"/>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86073A"/>
    <w:multiLevelType w:val="hybridMultilevel"/>
    <w:tmpl w:val="CC1CFCF8"/>
    <w:lvl w:ilvl="0" w:tplc="40DA408A">
      <w:start w:val="1"/>
      <w:numFmt w:val="bullet"/>
      <w:pStyle w:val="bullets2"/>
      <w:lvlText w:val=""/>
      <w:lvlJc w:val="left"/>
      <w:pPr>
        <w:tabs>
          <w:tab w:val="num" w:pos="360"/>
        </w:tabs>
        <w:ind w:left="360" w:hanging="360"/>
      </w:pPr>
      <w:rPr>
        <w:rFonts w:ascii="Wingdings" w:hAnsi="Wingdings" w:hint="default"/>
        <w:sz w:val="14"/>
      </w:rPr>
    </w:lvl>
    <w:lvl w:ilvl="1" w:tplc="747086C6" w:tentative="1">
      <w:start w:val="1"/>
      <w:numFmt w:val="bullet"/>
      <w:lvlText w:val="o"/>
      <w:lvlJc w:val="left"/>
      <w:pPr>
        <w:tabs>
          <w:tab w:val="num" w:pos="1440"/>
        </w:tabs>
        <w:ind w:left="1440" w:hanging="360"/>
      </w:pPr>
      <w:rPr>
        <w:rFonts w:ascii="Courier New" w:hAnsi="Courier New" w:hint="default"/>
      </w:rPr>
    </w:lvl>
    <w:lvl w:ilvl="2" w:tplc="C37AD556" w:tentative="1">
      <w:start w:val="1"/>
      <w:numFmt w:val="bullet"/>
      <w:lvlText w:val=""/>
      <w:lvlJc w:val="left"/>
      <w:pPr>
        <w:tabs>
          <w:tab w:val="num" w:pos="2160"/>
        </w:tabs>
        <w:ind w:left="2160" w:hanging="360"/>
      </w:pPr>
      <w:rPr>
        <w:rFonts w:ascii="Wingdings" w:hAnsi="Wingdings" w:hint="default"/>
      </w:rPr>
    </w:lvl>
    <w:lvl w:ilvl="3" w:tplc="D4F41F60" w:tentative="1">
      <w:start w:val="1"/>
      <w:numFmt w:val="bullet"/>
      <w:lvlText w:val=""/>
      <w:lvlJc w:val="left"/>
      <w:pPr>
        <w:tabs>
          <w:tab w:val="num" w:pos="2880"/>
        </w:tabs>
        <w:ind w:left="2880" w:hanging="360"/>
      </w:pPr>
      <w:rPr>
        <w:rFonts w:ascii="Symbol" w:hAnsi="Symbol" w:hint="default"/>
      </w:rPr>
    </w:lvl>
    <w:lvl w:ilvl="4" w:tplc="01985EE0" w:tentative="1">
      <w:start w:val="1"/>
      <w:numFmt w:val="bullet"/>
      <w:lvlText w:val="o"/>
      <w:lvlJc w:val="left"/>
      <w:pPr>
        <w:tabs>
          <w:tab w:val="num" w:pos="3600"/>
        </w:tabs>
        <w:ind w:left="3600" w:hanging="360"/>
      </w:pPr>
      <w:rPr>
        <w:rFonts w:ascii="Courier New" w:hAnsi="Courier New" w:hint="default"/>
      </w:rPr>
    </w:lvl>
    <w:lvl w:ilvl="5" w:tplc="1160DCFC" w:tentative="1">
      <w:start w:val="1"/>
      <w:numFmt w:val="bullet"/>
      <w:lvlText w:val=""/>
      <w:lvlJc w:val="left"/>
      <w:pPr>
        <w:tabs>
          <w:tab w:val="num" w:pos="4320"/>
        </w:tabs>
        <w:ind w:left="4320" w:hanging="360"/>
      </w:pPr>
      <w:rPr>
        <w:rFonts w:ascii="Wingdings" w:hAnsi="Wingdings" w:hint="default"/>
      </w:rPr>
    </w:lvl>
    <w:lvl w:ilvl="6" w:tplc="5DD643E4" w:tentative="1">
      <w:start w:val="1"/>
      <w:numFmt w:val="bullet"/>
      <w:lvlText w:val=""/>
      <w:lvlJc w:val="left"/>
      <w:pPr>
        <w:tabs>
          <w:tab w:val="num" w:pos="5040"/>
        </w:tabs>
        <w:ind w:left="5040" w:hanging="360"/>
      </w:pPr>
      <w:rPr>
        <w:rFonts w:ascii="Symbol" w:hAnsi="Symbol" w:hint="default"/>
      </w:rPr>
    </w:lvl>
    <w:lvl w:ilvl="7" w:tplc="000E8F64" w:tentative="1">
      <w:start w:val="1"/>
      <w:numFmt w:val="bullet"/>
      <w:lvlText w:val="o"/>
      <w:lvlJc w:val="left"/>
      <w:pPr>
        <w:tabs>
          <w:tab w:val="num" w:pos="5760"/>
        </w:tabs>
        <w:ind w:left="5760" w:hanging="360"/>
      </w:pPr>
      <w:rPr>
        <w:rFonts w:ascii="Courier New" w:hAnsi="Courier New" w:hint="default"/>
      </w:rPr>
    </w:lvl>
    <w:lvl w:ilvl="8" w:tplc="6AD61C14" w:tentative="1">
      <w:start w:val="1"/>
      <w:numFmt w:val="bullet"/>
      <w:lvlText w:val=""/>
      <w:lvlJc w:val="left"/>
      <w:pPr>
        <w:tabs>
          <w:tab w:val="num" w:pos="6480"/>
        </w:tabs>
        <w:ind w:left="6480" w:hanging="360"/>
      </w:pPr>
      <w:rPr>
        <w:rFonts w:ascii="Wingdings" w:hAnsi="Wingdings" w:hint="default"/>
      </w:rPr>
    </w:lvl>
  </w:abstractNum>
  <w:abstractNum w:abstractNumId="16">
    <w:nsid w:val="4EF127B9"/>
    <w:multiLevelType w:val="hybridMultilevel"/>
    <w:tmpl w:val="4F864DFC"/>
    <w:lvl w:ilvl="0" w:tplc="FFFFFFFF">
      <w:start w:val="1"/>
      <w:numFmt w:val="decimal"/>
      <w:pStyle w:val="Numbered"/>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56D27506"/>
    <w:multiLevelType w:val="hybridMultilevel"/>
    <w:tmpl w:val="DA9AC736"/>
    <w:lvl w:ilvl="0" w:tplc="098231C6">
      <w:start w:val="1"/>
      <w:numFmt w:val="decimal"/>
      <w:pStyle w:val="Tabl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E704DD"/>
    <w:multiLevelType w:val="hybridMultilevel"/>
    <w:tmpl w:val="47BA3CC4"/>
    <w:lvl w:ilvl="0" w:tplc="A8B48C56">
      <w:start w:val="1"/>
      <w:numFmt w:val="decimal"/>
      <w:pStyle w:val="SurveyResponseNumbered"/>
      <w:lvlText w:val="%1."/>
      <w:lvlJc w:val="left"/>
      <w:pPr>
        <w:ind w:left="1260" w:hanging="36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4F71430"/>
    <w:multiLevelType w:val="hybridMultilevel"/>
    <w:tmpl w:val="3ACCFB62"/>
    <w:lvl w:ilvl="0" w:tplc="6FC09118">
      <w:start w:val="1"/>
      <w:numFmt w:val="decimal"/>
      <w:pStyle w:val="tablestyle"/>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745EED"/>
    <w:multiLevelType w:val="hybridMultilevel"/>
    <w:tmpl w:val="9EEC2E5A"/>
    <w:lvl w:ilvl="0" w:tplc="B0845FE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CB0F42"/>
    <w:multiLevelType w:val="hybridMultilevel"/>
    <w:tmpl w:val="51A8F992"/>
    <w:lvl w:ilvl="0" w:tplc="0409000F">
      <w:start w:val="1"/>
      <w:numFmt w:val="decimal"/>
      <w:pStyle w:val="Heading9"/>
      <w:lvlText w:val="%1."/>
      <w:lvlJc w:val="left"/>
      <w:pPr>
        <w:tabs>
          <w:tab w:val="num" w:pos="870"/>
        </w:tabs>
        <w:ind w:left="870" w:hanging="51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CAD526C"/>
    <w:multiLevelType w:val="hybridMultilevel"/>
    <w:tmpl w:val="AE045784"/>
    <w:lvl w:ilvl="0" w:tplc="C5F84C26">
      <w:start w:val="1"/>
      <w:numFmt w:val="lowerLetter"/>
      <w:pStyle w:val="Numberedlevel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1"/>
  </w:num>
  <w:num w:numId="4">
    <w:abstractNumId w:val="7"/>
  </w:num>
  <w:num w:numId="5">
    <w:abstractNumId w:val="22"/>
  </w:num>
  <w:num w:numId="6">
    <w:abstractNumId w:val="10"/>
  </w:num>
  <w:num w:numId="7">
    <w:abstractNumId w:val="2"/>
  </w:num>
  <w:num w:numId="8">
    <w:abstractNumId w:val="12"/>
  </w:num>
  <w:num w:numId="9">
    <w:abstractNumId w:val="15"/>
  </w:num>
  <w:num w:numId="10">
    <w:abstractNumId w:val="21"/>
  </w:num>
  <w:num w:numId="11">
    <w:abstractNumId w:val="5"/>
  </w:num>
  <w:num w:numId="12">
    <w:abstractNumId w:val="11"/>
  </w:num>
  <w:num w:numId="13">
    <w:abstractNumId w:val="20"/>
  </w:num>
  <w:num w:numId="14">
    <w:abstractNumId w:val="0"/>
  </w:num>
  <w:num w:numId="15">
    <w:abstractNumId w:val="4"/>
  </w:num>
  <w:num w:numId="16">
    <w:abstractNumId w:val="3"/>
  </w:num>
  <w:num w:numId="17">
    <w:abstractNumId w:val="16"/>
  </w:num>
  <w:num w:numId="18">
    <w:abstractNumId w:val="9"/>
  </w:num>
  <w:num w:numId="19">
    <w:abstractNumId w:val="13"/>
  </w:num>
  <w:num w:numId="20">
    <w:abstractNumId w:val="6"/>
  </w:num>
  <w:num w:numId="21">
    <w:abstractNumId w:val="19"/>
  </w:num>
  <w:num w:numId="22">
    <w:abstractNumId w:val="8"/>
  </w:num>
  <w:num w:numId="23">
    <w:abstractNumId w:val="17"/>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120"/>
    <w:rsid w:val="00022302"/>
    <w:rsid w:val="00037580"/>
    <w:rsid w:val="00040DA9"/>
    <w:rsid w:val="000509D9"/>
    <w:rsid w:val="00071C4C"/>
    <w:rsid w:val="000B0A91"/>
    <w:rsid w:val="000B2069"/>
    <w:rsid w:val="000C5F4D"/>
    <w:rsid w:val="00102A9E"/>
    <w:rsid w:val="0010622F"/>
    <w:rsid w:val="001121E6"/>
    <w:rsid w:val="00133E53"/>
    <w:rsid w:val="00137448"/>
    <w:rsid w:val="00150642"/>
    <w:rsid w:val="00165C19"/>
    <w:rsid w:val="00176401"/>
    <w:rsid w:val="00185369"/>
    <w:rsid w:val="001A7A4B"/>
    <w:rsid w:val="001E0769"/>
    <w:rsid w:val="001E3DA0"/>
    <w:rsid w:val="001E755B"/>
    <w:rsid w:val="00252831"/>
    <w:rsid w:val="002726A7"/>
    <w:rsid w:val="002858EB"/>
    <w:rsid w:val="00290B1E"/>
    <w:rsid w:val="002B35F9"/>
    <w:rsid w:val="002D5A25"/>
    <w:rsid w:val="002E21AC"/>
    <w:rsid w:val="00310120"/>
    <w:rsid w:val="00321897"/>
    <w:rsid w:val="003346DE"/>
    <w:rsid w:val="003608AE"/>
    <w:rsid w:val="0036194E"/>
    <w:rsid w:val="0036526F"/>
    <w:rsid w:val="00375E4A"/>
    <w:rsid w:val="003E4E84"/>
    <w:rsid w:val="003F4B9D"/>
    <w:rsid w:val="00416DB1"/>
    <w:rsid w:val="00447747"/>
    <w:rsid w:val="00451F7C"/>
    <w:rsid w:val="00466D71"/>
    <w:rsid w:val="00490675"/>
    <w:rsid w:val="004B3758"/>
    <w:rsid w:val="004D160C"/>
    <w:rsid w:val="004F1A69"/>
    <w:rsid w:val="00500FF9"/>
    <w:rsid w:val="00502B1A"/>
    <w:rsid w:val="00505B7F"/>
    <w:rsid w:val="00517D59"/>
    <w:rsid w:val="0053364C"/>
    <w:rsid w:val="00544AD9"/>
    <w:rsid w:val="00560633"/>
    <w:rsid w:val="00562C19"/>
    <w:rsid w:val="00586BF9"/>
    <w:rsid w:val="00590EEA"/>
    <w:rsid w:val="005A5435"/>
    <w:rsid w:val="005B41C0"/>
    <w:rsid w:val="005D1C31"/>
    <w:rsid w:val="005E25DE"/>
    <w:rsid w:val="005E5CE7"/>
    <w:rsid w:val="005F54BF"/>
    <w:rsid w:val="006148C5"/>
    <w:rsid w:val="00617961"/>
    <w:rsid w:val="00620B5A"/>
    <w:rsid w:val="00663718"/>
    <w:rsid w:val="006C6D9E"/>
    <w:rsid w:val="006E26C0"/>
    <w:rsid w:val="006F2CE1"/>
    <w:rsid w:val="006F365B"/>
    <w:rsid w:val="00753693"/>
    <w:rsid w:val="007803D0"/>
    <w:rsid w:val="007C60F8"/>
    <w:rsid w:val="007F090C"/>
    <w:rsid w:val="007F2413"/>
    <w:rsid w:val="00801249"/>
    <w:rsid w:val="00841145"/>
    <w:rsid w:val="0084575A"/>
    <w:rsid w:val="00871505"/>
    <w:rsid w:val="008729CB"/>
    <w:rsid w:val="0089756D"/>
    <w:rsid w:val="008C50C7"/>
    <w:rsid w:val="008C52A0"/>
    <w:rsid w:val="00902B07"/>
    <w:rsid w:val="00906C5A"/>
    <w:rsid w:val="009129F2"/>
    <w:rsid w:val="009331AC"/>
    <w:rsid w:val="009624D0"/>
    <w:rsid w:val="00965F00"/>
    <w:rsid w:val="009B43CC"/>
    <w:rsid w:val="009D3D28"/>
    <w:rsid w:val="009D429D"/>
    <w:rsid w:val="009F73A8"/>
    <w:rsid w:val="00A16A88"/>
    <w:rsid w:val="00A17293"/>
    <w:rsid w:val="00A51FAE"/>
    <w:rsid w:val="00A6737A"/>
    <w:rsid w:val="00A750E9"/>
    <w:rsid w:val="00A824D7"/>
    <w:rsid w:val="00A91D3D"/>
    <w:rsid w:val="00AC2457"/>
    <w:rsid w:val="00AD40EA"/>
    <w:rsid w:val="00AF4315"/>
    <w:rsid w:val="00B017A1"/>
    <w:rsid w:val="00B41182"/>
    <w:rsid w:val="00B676A0"/>
    <w:rsid w:val="00B75217"/>
    <w:rsid w:val="00BA0901"/>
    <w:rsid w:val="00BC2537"/>
    <w:rsid w:val="00BD5848"/>
    <w:rsid w:val="00BD7648"/>
    <w:rsid w:val="00BE4F5A"/>
    <w:rsid w:val="00BE52BF"/>
    <w:rsid w:val="00C02FEB"/>
    <w:rsid w:val="00C054BE"/>
    <w:rsid w:val="00C416F4"/>
    <w:rsid w:val="00CA0573"/>
    <w:rsid w:val="00CA30E6"/>
    <w:rsid w:val="00CC07C4"/>
    <w:rsid w:val="00CC0BAF"/>
    <w:rsid w:val="00CE3267"/>
    <w:rsid w:val="00CF331F"/>
    <w:rsid w:val="00D131DA"/>
    <w:rsid w:val="00D34F99"/>
    <w:rsid w:val="00D5712C"/>
    <w:rsid w:val="00D7706B"/>
    <w:rsid w:val="00D822FF"/>
    <w:rsid w:val="00D907F7"/>
    <w:rsid w:val="00D90B4C"/>
    <w:rsid w:val="00D92613"/>
    <w:rsid w:val="00DD76ED"/>
    <w:rsid w:val="00DF0167"/>
    <w:rsid w:val="00DF4697"/>
    <w:rsid w:val="00E32DA0"/>
    <w:rsid w:val="00E47CD1"/>
    <w:rsid w:val="00E73001"/>
    <w:rsid w:val="00E777CD"/>
    <w:rsid w:val="00E779A4"/>
    <w:rsid w:val="00E91F89"/>
    <w:rsid w:val="00EB09ED"/>
    <w:rsid w:val="00EB66D7"/>
    <w:rsid w:val="00ED75D1"/>
    <w:rsid w:val="00F0533D"/>
    <w:rsid w:val="00F22498"/>
    <w:rsid w:val="00F5546D"/>
    <w:rsid w:val="00F60D4A"/>
    <w:rsid w:val="00F9625D"/>
    <w:rsid w:val="00F96D57"/>
    <w:rsid w:val="00FA2E94"/>
    <w:rsid w:val="00FA5C46"/>
    <w:rsid w:val="00FC0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19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footer" w:uiPriority="0"/>
    <w:lsdException w:name="index heading" w:uiPriority="0"/>
    <w:lsdException w:name="caption" w:qFormat="1"/>
    <w:lsdException w:name="annotation reference" w:uiPriority="0"/>
    <w:lsdException w:name="page number" w:uiPriority="0"/>
    <w:lsdException w:name="List Bullet"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51FAE"/>
  </w:style>
  <w:style w:type="paragraph" w:styleId="Heading1">
    <w:name w:val="heading 1"/>
    <w:basedOn w:val="Normal"/>
    <w:next w:val="Normal"/>
    <w:link w:val="Heading1Char"/>
    <w:uiPriority w:val="99"/>
    <w:qFormat/>
    <w:rsid w:val="005F54BF"/>
    <w:pPr>
      <w:keepNext/>
      <w:keepLines/>
      <w:pageBreakBefore/>
      <w:jc w:val="center"/>
      <w:outlineLvl w:val="0"/>
    </w:pPr>
    <w:rPr>
      <w:rFonts w:eastAsiaTheme="majorEastAsia" w:cstheme="minorHAnsi"/>
      <w:b/>
      <w:bCs/>
      <w:color w:val="898A17"/>
      <w:sz w:val="29"/>
      <w:szCs w:val="29"/>
    </w:rPr>
  </w:style>
  <w:style w:type="paragraph" w:styleId="Heading2">
    <w:name w:val="heading 2"/>
    <w:basedOn w:val="Normal"/>
    <w:next w:val="Normal"/>
    <w:link w:val="Heading2Char"/>
    <w:unhideWhenUsed/>
    <w:qFormat/>
    <w:rsid w:val="005F54BF"/>
    <w:pPr>
      <w:keepNext/>
      <w:keepLines/>
      <w:spacing w:before="200" w:after="0"/>
      <w:outlineLvl w:val="1"/>
    </w:pPr>
    <w:rPr>
      <w:b/>
      <w:i/>
      <w:color w:val="898A17"/>
      <w:sz w:val="29"/>
    </w:rPr>
  </w:style>
  <w:style w:type="paragraph" w:styleId="Heading3">
    <w:name w:val="heading 3"/>
    <w:aliases w:val="Survey Question"/>
    <w:basedOn w:val="Normal"/>
    <w:next w:val="Normal"/>
    <w:link w:val="Heading3Char"/>
    <w:unhideWhenUsed/>
    <w:qFormat/>
    <w:rsid w:val="005F54BF"/>
    <w:pPr>
      <w:keepNext/>
      <w:keepLines/>
      <w:spacing w:before="200" w:after="0"/>
      <w:outlineLvl w:val="2"/>
    </w:pPr>
    <w:rPr>
      <w:b/>
      <w:color w:val="4F81BD"/>
      <w:sz w:val="24"/>
    </w:rPr>
  </w:style>
  <w:style w:type="paragraph" w:styleId="Heading4">
    <w:name w:val="heading 4"/>
    <w:basedOn w:val="Normal"/>
    <w:next w:val="Normal"/>
    <w:link w:val="Heading4Char"/>
    <w:unhideWhenUsed/>
    <w:qFormat/>
    <w:rsid w:val="005F54BF"/>
    <w:pPr>
      <w:keepNext/>
      <w:keepLines/>
      <w:spacing w:before="200" w:after="0"/>
      <w:outlineLvl w:val="3"/>
    </w:pPr>
    <w:rPr>
      <w:b/>
      <w:i/>
      <w:color w:val="4F81BD"/>
      <w:sz w:val="24"/>
    </w:rPr>
  </w:style>
  <w:style w:type="paragraph" w:styleId="Heading5">
    <w:name w:val="heading 5"/>
    <w:basedOn w:val="Normal"/>
    <w:next w:val="Normal"/>
    <w:link w:val="Heading5Char"/>
    <w:unhideWhenUsed/>
    <w:qFormat/>
    <w:rsid w:val="005F54BF"/>
    <w:pPr>
      <w:keepNext/>
      <w:keepLines/>
      <w:spacing w:before="200" w:after="0"/>
      <w:outlineLvl w:val="4"/>
    </w:pPr>
    <w:rPr>
      <w:rFonts w:eastAsiaTheme="majorEastAsia" w:cstheme="majorBidi"/>
      <w:b/>
      <w:color w:val="002E54" w:themeColor="accent1" w:themeShade="7F"/>
    </w:rPr>
  </w:style>
  <w:style w:type="paragraph" w:styleId="Heading6">
    <w:name w:val="heading 6"/>
    <w:basedOn w:val="Normal"/>
    <w:next w:val="Normal"/>
    <w:link w:val="Heading6Char"/>
    <w:unhideWhenUsed/>
    <w:qFormat/>
    <w:rsid w:val="005F54BF"/>
    <w:pPr>
      <w:keepNext/>
      <w:keepLines/>
      <w:spacing w:before="200" w:after="0"/>
      <w:outlineLvl w:val="5"/>
    </w:pPr>
    <w:rPr>
      <w:rFonts w:asciiTheme="majorHAnsi" w:eastAsiaTheme="majorEastAsia" w:hAnsiTheme="majorHAnsi" w:cstheme="majorBidi"/>
      <w:i/>
      <w:iCs/>
      <w:color w:val="002E54" w:themeColor="accent1" w:themeShade="7F"/>
    </w:rPr>
  </w:style>
  <w:style w:type="paragraph" w:styleId="Heading7">
    <w:name w:val="heading 7"/>
    <w:basedOn w:val="Normal"/>
    <w:next w:val="Normal"/>
    <w:link w:val="Heading7Char"/>
    <w:unhideWhenUsed/>
    <w:qFormat/>
    <w:rsid w:val="00310120"/>
    <w:pPr>
      <w:spacing w:before="240" w:after="60" w:line="240" w:lineRule="auto"/>
      <w:outlineLvl w:val="6"/>
    </w:pPr>
    <w:rPr>
      <w:rFonts w:ascii="Times New Roman" w:eastAsiaTheme="minorEastAsia" w:hAnsi="Times New Roman" w:cs="Times New Roman"/>
      <w:sz w:val="24"/>
      <w:szCs w:val="24"/>
    </w:rPr>
  </w:style>
  <w:style w:type="paragraph" w:styleId="Heading8">
    <w:name w:val="heading 8"/>
    <w:basedOn w:val="Heading7"/>
    <w:next w:val="Normal"/>
    <w:link w:val="Heading8Char"/>
    <w:qFormat/>
    <w:rsid w:val="00310120"/>
    <w:pPr>
      <w:outlineLvl w:val="7"/>
    </w:pPr>
  </w:style>
  <w:style w:type="paragraph" w:styleId="Heading9">
    <w:name w:val="heading 9"/>
    <w:basedOn w:val="Normal"/>
    <w:next w:val="Normal"/>
    <w:link w:val="Heading9Char"/>
    <w:qFormat/>
    <w:rsid w:val="00310120"/>
    <w:pPr>
      <w:numPr>
        <w:numId w:val="10"/>
      </w:numPr>
      <w:pBdr>
        <w:bottom w:val="single" w:sz="8" w:space="1" w:color="auto"/>
      </w:pBdr>
      <w:spacing w:after="360" w:line="240" w:lineRule="auto"/>
      <w:outlineLvl w:val="8"/>
    </w:pPr>
    <w:rPr>
      <w:rFonts w:ascii="Arial" w:eastAsia="Times New Roman" w:hAnsi="Arial" w:cs="Arial"/>
      <w:b/>
      <w:bCs/>
      <w:i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54BF"/>
    <w:rPr>
      <w:rFonts w:eastAsiaTheme="majorEastAsia" w:cstheme="minorHAnsi"/>
      <w:b/>
      <w:bCs/>
      <w:color w:val="898A17"/>
      <w:sz w:val="29"/>
      <w:szCs w:val="29"/>
    </w:rPr>
  </w:style>
  <w:style w:type="character" w:customStyle="1" w:styleId="Heading2Char">
    <w:name w:val="Heading 2 Char"/>
    <w:basedOn w:val="DefaultParagraphFont"/>
    <w:link w:val="Heading2"/>
    <w:rsid w:val="005F54BF"/>
    <w:rPr>
      <w:b/>
      <w:i/>
      <w:color w:val="898A17"/>
      <w:sz w:val="29"/>
    </w:rPr>
  </w:style>
  <w:style w:type="character" w:customStyle="1" w:styleId="Heading3Char">
    <w:name w:val="Heading 3 Char"/>
    <w:aliases w:val="Survey Question Char"/>
    <w:basedOn w:val="DefaultParagraphFont"/>
    <w:link w:val="Heading3"/>
    <w:uiPriority w:val="9"/>
    <w:rsid w:val="005F54BF"/>
    <w:rPr>
      <w:b/>
      <w:color w:val="4F81BD"/>
      <w:sz w:val="24"/>
    </w:rPr>
  </w:style>
  <w:style w:type="character" w:customStyle="1" w:styleId="Heading4Char">
    <w:name w:val="Heading 4 Char"/>
    <w:basedOn w:val="DefaultParagraphFont"/>
    <w:link w:val="Heading4"/>
    <w:rsid w:val="005F54BF"/>
    <w:rPr>
      <w:b/>
      <w:i/>
      <w:color w:val="4F81BD"/>
      <w:sz w:val="24"/>
    </w:rPr>
  </w:style>
  <w:style w:type="character" w:customStyle="1" w:styleId="Heading5Char">
    <w:name w:val="Heading 5 Char"/>
    <w:basedOn w:val="DefaultParagraphFont"/>
    <w:link w:val="Heading5"/>
    <w:rsid w:val="005F54BF"/>
    <w:rPr>
      <w:rFonts w:eastAsiaTheme="majorEastAsia" w:cstheme="majorBidi"/>
      <w:b/>
      <w:color w:val="002E54" w:themeColor="accent1" w:themeShade="7F"/>
    </w:rPr>
  </w:style>
  <w:style w:type="character" w:customStyle="1" w:styleId="Heading6Char">
    <w:name w:val="Heading 6 Char"/>
    <w:basedOn w:val="DefaultParagraphFont"/>
    <w:link w:val="Heading6"/>
    <w:rsid w:val="005F54BF"/>
    <w:rPr>
      <w:rFonts w:asciiTheme="majorHAnsi" w:eastAsiaTheme="majorEastAsia" w:hAnsiTheme="majorHAnsi" w:cstheme="majorBidi"/>
      <w:i/>
      <w:iCs/>
      <w:color w:val="002E54" w:themeColor="accent1" w:themeShade="7F"/>
    </w:rPr>
  </w:style>
  <w:style w:type="character" w:customStyle="1" w:styleId="Heading7Char">
    <w:name w:val="Heading 7 Char"/>
    <w:basedOn w:val="DefaultParagraphFont"/>
    <w:link w:val="Heading7"/>
    <w:rsid w:val="00310120"/>
    <w:rPr>
      <w:rFonts w:ascii="Times New Roman" w:eastAsiaTheme="minorEastAsia" w:hAnsi="Times New Roman" w:cs="Times New Roman"/>
      <w:sz w:val="24"/>
      <w:szCs w:val="24"/>
    </w:rPr>
  </w:style>
  <w:style w:type="character" w:customStyle="1" w:styleId="Heading8Char">
    <w:name w:val="Heading 8 Char"/>
    <w:basedOn w:val="DefaultParagraphFont"/>
    <w:link w:val="Heading8"/>
    <w:rsid w:val="00310120"/>
    <w:rPr>
      <w:rFonts w:ascii="Times New Roman" w:eastAsiaTheme="minorEastAsia" w:hAnsi="Times New Roman" w:cs="Times New Roman"/>
      <w:sz w:val="24"/>
      <w:szCs w:val="24"/>
    </w:rPr>
  </w:style>
  <w:style w:type="character" w:customStyle="1" w:styleId="Heading9Char">
    <w:name w:val="Heading 9 Char"/>
    <w:basedOn w:val="DefaultParagraphFont"/>
    <w:link w:val="Heading9"/>
    <w:rsid w:val="00310120"/>
    <w:rPr>
      <w:rFonts w:ascii="Arial" w:eastAsia="Times New Roman" w:hAnsi="Arial" w:cs="Arial"/>
      <w:b/>
      <w:bCs/>
      <w:iCs/>
      <w:sz w:val="36"/>
    </w:rPr>
  </w:style>
  <w:style w:type="paragraph" w:styleId="BalloonText">
    <w:name w:val="Balloon Text"/>
    <w:basedOn w:val="Normal"/>
    <w:link w:val="BalloonTextChar"/>
    <w:unhideWhenUsed/>
    <w:rsid w:val="005F5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F54BF"/>
    <w:rPr>
      <w:rFonts w:ascii="Tahoma" w:hAnsi="Tahoma" w:cs="Tahoma"/>
      <w:sz w:val="16"/>
      <w:szCs w:val="16"/>
    </w:rPr>
  </w:style>
  <w:style w:type="paragraph" w:customStyle="1" w:styleId="Bulletlevel1">
    <w:name w:val="Bullet level 1"/>
    <w:basedOn w:val="Normal"/>
    <w:qFormat/>
    <w:rsid w:val="005F54BF"/>
    <w:pPr>
      <w:numPr>
        <w:numId w:val="3"/>
      </w:numPr>
      <w:spacing w:after="60"/>
    </w:pPr>
  </w:style>
  <w:style w:type="paragraph" w:customStyle="1" w:styleId="Bulletlevel1-last">
    <w:name w:val="Bullet level 1-last"/>
    <w:basedOn w:val="Bulletlevel1"/>
    <w:qFormat/>
    <w:rsid w:val="005F54BF"/>
    <w:pPr>
      <w:spacing w:after="200"/>
    </w:pPr>
  </w:style>
  <w:style w:type="paragraph" w:customStyle="1" w:styleId="Bulletlevel2">
    <w:name w:val="Bullet level 2"/>
    <w:basedOn w:val="Normal"/>
    <w:qFormat/>
    <w:rsid w:val="005F54BF"/>
    <w:pPr>
      <w:numPr>
        <w:numId w:val="2"/>
      </w:numPr>
      <w:spacing w:after="60"/>
    </w:pPr>
  </w:style>
  <w:style w:type="paragraph" w:customStyle="1" w:styleId="Bulletlevel2-last">
    <w:name w:val="Bullet level 2-last"/>
    <w:basedOn w:val="Bulletlevel2"/>
    <w:qFormat/>
    <w:rsid w:val="005F54BF"/>
    <w:pPr>
      <w:spacing w:after="200"/>
      <w:ind w:left="1080"/>
    </w:pPr>
  </w:style>
  <w:style w:type="paragraph" w:customStyle="1" w:styleId="BulletNoSpace">
    <w:name w:val="Bullet No Space"/>
    <w:basedOn w:val="Bulletlevel1"/>
    <w:qFormat/>
    <w:rsid w:val="005F54BF"/>
    <w:pPr>
      <w:spacing w:after="0"/>
    </w:pPr>
  </w:style>
  <w:style w:type="paragraph" w:styleId="Caption">
    <w:name w:val="caption"/>
    <w:basedOn w:val="Normal"/>
    <w:next w:val="Normal"/>
    <w:link w:val="CaptionChar"/>
    <w:uiPriority w:val="99"/>
    <w:unhideWhenUsed/>
    <w:qFormat/>
    <w:rsid w:val="005F54BF"/>
    <w:pPr>
      <w:keepNext/>
      <w:keepLines/>
      <w:spacing w:before="120" w:after="40" w:line="240" w:lineRule="auto"/>
      <w:jc w:val="center"/>
    </w:pPr>
    <w:rPr>
      <w:b/>
      <w:bCs/>
      <w:color w:val="4F81BD"/>
      <w:szCs w:val="18"/>
    </w:rPr>
  </w:style>
  <w:style w:type="character" w:customStyle="1" w:styleId="CaptionChar">
    <w:name w:val="Caption Char"/>
    <w:basedOn w:val="DefaultParagraphFont"/>
    <w:link w:val="Caption"/>
    <w:uiPriority w:val="99"/>
    <w:locked/>
    <w:rsid w:val="00310120"/>
    <w:rPr>
      <w:b/>
      <w:bCs/>
      <w:color w:val="4F81BD"/>
      <w:szCs w:val="18"/>
    </w:rPr>
  </w:style>
  <w:style w:type="character" w:styleId="CommentReference">
    <w:name w:val="annotation reference"/>
    <w:basedOn w:val="DefaultParagraphFont"/>
    <w:unhideWhenUsed/>
    <w:rsid w:val="005F54BF"/>
    <w:rPr>
      <w:sz w:val="16"/>
      <w:szCs w:val="16"/>
    </w:rPr>
  </w:style>
  <w:style w:type="paragraph" w:styleId="CommentText">
    <w:name w:val="annotation text"/>
    <w:basedOn w:val="Normal"/>
    <w:link w:val="CommentTextChar"/>
    <w:unhideWhenUsed/>
    <w:rsid w:val="005F54BF"/>
    <w:pPr>
      <w:spacing w:line="240" w:lineRule="auto"/>
    </w:pPr>
    <w:rPr>
      <w:sz w:val="20"/>
      <w:szCs w:val="20"/>
    </w:rPr>
  </w:style>
  <w:style w:type="character" w:customStyle="1" w:styleId="CommentTextChar">
    <w:name w:val="Comment Text Char"/>
    <w:basedOn w:val="DefaultParagraphFont"/>
    <w:link w:val="CommentText"/>
    <w:rsid w:val="005F54BF"/>
    <w:rPr>
      <w:sz w:val="20"/>
      <w:szCs w:val="20"/>
    </w:rPr>
  </w:style>
  <w:style w:type="paragraph" w:styleId="CommentSubject">
    <w:name w:val="annotation subject"/>
    <w:basedOn w:val="CommentText"/>
    <w:next w:val="CommentText"/>
    <w:link w:val="CommentSubjectChar"/>
    <w:unhideWhenUsed/>
    <w:rsid w:val="005F54BF"/>
    <w:rPr>
      <w:b/>
      <w:bCs/>
    </w:rPr>
  </w:style>
  <w:style w:type="character" w:customStyle="1" w:styleId="CommentSubjectChar">
    <w:name w:val="Comment Subject Char"/>
    <w:basedOn w:val="CommentTextChar"/>
    <w:link w:val="CommentSubject"/>
    <w:rsid w:val="005F54BF"/>
    <w:rPr>
      <w:b/>
      <w:bCs/>
      <w:sz w:val="20"/>
      <w:szCs w:val="20"/>
    </w:rPr>
  </w:style>
  <w:style w:type="paragraph" w:customStyle="1" w:styleId="CoverPage-date">
    <w:name w:val="Cover Page-date"/>
    <w:basedOn w:val="Normal"/>
    <w:qFormat/>
    <w:rsid w:val="005F54BF"/>
    <w:pPr>
      <w:spacing w:after="0"/>
      <w:jc w:val="center"/>
    </w:pPr>
    <w:rPr>
      <w:color w:val="4891CE"/>
    </w:rPr>
  </w:style>
  <w:style w:type="paragraph" w:customStyle="1" w:styleId="CoverPage-clientinfo">
    <w:name w:val="Cover Page-client info"/>
    <w:basedOn w:val="CoverPage-date"/>
    <w:qFormat/>
    <w:rsid w:val="005F54BF"/>
    <w:rPr>
      <w:b/>
      <w:sz w:val="24"/>
    </w:rPr>
  </w:style>
  <w:style w:type="paragraph" w:customStyle="1" w:styleId="CoverPage-title">
    <w:name w:val="Cover Page-title"/>
    <w:basedOn w:val="Normal"/>
    <w:qFormat/>
    <w:rsid w:val="005F54BF"/>
    <w:pPr>
      <w:spacing w:after="0"/>
      <w:ind w:left="1440" w:right="1440"/>
      <w:jc w:val="center"/>
    </w:pPr>
    <w:rPr>
      <w:b/>
      <w:color w:val="4891CE"/>
      <w:sz w:val="56"/>
      <w:szCs w:val="56"/>
    </w:rPr>
  </w:style>
  <w:style w:type="paragraph" w:customStyle="1" w:styleId="NormalAfterTablesandFigures">
    <w:name w:val="Normal After Tables and Figures"/>
    <w:basedOn w:val="Normal"/>
    <w:qFormat/>
    <w:rsid w:val="005F54BF"/>
    <w:pPr>
      <w:spacing w:after="0" w:line="240" w:lineRule="auto"/>
    </w:pPr>
    <w:rPr>
      <w:rFonts w:ascii="Calibri" w:hAnsi="Calibri"/>
    </w:rPr>
  </w:style>
  <w:style w:type="paragraph" w:customStyle="1" w:styleId="Figure">
    <w:name w:val="Figure"/>
    <w:basedOn w:val="NormalAfterTablesandFigures"/>
    <w:qFormat/>
    <w:rsid w:val="005F54BF"/>
    <w:pPr>
      <w:keepNext/>
      <w:keepLines/>
      <w:spacing w:before="40" w:after="40"/>
      <w:jc w:val="center"/>
    </w:pPr>
    <w:rPr>
      <w:noProof/>
    </w:rPr>
  </w:style>
  <w:style w:type="paragraph" w:customStyle="1" w:styleId="Figurenotes">
    <w:name w:val="Figure notes"/>
    <w:basedOn w:val="Normal"/>
    <w:qFormat/>
    <w:rsid w:val="005F54BF"/>
    <w:pPr>
      <w:keepNext/>
      <w:keepLines/>
      <w:spacing w:after="0"/>
      <w:ind w:left="720" w:right="720"/>
      <w:jc w:val="center"/>
    </w:pPr>
    <w:rPr>
      <w:sz w:val="20"/>
    </w:rPr>
  </w:style>
  <w:style w:type="paragraph" w:styleId="Footer">
    <w:name w:val="footer"/>
    <w:basedOn w:val="Normal"/>
    <w:link w:val="FooterChar"/>
    <w:unhideWhenUsed/>
    <w:rsid w:val="005F54BF"/>
    <w:pPr>
      <w:pBdr>
        <w:top w:val="single" w:sz="4" w:space="1" w:color="auto"/>
      </w:pBdr>
      <w:tabs>
        <w:tab w:val="center" w:pos="4680"/>
        <w:tab w:val="right" w:pos="9360"/>
      </w:tabs>
      <w:spacing w:after="0" w:line="240" w:lineRule="auto"/>
      <w:jc w:val="center"/>
    </w:pPr>
    <w:rPr>
      <w:i/>
      <w:sz w:val="20"/>
    </w:rPr>
  </w:style>
  <w:style w:type="character" w:customStyle="1" w:styleId="FooterChar">
    <w:name w:val="Footer Char"/>
    <w:basedOn w:val="DefaultParagraphFont"/>
    <w:link w:val="Footer"/>
    <w:rsid w:val="005F54BF"/>
    <w:rPr>
      <w:i/>
      <w:sz w:val="20"/>
    </w:rPr>
  </w:style>
  <w:style w:type="character" w:styleId="FootnoteReference">
    <w:name w:val="footnote reference"/>
    <w:basedOn w:val="DefaultParagraphFont"/>
    <w:uiPriority w:val="99"/>
    <w:unhideWhenUsed/>
    <w:rsid w:val="005F54BF"/>
    <w:rPr>
      <w:vertAlign w:val="superscript"/>
    </w:rPr>
  </w:style>
  <w:style w:type="paragraph" w:styleId="FootnoteText">
    <w:name w:val="footnote text"/>
    <w:aliases w:val="Footnote Text1 Char,Footnote Text Char Ch Char Char Char,Footnote Text Char Ch Char Char,Footnote Text1 Char Char Char,Footnote Text Char Ch Char,Footnote Text Char Ch,Char2 Char,ft Char,ft"/>
    <w:basedOn w:val="Normal"/>
    <w:link w:val="FootnoteTextChar"/>
    <w:uiPriority w:val="99"/>
    <w:unhideWhenUsed/>
    <w:rsid w:val="00A51FAE"/>
    <w:pPr>
      <w:keepLines/>
      <w:spacing w:before="120" w:after="0"/>
      <w:ind w:left="360" w:hanging="360"/>
    </w:pPr>
    <w:rPr>
      <w:sz w:val="20"/>
      <w:szCs w:val="20"/>
    </w:rPr>
  </w:style>
  <w:style w:type="character" w:customStyle="1" w:styleId="FootnoteTextChar">
    <w:name w:val="Footnote Text Char"/>
    <w:aliases w:val="Footnote Text1 Char Char,Footnote Text Char Ch Char Char Char Char,Footnote Text Char Ch Char Char Char1,Footnote Text1 Char Char Char Char,Footnote Text Char Ch Char Char1,Footnote Text Char Ch Char1,Char2 Char Char,ft Char Char"/>
    <w:basedOn w:val="DefaultParagraphFont"/>
    <w:link w:val="FootnoteText"/>
    <w:uiPriority w:val="99"/>
    <w:rsid w:val="00A51FAE"/>
    <w:rPr>
      <w:sz w:val="20"/>
      <w:szCs w:val="20"/>
    </w:rPr>
  </w:style>
  <w:style w:type="paragraph" w:customStyle="1" w:styleId="FootnoteText1">
    <w:name w:val="Footnote Text1"/>
    <w:basedOn w:val="FootnoteText"/>
    <w:link w:val="footnotetextChar0"/>
    <w:qFormat/>
    <w:rsid w:val="005F54BF"/>
  </w:style>
  <w:style w:type="character" w:customStyle="1" w:styleId="footnotetextChar0">
    <w:name w:val="footnote text Char"/>
    <w:basedOn w:val="DefaultParagraphFont"/>
    <w:link w:val="FootnoteText1"/>
    <w:rsid w:val="00310120"/>
    <w:rPr>
      <w:sz w:val="20"/>
      <w:szCs w:val="20"/>
    </w:rPr>
  </w:style>
  <w:style w:type="paragraph" w:styleId="Header">
    <w:name w:val="header"/>
    <w:basedOn w:val="Normal"/>
    <w:link w:val="HeaderChar"/>
    <w:uiPriority w:val="99"/>
    <w:unhideWhenUsed/>
    <w:rsid w:val="005F5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4BF"/>
  </w:style>
  <w:style w:type="character" w:styleId="Hyperlink">
    <w:name w:val="Hyperlink"/>
    <w:basedOn w:val="DefaultParagraphFont"/>
    <w:uiPriority w:val="99"/>
    <w:unhideWhenUsed/>
    <w:rsid w:val="005F54BF"/>
    <w:rPr>
      <w:color w:val="0000FF" w:themeColor="hyperlink"/>
      <w:u w:val="single"/>
    </w:rPr>
  </w:style>
  <w:style w:type="paragraph" w:customStyle="1" w:styleId="NormalCenter">
    <w:name w:val="Normal Center"/>
    <w:basedOn w:val="Normal"/>
    <w:qFormat/>
    <w:rsid w:val="005F54BF"/>
    <w:pPr>
      <w:jc w:val="center"/>
    </w:pPr>
  </w:style>
  <w:style w:type="paragraph" w:customStyle="1" w:styleId="NormalIntroSentence">
    <w:name w:val="Normal Intro Sentence"/>
    <w:qFormat/>
    <w:rsid w:val="005F54BF"/>
    <w:pPr>
      <w:keepNext/>
      <w:spacing w:after="100"/>
    </w:pPr>
  </w:style>
  <w:style w:type="paragraph" w:customStyle="1" w:styleId="Numberedlevel1">
    <w:name w:val="Numbered level 1"/>
    <w:basedOn w:val="Normal"/>
    <w:qFormat/>
    <w:rsid w:val="005F54BF"/>
    <w:pPr>
      <w:numPr>
        <w:numId w:val="4"/>
      </w:numPr>
      <w:spacing w:after="60"/>
    </w:pPr>
  </w:style>
  <w:style w:type="paragraph" w:customStyle="1" w:styleId="Numberedlevel1-last">
    <w:name w:val="Numbered level 1-last"/>
    <w:basedOn w:val="Numberedlevel1"/>
    <w:qFormat/>
    <w:rsid w:val="005F54BF"/>
    <w:pPr>
      <w:tabs>
        <w:tab w:val="left" w:pos="360"/>
      </w:tabs>
      <w:spacing w:after="200"/>
    </w:pPr>
  </w:style>
  <w:style w:type="paragraph" w:customStyle="1" w:styleId="Numberedlevel2">
    <w:name w:val="Numbered level 2"/>
    <w:basedOn w:val="Normal"/>
    <w:qFormat/>
    <w:rsid w:val="005F54BF"/>
    <w:pPr>
      <w:numPr>
        <w:numId w:val="5"/>
      </w:numPr>
      <w:spacing w:after="60"/>
    </w:pPr>
  </w:style>
  <w:style w:type="paragraph" w:customStyle="1" w:styleId="Numberedlevel2-last">
    <w:name w:val="Numbered level 2-last"/>
    <w:basedOn w:val="Numberedlevel2"/>
    <w:qFormat/>
    <w:rsid w:val="005F54BF"/>
    <w:pPr>
      <w:spacing w:after="200"/>
      <w:ind w:left="1080"/>
    </w:pPr>
  </w:style>
  <w:style w:type="paragraph" w:customStyle="1" w:styleId="Numberedlevel3">
    <w:name w:val="Numbered level 3"/>
    <w:basedOn w:val="Normal"/>
    <w:qFormat/>
    <w:rsid w:val="005F54BF"/>
    <w:pPr>
      <w:numPr>
        <w:numId w:val="6"/>
      </w:numPr>
      <w:spacing w:after="60"/>
    </w:pPr>
  </w:style>
  <w:style w:type="paragraph" w:customStyle="1" w:styleId="Numberedlevel3-last">
    <w:name w:val="Numbered level 3-last"/>
    <w:basedOn w:val="Numberedlevel3"/>
    <w:qFormat/>
    <w:rsid w:val="005F54BF"/>
    <w:pPr>
      <w:spacing w:after="200"/>
      <w:ind w:left="1440"/>
    </w:pPr>
  </w:style>
  <w:style w:type="paragraph" w:customStyle="1" w:styleId="Signaturepage">
    <w:name w:val="Signature page"/>
    <w:basedOn w:val="CoverPage-clientinfo"/>
    <w:qFormat/>
    <w:rsid w:val="005F54BF"/>
    <w:pPr>
      <w:jc w:val="right"/>
    </w:pPr>
  </w:style>
  <w:style w:type="paragraph" w:customStyle="1" w:styleId="TableRowWithNumbers">
    <w:name w:val="Table Row With Numbers"/>
    <w:basedOn w:val="Normal"/>
    <w:qFormat/>
    <w:rsid w:val="005F54BF"/>
    <w:pPr>
      <w:spacing w:after="0"/>
      <w:jc w:val="right"/>
    </w:pPr>
    <w:rPr>
      <w:sz w:val="20"/>
    </w:rPr>
  </w:style>
  <w:style w:type="paragraph" w:customStyle="1" w:styleId="TableBullets">
    <w:name w:val="Table Bullets"/>
    <w:basedOn w:val="TableRowWithNumbers"/>
    <w:qFormat/>
    <w:rsid w:val="005F54BF"/>
    <w:pPr>
      <w:keepNext/>
      <w:keepLines/>
      <w:numPr>
        <w:numId w:val="7"/>
      </w:numPr>
      <w:jc w:val="left"/>
    </w:pPr>
  </w:style>
  <w:style w:type="table" w:styleId="TableGrid">
    <w:name w:val="Table Grid"/>
    <w:basedOn w:val="TableNormal"/>
    <w:uiPriority w:val="99"/>
    <w:rsid w:val="005F5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5F54BF"/>
    <w:pPr>
      <w:spacing w:after="0"/>
      <w:jc w:val="center"/>
    </w:pPr>
    <w:rPr>
      <w:b/>
      <w:color w:val="FFFFFF" w:themeColor="background1"/>
    </w:rPr>
  </w:style>
  <w:style w:type="paragraph" w:customStyle="1" w:styleId="TableRowWithText">
    <w:name w:val="Table Row With Text"/>
    <w:basedOn w:val="Normal"/>
    <w:qFormat/>
    <w:rsid w:val="005F54BF"/>
    <w:pPr>
      <w:keepNext/>
      <w:keepLines/>
      <w:spacing w:after="0"/>
    </w:pPr>
    <w:rPr>
      <w:sz w:val="20"/>
    </w:rPr>
  </w:style>
  <w:style w:type="paragraph" w:customStyle="1" w:styleId="TableSubheadingorTotal">
    <w:name w:val="Table Subheading or Total"/>
    <w:basedOn w:val="Normal"/>
    <w:qFormat/>
    <w:rsid w:val="005F54BF"/>
    <w:pPr>
      <w:spacing w:after="0"/>
    </w:pPr>
    <w:rPr>
      <w:b/>
      <w:color w:val="005DAA"/>
      <w:sz w:val="20"/>
    </w:rPr>
  </w:style>
  <w:style w:type="paragraph" w:styleId="TOC1">
    <w:name w:val="toc 1"/>
    <w:basedOn w:val="Normal"/>
    <w:next w:val="Normal"/>
    <w:autoRedefine/>
    <w:uiPriority w:val="39"/>
    <w:unhideWhenUsed/>
    <w:qFormat/>
    <w:rsid w:val="005F54BF"/>
    <w:pPr>
      <w:tabs>
        <w:tab w:val="right" w:leader="dot" w:pos="9350"/>
      </w:tabs>
      <w:spacing w:after="100"/>
    </w:pPr>
    <w:rPr>
      <w:noProof/>
    </w:rPr>
  </w:style>
  <w:style w:type="paragraph" w:styleId="TOC2">
    <w:name w:val="toc 2"/>
    <w:basedOn w:val="Normal"/>
    <w:next w:val="Normal"/>
    <w:autoRedefine/>
    <w:uiPriority w:val="39"/>
    <w:unhideWhenUsed/>
    <w:qFormat/>
    <w:rsid w:val="005F54BF"/>
    <w:pPr>
      <w:tabs>
        <w:tab w:val="right" w:leader="dot" w:pos="9350"/>
      </w:tabs>
      <w:spacing w:after="100"/>
      <w:ind w:left="360"/>
    </w:pPr>
    <w:rPr>
      <w:noProof/>
    </w:rPr>
  </w:style>
  <w:style w:type="paragraph" w:styleId="TOC3">
    <w:name w:val="toc 3"/>
    <w:basedOn w:val="Normal"/>
    <w:next w:val="Normal"/>
    <w:autoRedefine/>
    <w:uiPriority w:val="39"/>
    <w:unhideWhenUsed/>
    <w:qFormat/>
    <w:rsid w:val="005F54BF"/>
    <w:pPr>
      <w:tabs>
        <w:tab w:val="right" w:leader="dot" w:pos="9350"/>
      </w:tabs>
      <w:spacing w:after="100"/>
      <w:ind w:left="720"/>
    </w:pPr>
    <w:rPr>
      <w:noProof/>
    </w:rPr>
  </w:style>
  <w:style w:type="paragraph" w:customStyle="1" w:styleId="TOCTitle">
    <w:name w:val="TOC Title"/>
    <w:basedOn w:val="Normal"/>
    <w:qFormat/>
    <w:rsid w:val="005F54BF"/>
    <w:pPr>
      <w:spacing w:after="0"/>
    </w:pPr>
    <w:rPr>
      <w:b/>
      <w:color w:val="4891CE"/>
      <w:sz w:val="28"/>
    </w:rPr>
  </w:style>
  <w:style w:type="paragraph" w:customStyle="1" w:styleId="NormalBeforeList">
    <w:name w:val="Normal Before List"/>
    <w:basedOn w:val="Normal"/>
    <w:qFormat/>
    <w:rsid w:val="00A51FAE"/>
    <w:pPr>
      <w:keepNext/>
      <w:spacing w:after="100"/>
    </w:pPr>
  </w:style>
  <w:style w:type="paragraph" w:styleId="ListParagraph">
    <w:name w:val="List Paragraph"/>
    <w:basedOn w:val="Normal"/>
    <w:link w:val="ListParagraphChar"/>
    <w:uiPriority w:val="34"/>
    <w:qFormat/>
    <w:rsid w:val="00310120"/>
    <w:pPr>
      <w:ind w:left="720"/>
      <w:contextualSpacing/>
    </w:pPr>
  </w:style>
  <w:style w:type="character" w:customStyle="1" w:styleId="ListParagraphChar">
    <w:name w:val="List Paragraph Char"/>
    <w:basedOn w:val="DefaultParagraphFont"/>
    <w:link w:val="ListParagraph"/>
    <w:uiPriority w:val="34"/>
    <w:rsid w:val="00310120"/>
  </w:style>
  <w:style w:type="paragraph" w:customStyle="1" w:styleId="TableHeading-left">
    <w:name w:val="Table Heading-left"/>
    <w:basedOn w:val="Normal"/>
    <w:qFormat/>
    <w:rsid w:val="00310120"/>
    <w:pPr>
      <w:spacing w:after="0"/>
    </w:pPr>
    <w:rPr>
      <w:b/>
      <w:color w:val="FFFFFF" w:themeColor="background1"/>
    </w:rPr>
  </w:style>
  <w:style w:type="paragraph" w:customStyle="1" w:styleId="TableHeading-centered">
    <w:name w:val="Table Heading-centered"/>
    <w:basedOn w:val="TableHeading-left"/>
    <w:qFormat/>
    <w:rsid w:val="00310120"/>
    <w:pPr>
      <w:jc w:val="center"/>
    </w:pPr>
  </w:style>
  <w:style w:type="paragraph" w:customStyle="1" w:styleId="TableHeading-right">
    <w:name w:val="Table Heading-right"/>
    <w:basedOn w:val="TableHeading-centered"/>
    <w:qFormat/>
    <w:rsid w:val="00310120"/>
    <w:pPr>
      <w:jc w:val="right"/>
    </w:pPr>
  </w:style>
  <w:style w:type="paragraph" w:customStyle="1" w:styleId="TableRow-left">
    <w:name w:val="Table Row-left"/>
    <w:basedOn w:val="Normal"/>
    <w:qFormat/>
    <w:rsid w:val="00310120"/>
    <w:pPr>
      <w:spacing w:after="0"/>
    </w:pPr>
    <w:rPr>
      <w:sz w:val="20"/>
    </w:rPr>
  </w:style>
  <w:style w:type="paragraph" w:customStyle="1" w:styleId="TableRow-center">
    <w:name w:val="Table Row-center"/>
    <w:basedOn w:val="Normal"/>
    <w:qFormat/>
    <w:rsid w:val="00310120"/>
    <w:pPr>
      <w:spacing w:after="0"/>
      <w:jc w:val="center"/>
    </w:pPr>
    <w:rPr>
      <w:sz w:val="20"/>
    </w:rPr>
  </w:style>
  <w:style w:type="paragraph" w:customStyle="1" w:styleId="TableRow-right">
    <w:name w:val="Table Row-right"/>
    <w:basedOn w:val="Normal"/>
    <w:qFormat/>
    <w:rsid w:val="00310120"/>
    <w:pPr>
      <w:spacing w:after="0"/>
      <w:jc w:val="right"/>
    </w:pPr>
    <w:rPr>
      <w:sz w:val="20"/>
    </w:rPr>
  </w:style>
  <w:style w:type="paragraph" w:customStyle="1" w:styleId="TableSubheading">
    <w:name w:val="Table Subheading"/>
    <w:basedOn w:val="TableRow-left"/>
    <w:qFormat/>
    <w:rsid w:val="00310120"/>
    <w:rPr>
      <w:b/>
      <w:color w:val="005DAA"/>
    </w:rPr>
  </w:style>
  <w:style w:type="paragraph" w:customStyle="1" w:styleId="TableText-rightjustified">
    <w:name w:val="Table Text-right justified"/>
    <w:qFormat/>
    <w:rsid w:val="00310120"/>
    <w:pPr>
      <w:spacing w:after="0"/>
      <w:ind w:right="90"/>
      <w:jc w:val="right"/>
    </w:pPr>
    <w:rPr>
      <w:rFonts w:eastAsia="Times New Roman" w:cs="Times New Roman"/>
      <w:sz w:val="20"/>
      <w:szCs w:val="20"/>
    </w:rPr>
  </w:style>
  <w:style w:type="paragraph" w:customStyle="1" w:styleId="Bullet-Level2">
    <w:name w:val="Bullet-Level 2"/>
    <w:uiPriority w:val="99"/>
    <w:rsid w:val="00310120"/>
    <w:pPr>
      <w:spacing w:after="0"/>
      <w:ind w:left="1080" w:hanging="360"/>
    </w:pPr>
    <w:rPr>
      <w:szCs w:val="24"/>
    </w:rPr>
  </w:style>
  <w:style w:type="paragraph" w:customStyle="1" w:styleId="StyleTimesNewRoman12pt">
    <w:name w:val="Style Times New Roman 12 pt"/>
    <w:basedOn w:val="Normal"/>
    <w:uiPriority w:val="99"/>
    <w:rsid w:val="00310120"/>
    <w:pPr>
      <w:spacing w:before="40" w:after="160" w:line="240" w:lineRule="auto"/>
    </w:pPr>
    <w:rPr>
      <w:rFonts w:ascii="Times New Roman" w:eastAsia="Times New Roman" w:hAnsi="Times New Roman" w:cs="Times New Roman"/>
      <w:sz w:val="24"/>
      <w:szCs w:val="24"/>
    </w:rPr>
  </w:style>
  <w:style w:type="paragraph" w:customStyle="1" w:styleId="TableText-centered">
    <w:name w:val="Table Text-centered"/>
    <w:qFormat/>
    <w:rsid w:val="00310120"/>
    <w:pPr>
      <w:spacing w:after="0"/>
      <w:jc w:val="center"/>
    </w:pPr>
    <w:rPr>
      <w:rFonts w:eastAsia="Times New Roman" w:cs="Times New Roman"/>
      <w:sz w:val="20"/>
      <w:szCs w:val="20"/>
    </w:rPr>
  </w:style>
  <w:style w:type="paragraph" w:styleId="NoSpacing">
    <w:name w:val="No Spacing"/>
    <w:link w:val="NoSpacingChar"/>
    <w:uiPriority w:val="99"/>
    <w:qFormat/>
    <w:rsid w:val="003101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99"/>
    <w:rsid w:val="00310120"/>
    <w:rPr>
      <w:rFonts w:eastAsiaTheme="minorEastAsia"/>
      <w:lang w:eastAsia="ja-JP"/>
    </w:rPr>
  </w:style>
  <w:style w:type="character" w:styleId="IntenseEmphasis">
    <w:name w:val="Intense Emphasis"/>
    <w:basedOn w:val="DefaultParagraphFont"/>
    <w:uiPriority w:val="21"/>
    <w:qFormat/>
    <w:rsid w:val="00310120"/>
    <w:rPr>
      <w:b/>
      <w:bCs/>
      <w:i/>
      <w:iCs/>
      <w:color w:val="4F545C"/>
    </w:rPr>
  </w:style>
  <w:style w:type="paragraph" w:customStyle="1" w:styleId="TableText-leftjustified">
    <w:name w:val="Table Text-left justified"/>
    <w:rsid w:val="00310120"/>
    <w:pPr>
      <w:keepNext/>
      <w:spacing w:after="0"/>
      <w:ind w:left="101"/>
    </w:pPr>
    <w:rPr>
      <w:rFonts w:eastAsia="Times New Roman" w:cs="Times New Roman"/>
      <w:sz w:val="20"/>
      <w:szCs w:val="20"/>
    </w:rPr>
  </w:style>
  <w:style w:type="paragraph" w:customStyle="1" w:styleId="Normal-Center">
    <w:name w:val="Normal-Center"/>
    <w:basedOn w:val="Normal"/>
    <w:qFormat/>
    <w:rsid w:val="00310120"/>
    <w:pPr>
      <w:jc w:val="center"/>
    </w:pPr>
  </w:style>
  <w:style w:type="paragraph" w:styleId="TOCHeading">
    <w:name w:val="TOC Heading"/>
    <w:basedOn w:val="Heading1"/>
    <w:next w:val="Normal"/>
    <w:uiPriority w:val="39"/>
    <w:unhideWhenUsed/>
    <w:qFormat/>
    <w:rsid w:val="00310120"/>
    <w:pPr>
      <w:pageBreakBefore w:val="0"/>
      <w:spacing w:line="240" w:lineRule="auto"/>
      <w:jc w:val="left"/>
      <w:outlineLvl w:val="9"/>
    </w:pPr>
    <w:rPr>
      <w:rFonts w:cstheme="majorBidi"/>
      <w:caps/>
      <w:sz w:val="28"/>
      <w:szCs w:val="28"/>
    </w:rPr>
  </w:style>
  <w:style w:type="paragraph" w:styleId="Title">
    <w:name w:val="Title"/>
    <w:next w:val="Normal"/>
    <w:link w:val="TitleChar"/>
    <w:qFormat/>
    <w:rsid w:val="00310120"/>
    <w:pPr>
      <w:tabs>
        <w:tab w:val="center" w:pos="3510"/>
        <w:tab w:val="left" w:pos="3600"/>
      </w:tabs>
      <w:spacing w:after="0"/>
      <w:jc w:val="center"/>
    </w:pPr>
    <w:rPr>
      <w:rFonts w:eastAsiaTheme="majorEastAsia" w:cstheme="majorBidi"/>
      <w:b/>
      <w:bCs/>
      <w:color w:val="4891CE"/>
      <w:sz w:val="56"/>
      <w:szCs w:val="28"/>
    </w:rPr>
  </w:style>
  <w:style w:type="character" w:customStyle="1" w:styleId="TitleChar">
    <w:name w:val="Title Char"/>
    <w:basedOn w:val="DefaultParagraphFont"/>
    <w:link w:val="Title"/>
    <w:rsid w:val="00310120"/>
    <w:rPr>
      <w:rFonts w:eastAsiaTheme="majorEastAsia" w:cstheme="majorBidi"/>
      <w:b/>
      <w:bCs/>
      <w:color w:val="4891CE"/>
      <w:sz w:val="56"/>
      <w:szCs w:val="28"/>
    </w:rPr>
  </w:style>
  <w:style w:type="paragraph" w:customStyle="1" w:styleId="TableTextbold">
    <w:name w:val="Table Text bold"/>
    <w:basedOn w:val="Normal"/>
    <w:rsid w:val="00310120"/>
    <w:pPr>
      <w:keepNext/>
      <w:spacing w:before="20" w:after="20" w:line="240" w:lineRule="auto"/>
      <w:ind w:left="95" w:right="14"/>
    </w:pPr>
    <w:rPr>
      <w:rFonts w:ascii="Arial Narrow" w:eastAsia="Times New Roman" w:hAnsi="Arial Narrow" w:cs="Times New Roman"/>
      <w:b/>
      <w:sz w:val="20"/>
      <w:szCs w:val="20"/>
    </w:rPr>
  </w:style>
  <w:style w:type="paragraph" w:customStyle="1" w:styleId="Normal-introsentence">
    <w:name w:val="Normal-intro sentence"/>
    <w:basedOn w:val="Normal"/>
    <w:qFormat/>
    <w:rsid w:val="00310120"/>
    <w:pPr>
      <w:spacing w:after="100" w:line="240" w:lineRule="auto"/>
    </w:pPr>
  </w:style>
  <w:style w:type="paragraph" w:customStyle="1" w:styleId="Bullet-Last">
    <w:name w:val="Bullet-Last"/>
    <w:basedOn w:val="Bullet-Level2"/>
    <w:qFormat/>
    <w:rsid w:val="00310120"/>
    <w:pPr>
      <w:spacing w:after="200"/>
      <w:ind w:left="720"/>
    </w:pPr>
  </w:style>
  <w:style w:type="paragraph" w:customStyle="1" w:styleId="TitlePage-ClientInfo">
    <w:name w:val="Title Page-Client Info"/>
    <w:basedOn w:val="Title"/>
    <w:qFormat/>
    <w:rsid w:val="00310120"/>
    <w:pPr>
      <w:tabs>
        <w:tab w:val="clear" w:pos="3600"/>
      </w:tabs>
    </w:pPr>
    <w:rPr>
      <w:sz w:val="24"/>
    </w:rPr>
  </w:style>
  <w:style w:type="paragraph" w:customStyle="1" w:styleId="Normal-aftertableorfigure">
    <w:name w:val="Normal-after table or figure"/>
    <w:basedOn w:val="Normal"/>
    <w:qFormat/>
    <w:rsid w:val="00310120"/>
    <w:pPr>
      <w:widowControl w:val="0"/>
      <w:spacing w:after="0" w:line="240" w:lineRule="auto"/>
      <w:contextualSpacing/>
    </w:pPr>
  </w:style>
  <w:style w:type="paragraph" w:customStyle="1" w:styleId="SignaturePagetext">
    <w:name w:val="Signature Page text"/>
    <w:qFormat/>
    <w:rsid w:val="00310120"/>
    <w:pPr>
      <w:spacing w:after="0"/>
      <w:jc w:val="right"/>
    </w:pPr>
    <w:rPr>
      <w:b/>
      <w:color w:val="4891CE"/>
      <w:sz w:val="26"/>
    </w:rPr>
  </w:style>
  <w:style w:type="paragraph" w:customStyle="1" w:styleId="Subtitle-Right">
    <w:name w:val="Subtitle-Right"/>
    <w:qFormat/>
    <w:rsid w:val="00310120"/>
    <w:pPr>
      <w:spacing w:after="0" w:line="240" w:lineRule="auto"/>
      <w:jc w:val="right"/>
    </w:pPr>
    <w:rPr>
      <w:rFonts w:ascii="Arial" w:eastAsia="Times New Roman" w:hAnsi="Arial" w:cs="Arial"/>
      <w:sz w:val="28"/>
      <w:szCs w:val="24"/>
    </w:rPr>
  </w:style>
  <w:style w:type="paragraph" w:styleId="TOC5">
    <w:name w:val="toc 5"/>
    <w:basedOn w:val="Normal"/>
    <w:next w:val="Normal"/>
    <w:autoRedefine/>
    <w:unhideWhenUsed/>
    <w:rsid w:val="00310120"/>
    <w:pPr>
      <w:spacing w:after="100"/>
      <w:ind w:left="880"/>
    </w:pPr>
  </w:style>
  <w:style w:type="paragraph" w:styleId="TOC4">
    <w:name w:val="toc 4"/>
    <w:basedOn w:val="Normal"/>
    <w:next w:val="Normal"/>
    <w:autoRedefine/>
    <w:unhideWhenUsed/>
    <w:rsid w:val="00310120"/>
    <w:pPr>
      <w:spacing w:after="100"/>
      <w:ind w:left="660"/>
    </w:pPr>
  </w:style>
  <w:style w:type="paragraph" w:customStyle="1" w:styleId="Quote1">
    <w:name w:val="Quote1"/>
    <w:link w:val="quoteChar"/>
    <w:qFormat/>
    <w:rsid w:val="00310120"/>
    <w:pPr>
      <w:spacing w:before="100" w:beforeAutospacing="1" w:line="240" w:lineRule="auto"/>
    </w:pPr>
    <w:rPr>
      <w:rFonts w:eastAsiaTheme="majorEastAsia" w:cstheme="majorBidi"/>
      <w:b/>
      <w:bCs/>
      <w:i/>
      <w:color w:val="005DAA"/>
      <w:sz w:val="36"/>
    </w:rPr>
  </w:style>
  <w:style w:type="character" w:customStyle="1" w:styleId="quoteChar">
    <w:name w:val="quote Char"/>
    <w:basedOn w:val="Heading5Char"/>
    <w:link w:val="Quote1"/>
    <w:rsid w:val="00310120"/>
    <w:rPr>
      <w:rFonts w:eastAsiaTheme="majorEastAsia" w:cstheme="majorBidi"/>
      <w:b/>
      <w:bCs/>
      <w:i/>
      <w:color w:val="005DAA"/>
      <w:sz w:val="36"/>
    </w:rPr>
  </w:style>
  <w:style w:type="character" w:styleId="FollowedHyperlink">
    <w:name w:val="FollowedHyperlink"/>
    <w:basedOn w:val="DefaultParagraphFont"/>
    <w:unhideWhenUsed/>
    <w:rsid w:val="00310120"/>
    <w:rPr>
      <w:color w:val="800080" w:themeColor="followedHyperlink"/>
      <w:u w:val="single"/>
    </w:rPr>
  </w:style>
  <w:style w:type="paragraph" w:customStyle="1" w:styleId="bullets-nospace">
    <w:name w:val="bullets-no space"/>
    <w:basedOn w:val="Normal"/>
    <w:qFormat/>
    <w:rsid w:val="00310120"/>
    <w:pPr>
      <w:numPr>
        <w:numId w:val="8"/>
      </w:numPr>
      <w:tabs>
        <w:tab w:val="right" w:pos="9360"/>
      </w:tabs>
      <w:spacing w:after="120" w:line="240" w:lineRule="auto"/>
    </w:pPr>
    <w:rPr>
      <w:rFonts w:ascii="Times New Roman" w:eastAsia="Times New Roman" w:hAnsi="Times New Roman" w:cs="Arial"/>
      <w:noProof/>
      <w:color w:val="000000" w:themeColor="text1"/>
      <w:sz w:val="24"/>
      <w:szCs w:val="20"/>
    </w:rPr>
  </w:style>
  <w:style w:type="paragraph" w:styleId="TOC6">
    <w:name w:val="toc 6"/>
    <w:basedOn w:val="Normal"/>
    <w:next w:val="Normal"/>
    <w:autoRedefine/>
    <w:unhideWhenUsed/>
    <w:rsid w:val="00310120"/>
    <w:pPr>
      <w:spacing w:after="100"/>
      <w:ind w:left="1100"/>
    </w:pPr>
    <w:rPr>
      <w:rFonts w:eastAsiaTheme="minorEastAsia"/>
    </w:rPr>
  </w:style>
  <w:style w:type="paragraph" w:styleId="TOC7">
    <w:name w:val="toc 7"/>
    <w:basedOn w:val="Normal"/>
    <w:next w:val="Normal"/>
    <w:autoRedefine/>
    <w:unhideWhenUsed/>
    <w:rsid w:val="00310120"/>
    <w:pPr>
      <w:spacing w:after="100"/>
      <w:ind w:left="1320"/>
    </w:pPr>
    <w:rPr>
      <w:rFonts w:eastAsiaTheme="minorEastAsia"/>
    </w:rPr>
  </w:style>
  <w:style w:type="paragraph" w:styleId="TOC8">
    <w:name w:val="toc 8"/>
    <w:basedOn w:val="Normal"/>
    <w:next w:val="Normal"/>
    <w:autoRedefine/>
    <w:unhideWhenUsed/>
    <w:rsid w:val="00310120"/>
    <w:pPr>
      <w:spacing w:after="100"/>
      <w:ind w:left="1540"/>
    </w:pPr>
    <w:rPr>
      <w:rFonts w:eastAsiaTheme="minorEastAsia"/>
    </w:rPr>
  </w:style>
  <w:style w:type="paragraph" w:styleId="TOC9">
    <w:name w:val="toc 9"/>
    <w:basedOn w:val="Normal"/>
    <w:next w:val="Normal"/>
    <w:autoRedefine/>
    <w:unhideWhenUsed/>
    <w:rsid w:val="00310120"/>
    <w:pPr>
      <w:spacing w:after="100"/>
      <w:ind w:left="1760"/>
    </w:pPr>
    <w:rPr>
      <w:rFonts w:eastAsiaTheme="minorEastAsia"/>
    </w:rPr>
  </w:style>
  <w:style w:type="paragraph" w:customStyle="1" w:styleId="bullets2">
    <w:name w:val="bullets 2"/>
    <w:basedOn w:val="Normal"/>
    <w:rsid w:val="00310120"/>
    <w:pPr>
      <w:numPr>
        <w:numId w:val="9"/>
      </w:numPr>
      <w:tabs>
        <w:tab w:val="clear" w:pos="360"/>
        <w:tab w:val="num" w:pos="1080"/>
      </w:tabs>
      <w:spacing w:after="60" w:line="240" w:lineRule="auto"/>
      <w:ind w:left="1080"/>
    </w:pPr>
    <w:rPr>
      <w:rFonts w:ascii="Times New Roman" w:eastAsia="Times New Roman" w:hAnsi="Times New Roman" w:cs="Times New Roman"/>
      <w:sz w:val="24"/>
      <w:szCs w:val="24"/>
    </w:rPr>
  </w:style>
  <w:style w:type="paragraph" w:styleId="NormalWeb">
    <w:name w:val="Normal (Web)"/>
    <w:basedOn w:val="Normal"/>
    <w:uiPriority w:val="99"/>
    <w:rsid w:val="00310120"/>
    <w:pPr>
      <w:spacing w:before="40" w:after="160" w:line="240" w:lineRule="auto"/>
    </w:pPr>
    <w:rPr>
      <w:rFonts w:ascii="Times New Roman" w:eastAsia="Times New Roman" w:hAnsi="Times New Roman" w:cs="Times New Roman"/>
      <w:sz w:val="24"/>
      <w:szCs w:val="24"/>
    </w:rPr>
  </w:style>
  <w:style w:type="paragraph" w:customStyle="1" w:styleId="SurveyQuestion">
    <w:name w:val="Survey: Question"/>
    <w:basedOn w:val="Normal"/>
    <w:uiPriority w:val="99"/>
    <w:rsid w:val="00310120"/>
    <w:pPr>
      <w:keepNext/>
      <w:keepLines/>
      <w:tabs>
        <w:tab w:val="num" w:pos="936"/>
      </w:tabs>
      <w:spacing w:before="240" w:after="120" w:line="240" w:lineRule="auto"/>
      <w:ind w:left="936" w:hanging="432"/>
      <w:outlineLvl w:val="1"/>
    </w:pPr>
    <w:rPr>
      <w:rFonts w:ascii="Calibri" w:eastAsia="Times New Roman" w:hAnsi="Calibri" w:cs="Times New Roman"/>
    </w:rPr>
  </w:style>
  <w:style w:type="character" w:customStyle="1" w:styleId="st">
    <w:name w:val="st"/>
    <w:basedOn w:val="DefaultParagraphFont"/>
    <w:rsid w:val="00310120"/>
  </w:style>
  <w:style w:type="paragraph" w:customStyle="1" w:styleId="bullets">
    <w:name w:val="bullets"/>
    <w:basedOn w:val="Normal"/>
    <w:link w:val="bulletsChar"/>
    <w:uiPriority w:val="99"/>
    <w:rsid w:val="00310120"/>
    <w:pPr>
      <w:numPr>
        <w:numId w:val="11"/>
      </w:numPr>
      <w:spacing w:after="160" w:line="240" w:lineRule="auto"/>
    </w:pPr>
    <w:rPr>
      <w:rFonts w:ascii="Times New Roman" w:eastAsia="Times New Roman" w:hAnsi="Times New Roman" w:cs="Times New Roman"/>
      <w:sz w:val="24"/>
      <w:szCs w:val="24"/>
    </w:rPr>
  </w:style>
  <w:style w:type="character" w:customStyle="1" w:styleId="bulletsChar">
    <w:name w:val="bullets Char"/>
    <w:basedOn w:val="DefaultParagraphFont"/>
    <w:link w:val="bullets"/>
    <w:uiPriority w:val="99"/>
    <w:locked/>
    <w:rsid w:val="00310120"/>
    <w:rPr>
      <w:rFonts w:ascii="Times New Roman" w:eastAsia="Times New Roman" w:hAnsi="Times New Roman" w:cs="Times New Roman"/>
      <w:sz w:val="24"/>
      <w:szCs w:val="24"/>
    </w:rPr>
  </w:style>
  <w:style w:type="paragraph" w:customStyle="1" w:styleId="NRELFootnoteEndnote">
    <w:name w:val="NREL_Footnote_Endnote"/>
    <w:uiPriority w:val="99"/>
    <w:rsid w:val="00310120"/>
    <w:pPr>
      <w:spacing w:after="60" w:line="240" w:lineRule="auto"/>
      <w:ind w:left="360" w:hanging="360"/>
    </w:pPr>
    <w:rPr>
      <w:rFonts w:ascii="Times New Roman" w:eastAsia="Times New Roman" w:hAnsi="Times New Roman"/>
    </w:rPr>
  </w:style>
  <w:style w:type="paragraph" w:customStyle="1" w:styleId="Style2">
    <w:name w:val="Style2"/>
    <w:basedOn w:val="Normal"/>
    <w:rsid w:val="00310120"/>
    <w:pPr>
      <w:numPr>
        <w:numId w:val="12"/>
      </w:numPr>
      <w:spacing w:after="0" w:line="240" w:lineRule="auto"/>
    </w:pPr>
    <w:rPr>
      <w:rFonts w:ascii="Times New Roman" w:eastAsia="Times New Roman" w:hAnsi="Times New Roman" w:cs="Times New Roman"/>
      <w:sz w:val="24"/>
      <w:szCs w:val="20"/>
    </w:rPr>
  </w:style>
  <w:style w:type="paragraph" w:customStyle="1" w:styleId="Bullet">
    <w:name w:val="Bullet"/>
    <w:rsid w:val="00310120"/>
    <w:pPr>
      <w:widowControl w:val="0"/>
      <w:numPr>
        <w:numId w:val="13"/>
      </w:numPr>
      <w:spacing w:after="120" w:line="240" w:lineRule="auto"/>
    </w:pPr>
    <w:rPr>
      <w:rFonts w:ascii="Times New Roman" w:hAnsi="Times New Roman"/>
      <w:sz w:val="24"/>
    </w:rPr>
  </w:style>
  <w:style w:type="paragraph" w:customStyle="1" w:styleId="Normal-Justified">
    <w:name w:val="Normal-Justified"/>
    <w:qFormat/>
    <w:rsid w:val="00310120"/>
    <w:pPr>
      <w:spacing w:before="40" w:after="160" w:line="240" w:lineRule="auto"/>
      <w:jc w:val="both"/>
    </w:pPr>
    <w:rPr>
      <w:rFonts w:ascii="Times New Roman" w:eastAsia="Times New Roman" w:hAnsi="Times New Roman" w:cs="Times New Roman"/>
      <w:sz w:val="24"/>
      <w:szCs w:val="24"/>
    </w:rPr>
  </w:style>
  <w:style w:type="paragraph" w:customStyle="1" w:styleId="Normal-Number">
    <w:name w:val="Normal-Number"/>
    <w:basedOn w:val="Normal"/>
    <w:qFormat/>
    <w:rsid w:val="00310120"/>
    <w:pPr>
      <w:numPr>
        <w:numId w:val="14"/>
      </w:numPr>
      <w:spacing w:after="80" w:line="240" w:lineRule="auto"/>
    </w:pPr>
    <w:rPr>
      <w:rFonts w:ascii="Times New Roman" w:hAnsi="Times New Roman"/>
      <w:sz w:val="24"/>
    </w:rPr>
  </w:style>
  <w:style w:type="paragraph" w:customStyle="1" w:styleId="Tabletext-leftjustified0">
    <w:name w:val="Table text-left justified"/>
    <w:rsid w:val="00310120"/>
    <w:pPr>
      <w:keepNext/>
      <w:spacing w:before="20" w:after="20" w:line="240" w:lineRule="auto"/>
    </w:pPr>
    <w:rPr>
      <w:rFonts w:ascii="Arial Narrow" w:eastAsia="Times New Roman" w:hAnsi="Arial Narrow" w:cs="Times New Roman"/>
      <w:sz w:val="20"/>
      <w:szCs w:val="20"/>
    </w:rPr>
  </w:style>
  <w:style w:type="paragraph" w:customStyle="1" w:styleId="NRELbullets">
    <w:name w:val="NREL bullets"/>
    <w:basedOn w:val="Normal"/>
    <w:rsid w:val="00310120"/>
    <w:pPr>
      <w:numPr>
        <w:numId w:val="15"/>
      </w:numPr>
      <w:spacing w:after="120" w:line="240" w:lineRule="auto"/>
      <w:ind w:left="1080"/>
    </w:pPr>
    <w:rPr>
      <w:rFonts w:ascii="Times New Roman" w:eastAsia="Calibri" w:hAnsi="Times New Roman"/>
      <w:sz w:val="24"/>
    </w:rPr>
  </w:style>
  <w:style w:type="paragraph" w:customStyle="1" w:styleId="NRELBodyText">
    <w:name w:val="NREL_Body_Text"/>
    <w:link w:val="NRELBodyTextCharChar"/>
    <w:uiPriority w:val="99"/>
    <w:rsid w:val="00310120"/>
    <w:pPr>
      <w:spacing w:after="240" w:line="240" w:lineRule="auto"/>
    </w:pPr>
    <w:rPr>
      <w:rFonts w:ascii="Times New Roman" w:eastAsia="Calibri" w:hAnsi="Times New Roman"/>
      <w:sz w:val="24"/>
    </w:rPr>
  </w:style>
  <w:style w:type="character" w:customStyle="1" w:styleId="NRELBodyTextCharChar">
    <w:name w:val="NREL_Body_Text Char Char"/>
    <w:basedOn w:val="DefaultParagraphFont"/>
    <w:link w:val="NRELBodyText"/>
    <w:uiPriority w:val="99"/>
    <w:rsid w:val="00310120"/>
    <w:rPr>
      <w:rFonts w:ascii="Times New Roman" w:eastAsia="Calibri" w:hAnsi="Times New Roman"/>
      <w:sz w:val="24"/>
    </w:rPr>
  </w:style>
  <w:style w:type="paragraph" w:customStyle="1" w:styleId="SurveyProgramming">
    <w:name w:val="Survey Programming"/>
    <w:basedOn w:val="Normal"/>
    <w:link w:val="SurveyProgrammingChar"/>
    <w:uiPriority w:val="99"/>
    <w:rsid w:val="00310120"/>
    <w:pPr>
      <w:spacing w:before="240" w:after="240" w:line="240" w:lineRule="auto"/>
    </w:pPr>
    <w:rPr>
      <w:rFonts w:ascii="Times New Roman" w:hAnsi="Times New Roman"/>
      <w:b/>
      <w:color w:val="FF0000"/>
      <w:sz w:val="24"/>
      <w:szCs w:val="20"/>
    </w:rPr>
  </w:style>
  <w:style w:type="character" w:customStyle="1" w:styleId="SurveyProgrammingChar">
    <w:name w:val="Survey Programming Char"/>
    <w:link w:val="SurveyProgramming"/>
    <w:uiPriority w:val="99"/>
    <w:locked/>
    <w:rsid w:val="00310120"/>
    <w:rPr>
      <w:rFonts w:ascii="Times New Roman" w:hAnsi="Times New Roman"/>
      <w:b/>
      <w:color w:val="FF0000"/>
      <w:sz w:val="24"/>
      <w:szCs w:val="20"/>
    </w:rPr>
  </w:style>
  <w:style w:type="paragraph" w:customStyle="1" w:styleId="BulletLevel10">
    <w:name w:val="Bullet Level 1"/>
    <w:basedOn w:val="Normal"/>
    <w:link w:val="BulletLevel1Char"/>
    <w:qFormat/>
    <w:rsid w:val="00310120"/>
    <w:pPr>
      <w:spacing w:after="0"/>
      <w:ind w:left="720" w:hanging="360"/>
    </w:pPr>
    <w:rPr>
      <w:szCs w:val="24"/>
    </w:rPr>
  </w:style>
  <w:style w:type="character" w:customStyle="1" w:styleId="BulletLevel1Char">
    <w:name w:val="Bullet Level 1 Char"/>
    <w:basedOn w:val="DefaultParagraphFont"/>
    <w:link w:val="BulletLevel10"/>
    <w:rsid w:val="00310120"/>
    <w:rPr>
      <w:szCs w:val="24"/>
    </w:rPr>
  </w:style>
  <w:style w:type="paragraph" w:customStyle="1" w:styleId="Small6">
    <w:name w:val="Small 6"/>
    <w:next w:val="Normal"/>
    <w:qFormat/>
    <w:rsid w:val="00310120"/>
    <w:pPr>
      <w:spacing w:before="40" w:after="160" w:line="240" w:lineRule="auto"/>
    </w:pPr>
    <w:rPr>
      <w:rFonts w:ascii="Times New Roman" w:eastAsia="Times New Roman" w:hAnsi="Times New Roman" w:cs="Times New Roman"/>
      <w:sz w:val="12"/>
      <w:szCs w:val="24"/>
    </w:rPr>
  </w:style>
  <w:style w:type="paragraph" w:customStyle="1" w:styleId="Appendix">
    <w:name w:val="Appendix"/>
    <w:rsid w:val="00310120"/>
    <w:pPr>
      <w:numPr>
        <w:numId w:val="19"/>
      </w:numPr>
      <w:spacing w:before="40" w:after="240" w:line="240" w:lineRule="auto"/>
    </w:pPr>
    <w:rPr>
      <w:rFonts w:ascii="Arial" w:eastAsia="Times New Roman" w:hAnsi="Arial" w:cs="Arial"/>
      <w:b/>
      <w:bCs/>
      <w:iCs/>
      <w:color w:val="000000"/>
      <w:sz w:val="36"/>
      <w:szCs w:val="24"/>
    </w:rPr>
  </w:style>
  <w:style w:type="paragraph" w:customStyle="1" w:styleId="conclusion">
    <w:name w:val="conclusion"/>
    <w:basedOn w:val="Normal"/>
    <w:rsid w:val="00310120"/>
    <w:pPr>
      <w:keepNext/>
      <w:keepLines/>
      <w:pBdr>
        <w:top w:val="single" w:sz="6" w:space="3" w:color="808080"/>
        <w:bottom w:val="single" w:sz="6" w:space="3" w:color="808080"/>
      </w:pBdr>
      <w:spacing w:before="40" w:after="160" w:line="240" w:lineRule="auto"/>
      <w:jc w:val="both"/>
    </w:pPr>
    <w:rPr>
      <w:rFonts w:ascii="Times New Roman" w:eastAsia="Times New Roman" w:hAnsi="Times New Roman" w:cs="Times New Roman"/>
      <w:i/>
      <w:sz w:val="24"/>
      <w:szCs w:val="24"/>
    </w:rPr>
  </w:style>
  <w:style w:type="paragraph" w:customStyle="1" w:styleId="tablestyle">
    <w:name w:val="table style"/>
    <w:basedOn w:val="Normal"/>
    <w:rsid w:val="00310120"/>
    <w:pPr>
      <w:keepNext/>
      <w:numPr>
        <w:numId w:val="21"/>
      </w:numPr>
      <w:spacing w:before="40" w:after="160" w:line="240" w:lineRule="auto"/>
      <w:jc w:val="center"/>
    </w:pPr>
    <w:rPr>
      <w:rFonts w:ascii="Times New Roman" w:eastAsia="Times New Roman" w:hAnsi="Times New Roman" w:cs="Times New Roman"/>
      <w:b/>
      <w:sz w:val="24"/>
      <w:szCs w:val="24"/>
    </w:rPr>
  </w:style>
  <w:style w:type="paragraph" w:customStyle="1" w:styleId="figurestyle">
    <w:name w:val="figure style"/>
    <w:basedOn w:val="tablestyle"/>
    <w:rsid w:val="00310120"/>
    <w:pPr>
      <w:numPr>
        <w:numId w:val="22"/>
      </w:numPr>
    </w:pPr>
  </w:style>
  <w:style w:type="paragraph" w:customStyle="1" w:styleId="Heading1-No">
    <w:name w:val="Heading 1-No #"/>
    <w:basedOn w:val="Heading1"/>
    <w:next w:val="Normal"/>
    <w:qFormat/>
    <w:rsid w:val="00310120"/>
    <w:pPr>
      <w:keepLines w:val="0"/>
      <w:pageBreakBefore w:val="0"/>
      <w:spacing w:after="240" w:line="240" w:lineRule="auto"/>
      <w:jc w:val="left"/>
    </w:pPr>
    <w:rPr>
      <w:rFonts w:ascii="Arial" w:eastAsia="Times New Roman" w:hAnsi="Arial" w:cs="Times New Roman"/>
      <w:bCs w:val="0"/>
      <w:color w:val="auto"/>
      <w:sz w:val="36"/>
      <w:szCs w:val="22"/>
    </w:rPr>
  </w:style>
  <w:style w:type="paragraph" w:customStyle="1" w:styleId="Picture">
    <w:name w:val="Picture"/>
    <w:basedOn w:val="Normal"/>
    <w:next w:val="Normal"/>
    <w:rsid w:val="00310120"/>
    <w:pPr>
      <w:spacing w:after="480" w:line="240" w:lineRule="auto"/>
      <w:jc w:val="center"/>
    </w:pPr>
    <w:rPr>
      <w:rFonts w:ascii="Times New Roman" w:eastAsia="Times New Roman" w:hAnsi="Times New Roman" w:cs="Times New Roman"/>
      <w:sz w:val="24"/>
      <w:szCs w:val="24"/>
    </w:rPr>
  </w:style>
  <w:style w:type="paragraph" w:styleId="Subtitle">
    <w:name w:val="Subtitle"/>
    <w:basedOn w:val="Normal"/>
    <w:link w:val="SubtitleChar"/>
    <w:qFormat/>
    <w:rsid w:val="00310120"/>
    <w:pPr>
      <w:spacing w:before="40" w:after="160" w:line="240" w:lineRule="auto"/>
      <w:ind w:right="-18"/>
      <w:jc w:val="right"/>
      <w:outlineLvl w:val="1"/>
    </w:pPr>
    <w:rPr>
      <w:rFonts w:ascii="Arial" w:eastAsia="Times New Roman" w:hAnsi="Arial" w:cs="Times New Roman"/>
      <w:sz w:val="26"/>
      <w:szCs w:val="24"/>
    </w:rPr>
  </w:style>
  <w:style w:type="character" w:customStyle="1" w:styleId="SubtitleChar">
    <w:name w:val="Subtitle Char"/>
    <w:basedOn w:val="DefaultParagraphFont"/>
    <w:link w:val="Subtitle"/>
    <w:rsid w:val="00310120"/>
    <w:rPr>
      <w:rFonts w:ascii="Arial" w:eastAsia="Times New Roman" w:hAnsi="Arial" w:cs="Times New Roman"/>
      <w:sz w:val="26"/>
      <w:szCs w:val="24"/>
    </w:rPr>
  </w:style>
  <w:style w:type="paragraph" w:customStyle="1" w:styleId="Subtitle-Left">
    <w:name w:val="Subtitle-Left"/>
    <w:qFormat/>
    <w:rsid w:val="00310120"/>
    <w:pPr>
      <w:spacing w:before="240" w:after="40" w:line="240" w:lineRule="auto"/>
    </w:pPr>
    <w:rPr>
      <w:rFonts w:ascii="Arial" w:eastAsia="Times New Roman" w:hAnsi="Arial" w:cs="Arial"/>
      <w:sz w:val="26"/>
      <w:szCs w:val="24"/>
    </w:rPr>
  </w:style>
  <w:style w:type="paragraph" w:customStyle="1" w:styleId="tabletext0">
    <w:name w:val="table text"/>
    <w:basedOn w:val="Normal"/>
    <w:link w:val="tabletextChar"/>
    <w:uiPriority w:val="99"/>
    <w:rsid w:val="00310120"/>
    <w:pPr>
      <w:keepNext/>
      <w:spacing w:after="20" w:line="240" w:lineRule="auto"/>
    </w:pPr>
    <w:rPr>
      <w:rFonts w:ascii="Arial Narrow" w:eastAsia="Times New Roman" w:hAnsi="Arial Narrow" w:cs="Times New Roman"/>
      <w:sz w:val="20"/>
      <w:szCs w:val="24"/>
    </w:rPr>
  </w:style>
  <w:style w:type="character" w:customStyle="1" w:styleId="tabletextChar">
    <w:name w:val="table text Char"/>
    <w:basedOn w:val="DefaultParagraphFont"/>
    <w:link w:val="tabletext0"/>
    <w:uiPriority w:val="99"/>
    <w:rsid w:val="00310120"/>
    <w:rPr>
      <w:rFonts w:ascii="Arial Narrow" w:eastAsia="Times New Roman" w:hAnsi="Arial Narrow" w:cs="Times New Roman"/>
      <w:sz w:val="20"/>
      <w:szCs w:val="24"/>
    </w:rPr>
  </w:style>
  <w:style w:type="paragraph" w:customStyle="1" w:styleId="tableheading0">
    <w:name w:val="table heading"/>
    <w:basedOn w:val="tabletext0"/>
    <w:rsid w:val="00310120"/>
    <w:pPr>
      <w:jc w:val="center"/>
    </w:pPr>
    <w:rPr>
      <w:b/>
    </w:rPr>
  </w:style>
  <w:style w:type="paragraph" w:customStyle="1" w:styleId="tablenote">
    <w:name w:val="table note"/>
    <w:basedOn w:val="Normal"/>
    <w:rsid w:val="00310120"/>
    <w:pPr>
      <w:spacing w:before="20" w:after="0" w:line="240" w:lineRule="auto"/>
      <w:ind w:left="270" w:hanging="270"/>
    </w:pPr>
    <w:rPr>
      <w:rFonts w:ascii="Arial Narrow" w:eastAsia="Times New Roman" w:hAnsi="Arial Narrow" w:cs="Times New Roman"/>
      <w:sz w:val="18"/>
      <w:szCs w:val="24"/>
    </w:rPr>
  </w:style>
  <w:style w:type="paragraph" w:customStyle="1" w:styleId="Numbering">
    <w:name w:val="Numbering"/>
    <w:qFormat/>
    <w:rsid w:val="00310120"/>
    <w:pPr>
      <w:numPr>
        <w:numId w:val="18"/>
      </w:numPr>
      <w:spacing w:before="40" w:after="80" w:line="240" w:lineRule="auto"/>
    </w:pPr>
    <w:rPr>
      <w:rFonts w:ascii="Times New Roman" w:eastAsia="Times New Roman" w:hAnsi="Times New Roman" w:cs="Times New Roman"/>
      <w:sz w:val="24"/>
      <w:szCs w:val="24"/>
    </w:rPr>
  </w:style>
  <w:style w:type="paragraph" w:customStyle="1" w:styleId="Subtitle-Sm-Right">
    <w:name w:val="Subtitle-Sm-Right"/>
    <w:rsid w:val="00310120"/>
    <w:pPr>
      <w:spacing w:before="40" w:after="160" w:line="240" w:lineRule="auto"/>
      <w:jc w:val="right"/>
    </w:pPr>
    <w:rPr>
      <w:rFonts w:ascii="Arial" w:eastAsia="Times New Roman" w:hAnsi="Arial" w:cs="Times New Roman"/>
      <w:b/>
      <w:noProof/>
      <w:sz w:val="24"/>
      <w:szCs w:val="44"/>
      <w:lang w:eastAsia="ar-SA"/>
    </w:rPr>
  </w:style>
  <w:style w:type="character" w:styleId="PageNumber">
    <w:name w:val="page number"/>
    <w:basedOn w:val="DefaultParagraphFont"/>
    <w:rsid w:val="00310120"/>
  </w:style>
  <w:style w:type="paragraph" w:styleId="BodyTextIndent">
    <w:name w:val="Body Text Indent"/>
    <w:basedOn w:val="Normal"/>
    <w:link w:val="BodyTextIndentChar"/>
    <w:rsid w:val="00310120"/>
    <w:pPr>
      <w:spacing w:before="40" w:after="16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10120"/>
    <w:rPr>
      <w:rFonts w:ascii="Times New Roman" w:eastAsia="Times New Roman" w:hAnsi="Times New Roman" w:cs="Times New Roman"/>
      <w:sz w:val="24"/>
      <w:szCs w:val="24"/>
    </w:rPr>
  </w:style>
  <w:style w:type="paragraph" w:customStyle="1" w:styleId="memoaddress">
    <w:name w:val="memo address"/>
    <w:basedOn w:val="BodyTextIndent"/>
    <w:uiPriority w:val="99"/>
    <w:rsid w:val="00310120"/>
    <w:pPr>
      <w:tabs>
        <w:tab w:val="left" w:pos="1350"/>
      </w:tabs>
      <w:ind w:left="0"/>
    </w:pPr>
    <w:rPr>
      <w:rFonts w:ascii="Arial" w:hAnsi="Arial"/>
      <w:b/>
    </w:rPr>
  </w:style>
  <w:style w:type="paragraph" w:customStyle="1" w:styleId="CM1">
    <w:name w:val="CM1"/>
    <w:uiPriority w:val="99"/>
    <w:rsid w:val="00310120"/>
    <w:pPr>
      <w:widowControl w:val="0"/>
      <w:tabs>
        <w:tab w:val="left" w:pos="-360"/>
        <w:tab w:val="center" w:pos="4680"/>
        <w:tab w:val="left" w:pos="8208"/>
        <w:tab w:val="left" w:pos="8568"/>
      </w:tabs>
      <w:autoSpaceDE w:val="0"/>
      <w:autoSpaceDN w:val="0"/>
      <w:adjustRightInd w:val="0"/>
      <w:spacing w:before="40" w:after="160" w:line="207" w:lineRule="exact"/>
      <w:ind w:left="-720" w:right="-720"/>
    </w:pPr>
    <w:rPr>
      <w:rFonts w:ascii="Humanst521 BT" w:eastAsia="Times New Roman" w:hAnsi="Humanst521 BT" w:cs="Humanst521 BT"/>
      <w:color w:val="003A6F"/>
      <w:sz w:val="18"/>
      <w:szCs w:val="24"/>
    </w:rPr>
  </w:style>
  <w:style w:type="paragraph" w:customStyle="1" w:styleId="CM1Italic">
    <w:name w:val="CM1 Italic"/>
    <w:basedOn w:val="CM1"/>
    <w:next w:val="CM1"/>
    <w:uiPriority w:val="99"/>
    <w:rsid w:val="00310120"/>
    <w:pPr>
      <w:tabs>
        <w:tab w:val="left" w:pos="360"/>
        <w:tab w:val="center" w:pos="5400"/>
        <w:tab w:val="left" w:pos="8928"/>
        <w:tab w:val="left" w:pos="9288"/>
      </w:tabs>
    </w:pPr>
    <w:rPr>
      <w:i/>
    </w:rPr>
  </w:style>
  <w:style w:type="paragraph" w:customStyle="1" w:styleId="CM1Cyan">
    <w:name w:val="CM1 Cyan"/>
    <w:basedOn w:val="Normal"/>
    <w:next w:val="Normal"/>
    <w:uiPriority w:val="99"/>
    <w:rsid w:val="00310120"/>
    <w:pPr>
      <w:widowControl w:val="0"/>
      <w:tabs>
        <w:tab w:val="left" w:pos="-360"/>
        <w:tab w:val="left" w:pos="360"/>
        <w:tab w:val="center" w:pos="4680"/>
        <w:tab w:val="center" w:pos="5400"/>
        <w:tab w:val="left" w:pos="8208"/>
        <w:tab w:val="left" w:pos="8568"/>
        <w:tab w:val="left" w:pos="8928"/>
        <w:tab w:val="left" w:pos="9288"/>
      </w:tabs>
      <w:autoSpaceDE w:val="0"/>
      <w:autoSpaceDN w:val="0"/>
      <w:adjustRightInd w:val="0"/>
      <w:spacing w:after="0" w:line="207" w:lineRule="exact"/>
      <w:ind w:left="-720" w:right="-720"/>
    </w:pPr>
    <w:rPr>
      <w:rFonts w:ascii="Humanst521 BT" w:eastAsia="Times New Roman" w:hAnsi="Humanst521 BT" w:cs="Humanst521 BT"/>
      <w:color w:val="00ADEF"/>
      <w:sz w:val="18"/>
      <w:szCs w:val="18"/>
    </w:rPr>
  </w:style>
  <w:style w:type="paragraph" w:customStyle="1" w:styleId="Position">
    <w:name w:val="Position"/>
    <w:basedOn w:val="Normal"/>
    <w:uiPriority w:val="99"/>
    <w:rsid w:val="00310120"/>
    <w:pPr>
      <w:keepNext/>
      <w:keepLines/>
      <w:widowControl w:val="0"/>
      <w:tabs>
        <w:tab w:val="right" w:pos="9360"/>
      </w:tabs>
      <w:spacing w:before="160" w:after="40" w:line="240" w:lineRule="auto"/>
    </w:pPr>
    <w:rPr>
      <w:rFonts w:ascii="Times New Roman" w:eastAsia="Times New Roman" w:hAnsi="Times New Roman" w:cs="Times New Roman"/>
      <w:b/>
      <w:szCs w:val="24"/>
    </w:rPr>
  </w:style>
  <w:style w:type="paragraph" w:customStyle="1" w:styleId="SellsheetSubhead">
    <w:name w:val="Sellsheet Subhead"/>
    <w:qFormat/>
    <w:rsid w:val="00310120"/>
    <w:pPr>
      <w:tabs>
        <w:tab w:val="left" w:pos="540"/>
        <w:tab w:val="left" w:pos="3960"/>
      </w:tabs>
      <w:spacing w:before="40" w:after="160" w:line="240" w:lineRule="auto"/>
    </w:pPr>
    <w:rPr>
      <w:rFonts w:ascii="Arial" w:eastAsia="Times New Roman" w:hAnsi="Arial" w:cs="Times New Roman"/>
      <w:b/>
      <w:color w:val="0070C0"/>
      <w:sz w:val="24"/>
      <w:szCs w:val="24"/>
    </w:rPr>
  </w:style>
  <w:style w:type="paragraph" w:customStyle="1" w:styleId="TableText">
    <w:name w:val="Table Text"/>
    <w:qFormat/>
    <w:rsid w:val="00310120"/>
    <w:pPr>
      <w:keepNext/>
      <w:keepLines/>
      <w:numPr>
        <w:numId w:val="23"/>
      </w:numPr>
      <w:spacing w:before="40" w:after="40" w:line="240" w:lineRule="auto"/>
    </w:pPr>
    <w:rPr>
      <w:rFonts w:ascii="Arial Narrow" w:eastAsia="Times New Roman" w:hAnsi="Arial Narrow" w:cs="Times New Roman"/>
      <w:sz w:val="24"/>
      <w:szCs w:val="24"/>
    </w:rPr>
  </w:style>
  <w:style w:type="paragraph" w:customStyle="1" w:styleId="TableTitle">
    <w:name w:val="Table Title"/>
    <w:basedOn w:val="Normal"/>
    <w:rsid w:val="00310120"/>
    <w:pPr>
      <w:spacing w:before="40" w:after="160" w:line="240" w:lineRule="auto"/>
    </w:pPr>
    <w:rPr>
      <w:rFonts w:ascii="Times New Roman" w:eastAsia="Times New Roman" w:hAnsi="Times New Roman" w:cs="Times New Roman"/>
      <w:b/>
      <w:sz w:val="24"/>
      <w:szCs w:val="24"/>
    </w:rPr>
  </w:style>
  <w:style w:type="paragraph" w:customStyle="1" w:styleId="TableTextCenter">
    <w:name w:val="Table Text Center"/>
    <w:basedOn w:val="TableText"/>
    <w:qFormat/>
    <w:rsid w:val="00310120"/>
    <w:pPr>
      <w:numPr>
        <w:numId w:val="0"/>
      </w:numPr>
      <w:jc w:val="center"/>
    </w:pPr>
  </w:style>
  <w:style w:type="paragraph" w:customStyle="1" w:styleId="Normal-Numbers">
    <w:name w:val="Normal-Numbers"/>
    <w:basedOn w:val="Normal"/>
    <w:qFormat/>
    <w:rsid w:val="00310120"/>
    <w:pPr>
      <w:spacing w:before="40" w:after="160" w:line="240" w:lineRule="auto"/>
    </w:pPr>
    <w:rPr>
      <w:rFonts w:ascii="Times New Roman" w:eastAsia="Times New Roman" w:hAnsi="Times New Roman" w:cs="Times New Roman"/>
      <w:sz w:val="24"/>
      <w:szCs w:val="24"/>
    </w:rPr>
  </w:style>
  <w:style w:type="paragraph" w:styleId="ListNumber2">
    <w:name w:val="List Number 2"/>
    <w:basedOn w:val="Normal"/>
    <w:rsid w:val="00310120"/>
    <w:pPr>
      <w:spacing w:before="40" w:after="160" w:line="240" w:lineRule="auto"/>
      <w:contextualSpacing/>
    </w:pPr>
    <w:rPr>
      <w:rFonts w:ascii="Times New Roman" w:eastAsia="Times New Roman" w:hAnsi="Times New Roman" w:cs="Times New Roman"/>
      <w:sz w:val="24"/>
      <w:szCs w:val="24"/>
    </w:rPr>
  </w:style>
  <w:style w:type="paragraph" w:styleId="BodyText">
    <w:name w:val="Body Text"/>
    <w:basedOn w:val="Normal"/>
    <w:link w:val="BodyTextChar"/>
    <w:rsid w:val="00310120"/>
    <w:pPr>
      <w:spacing w:before="40" w:after="16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10120"/>
    <w:rPr>
      <w:rFonts w:ascii="Times New Roman" w:eastAsia="Times New Roman" w:hAnsi="Times New Roman" w:cs="Times New Roman"/>
      <w:sz w:val="24"/>
      <w:szCs w:val="24"/>
    </w:rPr>
  </w:style>
  <w:style w:type="paragraph" w:customStyle="1" w:styleId="tabletext-centered0">
    <w:name w:val="table text - centered"/>
    <w:basedOn w:val="Normal"/>
    <w:rsid w:val="00310120"/>
    <w:pPr>
      <w:spacing w:before="40" w:after="160" w:line="240" w:lineRule="auto"/>
      <w:jc w:val="center"/>
    </w:pPr>
    <w:rPr>
      <w:rFonts w:ascii="Arial Narrow" w:eastAsia="Times New Roman" w:hAnsi="Arial Narrow" w:cs="Times New Roman"/>
      <w:szCs w:val="24"/>
    </w:rPr>
  </w:style>
  <w:style w:type="paragraph" w:customStyle="1" w:styleId="footnotes">
    <w:name w:val="footnotes"/>
    <w:basedOn w:val="Normal"/>
    <w:rsid w:val="00310120"/>
    <w:pPr>
      <w:tabs>
        <w:tab w:val="left" w:pos="8280"/>
      </w:tabs>
      <w:spacing w:before="40" w:after="40" w:line="240" w:lineRule="auto"/>
    </w:pPr>
    <w:rPr>
      <w:rFonts w:ascii="Arial Narrow Italic" w:eastAsia="Times New Roman" w:hAnsi="Arial Narrow Italic" w:cs="Times New Roman"/>
      <w:i/>
      <w:sz w:val="16"/>
      <w:szCs w:val="24"/>
    </w:rPr>
  </w:style>
  <w:style w:type="paragraph" w:customStyle="1" w:styleId="TableBullet">
    <w:name w:val="Table Bullet"/>
    <w:basedOn w:val="Normal"/>
    <w:rsid w:val="00310120"/>
    <w:pPr>
      <w:spacing w:before="120" w:after="120" w:line="240" w:lineRule="auto"/>
    </w:pPr>
    <w:rPr>
      <w:rFonts w:ascii="Times New Roman" w:eastAsia="Times New Roman" w:hAnsi="Times New Roman" w:cs="Times New Roman"/>
      <w:sz w:val="24"/>
      <w:szCs w:val="24"/>
    </w:rPr>
  </w:style>
  <w:style w:type="paragraph" w:customStyle="1" w:styleId="Normal-Centered">
    <w:name w:val="Normal-Centered"/>
    <w:basedOn w:val="Normal"/>
    <w:rsid w:val="00310120"/>
    <w:pPr>
      <w:spacing w:before="40" w:after="160" w:line="240" w:lineRule="auto"/>
      <w:jc w:val="center"/>
    </w:pPr>
    <w:rPr>
      <w:rFonts w:ascii="Times New Roman" w:eastAsia="Times New Roman" w:hAnsi="Times New Roman" w:cs="Times New Roman"/>
      <w:sz w:val="24"/>
      <w:szCs w:val="24"/>
    </w:rPr>
  </w:style>
  <w:style w:type="paragraph" w:customStyle="1" w:styleId="FigureCaption">
    <w:name w:val="Figure Caption"/>
    <w:rsid w:val="00310120"/>
    <w:pPr>
      <w:keepNext/>
      <w:spacing w:before="160" w:after="40" w:line="240" w:lineRule="auto"/>
      <w:jc w:val="center"/>
    </w:pPr>
    <w:rPr>
      <w:rFonts w:ascii="Times New Roman" w:eastAsia="Times New Roman" w:hAnsi="Times New Roman" w:cs="Times New Roman"/>
      <w:b/>
      <w:sz w:val="24"/>
      <w:szCs w:val="24"/>
    </w:rPr>
  </w:style>
  <w:style w:type="paragraph" w:customStyle="1" w:styleId="Normal-nospace">
    <w:name w:val="Normal-no space"/>
    <w:qFormat/>
    <w:rsid w:val="00310120"/>
    <w:pPr>
      <w:spacing w:before="40" w:after="160" w:line="240" w:lineRule="auto"/>
    </w:pPr>
    <w:rPr>
      <w:rFonts w:ascii="Times New Roman" w:eastAsia="Times New Roman" w:hAnsi="Times New Roman" w:cs="Times New Roman"/>
      <w:sz w:val="24"/>
      <w:szCs w:val="24"/>
    </w:rPr>
  </w:style>
  <w:style w:type="paragraph" w:customStyle="1" w:styleId="Bullets-justified">
    <w:name w:val="Bullets-justified"/>
    <w:qFormat/>
    <w:rsid w:val="00310120"/>
    <w:pPr>
      <w:numPr>
        <w:numId w:val="20"/>
      </w:numPr>
      <w:spacing w:before="80" w:after="160" w:line="240" w:lineRule="auto"/>
      <w:jc w:val="both"/>
    </w:pPr>
    <w:rPr>
      <w:rFonts w:ascii="Times New Roman" w:eastAsia="Times New Roman" w:hAnsi="Times New Roman" w:cs="Times New Roman"/>
      <w:sz w:val="24"/>
      <w:szCs w:val="24"/>
    </w:rPr>
  </w:style>
  <w:style w:type="paragraph" w:customStyle="1" w:styleId="Justified-Indent">
    <w:name w:val="Justified-Indent"/>
    <w:qFormat/>
    <w:rsid w:val="00310120"/>
    <w:pPr>
      <w:spacing w:before="80" w:after="160" w:line="240" w:lineRule="auto"/>
      <w:ind w:left="1440" w:hanging="720"/>
    </w:pPr>
    <w:rPr>
      <w:rFonts w:ascii="Times New Roman" w:eastAsia="Times New Roman" w:hAnsi="Times New Roman" w:cs="Times New Roman"/>
      <w:sz w:val="24"/>
      <w:szCs w:val="24"/>
    </w:rPr>
  </w:style>
  <w:style w:type="paragraph" w:customStyle="1" w:styleId="footnote">
    <w:name w:val="footnote"/>
    <w:basedOn w:val="Normal"/>
    <w:rsid w:val="00310120"/>
    <w:pPr>
      <w:tabs>
        <w:tab w:val="left" w:pos="-2880"/>
      </w:tabs>
      <w:spacing w:before="120" w:after="0" w:line="264" w:lineRule="auto"/>
      <w:ind w:left="360" w:hanging="360"/>
    </w:pPr>
    <w:rPr>
      <w:rFonts w:ascii="Times New Roman" w:eastAsia="Times New Roman" w:hAnsi="Times New Roman" w:cs="Times New Roman"/>
      <w:szCs w:val="24"/>
    </w:rPr>
  </w:style>
  <w:style w:type="paragraph" w:customStyle="1" w:styleId="toctitle0">
    <w:name w:val="toc title"/>
    <w:basedOn w:val="Heading9"/>
    <w:rsid w:val="00310120"/>
    <w:pPr>
      <w:numPr>
        <w:numId w:val="0"/>
      </w:numPr>
      <w:pBdr>
        <w:bottom w:val="none" w:sz="0" w:space="0" w:color="auto"/>
      </w:pBdr>
      <w:spacing w:before="240" w:after="320"/>
      <w:outlineLvl w:val="0"/>
    </w:pPr>
    <w:rPr>
      <w:rFonts w:ascii="Times New Roman" w:eastAsiaTheme="minorEastAsia" w:hAnsi="Times New Roman" w:cs="Times New Roman"/>
      <w:b w:val="0"/>
      <w:bCs w:val="0"/>
      <w:iCs w:val="0"/>
      <w:sz w:val="24"/>
      <w:szCs w:val="24"/>
    </w:rPr>
  </w:style>
  <w:style w:type="paragraph" w:customStyle="1" w:styleId="SubheadLevel1">
    <w:name w:val="Subhead Level1"/>
    <w:basedOn w:val="Normal"/>
    <w:uiPriority w:val="99"/>
    <w:rsid w:val="00310120"/>
    <w:pPr>
      <w:spacing w:after="0" w:line="240" w:lineRule="auto"/>
    </w:pPr>
    <w:rPr>
      <w:rFonts w:ascii="Arial" w:eastAsia="Times New Roman" w:hAnsi="Arial" w:cs="Times New Roman"/>
      <w:b/>
      <w:szCs w:val="24"/>
    </w:rPr>
  </w:style>
  <w:style w:type="character" w:styleId="Strong">
    <w:name w:val="Strong"/>
    <w:basedOn w:val="DefaultParagraphFont"/>
    <w:qFormat/>
    <w:rsid w:val="00310120"/>
    <w:rPr>
      <w:rFonts w:ascii="Lucida Sans" w:hAnsi="Lucida Sans" w:hint="default"/>
      <w:b/>
      <w:bCs/>
    </w:rPr>
  </w:style>
  <w:style w:type="character" w:styleId="EndnoteReference">
    <w:name w:val="endnote reference"/>
    <w:basedOn w:val="DefaultParagraphFont"/>
    <w:uiPriority w:val="99"/>
    <w:rsid w:val="00310120"/>
    <w:rPr>
      <w:rFonts w:cs="Times New Roman"/>
      <w:vertAlign w:val="superscript"/>
    </w:rPr>
  </w:style>
  <w:style w:type="paragraph" w:styleId="EndnoteText">
    <w:name w:val="endnote text"/>
    <w:basedOn w:val="Normal"/>
    <w:link w:val="EndnoteTextChar"/>
    <w:uiPriority w:val="99"/>
    <w:rsid w:val="00310120"/>
    <w:pPr>
      <w:spacing w:after="0" w:line="240" w:lineRule="auto"/>
    </w:pPr>
    <w:rPr>
      <w:rFonts w:ascii="Times New Roman" w:eastAsia="Times New Roman" w:hAnsi="Times New Roman" w:cs="Times New Roman"/>
      <w:sz w:val="20"/>
      <w:szCs w:val="24"/>
    </w:rPr>
  </w:style>
  <w:style w:type="character" w:customStyle="1" w:styleId="EndnoteTextChar">
    <w:name w:val="Endnote Text Char"/>
    <w:basedOn w:val="DefaultParagraphFont"/>
    <w:link w:val="EndnoteText"/>
    <w:uiPriority w:val="99"/>
    <w:rsid w:val="00310120"/>
    <w:rPr>
      <w:rFonts w:ascii="Times New Roman" w:eastAsia="Times New Roman" w:hAnsi="Times New Roman" w:cs="Times New Roman"/>
      <w:sz w:val="20"/>
      <w:szCs w:val="24"/>
    </w:rPr>
  </w:style>
  <w:style w:type="character" w:styleId="Emphasis">
    <w:name w:val="Emphasis"/>
    <w:basedOn w:val="DefaultParagraphFont"/>
    <w:qFormat/>
    <w:rsid w:val="00310120"/>
    <w:rPr>
      <w:i/>
      <w:iCs/>
    </w:rPr>
  </w:style>
  <w:style w:type="character" w:customStyle="1" w:styleId="mw-headline">
    <w:name w:val="mw-headline"/>
    <w:basedOn w:val="DefaultParagraphFont"/>
    <w:rsid w:val="00310120"/>
  </w:style>
  <w:style w:type="paragraph" w:customStyle="1" w:styleId="Default">
    <w:name w:val="Default"/>
    <w:uiPriority w:val="99"/>
    <w:rsid w:val="00310120"/>
    <w:pPr>
      <w:autoSpaceDE w:val="0"/>
      <w:autoSpaceDN w:val="0"/>
      <w:adjustRightInd w:val="0"/>
      <w:spacing w:before="40" w:after="160" w:line="240" w:lineRule="auto"/>
    </w:pPr>
    <w:rPr>
      <w:rFonts w:ascii="Times New Roman" w:eastAsia="Times New Roman" w:hAnsi="Times New Roman" w:cs="Times New Roman"/>
      <w:color w:val="000000"/>
      <w:sz w:val="24"/>
      <w:szCs w:val="24"/>
    </w:rPr>
  </w:style>
  <w:style w:type="paragraph" w:customStyle="1" w:styleId="Level1">
    <w:name w:val="Level 1"/>
    <w:basedOn w:val="Default"/>
    <w:next w:val="Default"/>
    <w:uiPriority w:val="99"/>
    <w:rsid w:val="00310120"/>
    <w:rPr>
      <w:color w:val="auto"/>
    </w:rPr>
  </w:style>
  <w:style w:type="paragraph" w:styleId="BodyTextFirstIndent">
    <w:name w:val="Body Text First Indent"/>
    <w:basedOn w:val="BodyText"/>
    <w:link w:val="BodyTextFirstIndentChar"/>
    <w:rsid w:val="00310120"/>
    <w:pPr>
      <w:spacing w:line="276" w:lineRule="auto"/>
      <w:ind w:firstLine="360"/>
    </w:pPr>
  </w:style>
  <w:style w:type="character" w:customStyle="1" w:styleId="BodyTextFirstIndentChar">
    <w:name w:val="Body Text First Indent Char"/>
    <w:basedOn w:val="BodyTextChar"/>
    <w:link w:val="BodyTextFirstIndent"/>
    <w:rsid w:val="00310120"/>
    <w:rPr>
      <w:rFonts w:ascii="Times New Roman" w:eastAsia="Times New Roman" w:hAnsi="Times New Roman" w:cs="Times New Roman"/>
      <w:sz w:val="24"/>
      <w:szCs w:val="24"/>
    </w:rPr>
  </w:style>
  <w:style w:type="paragraph" w:styleId="BodyTextIndent2">
    <w:name w:val="Body Text Indent 2"/>
    <w:basedOn w:val="Normal"/>
    <w:link w:val="BodyTextIndent2Char"/>
    <w:rsid w:val="00310120"/>
    <w:pPr>
      <w:spacing w:before="40" w:after="160" w:line="24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10120"/>
    <w:rPr>
      <w:rFonts w:ascii="Times New Roman" w:eastAsia="Times New Roman" w:hAnsi="Times New Roman" w:cs="Times New Roman"/>
      <w:sz w:val="24"/>
      <w:szCs w:val="24"/>
    </w:rPr>
  </w:style>
  <w:style w:type="paragraph" w:styleId="Index1">
    <w:name w:val="index 1"/>
    <w:basedOn w:val="Normal"/>
    <w:next w:val="Normal"/>
    <w:autoRedefine/>
    <w:rsid w:val="00310120"/>
    <w:pPr>
      <w:spacing w:before="40" w:after="160" w:line="240" w:lineRule="auto"/>
      <w:ind w:left="220" w:hanging="220"/>
    </w:pPr>
    <w:rPr>
      <w:rFonts w:ascii="Times New Roman" w:eastAsia="Times New Roman" w:hAnsi="Times New Roman" w:cs="Times New Roman"/>
      <w:sz w:val="18"/>
      <w:szCs w:val="18"/>
    </w:rPr>
  </w:style>
  <w:style w:type="paragraph" w:styleId="Index2">
    <w:name w:val="index 2"/>
    <w:basedOn w:val="Normal"/>
    <w:next w:val="Normal"/>
    <w:autoRedefine/>
    <w:rsid w:val="00310120"/>
    <w:pPr>
      <w:spacing w:before="40" w:after="160" w:line="240" w:lineRule="auto"/>
      <w:ind w:left="440" w:hanging="220"/>
    </w:pPr>
    <w:rPr>
      <w:rFonts w:ascii="Times New Roman" w:eastAsia="Times New Roman" w:hAnsi="Times New Roman" w:cs="Times New Roman"/>
      <w:sz w:val="18"/>
      <w:szCs w:val="18"/>
    </w:rPr>
  </w:style>
  <w:style w:type="paragraph" w:styleId="Index3">
    <w:name w:val="index 3"/>
    <w:basedOn w:val="Normal"/>
    <w:next w:val="Normal"/>
    <w:autoRedefine/>
    <w:rsid w:val="00310120"/>
    <w:pPr>
      <w:spacing w:before="40" w:after="160" w:line="240" w:lineRule="auto"/>
      <w:ind w:left="660" w:hanging="220"/>
    </w:pPr>
    <w:rPr>
      <w:rFonts w:ascii="Times New Roman" w:eastAsia="Times New Roman" w:hAnsi="Times New Roman" w:cs="Times New Roman"/>
      <w:sz w:val="18"/>
      <w:szCs w:val="18"/>
    </w:rPr>
  </w:style>
  <w:style w:type="paragraph" w:styleId="Index4">
    <w:name w:val="index 4"/>
    <w:basedOn w:val="Normal"/>
    <w:next w:val="Normal"/>
    <w:autoRedefine/>
    <w:rsid w:val="00310120"/>
    <w:pPr>
      <w:spacing w:before="40" w:after="160" w:line="240" w:lineRule="auto"/>
      <w:ind w:left="880" w:hanging="220"/>
    </w:pPr>
    <w:rPr>
      <w:rFonts w:ascii="Times New Roman" w:eastAsia="Times New Roman" w:hAnsi="Times New Roman" w:cs="Times New Roman"/>
      <w:sz w:val="18"/>
      <w:szCs w:val="18"/>
    </w:rPr>
  </w:style>
  <w:style w:type="paragraph" w:styleId="Index5">
    <w:name w:val="index 5"/>
    <w:basedOn w:val="Normal"/>
    <w:next w:val="Normal"/>
    <w:autoRedefine/>
    <w:rsid w:val="00310120"/>
    <w:pPr>
      <w:spacing w:before="40" w:after="160" w:line="240" w:lineRule="auto"/>
      <w:ind w:left="1100" w:hanging="220"/>
    </w:pPr>
    <w:rPr>
      <w:rFonts w:ascii="Times New Roman" w:eastAsia="Times New Roman" w:hAnsi="Times New Roman" w:cs="Times New Roman"/>
      <w:sz w:val="18"/>
      <w:szCs w:val="18"/>
    </w:rPr>
  </w:style>
  <w:style w:type="paragraph" w:styleId="Index6">
    <w:name w:val="index 6"/>
    <w:basedOn w:val="Normal"/>
    <w:next w:val="Normal"/>
    <w:autoRedefine/>
    <w:rsid w:val="00310120"/>
    <w:pPr>
      <w:spacing w:before="40" w:after="160" w:line="240" w:lineRule="auto"/>
      <w:ind w:left="1320" w:hanging="220"/>
    </w:pPr>
    <w:rPr>
      <w:rFonts w:ascii="Times New Roman" w:eastAsia="Times New Roman" w:hAnsi="Times New Roman" w:cs="Times New Roman"/>
      <w:sz w:val="18"/>
      <w:szCs w:val="18"/>
    </w:rPr>
  </w:style>
  <w:style w:type="paragraph" w:styleId="Index7">
    <w:name w:val="index 7"/>
    <w:basedOn w:val="Normal"/>
    <w:next w:val="Normal"/>
    <w:autoRedefine/>
    <w:rsid w:val="00310120"/>
    <w:pPr>
      <w:spacing w:before="40" w:after="160" w:line="240" w:lineRule="auto"/>
      <w:ind w:left="1540" w:hanging="220"/>
    </w:pPr>
    <w:rPr>
      <w:rFonts w:ascii="Times New Roman" w:eastAsia="Times New Roman" w:hAnsi="Times New Roman" w:cs="Times New Roman"/>
      <w:sz w:val="18"/>
      <w:szCs w:val="18"/>
    </w:rPr>
  </w:style>
  <w:style w:type="paragraph" w:styleId="Index8">
    <w:name w:val="index 8"/>
    <w:basedOn w:val="Normal"/>
    <w:next w:val="Normal"/>
    <w:autoRedefine/>
    <w:rsid w:val="00310120"/>
    <w:pPr>
      <w:spacing w:before="40" w:after="160" w:line="240" w:lineRule="auto"/>
      <w:ind w:left="1760" w:hanging="220"/>
    </w:pPr>
    <w:rPr>
      <w:rFonts w:ascii="Times New Roman" w:eastAsia="Times New Roman" w:hAnsi="Times New Roman" w:cs="Times New Roman"/>
      <w:sz w:val="18"/>
      <w:szCs w:val="18"/>
    </w:rPr>
  </w:style>
  <w:style w:type="paragraph" w:styleId="Index9">
    <w:name w:val="index 9"/>
    <w:basedOn w:val="Normal"/>
    <w:next w:val="Normal"/>
    <w:autoRedefine/>
    <w:rsid w:val="00310120"/>
    <w:pPr>
      <w:spacing w:before="40" w:after="160" w:line="240" w:lineRule="auto"/>
      <w:ind w:left="1980" w:hanging="220"/>
    </w:pPr>
    <w:rPr>
      <w:rFonts w:ascii="Times New Roman" w:eastAsia="Times New Roman" w:hAnsi="Times New Roman" w:cs="Times New Roman"/>
      <w:sz w:val="18"/>
      <w:szCs w:val="18"/>
    </w:rPr>
  </w:style>
  <w:style w:type="paragraph" w:styleId="NormalIndent">
    <w:name w:val="Normal Indent"/>
    <w:basedOn w:val="Normal"/>
    <w:rsid w:val="00310120"/>
    <w:pPr>
      <w:spacing w:before="40" w:after="160" w:line="240" w:lineRule="auto"/>
      <w:ind w:left="720"/>
    </w:pPr>
    <w:rPr>
      <w:rFonts w:ascii="Times New Roman" w:eastAsia="Times New Roman" w:hAnsi="Times New Roman" w:cs="Times New Roman"/>
      <w:sz w:val="24"/>
      <w:szCs w:val="24"/>
    </w:rPr>
  </w:style>
  <w:style w:type="paragraph" w:styleId="IndexHeading">
    <w:name w:val="index heading"/>
    <w:basedOn w:val="Normal"/>
    <w:next w:val="Index1"/>
    <w:rsid w:val="00310120"/>
    <w:pPr>
      <w:spacing w:before="240" w:after="120" w:line="240" w:lineRule="auto"/>
      <w:jc w:val="center"/>
    </w:pPr>
    <w:rPr>
      <w:rFonts w:ascii="Times New Roman" w:eastAsia="Times New Roman" w:hAnsi="Times New Roman" w:cs="Times New Roman"/>
      <w:b/>
      <w:bCs/>
      <w:sz w:val="26"/>
      <w:szCs w:val="26"/>
    </w:rPr>
  </w:style>
  <w:style w:type="paragraph" w:styleId="ListBullet">
    <w:name w:val="List Bullet"/>
    <w:basedOn w:val="Normal"/>
    <w:rsid w:val="00310120"/>
    <w:pPr>
      <w:tabs>
        <w:tab w:val="num" w:pos="360"/>
      </w:tabs>
      <w:spacing w:before="40" w:after="160" w:line="240" w:lineRule="auto"/>
      <w:ind w:left="360" w:hanging="360"/>
    </w:pPr>
    <w:rPr>
      <w:rFonts w:ascii="Times New Roman" w:eastAsia="Times New Roman" w:hAnsi="Times New Roman" w:cs="Times New Roman"/>
      <w:sz w:val="24"/>
      <w:szCs w:val="24"/>
    </w:rPr>
  </w:style>
  <w:style w:type="paragraph" w:styleId="ListBullet2">
    <w:name w:val="List Bullet 2"/>
    <w:basedOn w:val="Normal"/>
    <w:rsid w:val="00310120"/>
    <w:pPr>
      <w:tabs>
        <w:tab w:val="num" w:pos="720"/>
      </w:tabs>
      <w:spacing w:before="40" w:after="160" w:line="240" w:lineRule="auto"/>
      <w:ind w:left="720" w:hanging="360"/>
    </w:pPr>
    <w:rPr>
      <w:rFonts w:ascii="Times New Roman" w:eastAsia="Times New Roman" w:hAnsi="Times New Roman" w:cs="Times New Roman"/>
      <w:sz w:val="24"/>
      <w:szCs w:val="24"/>
    </w:rPr>
  </w:style>
  <w:style w:type="paragraph" w:customStyle="1" w:styleId="1111HEADER4">
    <w:name w:val="1.1.1.1  HEADER 4"/>
    <w:basedOn w:val="Heading3"/>
    <w:next w:val="Heading4"/>
    <w:rsid w:val="00310120"/>
    <w:pPr>
      <w:keepLines w:val="0"/>
      <w:tabs>
        <w:tab w:val="left" w:pos="1800"/>
      </w:tabs>
      <w:spacing w:before="240" w:after="80" w:line="240" w:lineRule="auto"/>
      <w:ind w:left="1800" w:hanging="1260"/>
    </w:pPr>
    <w:rPr>
      <w:rFonts w:ascii="Arial" w:eastAsia="Times New Roman" w:hAnsi="Arial" w:cs="Times New Roman"/>
      <w:b w:val="0"/>
      <w:bCs/>
      <w:color w:val="3366FF"/>
      <w:sz w:val="26"/>
      <w:szCs w:val="26"/>
    </w:rPr>
  </w:style>
  <w:style w:type="paragraph" w:customStyle="1" w:styleId="Task">
    <w:name w:val="Task"/>
    <w:basedOn w:val="Heading2"/>
    <w:rsid w:val="00310120"/>
    <w:pPr>
      <w:keepLines w:val="0"/>
      <w:tabs>
        <w:tab w:val="num" w:pos="0"/>
        <w:tab w:val="num" w:pos="936"/>
      </w:tabs>
      <w:spacing w:before="0" w:line="264" w:lineRule="auto"/>
      <w:ind w:left="936" w:hanging="432"/>
    </w:pPr>
    <w:rPr>
      <w:rFonts w:ascii="Arial" w:eastAsia="Times New Roman" w:hAnsi="Arial" w:cs="Arial"/>
      <w:b w:val="0"/>
      <w:bCs/>
      <w:iCs/>
      <w:smallCaps/>
      <w:color w:val="auto"/>
      <w:sz w:val="28"/>
      <w:szCs w:val="28"/>
    </w:rPr>
  </w:style>
  <w:style w:type="paragraph" w:customStyle="1" w:styleId="BodyCopy">
    <w:name w:val="Body Copy"/>
    <w:basedOn w:val="Normal"/>
    <w:autoRedefine/>
    <w:rsid w:val="00310120"/>
    <w:pPr>
      <w:tabs>
        <w:tab w:val="left" w:pos="180"/>
      </w:tabs>
      <w:spacing w:before="40" w:after="160" w:line="240" w:lineRule="auto"/>
    </w:pPr>
    <w:rPr>
      <w:rFonts w:ascii="Times New Roman" w:eastAsia="Times New Roman" w:hAnsi="Times New Roman" w:cs="Times New Roman"/>
      <w:bCs/>
      <w:sz w:val="24"/>
      <w:szCs w:val="24"/>
    </w:rPr>
  </w:style>
  <w:style w:type="paragraph" w:customStyle="1" w:styleId="BoldArialParaHeading">
    <w:name w:val="Bold Arial Para Heading"/>
    <w:basedOn w:val="BodyText"/>
    <w:next w:val="BodyText"/>
    <w:rsid w:val="00310120"/>
    <w:pPr>
      <w:spacing w:before="120"/>
    </w:pPr>
    <w:rPr>
      <w:rFonts w:ascii="Arial" w:hAnsi="Arial"/>
      <w:b/>
      <w:color w:val="00386B"/>
      <w:sz w:val="18"/>
      <w:szCs w:val="18"/>
    </w:rPr>
  </w:style>
  <w:style w:type="paragraph" w:customStyle="1" w:styleId="ListBulletspaceafter">
    <w:name w:val="List Bullet space after"/>
    <w:basedOn w:val="ListBullet"/>
    <w:next w:val="BodyText"/>
    <w:rsid w:val="00310120"/>
    <w:pPr>
      <w:spacing w:after="120"/>
    </w:pPr>
    <w:rPr>
      <w:sz w:val="20"/>
    </w:rPr>
  </w:style>
  <w:style w:type="paragraph" w:customStyle="1" w:styleId="Subheader1">
    <w:name w:val="Subheader 1"/>
    <w:basedOn w:val="BoldArialParaHeading"/>
    <w:rsid w:val="00310120"/>
    <w:pPr>
      <w:spacing w:before="200"/>
    </w:pPr>
    <w:rPr>
      <w:bCs/>
      <w:sz w:val="20"/>
    </w:rPr>
  </w:style>
  <w:style w:type="paragraph" w:customStyle="1" w:styleId="1-Heading11">
    <w:name w:val="1-Heading 1.1"/>
    <w:basedOn w:val="Normal"/>
    <w:rsid w:val="00310120"/>
    <w:pPr>
      <w:spacing w:before="40" w:after="16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rsid w:val="00310120"/>
    <w:pPr>
      <w:spacing w:before="40" w:after="160"/>
      <w:ind w:left="720"/>
      <w:contextualSpacing/>
    </w:pPr>
    <w:rPr>
      <w:rFonts w:ascii="Times New Roman" w:eastAsia="Times New Roman" w:hAnsi="Times New Roman" w:cs="Times New Roman"/>
      <w:szCs w:val="24"/>
    </w:rPr>
  </w:style>
  <w:style w:type="paragraph" w:customStyle="1" w:styleId="RegularHeading">
    <w:name w:val="Regular Heading"/>
    <w:basedOn w:val="Normal"/>
    <w:rsid w:val="00310120"/>
    <w:pPr>
      <w:spacing w:before="40" w:after="160" w:line="240" w:lineRule="auto"/>
      <w:jc w:val="center"/>
    </w:pPr>
    <w:rPr>
      <w:rFonts w:ascii="Times New Roman" w:eastAsia="Times New Roman" w:hAnsi="Times New Roman" w:cs="Times New Roman"/>
      <w:sz w:val="24"/>
      <w:szCs w:val="24"/>
    </w:rPr>
  </w:style>
  <w:style w:type="paragraph" w:customStyle="1" w:styleId="Numbered">
    <w:name w:val="Numbered"/>
    <w:basedOn w:val="Normal"/>
    <w:rsid w:val="00310120"/>
    <w:pPr>
      <w:numPr>
        <w:numId w:val="17"/>
      </w:numPr>
      <w:spacing w:before="40" w:after="120" w:line="240" w:lineRule="auto"/>
    </w:pPr>
    <w:rPr>
      <w:rFonts w:ascii="Times New Roman" w:eastAsia="Times New Roman" w:hAnsi="Times New Roman" w:cs="GillSans"/>
      <w:sz w:val="24"/>
      <w:szCs w:val="24"/>
    </w:rPr>
  </w:style>
  <w:style w:type="paragraph" w:customStyle="1" w:styleId="Number">
    <w:name w:val="Number"/>
    <w:basedOn w:val="NormalIndent"/>
    <w:rsid w:val="00310120"/>
    <w:pPr>
      <w:tabs>
        <w:tab w:val="num" w:pos="0"/>
      </w:tabs>
      <w:spacing w:before="120"/>
      <w:ind w:left="0"/>
    </w:pPr>
  </w:style>
  <w:style w:type="paragraph" w:customStyle="1" w:styleId="BlockQuote">
    <w:name w:val="Block Quote"/>
    <w:basedOn w:val="Normal"/>
    <w:rsid w:val="00310120"/>
    <w:pPr>
      <w:spacing w:before="40" w:after="160" w:line="240" w:lineRule="auto"/>
      <w:ind w:left="1080" w:right="1080"/>
    </w:pPr>
    <w:rPr>
      <w:rFonts w:ascii="Times New Roman" w:eastAsia="Times New Roman" w:hAnsi="Times New Roman" w:cs="Times New Roman"/>
      <w:sz w:val="24"/>
      <w:szCs w:val="24"/>
    </w:rPr>
  </w:style>
  <w:style w:type="paragraph" w:customStyle="1" w:styleId="ResponseNumbered">
    <w:name w:val="Response: Numbered"/>
    <w:basedOn w:val="Normal"/>
    <w:next w:val="Normal"/>
    <w:link w:val="ResponseNumberedChar"/>
    <w:uiPriority w:val="99"/>
    <w:qFormat/>
    <w:rsid w:val="00310120"/>
    <w:pPr>
      <w:keepNext/>
      <w:keepLines/>
      <w:tabs>
        <w:tab w:val="num" w:pos="1080"/>
      </w:tabs>
      <w:spacing w:after="0" w:line="240" w:lineRule="auto"/>
      <w:ind w:left="1080" w:hanging="360"/>
    </w:pPr>
    <w:rPr>
      <w:rFonts w:ascii="Calibri" w:eastAsia="Times New Roman" w:hAnsi="Calibri" w:cs="Times New Roman"/>
    </w:rPr>
  </w:style>
  <w:style w:type="character" w:customStyle="1" w:styleId="ResponseNumberedChar">
    <w:name w:val="Response: Numbered Char"/>
    <w:basedOn w:val="DefaultParagraphFont"/>
    <w:link w:val="ResponseNumbered"/>
    <w:uiPriority w:val="99"/>
    <w:locked/>
    <w:rsid w:val="00310120"/>
    <w:rPr>
      <w:rFonts w:ascii="Calibri" w:eastAsia="Times New Roman" w:hAnsi="Calibri" w:cs="Times New Roman"/>
    </w:rPr>
  </w:style>
  <w:style w:type="paragraph" w:customStyle="1" w:styleId="Response-98Refused">
    <w:name w:val="Response: (-98) Refused"/>
    <w:basedOn w:val="Normal"/>
    <w:uiPriority w:val="99"/>
    <w:rsid w:val="00310120"/>
    <w:pPr>
      <w:keepNext/>
      <w:numPr>
        <w:ilvl w:val="3"/>
        <w:numId w:val="16"/>
      </w:numPr>
      <w:spacing w:after="0" w:line="240" w:lineRule="auto"/>
    </w:pPr>
    <w:rPr>
      <w:rFonts w:ascii="Calibri" w:eastAsia="Times New Roman" w:hAnsi="Calibri" w:cs="Times New Roman"/>
      <w:caps/>
    </w:rPr>
  </w:style>
  <w:style w:type="paragraph" w:customStyle="1" w:styleId="Response-99DontKnow">
    <w:name w:val="Response: (-99) Don't Know"/>
    <w:basedOn w:val="Normal"/>
    <w:next w:val="SurveyQuestion"/>
    <w:uiPriority w:val="99"/>
    <w:rsid w:val="00310120"/>
    <w:pPr>
      <w:tabs>
        <w:tab w:val="num" w:pos="1440"/>
      </w:tabs>
      <w:spacing w:after="0" w:line="240" w:lineRule="auto"/>
      <w:ind w:left="1440" w:hanging="360"/>
    </w:pPr>
    <w:rPr>
      <w:rFonts w:ascii="Calibri" w:eastAsia="Times New Roman" w:hAnsi="Calibri" w:cs="Times New Roman"/>
      <w:caps/>
    </w:rPr>
  </w:style>
  <w:style w:type="paragraph" w:customStyle="1" w:styleId="ResponseSpecify">
    <w:name w:val="Response: Specify"/>
    <w:basedOn w:val="ResponseNumbered"/>
    <w:uiPriority w:val="99"/>
    <w:rsid w:val="00310120"/>
    <w:pPr>
      <w:tabs>
        <w:tab w:val="clear" w:pos="1080"/>
        <w:tab w:val="num" w:pos="2160"/>
      </w:tabs>
      <w:ind w:left="2160" w:hanging="288"/>
    </w:pPr>
  </w:style>
  <w:style w:type="paragraph" w:customStyle="1" w:styleId="SurveyAction">
    <w:name w:val="Survey: Action"/>
    <w:basedOn w:val="Normal"/>
    <w:link w:val="SurveyActionChar"/>
    <w:uiPriority w:val="99"/>
    <w:rsid w:val="00310120"/>
    <w:pPr>
      <w:spacing w:after="0" w:line="240" w:lineRule="auto"/>
    </w:pPr>
    <w:rPr>
      <w:rFonts w:ascii="Calibri" w:eastAsia="Times New Roman" w:hAnsi="Calibri" w:cs="Times New Roman"/>
      <w:b/>
      <w:caps/>
      <w:color w:val="00B050"/>
    </w:rPr>
  </w:style>
  <w:style w:type="character" w:customStyle="1" w:styleId="SurveyActionChar">
    <w:name w:val="Survey: Action Char"/>
    <w:basedOn w:val="DefaultParagraphFont"/>
    <w:link w:val="SurveyAction"/>
    <w:uiPriority w:val="99"/>
    <w:locked/>
    <w:rsid w:val="00310120"/>
    <w:rPr>
      <w:rFonts w:ascii="Calibri" w:eastAsia="Times New Roman" w:hAnsi="Calibri" w:cs="Times New Roman"/>
      <w:b/>
      <w:caps/>
      <w:color w:val="00B050"/>
    </w:rPr>
  </w:style>
  <w:style w:type="paragraph" w:customStyle="1" w:styleId="SurveyProgramming0">
    <w:name w:val="Survey: Programming"/>
    <w:basedOn w:val="Normal"/>
    <w:link w:val="SurveyProgrammingChar0"/>
    <w:uiPriority w:val="99"/>
    <w:rsid w:val="00310120"/>
    <w:pPr>
      <w:spacing w:before="240" w:after="0" w:line="240" w:lineRule="auto"/>
    </w:pPr>
    <w:rPr>
      <w:rFonts w:ascii="Calibri" w:eastAsia="Times New Roman" w:hAnsi="Calibri" w:cs="Times New Roman"/>
      <w:b/>
      <w:i/>
      <w:caps/>
      <w:color w:val="FF0000"/>
    </w:rPr>
  </w:style>
  <w:style w:type="character" w:customStyle="1" w:styleId="SurveyProgrammingChar0">
    <w:name w:val="Survey: Programming Char"/>
    <w:basedOn w:val="DefaultParagraphFont"/>
    <w:link w:val="SurveyProgramming0"/>
    <w:uiPriority w:val="99"/>
    <w:locked/>
    <w:rsid w:val="00310120"/>
    <w:rPr>
      <w:rFonts w:ascii="Calibri" w:eastAsia="Times New Roman" w:hAnsi="Calibri" w:cs="Times New Roman"/>
      <w:b/>
      <w:i/>
      <w:caps/>
      <w:color w:val="FF0000"/>
    </w:rPr>
  </w:style>
  <w:style w:type="paragraph" w:customStyle="1" w:styleId="SurveyResponseNumbered">
    <w:name w:val="Survey Response: Numbered"/>
    <w:basedOn w:val="Heading4"/>
    <w:next w:val="Normal"/>
    <w:link w:val="SurveyResponseNumberedChar"/>
    <w:uiPriority w:val="99"/>
    <w:qFormat/>
    <w:rsid w:val="00310120"/>
    <w:pPr>
      <w:widowControl w:val="0"/>
      <w:numPr>
        <w:numId w:val="24"/>
      </w:numPr>
      <w:spacing w:before="0" w:line="240" w:lineRule="auto"/>
    </w:pPr>
    <w:rPr>
      <w:rFonts w:ascii="Times New Roman" w:eastAsiaTheme="majorEastAsia" w:hAnsi="Times New Roman" w:cstheme="majorBidi"/>
      <w:b w:val="0"/>
      <w:i w:val="0"/>
      <w:color w:val="auto"/>
      <w:szCs w:val="28"/>
    </w:rPr>
  </w:style>
  <w:style w:type="character" w:customStyle="1" w:styleId="SurveyResponseNumberedChar">
    <w:name w:val="Survey Response: Numbered Char"/>
    <w:link w:val="SurveyResponseNumbered"/>
    <w:uiPriority w:val="99"/>
    <w:locked/>
    <w:rsid w:val="00310120"/>
    <w:rPr>
      <w:rFonts w:ascii="Times New Roman" w:eastAsiaTheme="majorEastAsia" w:hAnsi="Times New Roman" w:cstheme="majorBidi"/>
      <w:sz w:val="24"/>
      <w:szCs w:val="28"/>
    </w:rPr>
  </w:style>
  <w:style w:type="paragraph" w:customStyle="1" w:styleId="LongLabel">
    <w:name w:val="Long Label"/>
    <w:rsid w:val="00310120"/>
    <w:pPr>
      <w:keepNext/>
      <w:spacing w:after="0" w:line="240" w:lineRule="auto"/>
      <w:ind w:right="1987"/>
      <w:jc w:val="both"/>
    </w:pPr>
    <w:rPr>
      <w:rFonts w:ascii="Tms Rmn" w:eastAsia="Times New Roman" w:hAnsi="Tms Rmn" w:cs="Times New Roman"/>
      <w:sz w:val="20"/>
      <w:szCs w:val="20"/>
    </w:rPr>
  </w:style>
  <w:style w:type="character" w:customStyle="1" w:styleId="DocumentMapChar">
    <w:name w:val="Document Map Char"/>
    <w:basedOn w:val="DefaultParagraphFont"/>
    <w:link w:val="DocumentMap"/>
    <w:uiPriority w:val="99"/>
    <w:semiHidden/>
    <w:rsid w:val="00310120"/>
    <w:rPr>
      <w:rFonts w:ascii="Lucida Grande" w:hAnsi="Lucida Grande"/>
      <w:sz w:val="24"/>
      <w:szCs w:val="24"/>
    </w:rPr>
  </w:style>
  <w:style w:type="paragraph" w:styleId="DocumentMap">
    <w:name w:val="Document Map"/>
    <w:basedOn w:val="Normal"/>
    <w:link w:val="DocumentMapChar"/>
    <w:uiPriority w:val="99"/>
    <w:semiHidden/>
    <w:unhideWhenUsed/>
    <w:rsid w:val="00310120"/>
    <w:pPr>
      <w:spacing w:after="0" w:line="240" w:lineRule="auto"/>
    </w:pPr>
    <w:rPr>
      <w:rFonts w:ascii="Lucida Grande" w:hAnsi="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footer" w:uiPriority="0"/>
    <w:lsdException w:name="index heading" w:uiPriority="0"/>
    <w:lsdException w:name="caption" w:qFormat="1"/>
    <w:lsdException w:name="annotation reference" w:uiPriority="0"/>
    <w:lsdException w:name="page number" w:uiPriority="0"/>
    <w:lsdException w:name="List Bullet"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51FAE"/>
  </w:style>
  <w:style w:type="paragraph" w:styleId="Heading1">
    <w:name w:val="heading 1"/>
    <w:basedOn w:val="Normal"/>
    <w:next w:val="Normal"/>
    <w:link w:val="Heading1Char"/>
    <w:uiPriority w:val="99"/>
    <w:qFormat/>
    <w:rsid w:val="005F54BF"/>
    <w:pPr>
      <w:keepNext/>
      <w:keepLines/>
      <w:pageBreakBefore/>
      <w:jc w:val="center"/>
      <w:outlineLvl w:val="0"/>
    </w:pPr>
    <w:rPr>
      <w:rFonts w:eastAsiaTheme="majorEastAsia" w:cstheme="minorHAnsi"/>
      <w:b/>
      <w:bCs/>
      <w:color w:val="898A17"/>
      <w:sz w:val="29"/>
      <w:szCs w:val="29"/>
    </w:rPr>
  </w:style>
  <w:style w:type="paragraph" w:styleId="Heading2">
    <w:name w:val="heading 2"/>
    <w:basedOn w:val="Normal"/>
    <w:next w:val="Normal"/>
    <w:link w:val="Heading2Char"/>
    <w:unhideWhenUsed/>
    <w:qFormat/>
    <w:rsid w:val="005F54BF"/>
    <w:pPr>
      <w:keepNext/>
      <w:keepLines/>
      <w:spacing w:before="200" w:after="0"/>
      <w:outlineLvl w:val="1"/>
    </w:pPr>
    <w:rPr>
      <w:b/>
      <w:i/>
      <w:color w:val="898A17"/>
      <w:sz w:val="29"/>
    </w:rPr>
  </w:style>
  <w:style w:type="paragraph" w:styleId="Heading3">
    <w:name w:val="heading 3"/>
    <w:aliases w:val="Survey Question"/>
    <w:basedOn w:val="Normal"/>
    <w:next w:val="Normal"/>
    <w:link w:val="Heading3Char"/>
    <w:unhideWhenUsed/>
    <w:qFormat/>
    <w:rsid w:val="005F54BF"/>
    <w:pPr>
      <w:keepNext/>
      <w:keepLines/>
      <w:spacing w:before="200" w:after="0"/>
      <w:outlineLvl w:val="2"/>
    </w:pPr>
    <w:rPr>
      <w:b/>
      <w:color w:val="4F81BD"/>
      <w:sz w:val="24"/>
    </w:rPr>
  </w:style>
  <w:style w:type="paragraph" w:styleId="Heading4">
    <w:name w:val="heading 4"/>
    <w:basedOn w:val="Normal"/>
    <w:next w:val="Normal"/>
    <w:link w:val="Heading4Char"/>
    <w:unhideWhenUsed/>
    <w:qFormat/>
    <w:rsid w:val="005F54BF"/>
    <w:pPr>
      <w:keepNext/>
      <w:keepLines/>
      <w:spacing w:before="200" w:after="0"/>
      <w:outlineLvl w:val="3"/>
    </w:pPr>
    <w:rPr>
      <w:b/>
      <w:i/>
      <w:color w:val="4F81BD"/>
      <w:sz w:val="24"/>
    </w:rPr>
  </w:style>
  <w:style w:type="paragraph" w:styleId="Heading5">
    <w:name w:val="heading 5"/>
    <w:basedOn w:val="Normal"/>
    <w:next w:val="Normal"/>
    <w:link w:val="Heading5Char"/>
    <w:unhideWhenUsed/>
    <w:qFormat/>
    <w:rsid w:val="005F54BF"/>
    <w:pPr>
      <w:keepNext/>
      <w:keepLines/>
      <w:spacing w:before="200" w:after="0"/>
      <w:outlineLvl w:val="4"/>
    </w:pPr>
    <w:rPr>
      <w:rFonts w:eastAsiaTheme="majorEastAsia" w:cstheme="majorBidi"/>
      <w:b/>
      <w:color w:val="002E54" w:themeColor="accent1" w:themeShade="7F"/>
    </w:rPr>
  </w:style>
  <w:style w:type="paragraph" w:styleId="Heading6">
    <w:name w:val="heading 6"/>
    <w:basedOn w:val="Normal"/>
    <w:next w:val="Normal"/>
    <w:link w:val="Heading6Char"/>
    <w:unhideWhenUsed/>
    <w:qFormat/>
    <w:rsid w:val="005F54BF"/>
    <w:pPr>
      <w:keepNext/>
      <w:keepLines/>
      <w:spacing w:before="200" w:after="0"/>
      <w:outlineLvl w:val="5"/>
    </w:pPr>
    <w:rPr>
      <w:rFonts w:asciiTheme="majorHAnsi" w:eastAsiaTheme="majorEastAsia" w:hAnsiTheme="majorHAnsi" w:cstheme="majorBidi"/>
      <w:i/>
      <w:iCs/>
      <w:color w:val="002E54" w:themeColor="accent1" w:themeShade="7F"/>
    </w:rPr>
  </w:style>
  <w:style w:type="paragraph" w:styleId="Heading7">
    <w:name w:val="heading 7"/>
    <w:basedOn w:val="Normal"/>
    <w:next w:val="Normal"/>
    <w:link w:val="Heading7Char"/>
    <w:unhideWhenUsed/>
    <w:qFormat/>
    <w:rsid w:val="00310120"/>
    <w:pPr>
      <w:spacing w:before="240" w:after="60" w:line="240" w:lineRule="auto"/>
      <w:outlineLvl w:val="6"/>
    </w:pPr>
    <w:rPr>
      <w:rFonts w:ascii="Times New Roman" w:eastAsiaTheme="minorEastAsia" w:hAnsi="Times New Roman" w:cs="Times New Roman"/>
      <w:sz w:val="24"/>
      <w:szCs w:val="24"/>
    </w:rPr>
  </w:style>
  <w:style w:type="paragraph" w:styleId="Heading8">
    <w:name w:val="heading 8"/>
    <w:basedOn w:val="Heading7"/>
    <w:next w:val="Normal"/>
    <w:link w:val="Heading8Char"/>
    <w:qFormat/>
    <w:rsid w:val="00310120"/>
    <w:pPr>
      <w:outlineLvl w:val="7"/>
    </w:pPr>
  </w:style>
  <w:style w:type="paragraph" w:styleId="Heading9">
    <w:name w:val="heading 9"/>
    <w:basedOn w:val="Normal"/>
    <w:next w:val="Normal"/>
    <w:link w:val="Heading9Char"/>
    <w:qFormat/>
    <w:rsid w:val="00310120"/>
    <w:pPr>
      <w:numPr>
        <w:numId w:val="10"/>
      </w:numPr>
      <w:pBdr>
        <w:bottom w:val="single" w:sz="8" w:space="1" w:color="auto"/>
      </w:pBdr>
      <w:spacing w:after="360" w:line="240" w:lineRule="auto"/>
      <w:outlineLvl w:val="8"/>
    </w:pPr>
    <w:rPr>
      <w:rFonts w:ascii="Arial" w:eastAsia="Times New Roman" w:hAnsi="Arial" w:cs="Arial"/>
      <w:b/>
      <w:bCs/>
      <w:i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54BF"/>
    <w:rPr>
      <w:rFonts w:eastAsiaTheme="majorEastAsia" w:cstheme="minorHAnsi"/>
      <w:b/>
      <w:bCs/>
      <w:color w:val="898A17"/>
      <w:sz w:val="29"/>
      <w:szCs w:val="29"/>
    </w:rPr>
  </w:style>
  <w:style w:type="character" w:customStyle="1" w:styleId="Heading2Char">
    <w:name w:val="Heading 2 Char"/>
    <w:basedOn w:val="DefaultParagraphFont"/>
    <w:link w:val="Heading2"/>
    <w:rsid w:val="005F54BF"/>
    <w:rPr>
      <w:b/>
      <w:i/>
      <w:color w:val="898A17"/>
      <w:sz w:val="29"/>
    </w:rPr>
  </w:style>
  <w:style w:type="character" w:customStyle="1" w:styleId="Heading3Char">
    <w:name w:val="Heading 3 Char"/>
    <w:aliases w:val="Survey Question Char"/>
    <w:basedOn w:val="DefaultParagraphFont"/>
    <w:link w:val="Heading3"/>
    <w:uiPriority w:val="9"/>
    <w:rsid w:val="005F54BF"/>
    <w:rPr>
      <w:b/>
      <w:color w:val="4F81BD"/>
      <w:sz w:val="24"/>
    </w:rPr>
  </w:style>
  <w:style w:type="character" w:customStyle="1" w:styleId="Heading4Char">
    <w:name w:val="Heading 4 Char"/>
    <w:basedOn w:val="DefaultParagraphFont"/>
    <w:link w:val="Heading4"/>
    <w:rsid w:val="005F54BF"/>
    <w:rPr>
      <w:b/>
      <w:i/>
      <w:color w:val="4F81BD"/>
      <w:sz w:val="24"/>
    </w:rPr>
  </w:style>
  <w:style w:type="character" w:customStyle="1" w:styleId="Heading5Char">
    <w:name w:val="Heading 5 Char"/>
    <w:basedOn w:val="DefaultParagraphFont"/>
    <w:link w:val="Heading5"/>
    <w:rsid w:val="005F54BF"/>
    <w:rPr>
      <w:rFonts w:eastAsiaTheme="majorEastAsia" w:cstheme="majorBidi"/>
      <w:b/>
      <w:color w:val="002E54" w:themeColor="accent1" w:themeShade="7F"/>
    </w:rPr>
  </w:style>
  <w:style w:type="character" w:customStyle="1" w:styleId="Heading6Char">
    <w:name w:val="Heading 6 Char"/>
    <w:basedOn w:val="DefaultParagraphFont"/>
    <w:link w:val="Heading6"/>
    <w:rsid w:val="005F54BF"/>
    <w:rPr>
      <w:rFonts w:asciiTheme="majorHAnsi" w:eastAsiaTheme="majorEastAsia" w:hAnsiTheme="majorHAnsi" w:cstheme="majorBidi"/>
      <w:i/>
      <w:iCs/>
      <w:color w:val="002E54" w:themeColor="accent1" w:themeShade="7F"/>
    </w:rPr>
  </w:style>
  <w:style w:type="character" w:customStyle="1" w:styleId="Heading7Char">
    <w:name w:val="Heading 7 Char"/>
    <w:basedOn w:val="DefaultParagraphFont"/>
    <w:link w:val="Heading7"/>
    <w:rsid w:val="00310120"/>
    <w:rPr>
      <w:rFonts w:ascii="Times New Roman" w:eastAsiaTheme="minorEastAsia" w:hAnsi="Times New Roman" w:cs="Times New Roman"/>
      <w:sz w:val="24"/>
      <w:szCs w:val="24"/>
    </w:rPr>
  </w:style>
  <w:style w:type="character" w:customStyle="1" w:styleId="Heading8Char">
    <w:name w:val="Heading 8 Char"/>
    <w:basedOn w:val="DefaultParagraphFont"/>
    <w:link w:val="Heading8"/>
    <w:rsid w:val="00310120"/>
    <w:rPr>
      <w:rFonts w:ascii="Times New Roman" w:eastAsiaTheme="minorEastAsia" w:hAnsi="Times New Roman" w:cs="Times New Roman"/>
      <w:sz w:val="24"/>
      <w:szCs w:val="24"/>
    </w:rPr>
  </w:style>
  <w:style w:type="character" w:customStyle="1" w:styleId="Heading9Char">
    <w:name w:val="Heading 9 Char"/>
    <w:basedOn w:val="DefaultParagraphFont"/>
    <w:link w:val="Heading9"/>
    <w:rsid w:val="00310120"/>
    <w:rPr>
      <w:rFonts w:ascii="Arial" w:eastAsia="Times New Roman" w:hAnsi="Arial" w:cs="Arial"/>
      <w:b/>
      <w:bCs/>
      <w:iCs/>
      <w:sz w:val="36"/>
    </w:rPr>
  </w:style>
  <w:style w:type="paragraph" w:styleId="BalloonText">
    <w:name w:val="Balloon Text"/>
    <w:basedOn w:val="Normal"/>
    <w:link w:val="BalloonTextChar"/>
    <w:unhideWhenUsed/>
    <w:rsid w:val="005F5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F54BF"/>
    <w:rPr>
      <w:rFonts w:ascii="Tahoma" w:hAnsi="Tahoma" w:cs="Tahoma"/>
      <w:sz w:val="16"/>
      <w:szCs w:val="16"/>
    </w:rPr>
  </w:style>
  <w:style w:type="paragraph" w:customStyle="1" w:styleId="Bulletlevel1">
    <w:name w:val="Bullet level 1"/>
    <w:basedOn w:val="Normal"/>
    <w:qFormat/>
    <w:rsid w:val="005F54BF"/>
    <w:pPr>
      <w:numPr>
        <w:numId w:val="3"/>
      </w:numPr>
      <w:spacing w:after="60"/>
    </w:pPr>
  </w:style>
  <w:style w:type="paragraph" w:customStyle="1" w:styleId="Bulletlevel1-last">
    <w:name w:val="Bullet level 1-last"/>
    <w:basedOn w:val="Bulletlevel1"/>
    <w:qFormat/>
    <w:rsid w:val="005F54BF"/>
    <w:pPr>
      <w:spacing w:after="200"/>
    </w:pPr>
  </w:style>
  <w:style w:type="paragraph" w:customStyle="1" w:styleId="Bulletlevel2">
    <w:name w:val="Bullet level 2"/>
    <w:basedOn w:val="Normal"/>
    <w:qFormat/>
    <w:rsid w:val="005F54BF"/>
    <w:pPr>
      <w:numPr>
        <w:numId w:val="2"/>
      </w:numPr>
      <w:spacing w:after="60"/>
    </w:pPr>
  </w:style>
  <w:style w:type="paragraph" w:customStyle="1" w:styleId="Bulletlevel2-last">
    <w:name w:val="Bullet level 2-last"/>
    <w:basedOn w:val="Bulletlevel2"/>
    <w:qFormat/>
    <w:rsid w:val="005F54BF"/>
    <w:pPr>
      <w:spacing w:after="200"/>
      <w:ind w:left="1080"/>
    </w:pPr>
  </w:style>
  <w:style w:type="paragraph" w:customStyle="1" w:styleId="BulletNoSpace">
    <w:name w:val="Bullet No Space"/>
    <w:basedOn w:val="Bulletlevel1"/>
    <w:qFormat/>
    <w:rsid w:val="005F54BF"/>
    <w:pPr>
      <w:spacing w:after="0"/>
    </w:pPr>
  </w:style>
  <w:style w:type="paragraph" w:styleId="Caption">
    <w:name w:val="caption"/>
    <w:basedOn w:val="Normal"/>
    <w:next w:val="Normal"/>
    <w:link w:val="CaptionChar"/>
    <w:uiPriority w:val="99"/>
    <w:unhideWhenUsed/>
    <w:qFormat/>
    <w:rsid w:val="005F54BF"/>
    <w:pPr>
      <w:keepNext/>
      <w:keepLines/>
      <w:spacing w:before="120" w:after="40" w:line="240" w:lineRule="auto"/>
      <w:jc w:val="center"/>
    </w:pPr>
    <w:rPr>
      <w:b/>
      <w:bCs/>
      <w:color w:val="4F81BD"/>
      <w:szCs w:val="18"/>
    </w:rPr>
  </w:style>
  <w:style w:type="character" w:customStyle="1" w:styleId="CaptionChar">
    <w:name w:val="Caption Char"/>
    <w:basedOn w:val="DefaultParagraphFont"/>
    <w:link w:val="Caption"/>
    <w:uiPriority w:val="99"/>
    <w:locked/>
    <w:rsid w:val="00310120"/>
    <w:rPr>
      <w:b/>
      <w:bCs/>
      <w:color w:val="4F81BD"/>
      <w:szCs w:val="18"/>
    </w:rPr>
  </w:style>
  <w:style w:type="character" w:styleId="CommentReference">
    <w:name w:val="annotation reference"/>
    <w:basedOn w:val="DefaultParagraphFont"/>
    <w:unhideWhenUsed/>
    <w:rsid w:val="005F54BF"/>
    <w:rPr>
      <w:sz w:val="16"/>
      <w:szCs w:val="16"/>
    </w:rPr>
  </w:style>
  <w:style w:type="paragraph" w:styleId="CommentText">
    <w:name w:val="annotation text"/>
    <w:basedOn w:val="Normal"/>
    <w:link w:val="CommentTextChar"/>
    <w:unhideWhenUsed/>
    <w:rsid w:val="005F54BF"/>
    <w:pPr>
      <w:spacing w:line="240" w:lineRule="auto"/>
    </w:pPr>
    <w:rPr>
      <w:sz w:val="20"/>
      <w:szCs w:val="20"/>
    </w:rPr>
  </w:style>
  <w:style w:type="character" w:customStyle="1" w:styleId="CommentTextChar">
    <w:name w:val="Comment Text Char"/>
    <w:basedOn w:val="DefaultParagraphFont"/>
    <w:link w:val="CommentText"/>
    <w:rsid w:val="005F54BF"/>
    <w:rPr>
      <w:sz w:val="20"/>
      <w:szCs w:val="20"/>
    </w:rPr>
  </w:style>
  <w:style w:type="paragraph" w:styleId="CommentSubject">
    <w:name w:val="annotation subject"/>
    <w:basedOn w:val="CommentText"/>
    <w:next w:val="CommentText"/>
    <w:link w:val="CommentSubjectChar"/>
    <w:unhideWhenUsed/>
    <w:rsid w:val="005F54BF"/>
    <w:rPr>
      <w:b/>
      <w:bCs/>
    </w:rPr>
  </w:style>
  <w:style w:type="character" w:customStyle="1" w:styleId="CommentSubjectChar">
    <w:name w:val="Comment Subject Char"/>
    <w:basedOn w:val="CommentTextChar"/>
    <w:link w:val="CommentSubject"/>
    <w:rsid w:val="005F54BF"/>
    <w:rPr>
      <w:b/>
      <w:bCs/>
      <w:sz w:val="20"/>
      <w:szCs w:val="20"/>
    </w:rPr>
  </w:style>
  <w:style w:type="paragraph" w:customStyle="1" w:styleId="CoverPage-date">
    <w:name w:val="Cover Page-date"/>
    <w:basedOn w:val="Normal"/>
    <w:qFormat/>
    <w:rsid w:val="005F54BF"/>
    <w:pPr>
      <w:spacing w:after="0"/>
      <w:jc w:val="center"/>
    </w:pPr>
    <w:rPr>
      <w:color w:val="4891CE"/>
    </w:rPr>
  </w:style>
  <w:style w:type="paragraph" w:customStyle="1" w:styleId="CoverPage-clientinfo">
    <w:name w:val="Cover Page-client info"/>
    <w:basedOn w:val="CoverPage-date"/>
    <w:qFormat/>
    <w:rsid w:val="005F54BF"/>
    <w:rPr>
      <w:b/>
      <w:sz w:val="24"/>
    </w:rPr>
  </w:style>
  <w:style w:type="paragraph" w:customStyle="1" w:styleId="CoverPage-title">
    <w:name w:val="Cover Page-title"/>
    <w:basedOn w:val="Normal"/>
    <w:qFormat/>
    <w:rsid w:val="005F54BF"/>
    <w:pPr>
      <w:spacing w:after="0"/>
      <w:ind w:left="1440" w:right="1440"/>
      <w:jc w:val="center"/>
    </w:pPr>
    <w:rPr>
      <w:b/>
      <w:color w:val="4891CE"/>
      <w:sz w:val="56"/>
      <w:szCs w:val="56"/>
    </w:rPr>
  </w:style>
  <w:style w:type="paragraph" w:customStyle="1" w:styleId="NormalAfterTablesandFigures">
    <w:name w:val="Normal After Tables and Figures"/>
    <w:basedOn w:val="Normal"/>
    <w:qFormat/>
    <w:rsid w:val="005F54BF"/>
    <w:pPr>
      <w:spacing w:after="0" w:line="240" w:lineRule="auto"/>
    </w:pPr>
    <w:rPr>
      <w:rFonts w:ascii="Calibri" w:hAnsi="Calibri"/>
    </w:rPr>
  </w:style>
  <w:style w:type="paragraph" w:customStyle="1" w:styleId="Figure">
    <w:name w:val="Figure"/>
    <w:basedOn w:val="NormalAfterTablesandFigures"/>
    <w:qFormat/>
    <w:rsid w:val="005F54BF"/>
    <w:pPr>
      <w:keepNext/>
      <w:keepLines/>
      <w:spacing w:before="40" w:after="40"/>
      <w:jc w:val="center"/>
    </w:pPr>
    <w:rPr>
      <w:noProof/>
    </w:rPr>
  </w:style>
  <w:style w:type="paragraph" w:customStyle="1" w:styleId="Figurenotes">
    <w:name w:val="Figure notes"/>
    <w:basedOn w:val="Normal"/>
    <w:qFormat/>
    <w:rsid w:val="005F54BF"/>
    <w:pPr>
      <w:keepNext/>
      <w:keepLines/>
      <w:spacing w:after="0"/>
      <w:ind w:left="720" w:right="720"/>
      <w:jc w:val="center"/>
    </w:pPr>
    <w:rPr>
      <w:sz w:val="20"/>
    </w:rPr>
  </w:style>
  <w:style w:type="paragraph" w:styleId="Footer">
    <w:name w:val="footer"/>
    <w:basedOn w:val="Normal"/>
    <w:link w:val="FooterChar"/>
    <w:unhideWhenUsed/>
    <w:rsid w:val="005F54BF"/>
    <w:pPr>
      <w:pBdr>
        <w:top w:val="single" w:sz="4" w:space="1" w:color="auto"/>
      </w:pBdr>
      <w:tabs>
        <w:tab w:val="center" w:pos="4680"/>
        <w:tab w:val="right" w:pos="9360"/>
      </w:tabs>
      <w:spacing w:after="0" w:line="240" w:lineRule="auto"/>
      <w:jc w:val="center"/>
    </w:pPr>
    <w:rPr>
      <w:i/>
      <w:sz w:val="20"/>
    </w:rPr>
  </w:style>
  <w:style w:type="character" w:customStyle="1" w:styleId="FooterChar">
    <w:name w:val="Footer Char"/>
    <w:basedOn w:val="DefaultParagraphFont"/>
    <w:link w:val="Footer"/>
    <w:rsid w:val="005F54BF"/>
    <w:rPr>
      <w:i/>
      <w:sz w:val="20"/>
    </w:rPr>
  </w:style>
  <w:style w:type="character" w:styleId="FootnoteReference">
    <w:name w:val="footnote reference"/>
    <w:basedOn w:val="DefaultParagraphFont"/>
    <w:uiPriority w:val="99"/>
    <w:unhideWhenUsed/>
    <w:rsid w:val="005F54BF"/>
    <w:rPr>
      <w:vertAlign w:val="superscript"/>
    </w:rPr>
  </w:style>
  <w:style w:type="paragraph" w:styleId="FootnoteText">
    <w:name w:val="footnote text"/>
    <w:aliases w:val="Footnote Text1 Char,Footnote Text Char Ch Char Char Char,Footnote Text Char Ch Char Char,Footnote Text1 Char Char Char,Footnote Text Char Ch Char,Footnote Text Char Ch,Char2 Char,ft Char,ft"/>
    <w:basedOn w:val="Normal"/>
    <w:link w:val="FootnoteTextChar"/>
    <w:uiPriority w:val="99"/>
    <w:unhideWhenUsed/>
    <w:rsid w:val="00A51FAE"/>
    <w:pPr>
      <w:keepLines/>
      <w:spacing w:before="120" w:after="0"/>
      <w:ind w:left="360" w:hanging="360"/>
    </w:pPr>
    <w:rPr>
      <w:sz w:val="20"/>
      <w:szCs w:val="20"/>
    </w:rPr>
  </w:style>
  <w:style w:type="character" w:customStyle="1" w:styleId="FootnoteTextChar">
    <w:name w:val="Footnote Text Char"/>
    <w:aliases w:val="Footnote Text1 Char Char,Footnote Text Char Ch Char Char Char Char,Footnote Text Char Ch Char Char Char1,Footnote Text1 Char Char Char Char,Footnote Text Char Ch Char Char1,Footnote Text Char Ch Char1,Char2 Char Char,ft Char Char"/>
    <w:basedOn w:val="DefaultParagraphFont"/>
    <w:link w:val="FootnoteText"/>
    <w:uiPriority w:val="99"/>
    <w:rsid w:val="00A51FAE"/>
    <w:rPr>
      <w:sz w:val="20"/>
      <w:szCs w:val="20"/>
    </w:rPr>
  </w:style>
  <w:style w:type="paragraph" w:customStyle="1" w:styleId="FootnoteText1">
    <w:name w:val="Footnote Text1"/>
    <w:basedOn w:val="FootnoteText"/>
    <w:link w:val="footnotetextChar0"/>
    <w:qFormat/>
    <w:rsid w:val="005F54BF"/>
  </w:style>
  <w:style w:type="character" w:customStyle="1" w:styleId="footnotetextChar0">
    <w:name w:val="footnote text Char"/>
    <w:basedOn w:val="DefaultParagraphFont"/>
    <w:link w:val="FootnoteText1"/>
    <w:rsid w:val="00310120"/>
    <w:rPr>
      <w:sz w:val="20"/>
      <w:szCs w:val="20"/>
    </w:rPr>
  </w:style>
  <w:style w:type="paragraph" w:styleId="Header">
    <w:name w:val="header"/>
    <w:basedOn w:val="Normal"/>
    <w:link w:val="HeaderChar"/>
    <w:uiPriority w:val="99"/>
    <w:unhideWhenUsed/>
    <w:rsid w:val="005F5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4BF"/>
  </w:style>
  <w:style w:type="character" w:styleId="Hyperlink">
    <w:name w:val="Hyperlink"/>
    <w:basedOn w:val="DefaultParagraphFont"/>
    <w:uiPriority w:val="99"/>
    <w:unhideWhenUsed/>
    <w:rsid w:val="005F54BF"/>
    <w:rPr>
      <w:color w:val="0000FF" w:themeColor="hyperlink"/>
      <w:u w:val="single"/>
    </w:rPr>
  </w:style>
  <w:style w:type="paragraph" w:customStyle="1" w:styleId="NormalCenter">
    <w:name w:val="Normal Center"/>
    <w:basedOn w:val="Normal"/>
    <w:qFormat/>
    <w:rsid w:val="005F54BF"/>
    <w:pPr>
      <w:jc w:val="center"/>
    </w:pPr>
  </w:style>
  <w:style w:type="paragraph" w:customStyle="1" w:styleId="NormalIntroSentence">
    <w:name w:val="Normal Intro Sentence"/>
    <w:qFormat/>
    <w:rsid w:val="005F54BF"/>
    <w:pPr>
      <w:keepNext/>
      <w:spacing w:after="100"/>
    </w:pPr>
  </w:style>
  <w:style w:type="paragraph" w:customStyle="1" w:styleId="Numberedlevel1">
    <w:name w:val="Numbered level 1"/>
    <w:basedOn w:val="Normal"/>
    <w:qFormat/>
    <w:rsid w:val="005F54BF"/>
    <w:pPr>
      <w:numPr>
        <w:numId w:val="4"/>
      </w:numPr>
      <w:spacing w:after="60"/>
    </w:pPr>
  </w:style>
  <w:style w:type="paragraph" w:customStyle="1" w:styleId="Numberedlevel1-last">
    <w:name w:val="Numbered level 1-last"/>
    <w:basedOn w:val="Numberedlevel1"/>
    <w:qFormat/>
    <w:rsid w:val="005F54BF"/>
    <w:pPr>
      <w:tabs>
        <w:tab w:val="left" w:pos="360"/>
      </w:tabs>
      <w:spacing w:after="200"/>
    </w:pPr>
  </w:style>
  <w:style w:type="paragraph" w:customStyle="1" w:styleId="Numberedlevel2">
    <w:name w:val="Numbered level 2"/>
    <w:basedOn w:val="Normal"/>
    <w:qFormat/>
    <w:rsid w:val="005F54BF"/>
    <w:pPr>
      <w:numPr>
        <w:numId w:val="5"/>
      </w:numPr>
      <w:spacing w:after="60"/>
    </w:pPr>
  </w:style>
  <w:style w:type="paragraph" w:customStyle="1" w:styleId="Numberedlevel2-last">
    <w:name w:val="Numbered level 2-last"/>
    <w:basedOn w:val="Numberedlevel2"/>
    <w:qFormat/>
    <w:rsid w:val="005F54BF"/>
    <w:pPr>
      <w:spacing w:after="200"/>
      <w:ind w:left="1080"/>
    </w:pPr>
  </w:style>
  <w:style w:type="paragraph" w:customStyle="1" w:styleId="Numberedlevel3">
    <w:name w:val="Numbered level 3"/>
    <w:basedOn w:val="Normal"/>
    <w:qFormat/>
    <w:rsid w:val="005F54BF"/>
    <w:pPr>
      <w:numPr>
        <w:numId w:val="6"/>
      </w:numPr>
      <w:spacing w:after="60"/>
    </w:pPr>
  </w:style>
  <w:style w:type="paragraph" w:customStyle="1" w:styleId="Numberedlevel3-last">
    <w:name w:val="Numbered level 3-last"/>
    <w:basedOn w:val="Numberedlevel3"/>
    <w:qFormat/>
    <w:rsid w:val="005F54BF"/>
    <w:pPr>
      <w:spacing w:after="200"/>
      <w:ind w:left="1440"/>
    </w:pPr>
  </w:style>
  <w:style w:type="paragraph" w:customStyle="1" w:styleId="Signaturepage">
    <w:name w:val="Signature page"/>
    <w:basedOn w:val="CoverPage-clientinfo"/>
    <w:qFormat/>
    <w:rsid w:val="005F54BF"/>
    <w:pPr>
      <w:jc w:val="right"/>
    </w:pPr>
  </w:style>
  <w:style w:type="paragraph" w:customStyle="1" w:styleId="TableRowWithNumbers">
    <w:name w:val="Table Row With Numbers"/>
    <w:basedOn w:val="Normal"/>
    <w:qFormat/>
    <w:rsid w:val="005F54BF"/>
    <w:pPr>
      <w:spacing w:after="0"/>
      <w:jc w:val="right"/>
    </w:pPr>
    <w:rPr>
      <w:sz w:val="20"/>
    </w:rPr>
  </w:style>
  <w:style w:type="paragraph" w:customStyle="1" w:styleId="TableBullets">
    <w:name w:val="Table Bullets"/>
    <w:basedOn w:val="TableRowWithNumbers"/>
    <w:qFormat/>
    <w:rsid w:val="005F54BF"/>
    <w:pPr>
      <w:keepNext/>
      <w:keepLines/>
      <w:numPr>
        <w:numId w:val="7"/>
      </w:numPr>
      <w:jc w:val="left"/>
    </w:pPr>
  </w:style>
  <w:style w:type="table" w:styleId="TableGrid">
    <w:name w:val="Table Grid"/>
    <w:basedOn w:val="TableNormal"/>
    <w:uiPriority w:val="99"/>
    <w:rsid w:val="005F5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5F54BF"/>
    <w:pPr>
      <w:spacing w:after="0"/>
      <w:jc w:val="center"/>
    </w:pPr>
    <w:rPr>
      <w:b/>
      <w:color w:val="FFFFFF" w:themeColor="background1"/>
    </w:rPr>
  </w:style>
  <w:style w:type="paragraph" w:customStyle="1" w:styleId="TableRowWithText">
    <w:name w:val="Table Row With Text"/>
    <w:basedOn w:val="Normal"/>
    <w:qFormat/>
    <w:rsid w:val="005F54BF"/>
    <w:pPr>
      <w:keepNext/>
      <w:keepLines/>
      <w:spacing w:after="0"/>
    </w:pPr>
    <w:rPr>
      <w:sz w:val="20"/>
    </w:rPr>
  </w:style>
  <w:style w:type="paragraph" w:customStyle="1" w:styleId="TableSubheadingorTotal">
    <w:name w:val="Table Subheading or Total"/>
    <w:basedOn w:val="Normal"/>
    <w:qFormat/>
    <w:rsid w:val="005F54BF"/>
    <w:pPr>
      <w:spacing w:after="0"/>
    </w:pPr>
    <w:rPr>
      <w:b/>
      <w:color w:val="005DAA"/>
      <w:sz w:val="20"/>
    </w:rPr>
  </w:style>
  <w:style w:type="paragraph" w:styleId="TOC1">
    <w:name w:val="toc 1"/>
    <w:basedOn w:val="Normal"/>
    <w:next w:val="Normal"/>
    <w:autoRedefine/>
    <w:uiPriority w:val="39"/>
    <w:unhideWhenUsed/>
    <w:qFormat/>
    <w:rsid w:val="005F54BF"/>
    <w:pPr>
      <w:tabs>
        <w:tab w:val="right" w:leader="dot" w:pos="9350"/>
      </w:tabs>
      <w:spacing w:after="100"/>
    </w:pPr>
    <w:rPr>
      <w:noProof/>
    </w:rPr>
  </w:style>
  <w:style w:type="paragraph" w:styleId="TOC2">
    <w:name w:val="toc 2"/>
    <w:basedOn w:val="Normal"/>
    <w:next w:val="Normal"/>
    <w:autoRedefine/>
    <w:uiPriority w:val="39"/>
    <w:unhideWhenUsed/>
    <w:qFormat/>
    <w:rsid w:val="005F54BF"/>
    <w:pPr>
      <w:tabs>
        <w:tab w:val="right" w:leader="dot" w:pos="9350"/>
      </w:tabs>
      <w:spacing w:after="100"/>
      <w:ind w:left="360"/>
    </w:pPr>
    <w:rPr>
      <w:noProof/>
    </w:rPr>
  </w:style>
  <w:style w:type="paragraph" w:styleId="TOC3">
    <w:name w:val="toc 3"/>
    <w:basedOn w:val="Normal"/>
    <w:next w:val="Normal"/>
    <w:autoRedefine/>
    <w:uiPriority w:val="39"/>
    <w:unhideWhenUsed/>
    <w:qFormat/>
    <w:rsid w:val="005F54BF"/>
    <w:pPr>
      <w:tabs>
        <w:tab w:val="right" w:leader="dot" w:pos="9350"/>
      </w:tabs>
      <w:spacing w:after="100"/>
      <w:ind w:left="720"/>
    </w:pPr>
    <w:rPr>
      <w:noProof/>
    </w:rPr>
  </w:style>
  <w:style w:type="paragraph" w:customStyle="1" w:styleId="TOCTitle">
    <w:name w:val="TOC Title"/>
    <w:basedOn w:val="Normal"/>
    <w:qFormat/>
    <w:rsid w:val="005F54BF"/>
    <w:pPr>
      <w:spacing w:after="0"/>
    </w:pPr>
    <w:rPr>
      <w:b/>
      <w:color w:val="4891CE"/>
      <w:sz w:val="28"/>
    </w:rPr>
  </w:style>
  <w:style w:type="paragraph" w:customStyle="1" w:styleId="NormalBeforeList">
    <w:name w:val="Normal Before List"/>
    <w:basedOn w:val="Normal"/>
    <w:qFormat/>
    <w:rsid w:val="00A51FAE"/>
    <w:pPr>
      <w:keepNext/>
      <w:spacing w:after="100"/>
    </w:pPr>
  </w:style>
  <w:style w:type="paragraph" w:styleId="ListParagraph">
    <w:name w:val="List Paragraph"/>
    <w:basedOn w:val="Normal"/>
    <w:link w:val="ListParagraphChar"/>
    <w:uiPriority w:val="34"/>
    <w:qFormat/>
    <w:rsid w:val="00310120"/>
    <w:pPr>
      <w:ind w:left="720"/>
      <w:contextualSpacing/>
    </w:pPr>
  </w:style>
  <w:style w:type="character" w:customStyle="1" w:styleId="ListParagraphChar">
    <w:name w:val="List Paragraph Char"/>
    <w:basedOn w:val="DefaultParagraphFont"/>
    <w:link w:val="ListParagraph"/>
    <w:uiPriority w:val="34"/>
    <w:rsid w:val="00310120"/>
  </w:style>
  <w:style w:type="paragraph" w:customStyle="1" w:styleId="TableHeading-left">
    <w:name w:val="Table Heading-left"/>
    <w:basedOn w:val="Normal"/>
    <w:qFormat/>
    <w:rsid w:val="00310120"/>
    <w:pPr>
      <w:spacing w:after="0"/>
    </w:pPr>
    <w:rPr>
      <w:b/>
      <w:color w:val="FFFFFF" w:themeColor="background1"/>
    </w:rPr>
  </w:style>
  <w:style w:type="paragraph" w:customStyle="1" w:styleId="TableHeading-centered">
    <w:name w:val="Table Heading-centered"/>
    <w:basedOn w:val="TableHeading-left"/>
    <w:qFormat/>
    <w:rsid w:val="00310120"/>
    <w:pPr>
      <w:jc w:val="center"/>
    </w:pPr>
  </w:style>
  <w:style w:type="paragraph" w:customStyle="1" w:styleId="TableHeading-right">
    <w:name w:val="Table Heading-right"/>
    <w:basedOn w:val="TableHeading-centered"/>
    <w:qFormat/>
    <w:rsid w:val="00310120"/>
    <w:pPr>
      <w:jc w:val="right"/>
    </w:pPr>
  </w:style>
  <w:style w:type="paragraph" w:customStyle="1" w:styleId="TableRow-left">
    <w:name w:val="Table Row-left"/>
    <w:basedOn w:val="Normal"/>
    <w:qFormat/>
    <w:rsid w:val="00310120"/>
    <w:pPr>
      <w:spacing w:after="0"/>
    </w:pPr>
    <w:rPr>
      <w:sz w:val="20"/>
    </w:rPr>
  </w:style>
  <w:style w:type="paragraph" w:customStyle="1" w:styleId="TableRow-center">
    <w:name w:val="Table Row-center"/>
    <w:basedOn w:val="Normal"/>
    <w:qFormat/>
    <w:rsid w:val="00310120"/>
    <w:pPr>
      <w:spacing w:after="0"/>
      <w:jc w:val="center"/>
    </w:pPr>
    <w:rPr>
      <w:sz w:val="20"/>
    </w:rPr>
  </w:style>
  <w:style w:type="paragraph" w:customStyle="1" w:styleId="TableRow-right">
    <w:name w:val="Table Row-right"/>
    <w:basedOn w:val="Normal"/>
    <w:qFormat/>
    <w:rsid w:val="00310120"/>
    <w:pPr>
      <w:spacing w:after="0"/>
      <w:jc w:val="right"/>
    </w:pPr>
    <w:rPr>
      <w:sz w:val="20"/>
    </w:rPr>
  </w:style>
  <w:style w:type="paragraph" w:customStyle="1" w:styleId="TableSubheading">
    <w:name w:val="Table Subheading"/>
    <w:basedOn w:val="TableRow-left"/>
    <w:qFormat/>
    <w:rsid w:val="00310120"/>
    <w:rPr>
      <w:b/>
      <w:color w:val="005DAA"/>
    </w:rPr>
  </w:style>
  <w:style w:type="paragraph" w:customStyle="1" w:styleId="TableText-rightjustified">
    <w:name w:val="Table Text-right justified"/>
    <w:qFormat/>
    <w:rsid w:val="00310120"/>
    <w:pPr>
      <w:spacing w:after="0"/>
      <w:ind w:right="90"/>
      <w:jc w:val="right"/>
    </w:pPr>
    <w:rPr>
      <w:rFonts w:eastAsia="Times New Roman" w:cs="Times New Roman"/>
      <w:sz w:val="20"/>
      <w:szCs w:val="20"/>
    </w:rPr>
  </w:style>
  <w:style w:type="paragraph" w:customStyle="1" w:styleId="Bullet-Level2">
    <w:name w:val="Bullet-Level 2"/>
    <w:uiPriority w:val="99"/>
    <w:rsid w:val="00310120"/>
    <w:pPr>
      <w:spacing w:after="0"/>
      <w:ind w:left="1080" w:hanging="360"/>
    </w:pPr>
    <w:rPr>
      <w:szCs w:val="24"/>
    </w:rPr>
  </w:style>
  <w:style w:type="paragraph" w:customStyle="1" w:styleId="StyleTimesNewRoman12pt">
    <w:name w:val="Style Times New Roman 12 pt"/>
    <w:basedOn w:val="Normal"/>
    <w:uiPriority w:val="99"/>
    <w:rsid w:val="00310120"/>
    <w:pPr>
      <w:spacing w:before="40" w:after="160" w:line="240" w:lineRule="auto"/>
    </w:pPr>
    <w:rPr>
      <w:rFonts w:ascii="Times New Roman" w:eastAsia="Times New Roman" w:hAnsi="Times New Roman" w:cs="Times New Roman"/>
      <w:sz w:val="24"/>
      <w:szCs w:val="24"/>
    </w:rPr>
  </w:style>
  <w:style w:type="paragraph" w:customStyle="1" w:styleId="TableText-centered">
    <w:name w:val="Table Text-centered"/>
    <w:qFormat/>
    <w:rsid w:val="00310120"/>
    <w:pPr>
      <w:spacing w:after="0"/>
      <w:jc w:val="center"/>
    </w:pPr>
    <w:rPr>
      <w:rFonts w:eastAsia="Times New Roman" w:cs="Times New Roman"/>
      <w:sz w:val="20"/>
      <w:szCs w:val="20"/>
    </w:rPr>
  </w:style>
  <w:style w:type="paragraph" w:styleId="NoSpacing">
    <w:name w:val="No Spacing"/>
    <w:link w:val="NoSpacingChar"/>
    <w:uiPriority w:val="99"/>
    <w:qFormat/>
    <w:rsid w:val="003101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99"/>
    <w:rsid w:val="00310120"/>
    <w:rPr>
      <w:rFonts w:eastAsiaTheme="minorEastAsia"/>
      <w:lang w:eastAsia="ja-JP"/>
    </w:rPr>
  </w:style>
  <w:style w:type="character" w:styleId="IntenseEmphasis">
    <w:name w:val="Intense Emphasis"/>
    <w:basedOn w:val="DefaultParagraphFont"/>
    <w:uiPriority w:val="21"/>
    <w:qFormat/>
    <w:rsid w:val="00310120"/>
    <w:rPr>
      <w:b/>
      <w:bCs/>
      <w:i/>
      <w:iCs/>
      <w:color w:val="4F545C"/>
    </w:rPr>
  </w:style>
  <w:style w:type="paragraph" w:customStyle="1" w:styleId="TableText-leftjustified">
    <w:name w:val="Table Text-left justified"/>
    <w:rsid w:val="00310120"/>
    <w:pPr>
      <w:keepNext/>
      <w:spacing w:after="0"/>
      <w:ind w:left="101"/>
    </w:pPr>
    <w:rPr>
      <w:rFonts w:eastAsia="Times New Roman" w:cs="Times New Roman"/>
      <w:sz w:val="20"/>
      <w:szCs w:val="20"/>
    </w:rPr>
  </w:style>
  <w:style w:type="paragraph" w:customStyle="1" w:styleId="Normal-Center">
    <w:name w:val="Normal-Center"/>
    <w:basedOn w:val="Normal"/>
    <w:qFormat/>
    <w:rsid w:val="00310120"/>
    <w:pPr>
      <w:jc w:val="center"/>
    </w:pPr>
  </w:style>
  <w:style w:type="paragraph" w:styleId="TOCHeading">
    <w:name w:val="TOC Heading"/>
    <w:basedOn w:val="Heading1"/>
    <w:next w:val="Normal"/>
    <w:uiPriority w:val="39"/>
    <w:unhideWhenUsed/>
    <w:qFormat/>
    <w:rsid w:val="00310120"/>
    <w:pPr>
      <w:pageBreakBefore w:val="0"/>
      <w:spacing w:line="240" w:lineRule="auto"/>
      <w:jc w:val="left"/>
      <w:outlineLvl w:val="9"/>
    </w:pPr>
    <w:rPr>
      <w:rFonts w:cstheme="majorBidi"/>
      <w:caps/>
      <w:sz w:val="28"/>
      <w:szCs w:val="28"/>
    </w:rPr>
  </w:style>
  <w:style w:type="paragraph" w:styleId="Title">
    <w:name w:val="Title"/>
    <w:next w:val="Normal"/>
    <w:link w:val="TitleChar"/>
    <w:qFormat/>
    <w:rsid w:val="00310120"/>
    <w:pPr>
      <w:tabs>
        <w:tab w:val="center" w:pos="3510"/>
        <w:tab w:val="left" w:pos="3600"/>
      </w:tabs>
      <w:spacing w:after="0"/>
      <w:jc w:val="center"/>
    </w:pPr>
    <w:rPr>
      <w:rFonts w:eastAsiaTheme="majorEastAsia" w:cstheme="majorBidi"/>
      <w:b/>
      <w:bCs/>
      <w:color w:val="4891CE"/>
      <w:sz w:val="56"/>
      <w:szCs w:val="28"/>
    </w:rPr>
  </w:style>
  <w:style w:type="character" w:customStyle="1" w:styleId="TitleChar">
    <w:name w:val="Title Char"/>
    <w:basedOn w:val="DefaultParagraphFont"/>
    <w:link w:val="Title"/>
    <w:rsid w:val="00310120"/>
    <w:rPr>
      <w:rFonts w:eastAsiaTheme="majorEastAsia" w:cstheme="majorBidi"/>
      <w:b/>
      <w:bCs/>
      <w:color w:val="4891CE"/>
      <w:sz w:val="56"/>
      <w:szCs w:val="28"/>
    </w:rPr>
  </w:style>
  <w:style w:type="paragraph" w:customStyle="1" w:styleId="TableTextbold">
    <w:name w:val="Table Text bold"/>
    <w:basedOn w:val="Normal"/>
    <w:rsid w:val="00310120"/>
    <w:pPr>
      <w:keepNext/>
      <w:spacing w:before="20" w:after="20" w:line="240" w:lineRule="auto"/>
      <w:ind w:left="95" w:right="14"/>
    </w:pPr>
    <w:rPr>
      <w:rFonts w:ascii="Arial Narrow" w:eastAsia="Times New Roman" w:hAnsi="Arial Narrow" w:cs="Times New Roman"/>
      <w:b/>
      <w:sz w:val="20"/>
      <w:szCs w:val="20"/>
    </w:rPr>
  </w:style>
  <w:style w:type="paragraph" w:customStyle="1" w:styleId="Normal-introsentence">
    <w:name w:val="Normal-intro sentence"/>
    <w:basedOn w:val="Normal"/>
    <w:qFormat/>
    <w:rsid w:val="00310120"/>
    <w:pPr>
      <w:spacing w:after="100" w:line="240" w:lineRule="auto"/>
    </w:pPr>
  </w:style>
  <w:style w:type="paragraph" w:customStyle="1" w:styleId="Bullet-Last">
    <w:name w:val="Bullet-Last"/>
    <w:basedOn w:val="Bullet-Level2"/>
    <w:qFormat/>
    <w:rsid w:val="00310120"/>
    <w:pPr>
      <w:spacing w:after="200"/>
      <w:ind w:left="720"/>
    </w:pPr>
  </w:style>
  <w:style w:type="paragraph" w:customStyle="1" w:styleId="TitlePage-ClientInfo">
    <w:name w:val="Title Page-Client Info"/>
    <w:basedOn w:val="Title"/>
    <w:qFormat/>
    <w:rsid w:val="00310120"/>
    <w:pPr>
      <w:tabs>
        <w:tab w:val="clear" w:pos="3600"/>
      </w:tabs>
    </w:pPr>
    <w:rPr>
      <w:sz w:val="24"/>
    </w:rPr>
  </w:style>
  <w:style w:type="paragraph" w:customStyle="1" w:styleId="Normal-aftertableorfigure">
    <w:name w:val="Normal-after table or figure"/>
    <w:basedOn w:val="Normal"/>
    <w:qFormat/>
    <w:rsid w:val="00310120"/>
    <w:pPr>
      <w:widowControl w:val="0"/>
      <w:spacing w:after="0" w:line="240" w:lineRule="auto"/>
      <w:contextualSpacing/>
    </w:pPr>
  </w:style>
  <w:style w:type="paragraph" w:customStyle="1" w:styleId="SignaturePagetext">
    <w:name w:val="Signature Page text"/>
    <w:qFormat/>
    <w:rsid w:val="00310120"/>
    <w:pPr>
      <w:spacing w:after="0"/>
      <w:jc w:val="right"/>
    </w:pPr>
    <w:rPr>
      <w:b/>
      <w:color w:val="4891CE"/>
      <w:sz w:val="26"/>
    </w:rPr>
  </w:style>
  <w:style w:type="paragraph" w:customStyle="1" w:styleId="Subtitle-Right">
    <w:name w:val="Subtitle-Right"/>
    <w:qFormat/>
    <w:rsid w:val="00310120"/>
    <w:pPr>
      <w:spacing w:after="0" w:line="240" w:lineRule="auto"/>
      <w:jc w:val="right"/>
    </w:pPr>
    <w:rPr>
      <w:rFonts w:ascii="Arial" w:eastAsia="Times New Roman" w:hAnsi="Arial" w:cs="Arial"/>
      <w:sz w:val="28"/>
      <w:szCs w:val="24"/>
    </w:rPr>
  </w:style>
  <w:style w:type="paragraph" w:styleId="TOC5">
    <w:name w:val="toc 5"/>
    <w:basedOn w:val="Normal"/>
    <w:next w:val="Normal"/>
    <w:autoRedefine/>
    <w:unhideWhenUsed/>
    <w:rsid w:val="00310120"/>
    <w:pPr>
      <w:spacing w:after="100"/>
      <w:ind w:left="880"/>
    </w:pPr>
  </w:style>
  <w:style w:type="paragraph" w:styleId="TOC4">
    <w:name w:val="toc 4"/>
    <w:basedOn w:val="Normal"/>
    <w:next w:val="Normal"/>
    <w:autoRedefine/>
    <w:unhideWhenUsed/>
    <w:rsid w:val="00310120"/>
    <w:pPr>
      <w:spacing w:after="100"/>
      <w:ind w:left="660"/>
    </w:pPr>
  </w:style>
  <w:style w:type="paragraph" w:customStyle="1" w:styleId="Quote1">
    <w:name w:val="Quote1"/>
    <w:link w:val="quoteChar"/>
    <w:qFormat/>
    <w:rsid w:val="00310120"/>
    <w:pPr>
      <w:spacing w:before="100" w:beforeAutospacing="1" w:line="240" w:lineRule="auto"/>
    </w:pPr>
    <w:rPr>
      <w:rFonts w:eastAsiaTheme="majorEastAsia" w:cstheme="majorBidi"/>
      <w:b/>
      <w:bCs/>
      <w:i/>
      <w:color w:val="005DAA"/>
      <w:sz w:val="36"/>
    </w:rPr>
  </w:style>
  <w:style w:type="character" w:customStyle="1" w:styleId="quoteChar">
    <w:name w:val="quote Char"/>
    <w:basedOn w:val="Heading5Char"/>
    <w:link w:val="Quote1"/>
    <w:rsid w:val="00310120"/>
    <w:rPr>
      <w:rFonts w:eastAsiaTheme="majorEastAsia" w:cstheme="majorBidi"/>
      <w:b/>
      <w:bCs/>
      <w:i/>
      <w:color w:val="005DAA"/>
      <w:sz w:val="36"/>
    </w:rPr>
  </w:style>
  <w:style w:type="character" w:styleId="FollowedHyperlink">
    <w:name w:val="FollowedHyperlink"/>
    <w:basedOn w:val="DefaultParagraphFont"/>
    <w:unhideWhenUsed/>
    <w:rsid w:val="00310120"/>
    <w:rPr>
      <w:color w:val="800080" w:themeColor="followedHyperlink"/>
      <w:u w:val="single"/>
    </w:rPr>
  </w:style>
  <w:style w:type="paragraph" w:customStyle="1" w:styleId="bullets-nospace">
    <w:name w:val="bullets-no space"/>
    <w:basedOn w:val="Normal"/>
    <w:qFormat/>
    <w:rsid w:val="00310120"/>
    <w:pPr>
      <w:numPr>
        <w:numId w:val="8"/>
      </w:numPr>
      <w:tabs>
        <w:tab w:val="right" w:pos="9360"/>
      </w:tabs>
      <w:spacing w:after="120" w:line="240" w:lineRule="auto"/>
    </w:pPr>
    <w:rPr>
      <w:rFonts w:ascii="Times New Roman" w:eastAsia="Times New Roman" w:hAnsi="Times New Roman" w:cs="Arial"/>
      <w:noProof/>
      <w:color w:val="000000" w:themeColor="text1"/>
      <w:sz w:val="24"/>
      <w:szCs w:val="20"/>
    </w:rPr>
  </w:style>
  <w:style w:type="paragraph" w:styleId="TOC6">
    <w:name w:val="toc 6"/>
    <w:basedOn w:val="Normal"/>
    <w:next w:val="Normal"/>
    <w:autoRedefine/>
    <w:unhideWhenUsed/>
    <w:rsid w:val="00310120"/>
    <w:pPr>
      <w:spacing w:after="100"/>
      <w:ind w:left="1100"/>
    </w:pPr>
    <w:rPr>
      <w:rFonts w:eastAsiaTheme="minorEastAsia"/>
    </w:rPr>
  </w:style>
  <w:style w:type="paragraph" w:styleId="TOC7">
    <w:name w:val="toc 7"/>
    <w:basedOn w:val="Normal"/>
    <w:next w:val="Normal"/>
    <w:autoRedefine/>
    <w:unhideWhenUsed/>
    <w:rsid w:val="00310120"/>
    <w:pPr>
      <w:spacing w:after="100"/>
      <w:ind w:left="1320"/>
    </w:pPr>
    <w:rPr>
      <w:rFonts w:eastAsiaTheme="minorEastAsia"/>
    </w:rPr>
  </w:style>
  <w:style w:type="paragraph" w:styleId="TOC8">
    <w:name w:val="toc 8"/>
    <w:basedOn w:val="Normal"/>
    <w:next w:val="Normal"/>
    <w:autoRedefine/>
    <w:unhideWhenUsed/>
    <w:rsid w:val="00310120"/>
    <w:pPr>
      <w:spacing w:after="100"/>
      <w:ind w:left="1540"/>
    </w:pPr>
    <w:rPr>
      <w:rFonts w:eastAsiaTheme="minorEastAsia"/>
    </w:rPr>
  </w:style>
  <w:style w:type="paragraph" w:styleId="TOC9">
    <w:name w:val="toc 9"/>
    <w:basedOn w:val="Normal"/>
    <w:next w:val="Normal"/>
    <w:autoRedefine/>
    <w:unhideWhenUsed/>
    <w:rsid w:val="00310120"/>
    <w:pPr>
      <w:spacing w:after="100"/>
      <w:ind w:left="1760"/>
    </w:pPr>
    <w:rPr>
      <w:rFonts w:eastAsiaTheme="minorEastAsia"/>
    </w:rPr>
  </w:style>
  <w:style w:type="paragraph" w:customStyle="1" w:styleId="bullets2">
    <w:name w:val="bullets 2"/>
    <w:basedOn w:val="Normal"/>
    <w:rsid w:val="00310120"/>
    <w:pPr>
      <w:numPr>
        <w:numId w:val="9"/>
      </w:numPr>
      <w:tabs>
        <w:tab w:val="clear" w:pos="360"/>
        <w:tab w:val="num" w:pos="1080"/>
      </w:tabs>
      <w:spacing w:after="60" w:line="240" w:lineRule="auto"/>
      <w:ind w:left="1080"/>
    </w:pPr>
    <w:rPr>
      <w:rFonts w:ascii="Times New Roman" w:eastAsia="Times New Roman" w:hAnsi="Times New Roman" w:cs="Times New Roman"/>
      <w:sz w:val="24"/>
      <w:szCs w:val="24"/>
    </w:rPr>
  </w:style>
  <w:style w:type="paragraph" w:styleId="NormalWeb">
    <w:name w:val="Normal (Web)"/>
    <w:basedOn w:val="Normal"/>
    <w:uiPriority w:val="99"/>
    <w:rsid w:val="00310120"/>
    <w:pPr>
      <w:spacing w:before="40" w:after="160" w:line="240" w:lineRule="auto"/>
    </w:pPr>
    <w:rPr>
      <w:rFonts w:ascii="Times New Roman" w:eastAsia="Times New Roman" w:hAnsi="Times New Roman" w:cs="Times New Roman"/>
      <w:sz w:val="24"/>
      <w:szCs w:val="24"/>
    </w:rPr>
  </w:style>
  <w:style w:type="paragraph" w:customStyle="1" w:styleId="SurveyQuestion">
    <w:name w:val="Survey: Question"/>
    <w:basedOn w:val="Normal"/>
    <w:uiPriority w:val="99"/>
    <w:rsid w:val="00310120"/>
    <w:pPr>
      <w:keepNext/>
      <w:keepLines/>
      <w:tabs>
        <w:tab w:val="num" w:pos="936"/>
      </w:tabs>
      <w:spacing w:before="240" w:after="120" w:line="240" w:lineRule="auto"/>
      <w:ind w:left="936" w:hanging="432"/>
      <w:outlineLvl w:val="1"/>
    </w:pPr>
    <w:rPr>
      <w:rFonts w:ascii="Calibri" w:eastAsia="Times New Roman" w:hAnsi="Calibri" w:cs="Times New Roman"/>
    </w:rPr>
  </w:style>
  <w:style w:type="character" w:customStyle="1" w:styleId="st">
    <w:name w:val="st"/>
    <w:basedOn w:val="DefaultParagraphFont"/>
    <w:rsid w:val="00310120"/>
  </w:style>
  <w:style w:type="paragraph" w:customStyle="1" w:styleId="bullets">
    <w:name w:val="bullets"/>
    <w:basedOn w:val="Normal"/>
    <w:link w:val="bulletsChar"/>
    <w:uiPriority w:val="99"/>
    <w:rsid w:val="00310120"/>
    <w:pPr>
      <w:numPr>
        <w:numId w:val="11"/>
      </w:numPr>
      <w:spacing w:after="160" w:line="240" w:lineRule="auto"/>
    </w:pPr>
    <w:rPr>
      <w:rFonts w:ascii="Times New Roman" w:eastAsia="Times New Roman" w:hAnsi="Times New Roman" w:cs="Times New Roman"/>
      <w:sz w:val="24"/>
      <w:szCs w:val="24"/>
    </w:rPr>
  </w:style>
  <w:style w:type="character" w:customStyle="1" w:styleId="bulletsChar">
    <w:name w:val="bullets Char"/>
    <w:basedOn w:val="DefaultParagraphFont"/>
    <w:link w:val="bullets"/>
    <w:uiPriority w:val="99"/>
    <w:locked/>
    <w:rsid w:val="00310120"/>
    <w:rPr>
      <w:rFonts w:ascii="Times New Roman" w:eastAsia="Times New Roman" w:hAnsi="Times New Roman" w:cs="Times New Roman"/>
      <w:sz w:val="24"/>
      <w:szCs w:val="24"/>
    </w:rPr>
  </w:style>
  <w:style w:type="paragraph" w:customStyle="1" w:styleId="NRELFootnoteEndnote">
    <w:name w:val="NREL_Footnote_Endnote"/>
    <w:uiPriority w:val="99"/>
    <w:rsid w:val="00310120"/>
    <w:pPr>
      <w:spacing w:after="60" w:line="240" w:lineRule="auto"/>
      <w:ind w:left="360" w:hanging="360"/>
    </w:pPr>
    <w:rPr>
      <w:rFonts w:ascii="Times New Roman" w:eastAsia="Times New Roman" w:hAnsi="Times New Roman"/>
    </w:rPr>
  </w:style>
  <w:style w:type="paragraph" w:customStyle="1" w:styleId="Style2">
    <w:name w:val="Style2"/>
    <w:basedOn w:val="Normal"/>
    <w:rsid w:val="00310120"/>
    <w:pPr>
      <w:numPr>
        <w:numId w:val="12"/>
      </w:numPr>
      <w:spacing w:after="0" w:line="240" w:lineRule="auto"/>
    </w:pPr>
    <w:rPr>
      <w:rFonts w:ascii="Times New Roman" w:eastAsia="Times New Roman" w:hAnsi="Times New Roman" w:cs="Times New Roman"/>
      <w:sz w:val="24"/>
      <w:szCs w:val="20"/>
    </w:rPr>
  </w:style>
  <w:style w:type="paragraph" w:customStyle="1" w:styleId="Bullet">
    <w:name w:val="Bullet"/>
    <w:rsid w:val="00310120"/>
    <w:pPr>
      <w:widowControl w:val="0"/>
      <w:numPr>
        <w:numId w:val="13"/>
      </w:numPr>
      <w:spacing w:after="120" w:line="240" w:lineRule="auto"/>
    </w:pPr>
    <w:rPr>
      <w:rFonts w:ascii="Times New Roman" w:hAnsi="Times New Roman"/>
      <w:sz w:val="24"/>
    </w:rPr>
  </w:style>
  <w:style w:type="paragraph" w:customStyle="1" w:styleId="Normal-Justified">
    <w:name w:val="Normal-Justified"/>
    <w:qFormat/>
    <w:rsid w:val="00310120"/>
    <w:pPr>
      <w:spacing w:before="40" w:after="160" w:line="240" w:lineRule="auto"/>
      <w:jc w:val="both"/>
    </w:pPr>
    <w:rPr>
      <w:rFonts w:ascii="Times New Roman" w:eastAsia="Times New Roman" w:hAnsi="Times New Roman" w:cs="Times New Roman"/>
      <w:sz w:val="24"/>
      <w:szCs w:val="24"/>
    </w:rPr>
  </w:style>
  <w:style w:type="paragraph" w:customStyle="1" w:styleId="Normal-Number">
    <w:name w:val="Normal-Number"/>
    <w:basedOn w:val="Normal"/>
    <w:qFormat/>
    <w:rsid w:val="00310120"/>
    <w:pPr>
      <w:numPr>
        <w:numId w:val="14"/>
      </w:numPr>
      <w:spacing w:after="80" w:line="240" w:lineRule="auto"/>
    </w:pPr>
    <w:rPr>
      <w:rFonts w:ascii="Times New Roman" w:hAnsi="Times New Roman"/>
      <w:sz w:val="24"/>
    </w:rPr>
  </w:style>
  <w:style w:type="paragraph" w:customStyle="1" w:styleId="Tabletext-leftjustified0">
    <w:name w:val="Table text-left justified"/>
    <w:rsid w:val="00310120"/>
    <w:pPr>
      <w:keepNext/>
      <w:spacing w:before="20" w:after="20" w:line="240" w:lineRule="auto"/>
    </w:pPr>
    <w:rPr>
      <w:rFonts w:ascii="Arial Narrow" w:eastAsia="Times New Roman" w:hAnsi="Arial Narrow" w:cs="Times New Roman"/>
      <w:sz w:val="20"/>
      <w:szCs w:val="20"/>
    </w:rPr>
  </w:style>
  <w:style w:type="paragraph" w:customStyle="1" w:styleId="NRELbullets">
    <w:name w:val="NREL bullets"/>
    <w:basedOn w:val="Normal"/>
    <w:rsid w:val="00310120"/>
    <w:pPr>
      <w:numPr>
        <w:numId w:val="15"/>
      </w:numPr>
      <w:spacing w:after="120" w:line="240" w:lineRule="auto"/>
      <w:ind w:left="1080"/>
    </w:pPr>
    <w:rPr>
      <w:rFonts w:ascii="Times New Roman" w:eastAsia="Calibri" w:hAnsi="Times New Roman"/>
      <w:sz w:val="24"/>
    </w:rPr>
  </w:style>
  <w:style w:type="paragraph" w:customStyle="1" w:styleId="NRELBodyText">
    <w:name w:val="NREL_Body_Text"/>
    <w:link w:val="NRELBodyTextCharChar"/>
    <w:uiPriority w:val="99"/>
    <w:rsid w:val="00310120"/>
    <w:pPr>
      <w:spacing w:after="240" w:line="240" w:lineRule="auto"/>
    </w:pPr>
    <w:rPr>
      <w:rFonts w:ascii="Times New Roman" w:eastAsia="Calibri" w:hAnsi="Times New Roman"/>
      <w:sz w:val="24"/>
    </w:rPr>
  </w:style>
  <w:style w:type="character" w:customStyle="1" w:styleId="NRELBodyTextCharChar">
    <w:name w:val="NREL_Body_Text Char Char"/>
    <w:basedOn w:val="DefaultParagraphFont"/>
    <w:link w:val="NRELBodyText"/>
    <w:uiPriority w:val="99"/>
    <w:rsid w:val="00310120"/>
    <w:rPr>
      <w:rFonts w:ascii="Times New Roman" w:eastAsia="Calibri" w:hAnsi="Times New Roman"/>
      <w:sz w:val="24"/>
    </w:rPr>
  </w:style>
  <w:style w:type="paragraph" w:customStyle="1" w:styleId="SurveyProgramming">
    <w:name w:val="Survey Programming"/>
    <w:basedOn w:val="Normal"/>
    <w:link w:val="SurveyProgrammingChar"/>
    <w:uiPriority w:val="99"/>
    <w:rsid w:val="00310120"/>
    <w:pPr>
      <w:spacing w:before="240" w:after="240" w:line="240" w:lineRule="auto"/>
    </w:pPr>
    <w:rPr>
      <w:rFonts w:ascii="Times New Roman" w:hAnsi="Times New Roman"/>
      <w:b/>
      <w:color w:val="FF0000"/>
      <w:sz w:val="24"/>
      <w:szCs w:val="20"/>
    </w:rPr>
  </w:style>
  <w:style w:type="character" w:customStyle="1" w:styleId="SurveyProgrammingChar">
    <w:name w:val="Survey Programming Char"/>
    <w:link w:val="SurveyProgramming"/>
    <w:uiPriority w:val="99"/>
    <w:locked/>
    <w:rsid w:val="00310120"/>
    <w:rPr>
      <w:rFonts w:ascii="Times New Roman" w:hAnsi="Times New Roman"/>
      <w:b/>
      <w:color w:val="FF0000"/>
      <w:sz w:val="24"/>
      <w:szCs w:val="20"/>
    </w:rPr>
  </w:style>
  <w:style w:type="paragraph" w:customStyle="1" w:styleId="BulletLevel10">
    <w:name w:val="Bullet Level 1"/>
    <w:basedOn w:val="Normal"/>
    <w:link w:val="BulletLevel1Char"/>
    <w:qFormat/>
    <w:rsid w:val="00310120"/>
    <w:pPr>
      <w:spacing w:after="0"/>
      <w:ind w:left="720" w:hanging="360"/>
    </w:pPr>
    <w:rPr>
      <w:szCs w:val="24"/>
    </w:rPr>
  </w:style>
  <w:style w:type="character" w:customStyle="1" w:styleId="BulletLevel1Char">
    <w:name w:val="Bullet Level 1 Char"/>
    <w:basedOn w:val="DefaultParagraphFont"/>
    <w:link w:val="BulletLevel10"/>
    <w:rsid w:val="00310120"/>
    <w:rPr>
      <w:szCs w:val="24"/>
    </w:rPr>
  </w:style>
  <w:style w:type="paragraph" w:customStyle="1" w:styleId="Small6">
    <w:name w:val="Small 6"/>
    <w:next w:val="Normal"/>
    <w:qFormat/>
    <w:rsid w:val="00310120"/>
    <w:pPr>
      <w:spacing w:before="40" w:after="160" w:line="240" w:lineRule="auto"/>
    </w:pPr>
    <w:rPr>
      <w:rFonts w:ascii="Times New Roman" w:eastAsia="Times New Roman" w:hAnsi="Times New Roman" w:cs="Times New Roman"/>
      <w:sz w:val="12"/>
      <w:szCs w:val="24"/>
    </w:rPr>
  </w:style>
  <w:style w:type="paragraph" w:customStyle="1" w:styleId="Appendix">
    <w:name w:val="Appendix"/>
    <w:rsid w:val="00310120"/>
    <w:pPr>
      <w:numPr>
        <w:numId w:val="19"/>
      </w:numPr>
      <w:spacing w:before="40" w:after="240" w:line="240" w:lineRule="auto"/>
    </w:pPr>
    <w:rPr>
      <w:rFonts w:ascii="Arial" w:eastAsia="Times New Roman" w:hAnsi="Arial" w:cs="Arial"/>
      <w:b/>
      <w:bCs/>
      <w:iCs/>
      <w:color w:val="000000"/>
      <w:sz w:val="36"/>
      <w:szCs w:val="24"/>
    </w:rPr>
  </w:style>
  <w:style w:type="paragraph" w:customStyle="1" w:styleId="conclusion">
    <w:name w:val="conclusion"/>
    <w:basedOn w:val="Normal"/>
    <w:rsid w:val="00310120"/>
    <w:pPr>
      <w:keepNext/>
      <w:keepLines/>
      <w:pBdr>
        <w:top w:val="single" w:sz="6" w:space="3" w:color="808080"/>
        <w:bottom w:val="single" w:sz="6" w:space="3" w:color="808080"/>
      </w:pBdr>
      <w:spacing w:before="40" w:after="160" w:line="240" w:lineRule="auto"/>
      <w:jc w:val="both"/>
    </w:pPr>
    <w:rPr>
      <w:rFonts w:ascii="Times New Roman" w:eastAsia="Times New Roman" w:hAnsi="Times New Roman" w:cs="Times New Roman"/>
      <w:i/>
      <w:sz w:val="24"/>
      <w:szCs w:val="24"/>
    </w:rPr>
  </w:style>
  <w:style w:type="paragraph" w:customStyle="1" w:styleId="tablestyle">
    <w:name w:val="table style"/>
    <w:basedOn w:val="Normal"/>
    <w:rsid w:val="00310120"/>
    <w:pPr>
      <w:keepNext/>
      <w:numPr>
        <w:numId w:val="21"/>
      </w:numPr>
      <w:spacing w:before="40" w:after="160" w:line="240" w:lineRule="auto"/>
      <w:jc w:val="center"/>
    </w:pPr>
    <w:rPr>
      <w:rFonts w:ascii="Times New Roman" w:eastAsia="Times New Roman" w:hAnsi="Times New Roman" w:cs="Times New Roman"/>
      <w:b/>
      <w:sz w:val="24"/>
      <w:szCs w:val="24"/>
    </w:rPr>
  </w:style>
  <w:style w:type="paragraph" w:customStyle="1" w:styleId="figurestyle">
    <w:name w:val="figure style"/>
    <w:basedOn w:val="tablestyle"/>
    <w:rsid w:val="00310120"/>
    <w:pPr>
      <w:numPr>
        <w:numId w:val="22"/>
      </w:numPr>
    </w:pPr>
  </w:style>
  <w:style w:type="paragraph" w:customStyle="1" w:styleId="Heading1-No">
    <w:name w:val="Heading 1-No #"/>
    <w:basedOn w:val="Heading1"/>
    <w:next w:val="Normal"/>
    <w:qFormat/>
    <w:rsid w:val="00310120"/>
    <w:pPr>
      <w:keepLines w:val="0"/>
      <w:pageBreakBefore w:val="0"/>
      <w:spacing w:after="240" w:line="240" w:lineRule="auto"/>
      <w:jc w:val="left"/>
    </w:pPr>
    <w:rPr>
      <w:rFonts w:ascii="Arial" w:eastAsia="Times New Roman" w:hAnsi="Arial" w:cs="Times New Roman"/>
      <w:bCs w:val="0"/>
      <w:color w:val="auto"/>
      <w:sz w:val="36"/>
      <w:szCs w:val="22"/>
    </w:rPr>
  </w:style>
  <w:style w:type="paragraph" w:customStyle="1" w:styleId="Picture">
    <w:name w:val="Picture"/>
    <w:basedOn w:val="Normal"/>
    <w:next w:val="Normal"/>
    <w:rsid w:val="00310120"/>
    <w:pPr>
      <w:spacing w:after="480" w:line="240" w:lineRule="auto"/>
      <w:jc w:val="center"/>
    </w:pPr>
    <w:rPr>
      <w:rFonts w:ascii="Times New Roman" w:eastAsia="Times New Roman" w:hAnsi="Times New Roman" w:cs="Times New Roman"/>
      <w:sz w:val="24"/>
      <w:szCs w:val="24"/>
    </w:rPr>
  </w:style>
  <w:style w:type="paragraph" w:styleId="Subtitle">
    <w:name w:val="Subtitle"/>
    <w:basedOn w:val="Normal"/>
    <w:link w:val="SubtitleChar"/>
    <w:qFormat/>
    <w:rsid w:val="00310120"/>
    <w:pPr>
      <w:spacing w:before="40" w:after="160" w:line="240" w:lineRule="auto"/>
      <w:ind w:right="-18"/>
      <w:jc w:val="right"/>
      <w:outlineLvl w:val="1"/>
    </w:pPr>
    <w:rPr>
      <w:rFonts w:ascii="Arial" w:eastAsia="Times New Roman" w:hAnsi="Arial" w:cs="Times New Roman"/>
      <w:sz w:val="26"/>
      <w:szCs w:val="24"/>
    </w:rPr>
  </w:style>
  <w:style w:type="character" w:customStyle="1" w:styleId="SubtitleChar">
    <w:name w:val="Subtitle Char"/>
    <w:basedOn w:val="DefaultParagraphFont"/>
    <w:link w:val="Subtitle"/>
    <w:rsid w:val="00310120"/>
    <w:rPr>
      <w:rFonts w:ascii="Arial" w:eastAsia="Times New Roman" w:hAnsi="Arial" w:cs="Times New Roman"/>
      <w:sz w:val="26"/>
      <w:szCs w:val="24"/>
    </w:rPr>
  </w:style>
  <w:style w:type="paragraph" w:customStyle="1" w:styleId="Subtitle-Left">
    <w:name w:val="Subtitle-Left"/>
    <w:qFormat/>
    <w:rsid w:val="00310120"/>
    <w:pPr>
      <w:spacing w:before="240" w:after="40" w:line="240" w:lineRule="auto"/>
    </w:pPr>
    <w:rPr>
      <w:rFonts w:ascii="Arial" w:eastAsia="Times New Roman" w:hAnsi="Arial" w:cs="Arial"/>
      <w:sz w:val="26"/>
      <w:szCs w:val="24"/>
    </w:rPr>
  </w:style>
  <w:style w:type="paragraph" w:customStyle="1" w:styleId="tabletext0">
    <w:name w:val="table text"/>
    <w:basedOn w:val="Normal"/>
    <w:link w:val="tabletextChar"/>
    <w:uiPriority w:val="99"/>
    <w:rsid w:val="00310120"/>
    <w:pPr>
      <w:keepNext/>
      <w:spacing w:after="20" w:line="240" w:lineRule="auto"/>
    </w:pPr>
    <w:rPr>
      <w:rFonts w:ascii="Arial Narrow" w:eastAsia="Times New Roman" w:hAnsi="Arial Narrow" w:cs="Times New Roman"/>
      <w:sz w:val="20"/>
      <w:szCs w:val="24"/>
    </w:rPr>
  </w:style>
  <w:style w:type="character" w:customStyle="1" w:styleId="tabletextChar">
    <w:name w:val="table text Char"/>
    <w:basedOn w:val="DefaultParagraphFont"/>
    <w:link w:val="tabletext0"/>
    <w:uiPriority w:val="99"/>
    <w:rsid w:val="00310120"/>
    <w:rPr>
      <w:rFonts w:ascii="Arial Narrow" w:eastAsia="Times New Roman" w:hAnsi="Arial Narrow" w:cs="Times New Roman"/>
      <w:sz w:val="20"/>
      <w:szCs w:val="24"/>
    </w:rPr>
  </w:style>
  <w:style w:type="paragraph" w:customStyle="1" w:styleId="tableheading0">
    <w:name w:val="table heading"/>
    <w:basedOn w:val="tabletext0"/>
    <w:rsid w:val="00310120"/>
    <w:pPr>
      <w:jc w:val="center"/>
    </w:pPr>
    <w:rPr>
      <w:b/>
    </w:rPr>
  </w:style>
  <w:style w:type="paragraph" w:customStyle="1" w:styleId="tablenote">
    <w:name w:val="table note"/>
    <w:basedOn w:val="Normal"/>
    <w:rsid w:val="00310120"/>
    <w:pPr>
      <w:spacing w:before="20" w:after="0" w:line="240" w:lineRule="auto"/>
      <w:ind w:left="270" w:hanging="270"/>
    </w:pPr>
    <w:rPr>
      <w:rFonts w:ascii="Arial Narrow" w:eastAsia="Times New Roman" w:hAnsi="Arial Narrow" w:cs="Times New Roman"/>
      <w:sz w:val="18"/>
      <w:szCs w:val="24"/>
    </w:rPr>
  </w:style>
  <w:style w:type="paragraph" w:customStyle="1" w:styleId="Numbering">
    <w:name w:val="Numbering"/>
    <w:qFormat/>
    <w:rsid w:val="00310120"/>
    <w:pPr>
      <w:numPr>
        <w:numId w:val="18"/>
      </w:numPr>
      <w:spacing w:before="40" w:after="80" w:line="240" w:lineRule="auto"/>
    </w:pPr>
    <w:rPr>
      <w:rFonts w:ascii="Times New Roman" w:eastAsia="Times New Roman" w:hAnsi="Times New Roman" w:cs="Times New Roman"/>
      <w:sz w:val="24"/>
      <w:szCs w:val="24"/>
    </w:rPr>
  </w:style>
  <w:style w:type="paragraph" w:customStyle="1" w:styleId="Subtitle-Sm-Right">
    <w:name w:val="Subtitle-Sm-Right"/>
    <w:rsid w:val="00310120"/>
    <w:pPr>
      <w:spacing w:before="40" w:after="160" w:line="240" w:lineRule="auto"/>
      <w:jc w:val="right"/>
    </w:pPr>
    <w:rPr>
      <w:rFonts w:ascii="Arial" w:eastAsia="Times New Roman" w:hAnsi="Arial" w:cs="Times New Roman"/>
      <w:b/>
      <w:noProof/>
      <w:sz w:val="24"/>
      <w:szCs w:val="44"/>
      <w:lang w:eastAsia="ar-SA"/>
    </w:rPr>
  </w:style>
  <w:style w:type="character" w:styleId="PageNumber">
    <w:name w:val="page number"/>
    <w:basedOn w:val="DefaultParagraphFont"/>
    <w:rsid w:val="00310120"/>
  </w:style>
  <w:style w:type="paragraph" w:styleId="BodyTextIndent">
    <w:name w:val="Body Text Indent"/>
    <w:basedOn w:val="Normal"/>
    <w:link w:val="BodyTextIndentChar"/>
    <w:rsid w:val="00310120"/>
    <w:pPr>
      <w:spacing w:before="40" w:after="16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10120"/>
    <w:rPr>
      <w:rFonts w:ascii="Times New Roman" w:eastAsia="Times New Roman" w:hAnsi="Times New Roman" w:cs="Times New Roman"/>
      <w:sz w:val="24"/>
      <w:szCs w:val="24"/>
    </w:rPr>
  </w:style>
  <w:style w:type="paragraph" w:customStyle="1" w:styleId="memoaddress">
    <w:name w:val="memo address"/>
    <w:basedOn w:val="BodyTextIndent"/>
    <w:uiPriority w:val="99"/>
    <w:rsid w:val="00310120"/>
    <w:pPr>
      <w:tabs>
        <w:tab w:val="left" w:pos="1350"/>
      </w:tabs>
      <w:ind w:left="0"/>
    </w:pPr>
    <w:rPr>
      <w:rFonts w:ascii="Arial" w:hAnsi="Arial"/>
      <w:b/>
    </w:rPr>
  </w:style>
  <w:style w:type="paragraph" w:customStyle="1" w:styleId="CM1">
    <w:name w:val="CM1"/>
    <w:uiPriority w:val="99"/>
    <w:rsid w:val="00310120"/>
    <w:pPr>
      <w:widowControl w:val="0"/>
      <w:tabs>
        <w:tab w:val="left" w:pos="-360"/>
        <w:tab w:val="center" w:pos="4680"/>
        <w:tab w:val="left" w:pos="8208"/>
        <w:tab w:val="left" w:pos="8568"/>
      </w:tabs>
      <w:autoSpaceDE w:val="0"/>
      <w:autoSpaceDN w:val="0"/>
      <w:adjustRightInd w:val="0"/>
      <w:spacing w:before="40" w:after="160" w:line="207" w:lineRule="exact"/>
      <w:ind w:left="-720" w:right="-720"/>
    </w:pPr>
    <w:rPr>
      <w:rFonts w:ascii="Humanst521 BT" w:eastAsia="Times New Roman" w:hAnsi="Humanst521 BT" w:cs="Humanst521 BT"/>
      <w:color w:val="003A6F"/>
      <w:sz w:val="18"/>
      <w:szCs w:val="24"/>
    </w:rPr>
  </w:style>
  <w:style w:type="paragraph" w:customStyle="1" w:styleId="CM1Italic">
    <w:name w:val="CM1 Italic"/>
    <w:basedOn w:val="CM1"/>
    <w:next w:val="CM1"/>
    <w:uiPriority w:val="99"/>
    <w:rsid w:val="00310120"/>
    <w:pPr>
      <w:tabs>
        <w:tab w:val="left" w:pos="360"/>
        <w:tab w:val="center" w:pos="5400"/>
        <w:tab w:val="left" w:pos="8928"/>
        <w:tab w:val="left" w:pos="9288"/>
      </w:tabs>
    </w:pPr>
    <w:rPr>
      <w:i/>
    </w:rPr>
  </w:style>
  <w:style w:type="paragraph" w:customStyle="1" w:styleId="CM1Cyan">
    <w:name w:val="CM1 Cyan"/>
    <w:basedOn w:val="Normal"/>
    <w:next w:val="Normal"/>
    <w:uiPriority w:val="99"/>
    <w:rsid w:val="00310120"/>
    <w:pPr>
      <w:widowControl w:val="0"/>
      <w:tabs>
        <w:tab w:val="left" w:pos="-360"/>
        <w:tab w:val="left" w:pos="360"/>
        <w:tab w:val="center" w:pos="4680"/>
        <w:tab w:val="center" w:pos="5400"/>
        <w:tab w:val="left" w:pos="8208"/>
        <w:tab w:val="left" w:pos="8568"/>
        <w:tab w:val="left" w:pos="8928"/>
        <w:tab w:val="left" w:pos="9288"/>
      </w:tabs>
      <w:autoSpaceDE w:val="0"/>
      <w:autoSpaceDN w:val="0"/>
      <w:adjustRightInd w:val="0"/>
      <w:spacing w:after="0" w:line="207" w:lineRule="exact"/>
      <w:ind w:left="-720" w:right="-720"/>
    </w:pPr>
    <w:rPr>
      <w:rFonts w:ascii="Humanst521 BT" w:eastAsia="Times New Roman" w:hAnsi="Humanst521 BT" w:cs="Humanst521 BT"/>
      <w:color w:val="00ADEF"/>
      <w:sz w:val="18"/>
      <w:szCs w:val="18"/>
    </w:rPr>
  </w:style>
  <w:style w:type="paragraph" w:customStyle="1" w:styleId="Position">
    <w:name w:val="Position"/>
    <w:basedOn w:val="Normal"/>
    <w:uiPriority w:val="99"/>
    <w:rsid w:val="00310120"/>
    <w:pPr>
      <w:keepNext/>
      <w:keepLines/>
      <w:widowControl w:val="0"/>
      <w:tabs>
        <w:tab w:val="right" w:pos="9360"/>
      </w:tabs>
      <w:spacing w:before="160" w:after="40" w:line="240" w:lineRule="auto"/>
    </w:pPr>
    <w:rPr>
      <w:rFonts w:ascii="Times New Roman" w:eastAsia="Times New Roman" w:hAnsi="Times New Roman" w:cs="Times New Roman"/>
      <w:b/>
      <w:szCs w:val="24"/>
    </w:rPr>
  </w:style>
  <w:style w:type="paragraph" w:customStyle="1" w:styleId="SellsheetSubhead">
    <w:name w:val="Sellsheet Subhead"/>
    <w:qFormat/>
    <w:rsid w:val="00310120"/>
    <w:pPr>
      <w:tabs>
        <w:tab w:val="left" w:pos="540"/>
        <w:tab w:val="left" w:pos="3960"/>
      </w:tabs>
      <w:spacing w:before="40" w:after="160" w:line="240" w:lineRule="auto"/>
    </w:pPr>
    <w:rPr>
      <w:rFonts w:ascii="Arial" w:eastAsia="Times New Roman" w:hAnsi="Arial" w:cs="Times New Roman"/>
      <w:b/>
      <w:color w:val="0070C0"/>
      <w:sz w:val="24"/>
      <w:szCs w:val="24"/>
    </w:rPr>
  </w:style>
  <w:style w:type="paragraph" w:customStyle="1" w:styleId="TableText">
    <w:name w:val="Table Text"/>
    <w:qFormat/>
    <w:rsid w:val="00310120"/>
    <w:pPr>
      <w:keepNext/>
      <w:keepLines/>
      <w:numPr>
        <w:numId w:val="23"/>
      </w:numPr>
      <w:spacing w:before="40" w:after="40" w:line="240" w:lineRule="auto"/>
    </w:pPr>
    <w:rPr>
      <w:rFonts w:ascii="Arial Narrow" w:eastAsia="Times New Roman" w:hAnsi="Arial Narrow" w:cs="Times New Roman"/>
      <w:sz w:val="24"/>
      <w:szCs w:val="24"/>
    </w:rPr>
  </w:style>
  <w:style w:type="paragraph" w:customStyle="1" w:styleId="TableTitle">
    <w:name w:val="Table Title"/>
    <w:basedOn w:val="Normal"/>
    <w:rsid w:val="00310120"/>
    <w:pPr>
      <w:spacing w:before="40" w:after="160" w:line="240" w:lineRule="auto"/>
    </w:pPr>
    <w:rPr>
      <w:rFonts w:ascii="Times New Roman" w:eastAsia="Times New Roman" w:hAnsi="Times New Roman" w:cs="Times New Roman"/>
      <w:b/>
      <w:sz w:val="24"/>
      <w:szCs w:val="24"/>
    </w:rPr>
  </w:style>
  <w:style w:type="paragraph" w:customStyle="1" w:styleId="TableTextCenter">
    <w:name w:val="Table Text Center"/>
    <w:basedOn w:val="TableText"/>
    <w:qFormat/>
    <w:rsid w:val="00310120"/>
    <w:pPr>
      <w:numPr>
        <w:numId w:val="0"/>
      </w:numPr>
      <w:jc w:val="center"/>
    </w:pPr>
  </w:style>
  <w:style w:type="paragraph" w:customStyle="1" w:styleId="Normal-Numbers">
    <w:name w:val="Normal-Numbers"/>
    <w:basedOn w:val="Normal"/>
    <w:qFormat/>
    <w:rsid w:val="00310120"/>
    <w:pPr>
      <w:spacing w:before="40" w:after="160" w:line="240" w:lineRule="auto"/>
    </w:pPr>
    <w:rPr>
      <w:rFonts w:ascii="Times New Roman" w:eastAsia="Times New Roman" w:hAnsi="Times New Roman" w:cs="Times New Roman"/>
      <w:sz w:val="24"/>
      <w:szCs w:val="24"/>
    </w:rPr>
  </w:style>
  <w:style w:type="paragraph" w:styleId="ListNumber2">
    <w:name w:val="List Number 2"/>
    <w:basedOn w:val="Normal"/>
    <w:rsid w:val="00310120"/>
    <w:pPr>
      <w:spacing w:before="40" w:after="160" w:line="240" w:lineRule="auto"/>
      <w:contextualSpacing/>
    </w:pPr>
    <w:rPr>
      <w:rFonts w:ascii="Times New Roman" w:eastAsia="Times New Roman" w:hAnsi="Times New Roman" w:cs="Times New Roman"/>
      <w:sz w:val="24"/>
      <w:szCs w:val="24"/>
    </w:rPr>
  </w:style>
  <w:style w:type="paragraph" w:styleId="BodyText">
    <w:name w:val="Body Text"/>
    <w:basedOn w:val="Normal"/>
    <w:link w:val="BodyTextChar"/>
    <w:rsid w:val="00310120"/>
    <w:pPr>
      <w:spacing w:before="40" w:after="16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10120"/>
    <w:rPr>
      <w:rFonts w:ascii="Times New Roman" w:eastAsia="Times New Roman" w:hAnsi="Times New Roman" w:cs="Times New Roman"/>
      <w:sz w:val="24"/>
      <w:szCs w:val="24"/>
    </w:rPr>
  </w:style>
  <w:style w:type="paragraph" w:customStyle="1" w:styleId="tabletext-centered0">
    <w:name w:val="table text - centered"/>
    <w:basedOn w:val="Normal"/>
    <w:rsid w:val="00310120"/>
    <w:pPr>
      <w:spacing w:before="40" w:after="160" w:line="240" w:lineRule="auto"/>
      <w:jc w:val="center"/>
    </w:pPr>
    <w:rPr>
      <w:rFonts w:ascii="Arial Narrow" w:eastAsia="Times New Roman" w:hAnsi="Arial Narrow" w:cs="Times New Roman"/>
      <w:szCs w:val="24"/>
    </w:rPr>
  </w:style>
  <w:style w:type="paragraph" w:customStyle="1" w:styleId="footnotes">
    <w:name w:val="footnotes"/>
    <w:basedOn w:val="Normal"/>
    <w:rsid w:val="00310120"/>
    <w:pPr>
      <w:tabs>
        <w:tab w:val="left" w:pos="8280"/>
      </w:tabs>
      <w:spacing w:before="40" w:after="40" w:line="240" w:lineRule="auto"/>
    </w:pPr>
    <w:rPr>
      <w:rFonts w:ascii="Arial Narrow Italic" w:eastAsia="Times New Roman" w:hAnsi="Arial Narrow Italic" w:cs="Times New Roman"/>
      <w:i/>
      <w:sz w:val="16"/>
      <w:szCs w:val="24"/>
    </w:rPr>
  </w:style>
  <w:style w:type="paragraph" w:customStyle="1" w:styleId="TableBullet">
    <w:name w:val="Table Bullet"/>
    <w:basedOn w:val="Normal"/>
    <w:rsid w:val="00310120"/>
    <w:pPr>
      <w:spacing w:before="120" w:after="120" w:line="240" w:lineRule="auto"/>
    </w:pPr>
    <w:rPr>
      <w:rFonts w:ascii="Times New Roman" w:eastAsia="Times New Roman" w:hAnsi="Times New Roman" w:cs="Times New Roman"/>
      <w:sz w:val="24"/>
      <w:szCs w:val="24"/>
    </w:rPr>
  </w:style>
  <w:style w:type="paragraph" w:customStyle="1" w:styleId="Normal-Centered">
    <w:name w:val="Normal-Centered"/>
    <w:basedOn w:val="Normal"/>
    <w:rsid w:val="00310120"/>
    <w:pPr>
      <w:spacing w:before="40" w:after="160" w:line="240" w:lineRule="auto"/>
      <w:jc w:val="center"/>
    </w:pPr>
    <w:rPr>
      <w:rFonts w:ascii="Times New Roman" w:eastAsia="Times New Roman" w:hAnsi="Times New Roman" w:cs="Times New Roman"/>
      <w:sz w:val="24"/>
      <w:szCs w:val="24"/>
    </w:rPr>
  </w:style>
  <w:style w:type="paragraph" w:customStyle="1" w:styleId="FigureCaption">
    <w:name w:val="Figure Caption"/>
    <w:rsid w:val="00310120"/>
    <w:pPr>
      <w:keepNext/>
      <w:spacing w:before="160" w:after="40" w:line="240" w:lineRule="auto"/>
      <w:jc w:val="center"/>
    </w:pPr>
    <w:rPr>
      <w:rFonts w:ascii="Times New Roman" w:eastAsia="Times New Roman" w:hAnsi="Times New Roman" w:cs="Times New Roman"/>
      <w:b/>
      <w:sz w:val="24"/>
      <w:szCs w:val="24"/>
    </w:rPr>
  </w:style>
  <w:style w:type="paragraph" w:customStyle="1" w:styleId="Normal-nospace">
    <w:name w:val="Normal-no space"/>
    <w:qFormat/>
    <w:rsid w:val="00310120"/>
    <w:pPr>
      <w:spacing w:before="40" w:after="160" w:line="240" w:lineRule="auto"/>
    </w:pPr>
    <w:rPr>
      <w:rFonts w:ascii="Times New Roman" w:eastAsia="Times New Roman" w:hAnsi="Times New Roman" w:cs="Times New Roman"/>
      <w:sz w:val="24"/>
      <w:szCs w:val="24"/>
    </w:rPr>
  </w:style>
  <w:style w:type="paragraph" w:customStyle="1" w:styleId="Bullets-justified">
    <w:name w:val="Bullets-justified"/>
    <w:qFormat/>
    <w:rsid w:val="00310120"/>
    <w:pPr>
      <w:numPr>
        <w:numId w:val="20"/>
      </w:numPr>
      <w:spacing w:before="80" w:after="160" w:line="240" w:lineRule="auto"/>
      <w:jc w:val="both"/>
    </w:pPr>
    <w:rPr>
      <w:rFonts w:ascii="Times New Roman" w:eastAsia="Times New Roman" w:hAnsi="Times New Roman" w:cs="Times New Roman"/>
      <w:sz w:val="24"/>
      <w:szCs w:val="24"/>
    </w:rPr>
  </w:style>
  <w:style w:type="paragraph" w:customStyle="1" w:styleId="Justified-Indent">
    <w:name w:val="Justified-Indent"/>
    <w:qFormat/>
    <w:rsid w:val="00310120"/>
    <w:pPr>
      <w:spacing w:before="80" w:after="160" w:line="240" w:lineRule="auto"/>
      <w:ind w:left="1440" w:hanging="720"/>
    </w:pPr>
    <w:rPr>
      <w:rFonts w:ascii="Times New Roman" w:eastAsia="Times New Roman" w:hAnsi="Times New Roman" w:cs="Times New Roman"/>
      <w:sz w:val="24"/>
      <w:szCs w:val="24"/>
    </w:rPr>
  </w:style>
  <w:style w:type="paragraph" w:customStyle="1" w:styleId="footnote">
    <w:name w:val="footnote"/>
    <w:basedOn w:val="Normal"/>
    <w:rsid w:val="00310120"/>
    <w:pPr>
      <w:tabs>
        <w:tab w:val="left" w:pos="-2880"/>
      </w:tabs>
      <w:spacing w:before="120" w:after="0" w:line="264" w:lineRule="auto"/>
      <w:ind w:left="360" w:hanging="360"/>
    </w:pPr>
    <w:rPr>
      <w:rFonts w:ascii="Times New Roman" w:eastAsia="Times New Roman" w:hAnsi="Times New Roman" w:cs="Times New Roman"/>
      <w:szCs w:val="24"/>
    </w:rPr>
  </w:style>
  <w:style w:type="paragraph" w:customStyle="1" w:styleId="toctitle0">
    <w:name w:val="toc title"/>
    <w:basedOn w:val="Heading9"/>
    <w:rsid w:val="00310120"/>
    <w:pPr>
      <w:numPr>
        <w:numId w:val="0"/>
      </w:numPr>
      <w:pBdr>
        <w:bottom w:val="none" w:sz="0" w:space="0" w:color="auto"/>
      </w:pBdr>
      <w:spacing w:before="240" w:after="320"/>
      <w:outlineLvl w:val="0"/>
    </w:pPr>
    <w:rPr>
      <w:rFonts w:ascii="Times New Roman" w:eastAsiaTheme="minorEastAsia" w:hAnsi="Times New Roman" w:cs="Times New Roman"/>
      <w:b w:val="0"/>
      <w:bCs w:val="0"/>
      <w:iCs w:val="0"/>
      <w:sz w:val="24"/>
      <w:szCs w:val="24"/>
    </w:rPr>
  </w:style>
  <w:style w:type="paragraph" w:customStyle="1" w:styleId="SubheadLevel1">
    <w:name w:val="Subhead Level1"/>
    <w:basedOn w:val="Normal"/>
    <w:uiPriority w:val="99"/>
    <w:rsid w:val="00310120"/>
    <w:pPr>
      <w:spacing w:after="0" w:line="240" w:lineRule="auto"/>
    </w:pPr>
    <w:rPr>
      <w:rFonts w:ascii="Arial" w:eastAsia="Times New Roman" w:hAnsi="Arial" w:cs="Times New Roman"/>
      <w:b/>
      <w:szCs w:val="24"/>
    </w:rPr>
  </w:style>
  <w:style w:type="character" w:styleId="Strong">
    <w:name w:val="Strong"/>
    <w:basedOn w:val="DefaultParagraphFont"/>
    <w:qFormat/>
    <w:rsid w:val="00310120"/>
    <w:rPr>
      <w:rFonts w:ascii="Lucida Sans" w:hAnsi="Lucida Sans" w:hint="default"/>
      <w:b/>
      <w:bCs/>
    </w:rPr>
  </w:style>
  <w:style w:type="character" w:styleId="EndnoteReference">
    <w:name w:val="endnote reference"/>
    <w:basedOn w:val="DefaultParagraphFont"/>
    <w:uiPriority w:val="99"/>
    <w:rsid w:val="00310120"/>
    <w:rPr>
      <w:rFonts w:cs="Times New Roman"/>
      <w:vertAlign w:val="superscript"/>
    </w:rPr>
  </w:style>
  <w:style w:type="paragraph" w:styleId="EndnoteText">
    <w:name w:val="endnote text"/>
    <w:basedOn w:val="Normal"/>
    <w:link w:val="EndnoteTextChar"/>
    <w:uiPriority w:val="99"/>
    <w:rsid w:val="00310120"/>
    <w:pPr>
      <w:spacing w:after="0" w:line="240" w:lineRule="auto"/>
    </w:pPr>
    <w:rPr>
      <w:rFonts w:ascii="Times New Roman" w:eastAsia="Times New Roman" w:hAnsi="Times New Roman" w:cs="Times New Roman"/>
      <w:sz w:val="20"/>
      <w:szCs w:val="24"/>
    </w:rPr>
  </w:style>
  <w:style w:type="character" w:customStyle="1" w:styleId="EndnoteTextChar">
    <w:name w:val="Endnote Text Char"/>
    <w:basedOn w:val="DefaultParagraphFont"/>
    <w:link w:val="EndnoteText"/>
    <w:uiPriority w:val="99"/>
    <w:rsid w:val="00310120"/>
    <w:rPr>
      <w:rFonts w:ascii="Times New Roman" w:eastAsia="Times New Roman" w:hAnsi="Times New Roman" w:cs="Times New Roman"/>
      <w:sz w:val="20"/>
      <w:szCs w:val="24"/>
    </w:rPr>
  </w:style>
  <w:style w:type="character" w:styleId="Emphasis">
    <w:name w:val="Emphasis"/>
    <w:basedOn w:val="DefaultParagraphFont"/>
    <w:qFormat/>
    <w:rsid w:val="00310120"/>
    <w:rPr>
      <w:i/>
      <w:iCs/>
    </w:rPr>
  </w:style>
  <w:style w:type="character" w:customStyle="1" w:styleId="mw-headline">
    <w:name w:val="mw-headline"/>
    <w:basedOn w:val="DefaultParagraphFont"/>
    <w:rsid w:val="00310120"/>
  </w:style>
  <w:style w:type="paragraph" w:customStyle="1" w:styleId="Default">
    <w:name w:val="Default"/>
    <w:uiPriority w:val="99"/>
    <w:rsid w:val="00310120"/>
    <w:pPr>
      <w:autoSpaceDE w:val="0"/>
      <w:autoSpaceDN w:val="0"/>
      <w:adjustRightInd w:val="0"/>
      <w:spacing w:before="40" w:after="160" w:line="240" w:lineRule="auto"/>
    </w:pPr>
    <w:rPr>
      <w:rFonts w:ascii="Times New Roman" w:eastAsia="Times New Roman" w:hAnsi="Times New Roman" w:cs="Times New Roman"/>
      <w:color w:val="000000"/>
      <w:sz w:val="24"/>
      <w:szCs w:val="24"/>
    </w:rPr>
  </w:style>
  <w:style w:type="paragraph" w:customStyle="1" w:styleId="Level1">
    <w:name w:val="Level 1"/>
    <w:basedOn w:val="Default"/>
    <w:next w:val="Default"/>
    <w:uiPriority w:val="99"/>
    <w:rsid w:val="00310120"/>
    <w:rPr>
      <w:color w:val="auto"/>
    </w:rPr>
  </w:style>
  <w:style w:type="paragraph" w:styleId="BodyTextFirstIndent">
    <w:name w:val="Body Text First Indent"/>
    <w:basedOn w:val="BodyText"/>
    <w:link w:val="BodyTextFirstIndentChar"/>
    <w:rsid w:val="00310120"/>
    <w:pPr>
      <w:spacing w:line="276" w:lineRule="auto"/>
      <w:ind w:firstLine="360"/>
    </w:pPr>
  </w:style>
  <w:style w:type="character" w:customStyle="1" w:styleId="BodyTextFirstIndentChar">
    <w:name w:val="Body Text First Indent Char"/>
    <w:basedOn w:val="BodyTextChar"/>
    <w:link w:val="BodyTextFirstIndent"/>
    <w:rsid w:val="00310120"/>
    <w:rPr>
      <w:rFonts w:ascii="Times New Roman" w:eastAsia="Times New Roman" w:hAnsi="Times New Roman" w:cs="Times New Roman"/>
      <w:sz w:val="24"/>
      <w:szCs w:val="24"/>
    </w:rPr>
  </w:style>
  <w:style w:type="paragraph" w:styleId="BodyTextIndent2">
    <w:name w:val="Body Text Indent 2"/>
    <w:basedOn w:val="Normal"/>
    <w:link w:val="BodyTextIndent2Char"/>
    <w:rsid w:val="00310120"/>
    <w:pPr>
      <w:spacing w:before="40" w:after="160" w:line="24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10120"/>
    <w:rPr>
      <w:rFonts w:ascii="Times New Roman" w:eastAsia="Times New Roman" w:hAnsi="Times New Roman" w:cs="Times New Roman"/>
      <w:sz w:val="24"/>
      <w:szCs w:val="24"/>
    </w:rPr>
  </w:style>
  <w:style w:type="paragraph" w:styleId="Index1">
    <w:name w:val="index 1"/>
    <w:basedOn w:val="Normal"/>
    <w:next w:val="Normal"/>
    <w:autoRedefine/>
    <w:rsid w:val="00310120"/>
    <w:pPr>
      <w:spacing w:before="40" w:after="160" w:line="240" w:lineRule="auto"/>
      <w:ind w:left="220" w:hanging="220"/>
    </w:pPr>
    <w:rPr>
      <w:rFonts w:ascii="Times New Roman" w:eastAsia="Times New Roman" w:hAnsi="Times New Roman" w:cs="Times New Roman"/>
      <w:sz w:val="18"/>
      <w:szCs w:val="18"/>
    </w:rPr>
  </w:style>
  <w:style w:type="paragraph" w:styleId="Index2">
    <w:name w:val="index 2"/>
    <w:basedOn w:val="Normal"/>
    <w:next w:val="Normal"/>
    <w:autoRedefine/>
    <w:rsid w:val="00310120"/>
    <w:pPr>
      <w:spacing w:before="40" w:after="160" w:line="240" w:lineRule="auto"/>
      <w:ind w:left="440" w:hanging="220"/>
    </w:pPr>
    <w:rPr>
      <w:rFonts w:ascii="Times New Roman" w:eastAsia="Times New Roman" w:hAnsi="Times New Roman" w:cs="Times New Roman"/>
      <w:sz w:val="18"/>
      <w:szCs w:val="18"/>
    </w:rPr>
  </w:style>
  <w:style w:type="paragraph" w:styleId="Index3">
    <w:name w:val="index 3"/>
    <w:basedOn w:val="Normal"/>
    <w:next w:val="Normal"/>
    <w:autoRedefine/>
    <w:rsid w:val="00310120"/>
    <w:pPr>
      <w:spacing w:before="40" w:after="160" w:line="240" w:lineRule="auto"/>
      <w:ind w:left="660" w:hanging="220"/>
    </w:pPr>
    <w:rPr>
      <w:rFonts w:ascii="Times New Roman" w:eastAsia="Times New Roman" w:hAnsi="Times New Roman" w:cs="Times New Roman"/>
      <w:sz w:val="18"/>
      <w:szCs w:val="18"/>
    </w:rPr>
  </w:style>
  <w:style w:type="paragraph" w:styleId="Index4">
    <w:name w:val="index 4"/>
    <w:basedOn w:val="Normal"/>
    <w:next w:val="Normal"/>
    <w:autoRedefine/>
    <w:rsid w:val="00310120"/>
    <w:pPr>
      <w:spacing w:before="40" w:after="160" w:line="240" w:lineRule="auto"/>
      <w:ind w:left="880" w:hanging="220"/>
    </w:pPr>
    <w:rPr>
      <w:rFonts w:ascii="Times New Roman" w:eastAsia="Times New Roman" w:hAnsi="Times New Roman" w:cs="Times New Roman"/>
      <w:sz w:val="18"/>
      <w:szCs w:val="18"/>
    </w:rPr>
  </w:style>
  <w:style w:type="paragraph" w:styleId="Index5">
    <w:name w:val="index 5"/>
    <w:basedOn w:val="Normal"/>
    <w:next w:val="Normal"/>
    <w:autoRedefine/>
    <w:rsid w:val="00310120"/>
    <w:pPr>
      <w:spacing w:before="40" w:after="160" w:line="240" w:lineRule="auto"/>
      <w:ind w:left="1100" w:hanging="220"/>
    </w:pPr>
    <w:rPr>
      <w:rFonts w:ascii="Times New Roman" w:eastAsia="Times New Roman" w:hAnsi="Times New Roman" w:cs="Times New Roman"/>
      <w:sz w:val="18"/>
      <w:szCs w:val="18"/>
    </w:rPr>
  </w:style>
  <w:style w:type="paragraph" w:styleId="Index6">
    <w:name w:val="index 6"/>
    <w:basedOn w:val="Normal"/>
    <w:next w:val="Normal"/>
    <w:autoRedefine/>
    <w:rsid w:val="00310120"/>
    <w:pPr>
      <w:spacing w:before="40" w:after="160" w:line="240" w:lineRule="auto"/>
      <w:ind w:left="1320" w:hanging="220"/>
    </w:pPr>
    <w:rPr>
      <w:rFonts w:ascii="Times New Roman" w:eastAsia="Times New Roman" w:hAnsi="Times New Roman" w:cs="Times New Roman"/>
      <w:sz w:val="18"/>
      <w:szCs w:val="18"/>
    </w:rPr>
  </w:style>
  <w:style w:type="paragraph" w:styleId="Index7">
    <w:name w:val="index 7"/>
    <w:basedOn w:val="Normal"/>
    <w:next w:val="Normal"/>
    <w:autoRedefine/>
    <w:rsid w:val="00310120"/>
    <w:pPr>
      <w:spacing w:before="40" w:after="160" w:line="240" w:lineRule="auto"/>
      <w:ind w:left="1540" w:hanging="220"/>
    </w:pPr>
    <w:rPr>
      <w:rFonts w:ascii="Times New Roman" w:eastAsia="Times New Roman" w:hAnsi="Times New Roman" w:cs="Times New Roman"/>
      <w:sz w:val="18"/>
      <w:szCs w:val="18"/>
    </w:rPr>
  </w:style>
  <w:style w:type="paragraph" w:styleId="Index8">
    <w:name w:val="index 8"/>
    <w:basedOn w:val="Normal"/>
    <w:next w:val="Normal"/>
    <w:autoRedefine/>
    <w:rsid w:val="00310120"/>
    <w:pPr>
      <w:spacing w:before="40" w:after="160" w:line="240" w:lineRule="auto"/>
      <w:ind w:left="1760" w:hanging="220"/>
    </w:pPr>
    <w:rPr>
      <w:rFonts w:ascii="Times New Roman" w:eastAsia="Times New Roman" w:hAnsi="Times New Roman" w:cs="Times New Roman"/>
      <w:sz w:val="18"/>
      <w:szCs w:val="18"/>
    </w:rPr>
  </w:style>
  <w:style w:type="paragraph" w:styleId="Index9">
    <w:name w:val="index 9"/>
    <w:basedOn w:val="Normal"/>
    <w:next w:val="Normal"/>
    <w:autoRedefine/>
    <w:rsid w:val="00310120"/>
    <w:pPr>
      <w:spacing w:before="40" w:after="160" w:line="240" w:lineRule="auto"/>
      <w:ind w:left="1980" w:hanging="220"/>
    </w:pPr>
    <w:rPr>
      <w:rFonts w:ascii="Times New Roman" w:eastAsia="Times New Roman" w:hAnsi="Times New Roman" w:cs="Times New Roman"/>
      <w:sz w:val="18"/>
      <w:szCs w:val="18"/>
    </w:rPr>
  </w:style>
  <w:style w:type="paragraph" w:styleId="NormalIndent">
    <w:name w:val="Normal Indent"/>
    <w:basedOn w:val="Normal"/>
    <w:rsid w:val="00310120"/>
    <w:pPr>
      <w:spacing w:before="40" w:after="160" w:line="240" w:lineRule="auto"/>
      <w:ind w:left="720"/>
    </w:pPr>
    <w:rPr>
      <w:rFonts w:ascii="Times New Roman" w:eastAsia="Times New Roman" w:hAnsi="Times New Roman" w:cs="Times New Roman"/>
      <w:sz w:val="24"/>
      <w:szCs w:val="24"/>
    </w:rPr>
  </w:style>
  <w:style w:type="paragraph" w:styleId="IndexHeading">
    <w:name w:val="index heading"/>
    <w:basedOn w:val="Normal"/>
    <w:next w:val="Index1"/>
    <w:rsid w:val="00310120"/>
    <w:pPr>
      <w:spacing w:before="240" w:after="120" w:line="240" w:lineRule="auto"/>
      <w:jc w:val="center"/>
    </w:pPr>
    <w:rPr>
      <w:rFonts w:ascii="Times New Roman" w:eastAsia="Times New Roman" w:hAnsi="Times New Roman" w:cs="Times New Roman"/>
      <w:b/>
      <w:bCs/>
      <w:sz w:val="26"/>
      <w:szCs w:val="26"/>
    </w:rPr>
  </w:style>
  <w:style w:type="paragraph" w:styleId="ListBullet">
    <w:name w:val="List Bullet"/>
    <w:basedOn w:val="Normal"/>
    <w:rsid w:val="00310120"/>
    <w:pPr>
      <w:tabs>
        <w:tab w:val="num" w:pos="360"/>
      </w:tabs>
      <w:spacing w:before="40" w:after="160" w:line="240" w:lineRule="auto"/>
      <w:ind w:left="360" w:hanging="360"/>
    </w:pPr>
    <w:rPr>
      <w:rFonts w:ascii="Times New Roman" w:eastAsia="Times New Roman" w:hAnsi="Times New Roman" w:cs="Times New Roman"/>
      <w:sz w:val="24"/>
      <w:szCs w:val="24"/>
    </w:rPr>
  </w:style>
  <w:style w:type="paragraph" w:styleId="ListBullet2">
    <w:name w:val="List Bullet 2"/>
    <w:basedOn w:val="Normal"/>
    <w:rsid w:val="00310120"/>
    <w:pPr>
      <w:tabs>
        <w:tab w:val="num" w:pos="720"/>
      </w:tabs>
      <w:spacing w:before="40" w:after="160" w:line="240" w:lineRule="auto"/>
      <w:ind w:left="720" w:hanging="360"/>
    </w:pPr>
    <w:rPr>
      <w:rFonts w:ascii="Times New Roman" w:eastAsia="Times New Roman" w:hAnsi="Times New Roman" w:cs="Times New Roman"/>
      <w:sz w:val="24"/>
      <w:szCs w:val="24"/>
    </w:rPr>
  </w:style>
  <w:style w:type="paragraph" w:customStyle="1" w:styleId="1111HEADER4">
    <w:name w:val="1.1.1.1  HEADER 4"/>
    <w:basedOn w:val="Heading3"/>
    <w:next w:val="Heading4"/>
    <w:rsid w:val="00310120"/>
    <w:pPr>
      <w:keepLines w:val="0"/>
      <w:tabs>
        <w:tab w:val="left" w:pos="1800"/>
      </w:tabs>
      <w:spacing w:before="240" w:after="80" w:line="240" w:lineRule="auto"/>
      <w:ind w:left="1800" w:hanging="1260"/>
    </w:pPr>
    <w:rPr>
      <w:rFonts w:ascii="Arial" w:eastAsia="Times New Roman" w:hAnsi="Arial" w:cs="Times New Roman"/>
      <w:b w:val="0"/>
      <w:bCs/>
      <w:color w:val="3366FF"/>
      <w:sz w:val="26"/>
      <w:szCs w:val="26"/>
    </w:rPr>
  </w:style>
  <w:style w:type="paragraph" w:customStyle="1" w:styleId="Task">
    <w:name w:val="Task"/>
    <w:basedOn w:val="Heading2"/>
    <w:rsid w:val="00310120"/>
    <w:pPr>
      <w:keepLines w:val="0"/>
      <w:tabs>
        <w:tab w:val="num" w:pos="0"/>
        <w:tab w:val="num" w:pos="936"/>
      </w:tabs>
      <w:spacing w:before="0" w:line="264" w:lineRule="auto"/>
      <w:ind w:left="936" w:hanging="432"/>
    </w:pPr>
    <w:rPr>
      <w:rFonts w:ascii="Arial" w:eastAsia="Times New Roman" w:hAnsi="Arial" w:cs="Arial"/>
      <w:b w:val="0"/>
      <w:bCs/>
      <w:iCs/>
      <w:smallCaps/>
      <w:color w:val="auto"/>
      <w:sz w:val="28"/>
      <w:szCs w:val="28"/>
    </w:rPr>
  </w:style>
  <w:style w:type="paragraph" w:customStyle="1" w:styleId="BodyCopy">
    <w:name w:val="Body Copy"/>
    <w:basedOn w:val="Normal"/>
    <w:autoRedefine/>
    <w:rsid w:val="00310120"/>
    <w:pPr>
      <w:tabs>
        <w:tab w:val="left" w:pos="180"/>
      </w:tabs>
      <w:spacing w:before="40" w:after="160" w:line="240" w:lineRule="auto"/>
    </w:pPr>
    <w:rPr>
      <w:rFonts w:ascii="Times New Roman" w:eastAsia="Times New Roman" w:hAnsi="Times New Roman" w:cs="Times New Roman"/>
      <w:bCs/>
      <w:sz w:val="24"/>
      <w:szCs w:val="24"/>
    </w:rPr>
  </w:style>
  <w:style w:type="paragraph" w:customStyle="1" w:styleId="BoldArialParaHeading">
    <w:name w:val="Bold Arial Para Heading"/>
    <w:basedOn w:val="BodyText"/>
    <w:next w:val="BodyText"/>
    <w:rsid w:val="00310120"/>
    <w:pPr>
      <w:spacing w:before="120"/>
    </w:pPr>
    <w:rPr>
      <w:rFonts w:ascii="Arial" w:hAnsi="Arial"/>
      <w:b/>
      <w:color w:val="00386B"/>
      <w:sz w:val="18"/>
      <w:szCs w:val="18"/>
    </w:rPr>
  </w:style>
  <w:style w:type="paragraph" w:customStyle="1" w:styleId="ListBulletspaceafter">
    <w:name w:val="List Bullet space after"/>
    <w:basedOn w:val="ListBullet"/>
    <w:next w:val="BodyText"/>
    <w:rsid w:val="00310120"/>
    <w:pPr>
      <w:spacing w:after="120"/>
    </w:pPr>
    <w:rPr>
      <w:sz w:val="20"/>
    </w:rPr>
  </w:style>
  <w:style w:type="paragraph" w:customStyle="1" w:styleId="Subheader1">
    <w:name w:val="Subheader 1"/>
    <w:basedOn w:val="BoldArialParaHeading"/>
    <w:rsid w:val="00310120"/>
    <w:pPr>
      <w:spacing w:before="200"/>
    </w:pPr>
    <w:rPr>
      <w:bCs/>
      <w:sz w:val="20"/>
    </w:rPr>
  </w:style>
  <w:style w:type="paragraph" w:customStyle="1" w:styleId="1-Heading11">
    <w:name w:val="1-Heading 1.1"/>
    <w:basedOn w:val="Normal"/>
    <w:rsid w:val="00310120"/>
    <w:pPr>
      <w:spacing w:before="40" w:after="16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rsid w:val="00310120"/>
    <w:pPr>
      <w:spacing w:before="40" w:after="160"/>
      <w:ind w:left="720"/>
      <w:contextualSpacing/>
    </w:pPr>
    <w:rPr>
      <w:rFonts w:ascii="Times New Roman" w:eastAsia="Times New Roman" w:hAnsi="Times New Roman" w:cs="Times New Roman"/>
      <w:szCs w:val="24"/>
    </w:rPr>
  </w:style>
  <w:style w:type="paragraph" w:customStyle="1" w:styleId="RegularHeading">
    <w:name w:val="Regular Heading"/>
    <w:basedOn w:val="Normal"/>
    <w:rsid w:val="00310120"/>
    <w:pPr>
      <w:spacing w:before="40" w:after="160" w:line="240" w:lineRule="auto"/>
      <w:jc w:val="center"/>
    </w:pPr>
    <w:rPr>
      <w:rFonts w:ascii="Times New Roman" w:eastAsia="Times New Roman" w:hAnsi="Times New Roman" w:cs="Times New Roman"/>
      <w:sz w:val="24"/>
      <w:szCs w:val="24"/>
    </w:rPr>
  </w:style>
  <w:style w:type="paragraph" w:customStyle="1" w:styleId="Numbered">
    <w:name w:val="Numbered"/>
    <w:basedOn w:val="Normal"/>
    <w:rsid w:val="00310120"/>
    <w:pPr>
      <w:numPr>
        <w:numId w:val="17"/>
      </w:numPr>
      <w:spacing w:before="40" w:after="120" w:line="240" w:lineRule="auto"/>
    </w:pPr>
    <w:rPr>
      <w:rFonts w:ascii="Times New Roman" w:eastAsia="Times New Roman" w:hAnsi="Times New Roman" w:cs="GillSans"/>
      <w:sz w:val="24"/>
      <w:szCs w:val="24"/>
    </w:rPr>
  </w:style>
  <w:style w:type="paragraph" w:customStyle="1" w:styleId="Number">
    <w:name w:val="Number"/>
    <w:basedOn w:val="NormalIndent"/>
    <w:rsid w:val="00310120"/>
    <w:pPr>
      <w:tabs>
        <w:tab w:val="num" w:pos="0"/>
      </w:tabs>
      <w:spacing w:before="120"/>
      <w:ind w:left="0"/>
    </w:pPr>
  </w:style>
  <w:style w:type="paragraph" w:customStyle="1" w:styleId="BlockQuote">
    <w:name w:val="Block Quote"/>
    <w:basedOn w:val="Normal"/>
    <w:rsid w:val="00310120"/>
    <w:pPr>
      <w:spacing w:before="40" w:after="160" w:line="240" w:lineRule="auto"/>
      <w:ind w:left="1080" w:right="1080"/>
    </w:pPr>
    <w:rPr>
      <w:rFonts w:ascii="Times New Roman" w:eastAsia="Times New Roman" w:hAnsi="Times New Roman" w:cs="Times New Roman"/>
      <w:sz w:val="24"/>
      <w:szCs w:val="24"/>
    </w:rPr>
  </w:style>
  <w:style w:type="paragraph" w:customStyle="1" w:styleId="ResponseNumbered">
    <w:name w:val="Response: Numbered"/>
    <w:basedOn w:val="Normal"/>
    <w:next w:val="Normal"/>
    <w:link w:val="ResponseNumberedChar"/>
    <w:uiPriority w:val="99"/>
    <w:qFormat/>
    <w:rsid w:val="00310120"/>
    <w:pPr>
      <w:keepNext/>
      <w:keepLines/>
      <w:tabs>
        <w:tab w:val="num" w:pos="1080"/>
      </w:tabs>
      <w:spacing w:after="0" w:line="240" w:lineRule="auto"/>
      <w:ind w:left="1080" w:hanging="360"/>
    </w:pPr>
    <w:rPr>
      <w:rFonts w:ascii="Calibri" w:eastAsia="Times New Roman" w:hAnsi="Calibri" w:cs="Times New Roman"/>
    </w:rPr>
  </w:style>
  <w:style w:type="character" w:customStyle="1" w:styleId="ResponseNumberedChar">
    <w:name w:val="Response: Numbered Char"/>
    <w:basedOn w:val="DefaultParagraphFont"/>
    <w:link w:val="ResponseNumbered"/>
    <w:uiPriority w:val="99"/>
    <w:locked/>
    <w:rsid w:val="00310120"/>
    <w:rPr>
      <w:rFonts w:ascii="Calibri" w:eastAsia="Times New Roman" w:hAnsi="Calibri" w:cs="Times New Roman"/>
    </w:rPr>
  </w:style>
  <w:style w:type="paragraph" w:customStyle="1" w:styleId="Response-98Refused">
    <w:name w:val="Response: (-98) Refused"/>
    <w:basedOn w:val="Normal"/>
    <w:uiPriority w:val="99"/>
    <w:rsid w:val="00310120"/>
    <w:pPr>
      <w:keepNext/>
      <w:numPr>
        <w:ilvl w:val="3"/>
        <w:numId w:val="16"/>
      </w:numPr>
      <w:spacing w:after="0" w:line="240" w:lineRule="auto"/>
    </w:pPr>
    <w:rPr>
      <w:rFonts w:ascii="Calibri" w:eastAsia="Times New Roman" w:hAnsi="Calibri" w:cs="Times New Roman"/>
      <w:caps/>
    </w:rPr>
  </w:style>
  <w:style w:type="paragraph" w:customStyle="1" w:styleId="Response-99DontKnow">
    <w:name w:val="Response: (-99) Don't Know"/>
    <w:basedOn w:val="Normal"/>
    <w:next w:val="SurveyQuestion"/>
    <w:uiPriority w:val="99"/>
    <w:rsid w:val="00310120"/>
    <w:pPr>
      <w:tabs>
        <w:tab w:val="num" w:pos="1440"/>
      </w:tabs>
      <w:spacing w:after="0" w:line="240" w:lineRule="auto"/>
      <w:ind w:left="1440" w:hanging="360"/>
    </w:pPr>
    <w:rPr>
      <w:rFonts w:ascii="Calibri" w:eastAsia="Times New Roman" w:hAnsi="Calibri" w:cs="Times New Roman"/>
      <w:caps/>
    </w:rPr>
  </w:style>
  <w:style w:type="paragraph" w:customStyle="1" w:styleId="ResponseSpecify">
    <w:name w:val="Response: Specify"/>
    <w:basedOn w:val="ResponseNumbered"/>
    <w:uiPriority w:val="99"/>
    <w:rsid w:val="00310120"/>
    <w:pPr>
      <w:tabs>
        <w:tab w:val="clear" w:pos="1080"/>
        <w:tab w:val="num" w:pos="2160"/>
      </w:tabs>
      <w:ind w:left="2160" w:hanging="288"/>
    </w:pPr>
  </w:style>
  <w:style w:type="paragraph" w:customStyle="1" w:styleId="SurveyAction">
    <w:name w:val="Survey: Action"/>
    <w:basedOn w:val="Normal"/>
    <w:link w:val="SurveyActionChar"/>
    <w:uiPriority w:val="99"/>
    <w:rsid w:val="00310120"/>
    <w:pPr>
      <w:spacing w:after="0" w:line="240" w:lineRule="auto"/>
    </w:pPr>
    <w:rPr>
      <w:rFonts w:ascii="Calibri" w:eastAsia="Times New Roman" w:hAnsi="Calibri" w:cs="Times New Roman"/>
      <w:b/>
      <w:caps/>
      <w:color w:val="00B050"/>
    </w:rPr>
  </w:style>
  <w:style w:type="character" w:customStyle="1" w:styleId="SurveyActionChar">
    <w:name w:val="Survey: Action Char"/>
    <w:basedOn w:val="DefaultParagraphFont"/>
    <w:link w:val="SurveyAction"/>
    <w:uiPriority w:val="99"/>
    <w:locked/>
    <w:rsid w:val="00310120"/>
    <w:rPr>
      <w:rFonts w:ascii="Calibri" w:eastAsia="Times New Roman" w:hAnsi="Calibri" w:cs="Times New Roman"/>
      <w:b/>
      <w:caps/>
      <w:color w:val="00B050"/>
    </w:rPr>
  </w:style>
  <w:style w:type="paragraph" w:customStyle="1" w:styleId="SurveyProgramming0">
    <w:name w:val="Survey: Programming"/>
    <w:basedOn w:val="Normal"/>
    <w:link w:val="SurveyProgrammingChar0"/>
    <w:uiPriority w:val="99"/>
    <w:rsid w:val="00310120"/>
    <w:pPr>
      <w:spacing w:before="240" w:after="0" w:line="240" w:lineRule="auto"/>
    </w:pPr>
    <w:rPr>
      <w:rFonts w:ascii="Calibri" w:eastAsia="Times New Roman" w:hAnsi="Calibri" w:cs="Times New Roman"/>
      <w:b/>
      <w:i/>
      <w:caps/>
      <w:color w:val="FF0000"/>
    </w:rPr>
  </w:style>
  <w:style w:type="character" w:customStyle="1" w:styleId="SurveyProgrammingChar0">
    <w:name w:val="Survey: Programming Char"/>
    <w:basedOn w:val="DefaultParagraphFont"/>
    <w:link w:val="SurveyProgramming0"/>
    <w:uiPriority w:val="99"/>
    <w:locked/>
    <w:rsid w:val="00310120"/>
    <w:rPr>
      <w:rFonts w:ascii="Calibri" w:eastAsia="Times New Roman" w:hAnsi="Calibri" w:cs="Times New Roman"/>
      <w:b/>
      <w:i/>
      <w:caps/>
      <w:color w:val="FF0000"/>
    </w:rPr>
  </w:style>
  <w:style w:type="paragraph" w:customStyle="1" w:styleId="SurveyResponseNumbered">
    <w:name w:val="Survey Response: Numbered"/>
    <w:basedOn w:val="Heading4"/>
    <w:next w:val="Normal"/>
    <w:link w:val="SurveyResponseNumberedChar"/>
    <w:uiPriority w:val="99"/>
    <w:qFormat/>
    <w:rsid w:val="00310120"/>
    <w:pPr>
      <w:widowControl w:val="0"/>
      <w:numPr>
        <w:numId w:val="24"/>
      </w:numPr>
      <w:spacing w:before="0" w:line="240" w:lineRule="auto"/>
    </w:pPr>
    <w:rPr>
      <w:rFonts w:ascii="Times New Roman" w:eastAsiaTheme="majorEastAsia" w:hAnsi="Times New Roman" w:cstheme="majorBidi"/>
      <w:b w:val="0"/>
      <w:i w:val="0"/>
      <w:color w:val="auto"/>
      <w:szCs w:val="28"/>
    </w:rPr>
  </w:style>
  <w:style w:type="character" w:customStyle="1" w:styleId="SurveyResponseNumberedChar">
    <w:name w:val="Survey Response: Numbered Char"/>
    <w:link w:val="SurveyResponseNumbered"/>
    <w:uiPriority w:val="99"/>
    <w:locked/>
    <w:rsid w:val="00310120"/>
    <w:rPr>
      <w:rFonts w:ascii="Times New Roman" w:eastAsiaTheme="majorEastAsia" w:hAnsi="Times New Roman" w:cstheme="majorBidi"/>
      <w:sz w:val="24"/>
      <w:szCs w:val="28"/>
    </w:rPr>
  </w:style>
  <w:style w:type="paragraph" w:customStyle="1" w:styleId="LongLabel">
    <w:name w:val="Long Label"/>
    <w:rsid w:val="00310120"/>
    <w:pPr>
      <w:keepNext/>
      <w:spacing w:after="0" w:line="240" w:lineRule="auto"/>
      <w:ind w:right="1987"/>
      <w:jc w:val="both"/>
    </w:pPr>
    <w:rPr>
      <w:rFonts w:ascii="Tms Rmn" w:eastAsia="Times New Roman" w:hAnsi="Tms Rmn" w:cs="Times New Roman"/>
      <w:sz w:val="20"/>
      <w:szCs w:val="20"/>
    </w:rPr>
  </w:style>
  <w:style w:type="character" w:customStyle="1" w:styleId="DocumentMapChar">
    <w:name w:val="Document Map Char"/>
    <w:basedOn w:val="DefaultParagraphFont"/>
    <w:link w:val="DocumentMap"/>
    <w:uiPriority w:val="99"/>
    <w:semiHidden/>
    <w:rsid w:val="00310120"/>
    <w:rPr>
      <w:rFonts w:ascii="Lucida Grande" w:hAnsi="Lucida Grande"/>
      <w:sz w:val="24"/>
      <w:szCs w:val="24"/>
    </w:rPr>
  </w:style>
  <w:style w:type="paragraph" w:styleId="DocumentMap">
    <w:name w:val="Document Map"/>
    <w:basedOn w:val="Normal"/>
    <w:link w:val="DocumentMapChar"/>
    <w:uiPriority w:val="99"/>
    <w:semiHidden/>
    <w:unhideWhenUsed/>
    <w:rsid w:val="00310120"/>
    <w:pPr>
      <w:spacing w:after="0" w:line="240" w:lineRule="auto"/>
    </w:pPr>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35359">
      <w:bodyDiv w:val="1"/>
      <w:marLeft w:val="0"/>
      <w:marRight w:val="0"/>
      <w:marTop w:val="0"/>
      <w:marBottom w:val="0"/>
      <w:divBdr>
        <w:top w:val="none" w:sz="0" w:space="0" w:color="auto"/>
        <w:left w:val="none" w:sz="0" w:space="0" w:color="auto"/>
        <w:bottom w:val="none" w:sz="0" w:space="0" w:color="auto"/>
        <w:right w:val="none" w:sz="0" w:space="0" w:color="auto"/>
      </w:divBdr>
    </w:div>
    <w:div w:id="1156267395">
      <w:bodyDiv w:val="1"/>
      <w:marLeft w:val="0"/>
      <w:marRight w:val="0"/>
      <w:marTop w:val="0"/>
      <w:marBottom w:val="0"/>
      <w:divBdr>
        <w:top w:val="none" w:sz="0" w:space="0" w:color="auto"/>
        <w:left w:val="none" w:sz="0" w:space="0" w:color="auto"/>
        <w:bottom w:val="none" w:sz="0" w:space="0" w:color="auto"/>
        <w:right w:val="none" w:sz="0" w:space="0" w:color="auto"/>
      </w:divBdr>
    </w:div>
    <w:div w:id="1500347985">
      <w:bodyDiv w:val="1"/>
      <w:marLeft w:val="0"/>
      <w:marRight w:val="0"/>
      <w:marTop w:val="0"/>
      <w:marBottom w:val="0"/>
      <w:divBdr>
        <w:top w:val="none" w:sz="0" w:space="0" w:color="auto"/>
        <w:left w:val="none" w:sz="0" w:space="0" w:color="auto"/>
        <w:bottom w:val="none" w:sz="0" w:space="0" w:color="auto"/>
        <w:right w:val="none" w:sz="0" w:space="0" w:color="auto"/>
      </w:divBdr>
    </w:div>
    <w:div w:id="1601526710">
      <w:bodyDiv w:val="1"/>
      <w:marLeft w:val="0"/>
      <w:marRight w:val="0"/>
      <w:marTop w:val="0"/>
      <w:marBottom w:val="0"/>
      <w:divBdr>
        <w:top w:val="none" w:sz="0" w:space="0" w:color="auto"/>
        <w:left w:val="none" w:sz="0" w:space="0" w:color="auto"/>
        <w:bottom w:val="none" w:sz="0" w:space="0" w:color="auto"/>
        <w:right w:val="none" w:sz="0" w:space="0" w:color="auto"/>
      </w:divBdr>
    </w:div>
    <w:div w:id="1623421846">
      <w:bodyDiv w:val="1"/>
      <w:marLeft w:val="0"/>
      <w:marRight w:val="0"/>
      <w:marTop w:val="0"/>
      <w:marBottom w:val="0"/>
      <w:divBdr>
        <w:top w:val="none" w:sz="0" w:space="0" w:color="auto"/>
        <w:left w:val="none" w:sz="0" w:space="0" w:color="auto"/>
        <w:bottom w:val="none" w:sz="0" w:space="0" w:color="auto"/>
        <w:right w:val="none" w:sz="0" w:space="0" w:color="auto"/>
      </w:divBdr>
    </w:div>
    <w:div w:id="186536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slie.anderson\Desktop\Portland%20Memo%20Template_041715.dotx" TargetMode="External"/></Relationships>
</file>

<file path=word/theme/theme1.xml><?xml version="1.0" encoding="utf-8"?>
<a:theme xmlns:a="http://schemas.openxmlformats.org/drawingml/2006/main" name="Office Theme">
  <a:themeElements>
    <a:clrScheme name="Cadmus">
      <a:dk1>
        <a:sysClr val="windowText" lastClr="000000"/>
      </a:dk1>
      <a:lt1>
        <a:sysClr val="window" lastClr="FFFFFF"/>
      </a:lt1>
      <a:dk2>
        <a:srgbClr val="1F497D"/>
      </a:dk2>
      <a:lt2>
        <a:srgbClr val="EEECE1"/>
      </a:lt2>
      <a:accent1>
        <a:srgbClr val="005DAA"/>
      </a:accent1>
      <a:accent2>
        <a:srgbClr val="4891CE"/>
      </a:accent2>
      <a:accent3>
        <a:srgbClr val="CBEAF1"/>
      </a:accent3>
      <a:accent4>
        <a:srgbClr val="F3800E"/>
      </a:accent4>
      <a:accent5>
        <a:srgbClr val="FFC590"/>
      </a:accent5>
      <a:accent6>
        <a:srgbClr val="683A8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2015-11-19T08:00:00+00:00</OpenedDate>
    <Date1 xmlns="dc463f71-b30c-4ab2-9473-d307f9d35888">2015-11-19T08:00:00+00:00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CDD576E0706B4FA7A40E10112E091E" ma:contentTypeVersion="119" ma:contentTypeDescription="" ma:contentTypeScope="" ma:versionID="181245e6c16310369b8739bc6d7b865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06AA9-F726-4364-A879-77F093608183}"/>
</file>

<file path=customXml/itemProps2.xml><?xml version="1.0" encoding="utf-8"?>
<ds:datastoreItem xmlns:ds="http://schemas.openxmlformats.org/officeDocument/2006/customXml" ds:itemID="{DD497E91-DBEA-42B1-82EC-6515F7B08A3F}"/>
</file>

<file path=customXml/itemProps3.xml><?xml version="1.0" encoding="utf-8"?>
<ds:datastoreItem xmlns:ds="http://schemas.openxmlformats.org/officeDocument/2006/customXml" ds:itemID="{8751CA76-8946-4532-9957-7BE33CC7ED1D}"/>
</file>

<file path=customXml/itemProps4.xml><?xml version="1.0" encoding="utf-8"?>
<ds:datastoreItem xmlns:ds="http://schemas.openxmlformats.org/officeDocument/2006/customXml" ds:itemID="{A6534355-DBA1-4422-8C69-F78ABC35D4A9}"/>
</file>

<file path=customXml/itemProps5.xml><?xml version="1.0" encoding="utf-8"?>
<ds:datastoreItem xmlns:ds="http://schemas.openxmlformats.org/officeDocument/2006/customXml" ds:itemID="{D18ADDF9-DA59-438C-915C-A97F0C97153B}"/>
</file>

<file path=docProps/app.xml><?xml version="1.0" encoding="utf-8"?>
<Properties xmlns="http://schemas.openxmlformats.org/officeDocument/2006/extended-properties" xmlns:vt="http://schemas.openxmlformats.org/officeDocument/2006/docPropsVTypes">
  <Template>Portland Memo Template_041715</Template>
  <TotalTime>0</TotalTime>
  <Pages>11</Pages>
  <Words>2876</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The Cadmus Group, Inc.</Company>
  <LinksUpToDate>false</LinksUpToDate>
  <CharactersWithSpaces>19237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Christensen</dc:creator>
  <cp:lastModifiedBy>AEissler</cp:lastModifiedBy>
  <cp:revision>3</cp:revision>
  <dcterms:created xsi:type="dcterms:W3CDTF">2015-10-14T22:58:00Z</dcterms:created>
  <dcterms:modified xsi:type="dcterms:W3CDTF">2015-11-19T23:32:00Z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0x0101006E56B4D1795A2E4DB2F0B01679ED314A0060CDD576E0706B4FA7A40E10112E091E</vt:lpwstr>
  </property>
  <property fmtid="{D5CDD505-2E9C-101B-9397-08002B2CF9AE}" pid="3" name="TaxKeyword">
    <vt:lpwstr/>
  </property>
  <property fmtid="{D5CDD505-2E9C-101B-9397-08002B2CF9AE}" pid="4" name="Locations">
    <vt:lpwstr/>
  </property>
  <property fmtid="{D5CDD505-2E9C-101B-9397-08002B2CF9AE}" pid="5" name="ProjectSubjectAreas">
    <vt:lpwstr/>
  </property>
  <property fmtid="{D5CDD505-2E9C-101B-9397-08002B2CF9AE}" pid="6" name="ServiceSectors">
    <vt:lpwstr/>
  </property>
  <property fmtid="{D5CDD505-2E9C-101B-9397-08002B2CF9AE}" pid="7" name="WorkType">
    <vt:lpwstr/>
  </property>
  <property fmtid="{D5CDD505-2E9C-101B-9397-08002B2CF9AE}" pid="8" name="ContractDivisions">
    <vt:lpwstr/>
  </property>
  <property fmtid="{D5CDD505-2E9C-101B-9397-08002B2CF9AE}" pid="9" name="ContractClients">
    <vt:lpwstr/>
  </property>
  <property fmtid="{D5CDD505-2E9C-101B-9397-08002B2CF9AE}" pid="10" name="ProjectClients">
    <vt:lpwstr/>
  </property>
  <property fmtid="{D5CDD505-2E9C-101B-9397-08002B2CF9AE}" pid="11" name="ProjectServiceSectors">
    <vt:lpwstr/>
  </property>
  <property fmtid="{D5CDD505-2E9C-101B-9397-08002B2CF9AE}" pid="12" name="AreaOfExpertise">
    <vt:lpwstr/>
  </property>
  <property fmtid="{D5CDD505-2E9C-101B-9397-08002B2CF9AE}" pid="13" name="ProjectLocations">
    <vt:lpwstr/>
  </property>
  <property fmtid="{D5CDD505-2E9C-101B-9397-08002B2CF9AE}" pid="14" name="_MarkAsFinal">
    <vt:bool>true</vt:bool>
  </property>
  <property fmtid="{D5CDD505-2E9C-101B-9397-08002B2CF9AE}" pid="15" name="_docset_NoMedatataSyncRequired">
    <vt:lpwstr>False</vt:lpwstr>
  </property>
</Properties>
</file>