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F" w:rsidRPr="0073478F" w:rsidRDefault="0001312F" w:rsidP="0001312F">
      <w:pPr>
        <w:rPr>
          <w:rFonts w:asciiTheme="minorHAnsi" w:hAnsiTheme="minorHAnsi" w:cstheme="minorHAnsi"/>
          <w:sz w:val="24"/>
          <w:szCs w:val="24"/>
        </w:rPr>
      </w:pPr>
      <w:r w:rsidRPr="0073478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9B69B" wp14:editId="22EF2D5B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8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B5C1" wp14:editId="726881B4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914400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2FB" w:rsidRDefault="00C269FA" w:rsidP="0001312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 R. King</w:t>
                            </w:r>
                          </w:p>
                          <w:p w:rsidR="00AB32FB" w:rsidRDefault="00C269FA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721.2452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05pt;margin-top:-16.5pt;width:18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" filled="f" stroked="f">
                <v:textbox>
                  <w:txbxContent>
                    <w:p w:rsidR="00AB32FB" w:rsidRDefault="00C269FA" w:rsidP="0001312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 R. King</w:t>
                      </w:r>
                    </w:p>
                    <w:p w:rsidR="00AB32FB" w:rsidRDefault="00C269FA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721.2452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:rsidR="00AB32FB" w:rsidRDefault="00AB32FB" w:rsidP="0001312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01312F" w:rsidRPr="004E4E32" w:rsidRDefault="0001312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01312F" w:rsidRDefault="00021640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</w:t>
      </w:r>
      <w:r w:rsidR="002C7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="002C7473">
        <w:rPr>
          <w:rFonts w:ascii="Arial" w:hAnsi="Arial" w:cs="Arial"/>
          <w:sz w:val="22"/>
          <w:szCs w:val="22"/>
        </w:rPr>
        <w:t>, 2015</w:t>
      </w:r>
      <w:r w:rsidR="009E5179" w:rsidRPr="004E4E32">
        <w:rPr>
          <w:rFonts w:ascii="Arial" w:hAnsi="Arial" w:cs="Arial"/>
          <w:sz w:val="22"/>
          <w:szCs w:val="22"/>
        </w:rPr>
        <w:tab/>
        <w:t xml:space="preserve">NWN </w:t>
      </w:r>
      <w:r w:rsidR="00E37778">
        <w:rPr>
          <w:rFonts w:ascii="Arial" w:hAnsi="Arial" w:cs="Arial"/>
          <w:sz w:val="22"/>
          <w:szCs w:val="22"/>
        </w:rPr>
        <w:t xml:space="preserve">WUTC </w:t>
      </w:r>
      <w:r w:rsidR="009E5179" w:rsidRPr="004E4E32">
        <w:rPr>
          <w:rFonts w:ascii="Arial" w:hAnsi="Arial" w:cs="Arial"/>
          <w:sz w:val="22"/>
          <w:szCs w:val="22"/>
        </w:rPr>
        <w:t>Advice No.</w:t>
      </w:r>
      <w:r w:rsidR="00E37778">
        <w:rPr>
          <w:rFonts w:ascii="Arial" w:hAnsi="Arial" w:cs="Arial"/>
          <w:sz w:val="22"/>
          <w:szCs w:val="22"/>
        </w:rPr>
        <w:t>1</w:t>
      </w:r>
      <w:r w:rsidR="002C7473">
        <w:rPr>
          <w:rFonts w:ascii="Arial" w:hAnsi="Arial" w:cs="Arial"/>
          <w:sz w:val="22"/>
          <w:szCs w:val="22"/>
        </w:rPr>
        <w:t>5</w:t>
      </w:r>
      <w:r w:rsidR="00D6709E">
        <w:rPr>
          <w:rFonts w:ascii="Arial" w:hAnsi="Arial" w:cs="Arial"/>
          <w:sz w:val="22"/>
          <w:szCs w:val="22"/>
        </w:rPr>
        <w:t>-</w:t>
      </w:r>
      <w:r w:rsidR="003D5622">
        <w:rPr>
          <w:rFonts w:ascii="Arial" w:hAnsi="Arial" w:cs="Arial"/>
          <w:sz w:val="22"/>
          <w:szCs w:val="22"/>
        </w:rPr>
        <w:t>7</w:t>
      </w:r>
      <w:r w:rsidR="003F454F">
        <w:rPr>
          <w:rFonts w:ascii="Arial" w:hAnsi="Arial" w:cs="Arial"/>
          <w:sz w:val="22"/>
          <w:szCs w:val="22"/>
        </w:rPr>
        <w:t xml:space="preserve"> / UG-</w:t>
      </w:r>
      <w:r w:rsidR="00496747">
        <w:rPr>
          <w:rFonts w:ascii="Arial" w:hAnsi="Arial" w:cs="Arial"/>
          <w:sz w:val="22"/>
          <w:szCs w:val="22"/>
        </w:rPr>
        <w:t>151827</w:t>
      </w:r>
    </w:p>
    <w:p w:rsidR="00496747" w:rsidRPr="004E4E32" w:rsidRDefault="00496747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NOT REDOCKET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C269FA" w:rsidP="0001312F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>Steven V. King</w:t>
      </w:r>
      <w:r w:rsidR="0001312F" w:rsidRPr="004E4E32">
        <w:rPr>
          <w:rFonts w:cs="Arial"/>
          <w:szCs w:val="22"/>
        </w:rPr>
        <w:t>, Executive Director &amp; Secretary</w:t>
      </w:r>
    </w:p>
    <w:p w:rsidR="0001312F" w:rsidRPr="004E4E32" w:rsidRDefault="0001312F" w:rsidP="0001312F">
      <w:pPr>
        <w:pStyle w:val="Addressee"/>
        <w:rPr>
          <w:rFonts w:cs="Arial"/>
          <w:szCs w:val="22"/>
        </w:rPr>
      </w:pPr>
      <w:r w:rsidRPr="004E4E32">
        <w:rPr>
          <w:rFonts w:cs="Arial"/>
          <w:szCs w:val="22"/>
        </w:rPr>
        <w:t>Washington Utilities and Transportation Commission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1300 S Evergreen Park Drive SW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Post Office Box 47250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Olympia, Washington  98504-7250</w:t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4E4E32" w:rsidRDefault="006D3D4C" w:rsidP="007A2E5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496747">
        <w:rPr>
          <w:rFonts w:ascii="Arial" w:hAnsi="Arial" w:cs="Arial"/>
          <w:b/>
          <w:sz w:val="22"/>
          <w:szCs w:val="22"/>
        </w:rPr>
        <w:t>Re:</w:t>
      </w:r>
      <w:r w:rsidRPr="00496747">
        <w:rPr>
          <w:rFonts w:ascii="Arial" w:hAnsi="Arial" w:cs="Arial"/>
          <w:b/>
          <w:sz w:val="22"/>
          <w:szCs w:val="22"/>
        </w:rPr>
        <w:tab/>
      </w:r>
      <w:r w:rsidR="00496747">
        <w:rPr>
          <w:rFonts w:ascii="Arial" w:hAnsi="Arial" w:cs="Arial"/>
          <w:b/>
          <w:sz w:val="22"/>
          <w:szCs w:val="22"/>
        </w:rPr>
        <w:t>Tariff Sheet 230.2</w:t>
      </w:r>
      <w:r w:rsidR="00F6488D">
        <w:rPr>
          <w:rFonts w:ascii="Arial" w:hAnsi="Arial" w:cs="Arial"/>
          <w:b/>
          <w:sz w:val="22"/>
          <w:szCs w:val="22"/>
        </w:rPr>
        <w:t xml:space="preserve"> – Correct Tariff Sheet Version Only</w:t>
      </w:r>
    </w:p>
    <w:p w:rsidR="00496747" w:rsidRDefault="00496747" w:rsidP="007A2E5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NOT REDOCKET</w:t>
      </w:r>
    </w:p>
    <w:p w:rsidR="006D3D4C" w:rsidRPr="004E4E32" w:rsidRDefault="004E4E32" w:rsidP="00BB1C5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D3D4C" w:rsidRPr="004E4E32" w:rsidRDefault="00BB1C53" w:rsidP="00BB1C5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ab/>
      </w:r>
      <w:r w:rsidR="004E4E32">
        <w:rPr>
          <w:rFonts w:ascii="Arial" w:hAnsi="Arial" w:cs="Arial"/>
          <w:sz w:val="22"/>
          <w:szCs w:val="22"/>
        </w:rPr>
        <w:t xml:space="preserve"> </w:t>
      </w:r>
      <w:r w:rsidR="004E4E32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Northwest Natural Gas Company, dba NW Natural (NWN or </w:t>
      </w:r>
      <w:r w:rsidR="00DF39B1" w:rsidRPr="004E4E32">
        <w:rPr>
          <w:rFonts w:ascii="Arial" w:hAnsi="Arial" w:cs="Arial"/>
          <w:sz w:val="22"/>
          <w:szCs w:val="22"/>
        </w:rPr>
        <w:t>the “C</w:t>
      </w:r>
      <w:r w:rsidR="006D3D4C" w:rsidRPr="004E4E32">
        <w:rPr>
          <w:rFonts w:ascii="Arial" w:hAnsi="Arial" w:cs="Arial"/>
          <w:sz w:val="22"/>
          <w:szCs w:val="22"/>
        </w:rPr>
        <w:t>ompany</w:t>
      </w:r>
      <w:r w:rsidR="00DF39B1" w:rsidRPr="004E4E32">
        <w:rPr>
          <w:rFonts w:ascii="Arial" w:hAnsi="Arial" w:cs="Arial"/>
          <w:sz w:val="22"/>
          <w:szCs w:val="22"/>
        </w:rPr>
        <w:t>”</w:t>
      </w:r>
      <w:r w:rsidR="006D3D4C" w:rsidRPr="004E4E32">
        <w:rPr>
          <w:rFonts w:ascii="Arial" w:hAnsi="Arial" w:cs="Arial"/>
          <w:sz w:val="22"/>
          <w:szCs w:val="22"/>
        </w:rPr>
        <w:t xml:space="preserve">) files </w:t>
      </w:r>
      <w:r w:rsidR="004E4E32">
        <w:rPr>
          <w:rFonts w:ascii="Arial" w:hAnsi="Arial" w:cs="Arial"/>
          <w:sz w:val="22"/>
          <w:szCs w:val="22"/>
        </w:rPr>
        <w:t xml:space="preserve">herewith </w:t>
      </w:r>
      <w:r w:rsidR="007A2E52">
        <w:rPr>
          <w:rFonts w:ascii="Arial" w:hAnsi="Arial" w:cs="Arial"/>
          <w:sz w:val="22"/>
          <w:szCs w:val="22"/>
        </w:rPr>
        <w:t xml:space="preserve">the following </w:t>
      </w:r>
      <w:r w:rsidR="006D3D4C" w:rsidRPr="004E4E32">
        <w:rPr>
          <w:rFonts w:ascii="Arial" w:hAnsi="Arial" w:cs="Arial"/>
          <w:sz w:val="22"/>
          <w:szCs w:val="22"/>
        </w:rPr>
        <w:t xml:space="preserve">revisions to its Tariff WN U-6, stated to become effective with service on and after </w:t>
      </w:r>
      <w:r w:rsidR="00235499" w:rsidRPr="004E4E32">
        <w:rPr>
          <w:rFonts w:ascii="Arial" w:hAnsi="Arial" w:cs="Arial"/>
          <w:sz w:val="22"/>
          <w:szCs w:val="22"/>
        </w:rPr>
        <w:t>November 1, 20</w:t>
      </w:r>
      <w:r w:rsidR="00380A64" w:rsidRPr="004E4E32">
        <w:rPr>
          <w:rFonts w:ascii="Arial" w:hAnsi="Arial" w:cs="Arial"/>
          <w:sz w:val="22"/>
          <w:szCs w:val="22"/>
        </w:rPr>
        <w:t>1</w:t>
      </w:r>
      <w:r w:rsidR="002C7473">
        <w:rPr>
          <w:rFonts w:ascii="Arial" w:hAnsi="Arial" w:cs="Arial"/>
          <w:sz w:val="22"/>
          <w:szCs w:val="22"/>
        </w:rPr>
        <w:t>5</w:t>
      </w:r>
      <w:r w:rsidR="004E4E32">
        <w:rPr>
          <w:rFonts w:ascii="Arial" w:hAnsi="Arial" w:cs="Arial"/>
          <w:sz w:val="22"/>
          <w:szCs w:val="22"/>
        </w:rPr>
        <w:t>, as follows:</w:t>
      </w:r>
    </w:p>
    <w:p w:rsidR="00270D13" w:rsidRPr="004E4E32" w:rsidRDefault="00270D13">
      <w:pPr>
        <w:ind w:firstLine="1440"/>
        <w:rPr>
          <w:rFonts w:ascii="Arial" w:hAnsi="Arial" w:cs="Arial"/>
          <w:sz w:val="22"/>
          <w:szCs w:val="22"/>
        </w:rPr>
      </w:pPr>
    </w:p>
    <w:p w:rsidR="00EC6C38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Fifth Revision of Sheet 230.2,</w:t>
      </w:r>
    </w:p>
    <w:p w:rsidR="00EC6C38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230,</w:t>
      </w:r>
    </w:p>
    <w:p w:rsidR="004E4E32" w:rsidRPr="004E4E32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“Temporary Adjustments to Rates for Low-Income Programs.”</w:t>
      </w:r>
      <w:proofErr w:type="gramEnd"/>
      <w:r w:rsidR="004E4E32">
        <w:rPr>
          <w:rFonts w:ascii="Arial" w:hAnsi="Arial" w:cs="Arial"/>
          <w:sz w:val="22"/>
          <w:szCs w:val="22"/>
        </w:rPr>
        <w:tab/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2A428C" w:rsidRPr="00965A56" w:rsidRDefault="004E4E32" w:rsidP="00496747">
      <w:pPr>
        <w:ind w:firstLine="72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65FDF" w:rsidRPr="004E4E32">
        <w:rPr>
          <w:rFonts w:ascii="Arial" w:hAnsi="Arial" w:cs="Arial"/>
          <w:sz w:val="22"/>
          <w:szCs w:val="22"/>
        </w:rPr>
        <w:t>The purpose</w:t>
      </w:r>
      <w:r w:rsidR="006D3D4C" w:rsidRPr="004E4E32">
        <w:rPr>
          <w:rFonts w:ascii="Arial" w:hAnsi="Arial" w:cs="Arial"/>
          <w:sz w:val="22"/>
          <w:szCs w:val="22"/>
        </w:rPr>
        <w:t xml:space="preserve"> of this filing </w:t>
      </w:r>
      <w:r w:rsidR="00365FDF" w:rsidRPr="004E4E32">
        <w:rPr>
          <w:rFonts w:ascii="Arial" w:hAnsi="Arial" w:cs="Arial"/>
          <w:sz w:val="22"/>
          <w:szCs w:val="22"/>
        </w:rPr>
        <w:t>is</w:t>
      </w:r>
      <w:r w:rsidR="006D3D4C" w:rsidRPr="004E4E32">
        <w:rPr>
          <w:rFonts w:ascii="Arial" w:hAnsi="Arial" w:cs="Arial"/>
          <w:sz w:val="22"/>
          <w:szCs w:val="22"/>
        </w:rPr>
        <w:t xml:space="preserve"> to </w:t>
      </w:r>
      <w:r w:rsidR="00496747">
        <w:rPr>
          <w:rFonts w:ascii="Arial" w:hAnsi="Arial" w:cs="Arial"/>
          <w:sz w:val="22"/>
          <w:szCs w:val="22"/>
        </w:rPr>
        <w:t>correct the sheet version</w:t>
      </w:r>
      <w:r w:rsidR="00B51E83">
        <w:rPr>
          <w:rFonts w:ascii="Arial" w:hAnsi="Arial" w:cs="Arial"/>
          <w:sz w:val="22"/>
          <w:szCs w:val="22"/>
        </w:rPr>
        <w:t xml:space="preserve"> which was incorrectly filed on September 11, 2015, as Fourth Revision of Sheet 230.2 and should have reflected Fifth Revision of Sheet 230.2, canceling the Fourth Revision</w:t>
      </w:r>
      <w:r w:rsidR="00496747">
        <w:rPr>
          <w:rFonts w:ascii="Arial" w:hAnsi="Arial" w:cs="Arial"/>
          <w:sz w:val="22"/>
          <w:szCs w:val="22"/>
        </w:rPr>
        <w:t>.</w:t>
      </w:r>
    </w:p>
    <w:p w:rsidR="002A1F3F" w:rsidRDefault="002A1F3F" w:rsidP="002A1F3F">
      <w:pPr>
        <w:rPr>
          <w:rFonts w:ascii="Arial" w:hAnsi="Arial" w:cs="Arial"/>
          <w:sz w:val="22"/>
          <w:szCs w:val="22"/>
        </w:rPr>
      </w:pPr>
    </w:p>
    <w:p w:rsidR="002A428C" w:rsidRPr="00965A56" w:rsidRDefault="002A1F3F" w:rsidP="002A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1DBF">
        <w:rPr>
          <w:rFonts w:ascii="Arial" w:hAnsi="Arial" w:cs="Arial"/>
          <w:sz w:val="22"/>
          <w:szCs w:val="22"/>
        </w:rPr>
        <w:t xml:space="preserve"> </w:t>
      </w:r>
      <w:r w:rsidR="00351DBF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Please address correspondence on this matter to </w:t>
      </w:r>
      <w:r w:rsidR="002A428C" w:rsidRPr="00965A56">
        <w:rPr>
          <w:rFonts w:ascii="Arial" w:hAnsi="Arial" w:cs="Arial"/>
          <w:sz w:val="22"/>
          <w:szCs w:val="22"/>
        </w:rPr>
        <w:t xml:space="preserve">me </w:t>
      </w:r>
      <w:r w:rsidR="002A428C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="002A428C" w:rsidRPr="00E82DC9">
          <w:rPr>
            <w:rStyle w:val="Hyperlink"/>
            <w:rFonts w:ascii="Arial" w:hAnsi="Arial" w:cs="Arial"/>
            <w:sz w:val="22"/>
            <w:szCs w:val="22"/>
          </w:rPr>
          <w:t>ork@nwnatural.com</w:t>
        </w:r>
      </w:hyperlink>
      <w:r w:rsidR="002A428C">
        <w:rPr>
          <w:rFonts w:ascii="Arial" w:hAnsi="Arial" w:cs="Arial"/>
          <w:sz w:val="22"/>
          <w:szCs w:val="22"/>
        </w:rPr>
        <w:t xml:space="preserve">, </w:t>
      </w:r>
      <w:r w:rsidR="002A428C" w:rsidRPr="00965A56">
        <w:rPr>
          <w:rFonts w:ascii="Arial" w:hAnsi="Arial" w:cs="Arial"/>
          <w:sz w:val="22"/>
          <w:szCs w:val="22"/>
        </w:rPr>
        <w:t>with copies to the following:</w:t>
      </w: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6D3D4C" w:rsidRPr="001839CD" w:rsidRDefault="002D26BF" w:rsidP="0017321D">
      <w:pPr>
        <w:pStyle w:val="Footer"/>
        <w:tabs>
          <w:tab w:val="clear" w:pos="4320"/>
          <w:tab w:val="clear" w:pos="8640"/>
          <w:tab w:val="left" w:pos="4680"/>
        </w:tabs>
        <w:ind w:left="2880"/>
        <w:outlineLvl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</w:t>
      </w:r>
      <w:r w:rsidR="00B51122">
        <w:rPr>
          <w:rFonts w:ascii="Arial" w:hAnsi="Arial" w:cs="Arial"/>
          <w:szCs w:val="22"/>
        </w:rPr>
        <w:t>Filing</w:t>
      </w:r>
      <w:proofErr w:type="gramEnd"/>
      <w:r w:rsidR="00E96C76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4"/>
        <w:tabs>
          <w:tab w:val="left" w:pos="4680"/>
        </w:tabs>
        <w:ind w:left="2880"/>
        <w:jc w:val="left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Rates &amp; Regulatory Affairs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NW Natural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 xml:space="preserve">220 NW Second </w:t>
      </w:r>
      <w:proofErr w:type="gramStart"/>
      <w:r w:rsidRPr="001839CD">
        <w:rPr>
          <w:rFonts w:ascii="Arial" w:hAnsi="Arial" w:cs="Arial"/>
          <w:szCs w:val="22"/>
        </w:rPr>
        <w:t>Avenue</w:t>
      </w:r>
      <w:proofErr w:type="gramEnd"/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3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Portland, Oregon 97209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proofErr w:type="spellStart"/>
      <w:r w:rsidRPr="001839CD">
        <w:rPr>
          <w:rFonts w:ascii="Arial" w:hAnsi="Arial" w:cs="Arial"/>
          <w:szCs w:val="22"/>
        </w:rPr>
        <w:t>Telecopier</w:t>
      </w:r>
      <w:proofErr w:type="spellEnd"/>
      <w:r w:rsidRPr="001839CD">
        <w:rPr>
          <w:rFonts w:ascii="Arial" w:hAnsi="Arial" w:cs="Arial"/>
          <w:szCs w:val="22"/>
        </w:rPr>
        <w:t>:  (503) 721-25</w:t>
      </w:r>
      <w:r w:rsidR="00115329" w:rsidRPr="001839CD">
        <w:rPr>
          <w:rFonts w:ascii="Arial" w:hAnsi="Arial" w:cs="Arial"/>
          <w:szCs w:val="22"/>
        </w:rPr>
        <w:t>16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6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Telephone:  (503) 226-4211, ext. 3589</w:t>
      </w:r>
      <w:r w:rsidR="00A0243B" w:rsidRPr="001839CD">
        <w:rPr>
          <w:rFonts w:cs="Arial"/>
          <w:sz w:val="20"/>
          <w:szCs w:val="22"/>
        </w:rPr>
        <w:tab/>
      </w:r>
    </w:p>
    <w:p w:rsidR="008B6369" w:rsidRPr="001839CD" w:rsidRDefault="00115329" w:rsidP="0017321D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eFiling@nwnatural.com</w:t>
      </w: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6D3D4C" w:rsidRPr="004E4E32" w:rsidRDefault="006D3D4C" w:rsidP="003C75BC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Sincerely,</w:t>
      </w:r>
    </w:p>
    <w:p w:rsidR="006D3D4C" w:rsidRDefault="006D3D4C" w:rsidP="003C75BC">
      <w:pPr>
        <w:rPr>
          <w:rFonts w:ascii="Arial" w:hAnsi="Arial" w:cs="Arial"/>
          <w:sz w:val="22"/>
          <w:szCs w:val="22"/>
        </w:rPr>
      </w:pP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 NATURAL</w:t>
      </w: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</w:p>
    <w:p w:rsidR="00B85D0D" w:rsidRPr="004E4E32" w:rsidRDefault="00B85D0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/s/ Onita R. King</w:t>
      </w:r>
    </w:p>
    <w:p w:rsidR="00D03483" w:rsidRPr="004E4E32" w:rsidRDefault="00D03483" w:rsidP="003C75B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3D4C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Onita R. King</w:t>
      </w:r>
    </w:p>
    <w:p w:rsidR="00E37778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Rates &amp; Regulatory Affairs</w:t>
      </w:r>
    </w:p>
    <w:p w:rsidR="001614E9" w:rsidRDefault="001614E9" w:rsidP="003C75BC">
      <w:pPr>
        <w:rPr>
          <w:rFonts w:ascii="Arial" w:hAnsi="Arial" w:cs="Arial"/>
          <w:sz w:val="22"/>
          <w:szCs w:val="22"/>
        </w:rPr>
      </w:pPr>
    </w:p>
    <w:p w:rsidR="00351DBF" w:rsidRPr="004E4E32" w:rsidRDefault="001614E9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</w:t>
      </w:r>
    </w:p>
    <w:sectPr w:rsidR="00351DBF" w:rsidRPr="004E4E32" w:rsidSect="001614E9">
      <w:headerReference w:type="default" r:id="rId10"/>
      <w:pgSz w:w="12240" w:h="15840" w:code="1"/>
      <w:pgMar w:top="1440" w:right="1152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FB" w:rsidRDefault="00AB32FB">
      <w:r>
        <w:separator/>
      </w:r>
    </w:p>
  </w:endnote>
  <w:endnote w:type="continuationSeparator" w:id="0">
    <w:p w:rsidR="00AB32FB" w:rsidRDefault="00A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FB" w:rsidRDefault="00AB32FB">
      <w:r>
        <w:separator/>
      </w:r>
    </w:p>
  </w:footnote>
  <w:footnote w:type="continuationSeparator" w:id="0">
    <w:p w:rsidR="00AB32FB" w:rsidRDefault="00AB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FB" w:rsidRDefault="00AB32FB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:rsidR="00AB32FB" w:rsidRDefault="00AB32FB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7A2E52">
      <w:rPr>
        <w:rFonts w:ascii="Arial" w:hAnsi="Arial"/>
      </w:rPr>
      <w:t xml:space="preserve">WUTC Advice No. </w:t>
    </w:r>
    <w:r w:rsidR="00E37778">
      <w:rPr>
        <w:rFonts w:ascii="Arial" w:hAnsi="Arial"/>
      </w:rPr>
      <w:t>1</w:t>
    </w:r>
    <w:r w:rsidR="002C7473">
      <w:rPr>
        <w:rFonts w:ascii="Arial" w:hAnsi="Arial"/>
      </w:rPr>
      <w:t>5</w:t>
    </w:r>
    <w:r w:rsidR="00E37778">
      <w:rPr>
        <w:rFonts w:ascii="Arial" w:hAnsi="Arial"/>
      </w:rPr>
      <w:t>-</w:t>
    </w:r>
    <w:r w:rsidR="008B632A">
      <w:rPr>
        <w:rFonts w:ascii="Arial" w:hAnsi="Arial"/>
      </w:rPr>
      <w:t>07</w:t>
    </w:r>
  </w:p>
  <w:p w:rsidR="00AB32FB" w:rsidRDefault="002C7473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September 1</w:t>
    </w:r>
    <w:r w:rsidR="00813152">
      <w:rPr>
        <w:rFonts w:ascii="Arial" w:hAnsi="Arial"/>
      </w:rPr>
      <w:t>1</w:t>
    </w:r>
    <w:r>
      <w:rPr>
        <w:rFonts w:ascii="Arial" w:hAnsi="Arial"/>
      </w:rPr>
      <w:t>, 2015</w:t>
    </w:r>
    <w:r w:rsidR="00AB32FB">
      <w:rPr>
        <w:rFonts w:ascii="Arial" w:hAnsi="Arial"/>
      </w:rPr>
      <w:t xml:space="preserve">; Page </w:t>
    </w:r>
    <w:r w:rsidR="00AB32FB">
      <w:rPr>
        <w:rStyle w:val="PageNumber"/>
        <w:rFonts w:ascii="Arial" w:hAnsi="Arial"/>
      </w:rPr>
      <w:fldChar w:fldCharType="begin"/>
    </w:r>
    <w:r w:rsidR="00AB32FB">
      <w:rPr>
        <w:rStyle w:val="PageNumber"/>
        <w:rFonts w:ascii="Arial" w:hAnsi="Arial"/>
      </w:rPr>
      <w:instrText xml:space="preserve"> PAGE </w:instrText>
    </w:r>
    <w:r w:rsidR="00AB32FB">
      <w:rPr>
        <w:rStyle w:val="PageNumber"/>
        <w:rFonts w:ascii="Arial" w:hAnsi="Arial"/>
      </w:rPr>
      <w:fldChar w:fldCharType="separate"/>
    </w:r>
    <w:r w:rsidR="001614E9">
      <w:rPr>
        <w:rStyle w:val="PageNumber"/>
        <w:rFonts w:ascii="Arial" w:hAnsi="Arial"/>
        <w:noProof/>
      </w:rPr>
      <w:t>2</w:t>
    </w:r>
    <w:r w:rsidR="00AB32FB">
      <w:rPr>
        <w:rStyle w:val="PageNumber"/>
        <w:rFonts w:ascii="Arial" w:hAnsi="Arial"/>
      </w:rPr>
      <w:fldChar w:fldCharType="end"/>
    </w:r>
  </w:p>
  <w:p w:rsidR="00AB32FB" w:rsidRDefault="00AB32FB">
    <w:pPr>
      <w:pStyle w:val="Header"/>
      <w:rPr>
        <w:rStyle w:val="PageNumber"/>
        <w:rFonts w:ascii="Arial" w:hAnsi="Arial"/>
      </w:rPr>
    </w:pPr>
  </w:p>
  <w:p w:rsidR="00AB32FB" w:rsidRDefault="00AB32FB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4"/>
    <w:multiLevelType w:val="hybridMultilevel"/>
    <w:tmpl w:val="C974F40A"/>
    <w:lvl w:ilvl="0" w:tplc="A976A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4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1312F"/>
    <w:rsid w:val="00021640"/>
    <w:rsid w:val="0004294A"/>
    <w:rsid w:val="00047E59"/>
    <w:rsid w:val="000B6ADD"/>
    <w:rsid w:val="000E1F65"/>
    <w:rsid w:val="000F1E66"/>
    <w:rsid w:val="001044E8"/>
    <w:rsid w:val="00104B25"/>
    <w:rsid w:val="00112D9A"/>
    <w:rsid w:val="00115329"/>
    <w:rsid w:val="00130DF5"/>
    <w:rsid w:val="001434C1"/>
    <w:rsid w:val="00145234"/>
    <w:rsid w:val="001614E9"/>
    <w:rsid w:val="00166DF7"/>
    <w:rsid w:val="00172760"/>
    <w:rsid w:val="0017321D"/>
    <w:rsid w:val="0018277C"/>
    <w:rsid w:val="001839CD"/>
    <w:rsid w:val="001A096C"/>
    <w:rsid w:val="001B4802"/>
    <w:rsid w:val="001E3C3B"/>
    <w:rsid w:val="001F33D9"/>
    <w:rsid w:val="002072E5"/>
    <w:rsid w:val="00235499"/>
    <w:rsid w:val="00270D13"/>
    <w:rsid w:val="002A1F3F"/>
    <w:rsid w:val="002A428C"/>
    <w:rsid w:val="002B4CF0"/>
    <w:rsid w:val="002C2D49"/>
    <w:rsid w:val="002C4EDD"/>
    <w:rsid w:val="002C7473"/>
    <w:rsid w:val="002D26BF"/>
    <w:rsid w:val="002F6C8D"/>
    <w:rsid w:val="00304D43"/>
    <w:rsid w:val="00341444"/>
    <w:rsid w:val="00351DBF"/>
    <w:rsid w:val="00365FDF"/>
    <w:rsid w:val="00380A64"/>
    <w:rsid w:val="003C2465"/>
    <w:rsid w:val="003C75BC"/>
    <w:rsid w:val="003D0F91"/>
    <w:rsid w:val="003D5622"/>
    <w:rsid w:val="003D694E"/>
    <w:rsid w:val="003F454F"/>
    <w:rsid w:val="00414EB2"/>
    <w:rsid w:val="00416F73"/>
    <w:rsid w:val="004257EF"/>
    <w:rsid w:val="0046354B"/>
    <w:rsid w:val="00487982"/>
    <w:rsid w:val="00496107"/>
    <w:rsid w:val="00496747"/>
    <w:rsid w:val="004D145E"/>
    <w:rsid w:val="004D443F"/>
    <w:rsid w:val="004D4B7B"/>
    <w:rsid w:val="004E4E32"/>
    <w:rsid w:val="005A616F"/>
    <w:rsid w:val="005B0F53"/>
    <w:rsid w:val="005E7CE5"/>
    <w:rsid w:val="00611786"/>
    <w:rsid w:val="00670BD2"/>
    <w:rsid w:val="00671FA9"/>
    <w:rsid w:val="00673BDD"/>
    <w:rsid w:val="006A7C2A"/>
    <w:rsid w:val="006D3D4C"/>
    <w:rsid w:val="006E18F4"/>
    <w:rsid w:val="006F35E4"/>
    <w:rsid w:val="007017FB"/>
    <w:rsid w:val="0070401B"/>
    <w:rsid w:val="007234C2"/>
    <w:rsid w:val="0073478F"/>
    <w:rsid w:val="00753BA1"/>
    <w:rsid w:val="00760A0A"/>
    <w:rsid w:val="00764C34"/>
    <w:rsid w:val="007954BB"/>
    <w:rsid w:val="007A2E52"/>
    <w:rsid w:val="007C2D91"/>
    <w:rsid w:val="007F5491"/>
    <w:rsid w:val="007F692D"/>
    <w:rsid w:val="008107C0"/>
    <w:rsid w:val="00813152"/>
    <w:rsid w:val="00830FDC"/>
    <w:rsid w:val="008854BC"/>
    <w:rsid w:val="008B0262"/>
    <w:rsid w:val="008B632A"/>
    <w:rsid w:val="008B6369"/>
    <w:rsid w:val="008C4572"/>
    <w:rsid w:val="008C5F9A"/>
    <w:rsid w:val="00917538"/>
    <w:rsid w:val="009439EF"/>
    <w:rsid w:val="00950AB0"/>
    <w:rsid w:val="009A37CE"/>
    <w:rsid w:val="009D0447"/>
    <w:rsid w:val="009D5FB3"/>
    <w:rsid w:val="009E4C30"/>
    <w:rsid w:val="009E5179"/>
    <w:rsid w:val="009F12E6"/>
    <w:rsid w:val="00A0243B"/>
    <w:rsid w:val="00A15A0F"/>
    <w:rsid w:val="00A218AB"/>
    <w:rsid w:val="00A45434"/>
    <w:rsid w:val="00A864B4"/>
    <w:rsid w:val="00AB12A2"/>
    <w:rsid w:val="00AB32FB"/>
    <w:rsid w:val="00AB6141"/>
    <w:rsid w:val="00AD2BED"/>
    <w:rsid w:val="00AE1BAC"/>
    <w:rsid w:val="00AE53A8"/>
    <w:rsid w:val="00B334AE"/>
    <w:rsid w:val="00B454A8"/>
    <w:rsid w:val="00B51122"/>
    <w:rsid w:val="00B51E83"/>
    <w:rsid w:val="00B76CF8"/>
    <w:rsid w:val="00B85D0D"/>
    <w:rsid w:val="00BA2999"/>
    <w:rsid w:val="00BB1C53"/>
    <w:rsid w:val="00BB2FB2"/>
    <w:rsid w:val="00BB609F"/>
    <w:rsid w:val="00BD4C68"/>
    <w:rsid w:val="00BD7E8D"/>
    <w:rsid w:val="00BE7631"/>
    <w:rsid w:val="00C00436"/>
    <w:rsid w:val="00C269FA"/>
    <w:rsid w:val="00C41F90"/>
    <w:rsid w:val="00C50014"/>
    <w:rsid w:val="00C55D57"/>
    <w:rsid w:val="00C63D94"/>
    <w:rsid w:val="00C64C29"/>
    <w:rsid w:val="00C71A9F"/>
    <w:rsid w:val="00CB0217"/>
    <w:rsid w:val="00CC288F"/>
    <w:rsid w:val="00CD417B"/>
    <w:rsid w:val="00CE17B9"/>
    <w:rsid w:val="00D03483"/>
    <w:rsid w:val="00D3421F"/>
    <w:rsid w:val="00D52E14"/>
    <w:rsid w:val="00D649F6"/>
    <w:rsid w:val="00D6709E"/>
    <w:rsid w:val="00D8472A"/>
    <w:rsid w:val="00DB17AF"/>
    <w:rsid w:val="00DD3F31"/>
    <w:rsid w:val="00DE2856"/>
    <w:rsid w:val="00DF39B1"/>
    <w:rsid w:val="00E00B73"/>
    <w:rsid w:val="00E079DD"/>
    <w:rsid w:val="00E2492E"/>
    <w:rsid w:val="00E32C1B"/>
    <w:rsid w:val="00E37778"/>
    <w:rsid w:val="00E544F6"/>
    <w:rsid w:val="00E96C76"/>
    <w:rsid w:val="00EA63DD"/>
    <w:rsid w:val="00EA7F83"/>
    <w:rsid w:val="00EB582C"/>
    <w:rsid w:val="00EB78C7"/>
    <w:rsid w:val="00EC6C38"/>
    <w:rsid w:val="00EC7A39"/>
    <w:rsid w:val="00ED3012"/>
    <w:rsid w:val="00F135A0"/>
    <w:rsid w:val="00F20583"/>
    <w:rsid w:val="00F277B9"/>
    <w:rsid w:val="00F37AF4"/>
    <w:rsid w:val="00F4534D"/>
    <w:rsid w:val="00F45F0E"/>
    <w:rsid w:val="00F625C1"/>
    <w:rsid w:val="00F6488D"/>
    <w:rsid w:val="00F6584D"/>
    <w:rsid w:val="00F97FC8"/>
    <w:rsid w:val="00FA3E41"/>
    <w:rsid w:val="00FA7D37"/>
    <w:rsid w:val="00FB3C5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k@nwnatura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2015-09-11T07:00:00+00:00</OpenedDate>
    <Date1 xmlns="dc463f71-b30c-4ab2-9473-d307f9d35888">2015-10-22T07:00:00+00:00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151827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CAA31EF6CBE742B9EDF8CB11DB5CFF" ma:contentTypeVersion="111" ma:contentTypeDescription="" ma:contentTypeScope="" ma:versionID="8016afe449875de7a730d7bb1bbc28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80420-D9FD-4A0E-B5F4-CB35B39F0A13}"/>
</file>

<file path=customXml/itemProps2.xml><?xml version="1.0" encoding="utf-8"?>
<ds:datastoreItem xmlns:ds="http://schemas.openxmlformats.org/officeDocument/2006/customXml" ds:itemID="{01676748-AC8A-4D56-B710-8E3A3B65E61A}"/>
</file>

<file path=customXml/itemProps3.xml><?xml version="1.0" encoding="utf-8"?>
<ds:datastoreItem xmlns:ds="http://schemas.openxmlformats.org/officeDocument/2006/customXml" ds:itemID="{5502A684-6C32-43D8-9232-C9ACD189AA69}"/>
</file>

<file path=customXml/itemProps4.xml><?xml version="1.0" encoding="utf-8"?>
<ds:datastoreItem xmlns:ds="http://schemas.openxmlformats.org/officeDocument/2006/customXml" ds:itemID="{F7C7B35D-0FE6-44F9-9E42-131F2C848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1324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6</cp:revision>
  <cp:lastPrinted>2015-10-22T20:19:00Z</cp:lastPrinted>
  <dcterms:created xsi:type="dcterms:W3CDTF">2015-10-22T20:02:00Z</dcterms:created>
  <dcterms:modified xsi:type="dcterms:W3CDTF">2015-10-22T20:20:00Z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0x0101006E56B4D1795A2E4DB2F0B01679ED314A0023CAA31EF6CBE742B9EDF8CB11DB5CFF</vt:lpwstr>
  </property>
  <property fmtid="{D5CDD505-2E9C-101B-9397-08002B2CF9AE}" pid="3" name="_docset_NoMedatataSyncRequired">
    <vt:lpwstr>False</vt:lpwstr>
  </property>
</Properties>
</file>