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64B50DC" w:rsidR="005B43A6" w:rsidRDefault="006D77E8" w:rsidP="00BC4721">
      <w:pPr>
        <w:pStyle w:val="NoSpacing"/>
      </w:pPr>
      <w:r>
        <w:t>June 1</w:t>
      </w:r>
      <w:r w:rsidR="000B622F">
        <w:t>7</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5568B907" w:rsidR="005B43A6" w:rsidRDefault="005B43A6" w:rsidP="006D77E8">
      <w:pPr>
        <w:pStyle w:val="NoSpacing"/>
        <w:ind w:left="504" w:hanging="504"/>
        <w:rPr>
          <w:i/>
        </w:rPr>
      </w:pPr>
      <w:r>
        <w:t xml:space="preserve">RE:  </w:t>
      </w:r>
      <w:r>
        <w:rPr>
          <w:i/>
        </w:rPr>
        <w:t xml:space="preserve">Washington Utilities and Transportation Commission v. </w:t>
      </w:r>
      <w:r w:rsidR="00C57A90">
        <w:rPr>
          <w:i/>
        </w:rPr>
        <w:t>CATTCOMM LLC</w:t>
      </w:r>
    </w:p>
    <w:p w14:paraId="0AFBF38B" w14:textId="77777777" w:rsidR="005B43A6" w:rsidRDefault="005B43A6" w:rsidP="00BC4721">
      <w:pPr>
        <w:pStyle w:val="NoSpacing"/>
      </w:pPr>
    </w:p>
    <w:p w14:paraId="5ECB61D4" w14:textId="37C8726B" w:rsidR="005B43A6" w:rsidRDefault="005B43A6" w:rsidP="00BC4721">
      <w:pPr>
        <w:pStyle w:val="NoSpacing"/>
      </w:pPr>
      <w:r>
        <w:tab/>
        <w:t xml:space="preserve">Commission Staff’s Response to Application for Mitigation of Penalties </w:t>
      </w:r>
      <w:r w:rsidR="008A5B39">
        <w:t>UT-</w:t>
      </w:r>
      <w:r w:rsidR="00C57A90">
        <w:t>150802</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1E4FFCEA" w:rsidR="005B43A6" w:rsidRDefault="006D77E8" w:rsidP="00BC4721">
      <w:pPr>
        <w:pStyle w:val="NoSpacing"/>
      </w:pPr>
      <w:r>
        <w:t xml:space="preserve">On </w:t>
      </w:r>
      <w:r w:rsidR="008A5B39">
        <w:t>June 2</w:t>
      </w:r>
      <w:r w:rsidR="005B43A6">
        <w:t xml:space="preserve">, 2015, the Utilities and Transportation Commission issued a $1,000 Penalty Assessment in Docket </w:t>
      </w:r>
      <w:r w:rsidR="00C57A90">
        <w:t>UT-150802</w:t>
      </w:r>
      <w:r w:rsidR="005B43A6">
        <w:t xml:space="preserve"> against </w:t>
      </w:r>
      <w:r w:rsidR="00C57A90">
        <w:t>CATTCOMM LLC</w:t>
      </w:r>
      <w:r w:rsidR="005B43A6">
        <w:t xml:space="preserve"> for 10 violations of Washington Administrative Code (WAC 480-</w:t>
      </w:r>
      <w:r w:rsidR="008A5B39">
        <w:t>120-382</w:t>
      </w:r>
      <w:r w:rsidR="005B43A6">
        <w:t xml:space="preserve">), which requires </w:t>
      </w:r>
      <w:r w:rsidR="008A5B39">
        <w:t>telecommunications</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3269D147" w:rsidR="005B43A6" w:rsidRDefault="005B43A6" w:rsidP="00BC4721">
      <w:pPr>
        <w:pStyle w:val="NoSpacing"/>
      </w:pPr>
      <w:r>
        <w:t xml:space="preserve">On </w:t>
      </w:r>
      <w:r w:rsidR="00C57A90">
        <w:t>June 8, 2015</w:t>
      </w:r>
      <w:r>
        <w:t xml:space="preserve">, </w:t>
      </w:r>
      <w:r w:rsidR="00C57A90">
        <w:t xml:space="preserve">CATTCOMM LLC </w:t>
      </w:r>
      <w:r>
        <w:t xml:space="preserve">wrote the commission requesting mitigation of penalties.  In its mitigation request, </w:t>
      </w:r>
      <w:r w:rsidR="00C57A90">
        <w:t xml:space="preserve">CATTCOMM LLC </w:t>
      </w:r>
      <w:r>
        <w:t>does not dispute the violation occurred.  The company states, “</w:t>
      </w:r>
      <w:r w:rsidR="00C57A90">
        <w:t xml:space="preserve">CATTCOMM LLC is a newly established CLEC achieving CLEC status </w:t>
      </w:r>
      <w:proofErr w:type="spellStart"/>
      <w:r w:rsidR="00C57A90">
        <w:t>mid year</w:t>
      </w:r>
      <w:proofErr w:type="spellEnd"/>
      <w:r w:rsidR="00C57A90">
        <w:t xml:space="preserve"> 2014.  When the company received the 2014 annual report forms we contacted the WUTC directly.  We spoke with Ms. Susie Paul and explained that we did not have operations as a CLEC in 2014.  Ms. Paul informed us that it would not be necessary to complete the annual report form and that an email explaining our 2014 status should be emailed to her and that her reply would be confirmation of the waiver”.  The company provided a copy of the email communication and request a waiver of th</w:t>
      </w:r>
      <w:r w:rsidR="000B622F">
        <w:t>e</w:t>
      </w:r>
      <w:r w:rsidR="00C57A90">
        <w:t xml:space="preserve"> penalty.</w:t>
      </w:r>
    </w:p>
    <w:p w14:paraId="1B32E304" w14:textId="77777777" w:rsidR="005B43A6" w:rsidRDefault="005B43A6" w:rsidP="00BC4721">
      <w:pPr>
        <w:pStyle w:val="NoSpacing"/>
      </w:pPr>
    </w:p>
    <w:p w14:paraId="35592AC9" w14:textId="0AC3D28D"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A5B39">
        <w:t>telecommunications</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10F8AB27" w14:textId="68929FE7" w:rsidR="005B43A6" w:rsidRDefault="005B43A6" w:rsidP="00BC4721">
      <w:pPr>
        <w:pStyle w:val="NoSpacing"/>
      </w:pPr>
    </w:p>
    <w:p w14:paraId="6B785870" w14:textId="5C0D4612" w:rsidR="00D50F90" w:rsidRDefault="00D50F90" w:rsidP="00BC4721">
      <w:pPr>
        <w:pStyle w:val="NoSpacing"/>
        <w:rPr>
          <w:vertAlign w:val="superscript"/>
        </w:rPr>
      </w:pPr>
      <w:r>
        <w:rPr>
          <w:noProof/>
        </w:rPr>
        <mc:AlternateContent>
          <mc:Choice Requires="wps">
            <w:drawing>
              <wp:anchor distT="0" distB="0" distL="114300" distR="114300" simplePos="0" relativeHeight="251659264" behindDoc="0" locked="0" layoutInCell="1" allowOverlap="1" wp14:anchorId="2953073F" wp14:editId="666F953F">
                <wp:simplePos x="0" y="0"/>
                <wp:positionH relativeFrom="margin">
                  <wp:align>left</wp:align>
                </wp:positionH>
                <wp:positionV relativeFrom="paragraph">
                  <wp:posOffset>53340</wp:posOffset>
                </wp:positionV>
                <wp:extent cx="2529840" cy="7620"/>
                <wp:effectExtent l="0" t="0" r="22860" b="30480"/>
                <wp:wrapNone/>
                <wp:docPr id="2" name="Straight Connector 2"/>
                <wp:cNvGraphicFramePr/>
                <a:graphic xmlns:a="http://schemas.openxmlformats.org/drawingml/2006/main">
                  <a:graphicData uri="http://schemas.microsoft.com/office/word/2010/wordprocessingShape">
                    <wps:wsp>
                      <wps:cNvCnPr/>
                      <wps:spPr>
                        <a:xfrm>
                          <a:off x="0" y="0"/>
                          <a:ext cx="25298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D18738" id="Straight Connector 2"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4.2pt" to="199.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IU0wEAAAYEAAAOAAAAZHJzL2Uyb0RvYy54bWysU8GO0zAQvSPxD5bvNGkEyxI13UNXywVB&#10;xS4f4HXGjSXbY9mmSf+esdOmK0BCIC5Oxp73Zt7zeHM3WcOOEKJG1/H1quYMnMReu0PHvz09vLnl&#10;LCbhemHQQcdPEPnd9vWrzehbaHBA00NgROJiO/qODyn5tqqiHMCKuEIPjg4VBisSheFQ9UGMxG5N&#10;1dT1TTVi6H1ACTHS7v18yLeFXymQ6YtSERIzHafeUllDWZ/zWm03oj0E4Qctz22If+jCCu2o6EJ1&#10;L5Jg34P+hcpqGTCiSiuJtkKltISigdSs65/UPA7CQ9FC5kS/2BT/H638fNwHpvuON5w5YemKHlMQ&#10;+jAktkPnyEAMrMk+jT62lL5z+3COot+HLHpSweYvyWFT8fa0eAtTYpI2m3fNh9u3dAWSzt7fNMX6&#10;6or1IaaPgJbln44b7bJy0Yrjp5ioHqVeUvK2cXmNaHT/oI0pQZ4Z2JnAjoJuO03r3DXhXmRRlJFV&#10;1jJ3X/7SycDM+hUUuUH9rkv1ModXTiEluHThNY6yM0xRBwuw/jPwnJ+hUGb0b8ALolRGlxaw1Q7D&#10;76pfrVBz/sWBWXe24Bn7U7nXYg0NW3Hu/DDyNL+MC/z6fLc/AAAA//8DAFBLAwQUAAYACAAAACEA&#10;0LkD+NoAAAAEAQAADwAAAGRycy9kb3ducmV2LnhtbEyPwU7DMBBE70j8g7VI3KgDVFEasqkQggvi&#10;ktAD3Nx4G0fE6zR2mvD3uCd629GMZt4W28X24kSj7xwj3K8SEMSN0x23CLvPt7sMhA+KteodE8Iv&#10;ediW11eFyrWbuaJTHVoRS9jnCsGEMORS+saQVX7lBuLoHdxoVYhybKUe1RzLbS8fkiSVVnUcF4wa&#10;6MVQ81NPFuH9+OF367R6rb6OWT1/HybTOkK8vVmen0AEWsJ/GM74ER3KyLR3E2sveoT4SEDI1iCi&#10;+bg5H3uETQqyLOQlfPkHAAD//wMAUEsBAi0AFAAGAAgAAAAhALaDOJL+AAAA4QEAABMAAAAAAAAA&#10;AAAAAAAAAAAAAFtDb250ZW50X1R5cGVzXS54bWxQSwECLQAUAAYACAAAACEAOP0h/9YAAACUAQAA&#10;CwAAAAAAAAAAAAAAAAAvAQAAX3JlbHMvLnJlbHNQSwECLQAUAAYACAAAACEAoxGyFNMBAAAGBAAA&#10;DgAAAAAAAAAAAAAAAAAuAgAAZHJzL2Uyb0RvYy54bWxQSwECLQAUAAYACAAAACEA0LkD+NoAAAAE&#10;AQAADwAAAAAAAAAAAAAAAAAtBAAAZHJzL2Rvd25yZXYueG1sUEsFBgAAAAAEAAQA8wAAADQFAAAA&#10;AA==&#10;" strokecolor="black [3213]">
                <w10:wrap anchorx="margin"/>
              </v:line>
            </w:pict>
          </mc:Fallback>
        </mc:AlternateContent>
      </w:r>
    </w:p>
    <w:p w14:paraId="48126A6A" w14:textId="2CA39667" w:rsidR="00D50F90" w:rsidRPr="00D50F90" w:rsidRDefault="00D50F90" w:rsidP="00BC4721">
      <w:pPr>
        <w:pStyle w:val="NoSpacing"/>
      </w:pPr>
      <w:r>
        <w:rPr>
          <w:vertAlign w:val="superscript"/>
        </w:rPr>
        <w:t>1</w:t>
      </w:r>
      <w:r>
        <w:t>Data Request Letter mailed by the commission March 23, 2015 from Steven V. King</w:t>
      </w:r>
    </w:p>
    <w:p w14:paraId="0589464B" w14:textId="77777777" w:rsidR="00D50F90" w:rsidRDefault="00D50F90" w:rsidP="00BC4721">
      <w:pPr>
        <w:pStyle w:val="NoSpacing"/>
      </w:pPr>
    </w:p>
    <w:p w14:paraId="7E5A604B" w14:textId="3BD784DD" w:rsidR="00D50F90" w:rsidRDefault="00D50F90" w:rsidP="00BC4721">
      <w:pPr>
        <w:pStyle w:val="NoSpacing"/>
      </w:pPr>
      <w:r>
        <w:lastRenderedPageBreak/>
        <w:t>UTC Annual Reports</w:t>
      </w:r>
    </w:p>
    <w:p w14:paraId="61BD7251" w14:textId="5F933813" w:rsidR="00D50F90" w:rsidRDefault="00D50F90" w:rsidP="00BC4721">
      <w:pPr>
        <w:pStyle w:val="NoSpacing"/>
      </w:pPr>
      <w:r>
        <w:t>June 15, 2015</w:t>
      </w:r>
    </w:p>
    <w:p w14:paraId="5610DA4A" w14:textId="2DDB2006" w:rsidR="00D50F90" w:rsidRDefault="00D50F90" w:rsidP="00BC4721">
      <w:pPr>
        <w:pStyle w:val="NoSpacing"/>
      </w:pPr>
      <w:r>
        <w:t>Page 2</w:t>
      </w:r>
    </w:p>
    <w:p w14:paraId="6C2D0E29" w14:textId="77777777" w:rsidR="00D50F90" w:rsidRDefault="00D50F90" w:rsidP="00BC4721">
      <w:pPr>
        <w:pStyle w:val="NoSpacing"/>
      </w:pPr>
    </w:p>
    <w:p w14:paraId="7B862B12" w14:textId="6CC30FCC" w:rsidR="00665818" w:rsidRDefault="000B622F" w:rsidP="00BC4721">
      <w:pPr>
        <w:pStyle w:val="NoSpacing"/>
      </w:pPr>
      <w:r>
        <w:t>As of June 16</w:t>
      </w:r>
      <w:r w:rsidR="00C57A90">
        <w:t xml:space="preserve">, 2015, CATTCOMM LLC has not filed its 2014 annual report or paid any regulatory fees owed.  The company has been active since September 29, 2014.  The communications between Susie Paul, Compliance Investigator and CATTCOMM LLC were </w:t>
      </w:r>
    </w:p>
    <w:p w14:paraId="653B5A73" w14:textId="5EBE2934" w:rsidR="00C57A90" w:rsidRDefault="00C57A90" w:rsidP="00BC4721">
      <w:pPr>
        <w:pStyle w:val="NoSpacing"/>
      </w:pPr>
      <w:proofErr w:type="gramStart"/>
      <w:r>
        <w:t>related</w:t>
      </w:r>
      <w:proofErr w:type="gramEnd"/>
      <w:r>
        <w:t xml:space="preserve"> to a data request letter mailed March 23, 2015 to all regulated telecommunication</w:t>
      </w:r>
      <w:r w:rsidR="00427040">
        <w:t>s</w:t>
      </w:r>
      <w:r>
        <w:t xml:space="preserve"> companies signed by Steven V. King, Executive Director and Secretary</w:t>
      </w:r>
      <w:r w:rsidR="00D50F90">
        <w:rPr>
          <w:vertAlign w:val="superscript"/>
        </w:rPr>
        <w:t>1</w:t>
      </w:r>
      <w:r>
        <w:t>.  The email communication provides no reference to a waiver for filing the annual report.</w:t>
      </w:r>
      <w:r w:rsidR="00427040">
        <w:t xml:space="preserve">  </w:t>
      </w:r>
      <w:r w:rsidR="00665818">
        <w:t>While staff does not support waiving the penalty, staff support</w:t>
      </w:r>
      <w:r w:rsidR="00F13B47">
        <w:t>s</w:t>
      </w:r>
      <w:bookmarkStart w:id="0" w:name="_GoBack"/>
      <w:bookmarkEnd w:id="0"/>
      <w:r w:rsidR="00665818">
        <w:t xml:space="preserve"> the company’s request for mitigation as this is the company’s first delinquent filing.  Staff recommends a reduced penalty of $25 per day resulting in a total penalty assessment of $250 subject to a </w:t>
      </w:r>
      <w:proofErr w:type="gramStart"/>
      <w:r w:rsidR="00665818">
        <w:t>completed  2014</w:t>
      </w:r>
      <w:proofErr w:type="gramEnd"/>
      <w:r w:rsidR="00665818">
        <w:t xml:space="preserve"> annual report being submitted and any regulatory fees owed being paid.</w:t>
      </w:r>
    </w:p>
    <w:p w14:paraId="61247415" w14:textId="77777777" w:rsidR="00C57A90" w:rsidRDefault="00C57A90"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Default="00F84BFD" w:rsidP="00F84BFD"/>
    <w:p w14:paraId="1241FEB9" w14:textId="77777777" w:rsidR="000B622F" w:rsidRDefault="000B622F" w:rsidP="00F84BFD"/>
    <w:p w14:paraId="08D5AB32" w14:textId="77777777" w:rsidR="000B622F" w:rsidRPr="00F84BFD" w:rsidRDefault="000B622F"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1D9DBB01" w:rsidR="00F84BFD" w:rsidRDefault="00D50F90" w:rsidP="00F84BFD">
      <w:r>
        <w:t>ATTACHMENT A</w:t>
      </w:r>
    </w:p>
    <w:p w14:paraId="4A6847F7" w14:textId="77777777" w:rsidR="00D50F90" w:rsidRDefault="00D50F90" w:rsidP="00F84BFD"/>
    <w:p w14:paraId="471BDAE6" w14:textId="632CD0EA" w:rsidR="00D50F90" w:rsidRDefault="00D50F90" w:rsidP="00F84BFD">
      <w:r>
        <w:rPr>
          <w:noProof/>
        </w:rPr>
        <w:drawing>
          <wp:anchor distT="0" distB="0" distL="114300" distR="114300" simplePos="0" relativeHeight="251660288" behindDoc="0" locked="0" layoutInCell="1" allowOverlap="1" wp14:anchorId="555B7284" wp14:editId="634CC324">
            <wp:simplePos x="914400" y="1264920"/>
            <wp:positionH relativeFrom="margin">
              <wp:align>center</wp:align>
            </wp:positionH>
            <wp:positionV relativeFrom="margin">
              <wp:align>center</wp:align>
            </wp:positionV>
            <wp:extent cx="4846320" cy="7308406"/>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846320" cy="7308406"/>
                    </a:xfrm>
                    <a:prstGeom prst="rect">
                      <a:avLst/>
                    </a:prstGeom>
                  </pic:spPr>
                </pic:pic>
              </a:graphicData>
            </a:graphic>
          </wp:anchor>
        </w:drawing>
      </w:r>
    </w:p>
    <w:p w14:paraId="2B033B3D" w14:textId="77777777" w:rsidR="00121610" w:rsidRPr="00F84BFD" w:rsidRDefault="00F84BFD" w:rsidP="00F84BFD">
      <w:pPr>
        <w:tabs>
          <w:tab w:val="left" w:pos="6262"/>
        </w:tabs>
      </w:pPr>
      <w:r>
        <w:tab/>
      </w:r>
    </w:p>
    <w:sectPr w:rsidR="00121610" w:rsidRPr="00F84BFD"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BE65B" w14:textId="77777777" w:rsidR="007B78D7" w:rsidRDefault="007B78D7" w:rsidP="00AB61BF">
      <w:r>
        <w:separator/>
      </w:r>
    </w:p>
  </w:endnote>
  <w:endnote w:type="continuationSeparator" w:id="0">
    <w:p w14:paraId="16A9ED69" w14:textId="77777777" w:rsidR="007B78D7" w:rsidRDefault="007B78D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0DFDF" w14:textId="77777777" w:rsidR="007B78D7" w:rsidRDefault="007B78D7" w:rsidP="00AB61BF">
      <w:r>
        <w:separator/>
      </w:r>
    </w:p>
  </w:footnote>
  <w:footnote w:type="continuationSeparator" w:id="0">
    <w:p w14:paraId="3C3D787F" w14:textId="77777777" w:rsidR="007B78D7" w:rsidRDefault="007B78D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622F"/>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9156A"/>
    <w:rsid w:val="003942E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6032AE"/>
    <w:rsid w:val="00603E96"/>
    <w:rsid w:val="0061735E"/>
    <w:rsid w:val="006267CA"/>
    <w:rsid w:val="00637DAF"/>
    <w:rsid w:val="0064615A"/>
    <w:rsid w:val="00652436"/>
    <w:rsid w:val="006563B8"/>
    <w:rsid w:val="00665818"/>
    <w:rsid w:val="00694401"/>
    <w:rsid w:val="00694800"/>
    <w:rsid w:val="006956BB"/>
    <w:rsid w:val="00697458"/>
    <w:rsid w:val="006A5EAE"/>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B78D7"/>
    <w:rsid w:val="007C5E20"/>
    <w:rsid w:val="007F6D68"/>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95575"/>
    <w:rsid w:val="00EA03FE"/>
    <w:rsid w:val="00ED1C3A"/>
    <w:rsid w:val="00EE231D"/>
    <w:rsid w:val="00EE5575"/>
    <w:rsid w:val="00EF79E8"/>
    <w:rsid w:val="00F0157C"/>
    <w:rsid w:val="00F13B47"/>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CFDA4F48E5F5499898EE05336C1643" ma:contentTypeVersion="119" ma:contentTypeDescription="" ma:contentTypeScope="" ma:versionID="82da300002c699233939f854e5b6a9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2015-06-17T17:58:06+00:00</Date1>
    <IsDocumentOrder xmlns="dc463f71-b30c-4ab2-9473-d307f9d35888" xsi:nil="true"/>
    <IsHighlyConfidential xmlns="dc463f71-b30c-4ab2-9473-d307f9d35888">false</IsHighlyConfidential>
    <CaseCompanyNames xmlns="dc463f71-b30c-4ab2-9473-d307f9d35888">CATTCOMM LLC</CaseCompanyNames>
    <DocketNumber xmlns="dc463f71-b30c-4ab2-9473-d307f9d35888">150802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9E95-A5B4-4317-9250-A51357D0DA1A}"/>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22049F24-23F2-45EE-8828-2E03D38223AC}"/>
</file>

<file path=customXml/itemProps5.xml><?xml version="1.0" encoding="utf-8"?>
<ds:datastoreItem xmlns:ds="http://schemas.openxmlformats.org/officeDocument/2006/customXml" ds:itemID="{10C818D1-B3D3-4CFC-9E63-CBE815F267B3}"/>
</file>

<file path=docProps/app.xml><?xml version="1.0" encoding="utf-8"?>
<Properties xmlns="http://schemas.openxmlformats.org/officeDocument/2006/extended-properties" xmlns:vt="http://schemas.openxmlformats.org/officeDocument/2006/docPropsVTypes">
  <Template>Normal</Template>
  <TotalTime>4</TotalTime>
  <Pages>3</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5</cp:revision>
  <cp:lastPrinted>2015-06-11T18:45:00Z</cp:lastPrinted>
  <dcterms:created xsi:type="dcterms:W3CDTF">2015-06-12T22:44:00Z</dcterms:created>
  <dcterms:modified xsi:type="dcterms:W3CDTF">2015-06-17T14:34:00Z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0x0101006E56B4D1795A2E4DB2F0B01679ED314A0052CFDA4F48E5F5499898EE05336C1643</vt:lpwstr>
  </property>
  <property fmtid="{D5CDD505-2E9C-101B-9397-08002B2CF9AE}" pid="3" name="Status">
    <vt:lpwstr>Templates</vt:lpwstr>
  </property>
  <property fmtid="{D5CDD505-2E9C-101B-9397-08002B2CF9AE}" pid="4" name="_docset_NoMedatataSyncRequired">
    <vt:lpwstr>False</vt:lpwstr>
  </property>
</Properties>
</file>