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97B3DE8" w:rsidR="005B43A6" w:rsidRDefault="006D77E8" w:rsidP="00BC4721">
      <w:pPr>
        <w:pStyle w:val="NoSpacing"/>
      </w:pPr>
      <w:r>
        <w:t>June 1</w:t>
      </w:r>
      <w:r w:rsidR="008A5B39">
        <w:t>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FB0562F" w:rsidR="005B43A6" w:rsidRDefault="005B43A6" w:rsidP="006D77E8">
      <w:pPr>
        <w:pStyle w:val="NoSpacing"/>
        <w:ind w:left="504" w:hanging="504"/>
        <w:rPr>
          <w:i/>
        </w:rPr>
      </w:pPr>
      <w:r>
        <w:t xml:space="preserve">RE:  </w:t>
      </w:r>
      <w:r>
        <w:rPr>
          <w:i/>
        </w:rPr>
        <w:t xml:space="preserve">Washington Utilities and Transportation Commission v. </w:t>
      </w:r>
      <w:r w:rsidR="00A14BAF">
        <w:rPr>
          <w:i/>
        </w:rPr>
        <w:t>Broadband Dynamics, LLC</w:t>
      </w:r>
    </w:p>
    <w:p w14:paraId="0AFBF38B" w14:textId="77777777" w:rsidR="005B43A6" w:rsidRDefault="005B43A6" w:rsidP="00BC4721">
      <w:pPr>
        <w:pStyle w:val="NoSpacing"/>
      </w:pPr>
    </w:p>
    <w:p w14:paraId="5ECB61D4" w14:textId="477DE806" w:rsidR="005B43A6" w:rsidRDefault="005B43A6" w:rsidP="00BC4721">
      <w:pPr>
        <w:pStyle w:val="NoSpacing"/>
      </w:pPr>
      <w:r>
        <w:tab/>
      </w:r>
      <w:r w:rsidR="00A14BAF">
        <w:t>Staff’s Request to Rescind Penalty Assessment</w:t>
      </w:r>
      <w:r>
        <w:t xml:space="preserve"> </w:t>
      </w:r>
      <w:r w:rsidR="008A5B39">
        <w:t>UT-</w:t>
      </w:r>
      <w:r w:rsidR="00A14BAF">
        <w:t>150800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0C66B1B" w:rsidR="005B43A6" w:rsidRDefault="006D77E8" w:rsidP="00BC4721">
      <w:pPr>
        <w:pStyle w:val="NoSpacing"/>
      </w:pPr>
      <w:r>
        <w:t xml:space="preserve">On </w:t>
      </w:r>
      <w:r w:rsidR="008A5B39">
        <w:t>June 2</w:t>
      </w:r>
      <w:r w:rsidR="005B43A6">
        <w:t xml:space="preserve">, 2015, the Utilities and Transportation Commission issued a $1,000 Penalty Assessment in Docket </w:t>
      </w:r>
      <w:r w:rsidR="008A5B39">
        <w:t>UT-</w:t>
      </w:r>
      <w:r w:rsidR="00A14BAF">
        <w:t>150800</w:t>
      </w:r>
      <w:r w:rsidR="005B43A6">
        <w:t xml:space="preserve"> against </w:t>
      </w:r>
      <w:r w:rsidR="00A14BAF">
        <w:t>Broadband Dynamics, LLC</w:t>
      </w:r>
      <w:r w:rsidR="005B43A6">
        <w:t xml:space="preserve"> for 10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3707CA7E" w14:textId="77777777" w:rsidR="00A14BAF" w:rsidRDefault="00A14BAF" w:rsidP="00BC4721">
      <w:pPr>
        <w:pStyle w:val="NoSpacing"/>
      </w:pPr>
    </w:p>
    <w:p w14:paraId="40F01BE4" w14:textId="1467341D" w:rsidR="00A14BAF" w:rsidRDefault="00A14BAF" w:rsidP="00BC4721">
      <w:pPr>
        <w:pStyle w:val="NoSpacing"/>
      </w:pPr>
      <w:r>
        <w:t xml:space="preserve">The company submitted an incomplete annual report on April 30, 2015.  Commission staff emailed the company </w:t>
      </w:r>
      <w:r w:rsidR="0082478E">
        <w:t>on</w:t>
      </w:r>
      <w:bookmarkStart w:id="0" w:name="_GoBack"/>
      <w:bookmarkEnd w:id="0"/>
      <w:r>
        <w:t xml:space="preserve"> May 1, 2015 as the submission was missing the balance sheet.  Broadband Dynamics responded via email to commission staff providing the required balance sheet on the same day.  Commission staff did receive the email but failed to process the report as complete within the Annual Report Tracking System (ARTS) resulting in the company being included on the companies in violation listing.  As Broadband Dynamics, LLC timely filed its completed 2014 annual report on May 1, 2015, staff recommends that the assessed penalty be withdrawn and the docket closed.</w:t>
      </w:r>
    </w:p>
    <w:p w14:paraId="2E5EB56E" w14:textId="77777777" w:rsidR="008A5B39" w:rsidRDefault="008A5B39"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2B033B3D" w14:textId="2CB1A367" w:rsidR="00121610" w:rsidRPr="00F84BFD" w:rsidRDefault="00121610" w:rsidP="00F84BFD">
      <w:pPr>
        <w:tabs>
          <w:tab w:val="left" w:pos="6262"/>
        </w:tabs>
      </w:pP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6AC9" w14:textId="77777777" w:rsidR="00A2130E" w:rsidRDefault="00A2130E" w:rsidP="00AB61BF">
      <w:r>
        <w:separator/>
      </w:r>
    </w:p>
  </w:endnote>
  <w:endnote w:type="continuationSeparator" w:id="0">
    <w:p w14:paraId="09C1B4E4" w14:textId="77777777" w:rsidR="00A2130E" w:rsidRDefault="00A2130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AA4D" w14:textId="77777777" w:rsidR="00A2130E" w:rsidRDefault="00A2130E" w:rsidP="00AB61BF">
      <w:r>
        <w:separator/>
      </w:r>
    </w:p>
  </w:footnote>
  <w:footnote w:type="continuationSeparator" w:id="0">
    <w:p w14:paraId="1DC58A1D" w14:textId="77777777" w:rsidR="00A2130E" w:rsidRDefault="00A2130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23B43"/>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7479"/>
    <w:rsid w:val="006032AE"/>
    <w:rsid w:val="00603E96"/>
    <w:rsid w:val="0061735E"/>
    <w:rsid w:val="006267CA"/>
    <w:rsid w:val="00637DAF"/>
    <w:rsid w:val="0064615A"/>
    <w:rsid w:val="006563B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478E"/>
    <w:rsid w:val="00826FEA"/>
    <w:rsid w:val="0083782A"/>
    <w:rsid w:val="00856CAA"/>
    <w:rsid w:val="008A5B39"/>
    <w:rsid w:val="008C283E"/>
    <w:rsid w:val="008D4F02"/>
    <w:rsid w:val="008F1B59"/>
    <w:rsid w:val="009246E4"/>
    <w:rsid w:val="00944B34"/>
    <w:rsid w:val="0097341B"/>
    <w:rsid w:val="009765B2"/>
    <w:rsid w:val="009D14CC"/>
    <w:rsid w:val="009F496B"/>
    <w:rsid w:val="009F69BF"/>
    <w:rsid w:val="009F6D8C"/>
    <w:rsid w:val="00A11808"/>
    <w:rsid w:val="00A14BAF"/>
    <w:rsid w:val="00A2130E"/>
    <w:rsid w:val="00A22724"/>
    <w:rsid w:val="00A4069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2015-06-12T17:37:21+00:00</Date1>
    <IsDocumentOrder xmlns="dc463f71-b30c-4ab2-9473-d307f9d35888" xsi:nil="true"/>
    <IsHighlyConfidential xmlns="dc463f71-b30c-4ab2-9473-d307f9d35888">false</IsHighlyConfidential>
    <CaseCompanyNames xmlns="dc463f71-b30c-4ab2-9473-d307f9d35888">Broadband Dynamics, LLC</CaseCompanyNames>
    <DocketNumber xmlns="dc463f71-b30c-4ab2-9473-d307f9d35888">150800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AF267BBEE6E7488EE174F3CBC46E8B" ma:contentTypeVersion="119" ma:contentTypeDescription="" ma:contentTypeScope="" ma:versionID="7fb5c3eaf30d98ebb5b0084ddc2a33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4F184-A0A1-4EA0-81EB-309B900BEA31}"/>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23FC452-3B2B-44FA-AA77-9EEBB2CF16AA}"/>
</file>

<file path=customXml/itemProps5.xml><?xml version="1.0" encoding="utf-8"?>
<ds:datastoreItem xmlns:ds="http://schemas.openxmlformats.org/officeDocument/2006/customXml" ds:itemID="{C388713C-01B5-4EBB-973B-CA6BC20E1AF7}"/>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2009-09-23T22:56:00Z</cp:lastPrinted>
  <dcterms:created xsi:type="dcterms:W3CDTF">2015-06-10T22:40:00Z</dcterms:created>
  <dcterms:modified xsi:type="dcterms:W3CDTF">2015-06-10T23:07:00Z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0x0101006E56B4D1795A2E4DB2F0B01679ED314A0021AF267BBEE6E7488EE174F3CBC46E8B</vt:lpwstr>
  </property>
  <property fmtid="{D5CDD505-2E9C-101B-9397-08002B2CF9AE}" pid="3" name="Status">
    <vt:lpwstr>Templates</vt:lpwstr>
  </property>
  <property fmtid="{D5CDD505-2E9C-101B-9397-08002B2CF9AE}" pid="4" name="_docset_NoMedatataSyncRequired">
    <vt:lpwstr>False</vt:lpwstr>
  </property>
</Properties>
</file>