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33BDF" w14:textId="77777777" w:rsidR="00244353" w:rsidRPr="00523DBB" w:rsidRDefault="00244353" w:rsidP="00936BD6">
      <w:pPr>
        <w:pStyle w:val="Title"/>
        <w:spacing w:line="288" w:lineRule="auto"/>
        <w:rPr>
          <w:rFonts w:ascii="Times New Roman" w:hAnsi="Times New Roman"/>
        </w:rPr>
      </w:pPr>
      <w:r w:rsidRPr="00523DBB">
        <w:rPr>
          <w:rFonts w:ascii="Times New Roman" w:hAnsi="Times New Roman"/>
        </w:rPr>
        <w:t>BEFORE THE WASHINGTON</w:t>
      </w:r>
    </w:p>
    <w:p w14:paraId="0C8C83C0" w14:textId="77777777" w:rsidR="00244353" w:rsidRPr="00523DBB" w:rsidRDefault="00244353" w:rsidP="00936BD6">
      <w:pPr>
        <w:pStyle w:val="Heading2"/>
        <w:spacing w:line="288" w:lineRule="auto"/>
        <w:rPr>
          <w:rFonts w:ascii="Times New Roman" w:hAnsi="Times New Roman"/>
        </w:rPr>
      </w:pPr>
      <w:r w:rsidRPr="00523DBB">
        <w:rPr>
          <w:rFonts w:ascii="Times New Roman" w:hAnsi="Times New Roman"/>
        </w:rPr>
        <w:t>UTILITIES AND TRANSPORTATION COMMISSION</w:t>
      </w:r>
    </w:p>
    <w:p w14:paraId="05A716E6" w14:textId="77777777" w:rsidR="00DF75E1" w:rsidRPr="00523DBB" w:rsidRDefault="00DF75E1" w:rsidP="00936BD6">
      <w:pPr>
        <w:spacing w:line="288" w:lineRule="auto"/>
        <w:rPr>
          <w:rFonts w:ascii="Times New Roman" w:hAnsi="Times New Roman"/>
        </w:rPr>
      </w:pPr>
    </w:p>
    <w:tbl>
      <w:tblPr>
        <w:tblW w:w="0" w:type="auto"/>
        <w:tblLook w:val="0000" w:firstRow="0" w:lastRow="0" w:firstColumn="0" w:lastColumn="0" w:noHBand="0" w:noVBand="0"/>
      </w:tblPr>
      <w:tblGrid>
        <w:gridCol w:w="4248"/>
        <w:gridCol w:w="360"/>
        <w:gridCol w:w="4248"/>
      </w:tblGrid>
      <w:tr w:rsidR="009D21F0" w:rsidRPr="00523DBB" w14:paraId="4FF7DE8F" w14:textId="77777777">
        <w:tc>
          <w:tcPr>
            <w:tcW w:w="4248" w:type="dxa"/>
          </w:tcPr>
          <w:p w14:paraId="7626273B" w14:textId="77777777" w:rsidR="009D21F0" w:rsidRPr="00523DBB" w:rsidRDefault="009D21F0" w:rsidP="00936BD6">
            <w:pPr>
              <w:spacing w:line="288" w:lineRule="auto"/>
              <w:rPr>
                <w:rFonts w:ascii="Times New Roman" w:hAnsi="Times New Roman"/>
              </w:rPr>
            </w:pPr>
            <w:r w:rsidRPr="00523DBB">
              <w:rPr>
                <w:rFonts w:ascii="Times New Roman" w:hAnsi="Times New Roman"/>
              </w:rPr>
              <w:t>In the Matter of the Application of</w:t>
            </w:r>
          </w:p>
          <w:p w14:paraId="30BBECAF" w14:textId="77777777" w:rsidR="009D21F0" w:rsidRPr="00523DBB" w:rsidRDefault="009D21F0" w:rsidP="00936BD6">
            <w:pPr>
              <w:spacing w:line="288" w:lineRule="auto"/>
              <w:rPr>
                <w:rFonts w:ascii="Times New Roman" w:hAnsi="Times New Roman"/>
              </w:rPr>
            </w:pPr>
          </w:p>
          <w:p w14:paraId="3473BEEE" w14:textId="77777777" w:rsidR="009D21F0" w:rsidRPr="00523DBB" w:rsidRDefault="009D21F0" w:rsidP="00936BD6">
            <w:pPr>
              <w:spacing w:line="288" w:lineRule="auto"/>
              <w:rPr>
                <w:rFonts w:ascii="Times New Roman" w:hAnsi="Times New Roman"/>
              </w:rPr>
            </w:pPr>
          </w:p>
          <w:p w14:paraId="577083A1" w14:textId="77777777" w:rsidR="009D21F0" w:rsidRPr="00523DBB" w:rsidRDefault="009D21F0" w:rsidP="00936BD6">
            <w:pPr>
              <w:spacing w:line="288" w:lineRule="auto"/>
              <w:rPr>
                <w:rFonts w:ascii="Times New Roman" w:hAnsi="Times New Roman"/>
              </w:rPr>
            </w:pPr>
            <w:r w:rsidRPr="00523DBB">
              <w:rPr>
                <w:rFonts w:ascii="Times New Roman" w:hAnsi="Times New Roman"/>
              </w:rPr>
              <w:t>T &amp; T PROFESSIONAL SERVICE aka WATER AND WASTEWATER MANGEMENT SERVICES, LLC, ROBERT THURSTON, and CHERI THURSTON</w:t>
            </w:r>
          </w:p>
          <w:p w14:paraId="1276A928" w14:textId="77777777" w:rsidR="009D21F0" w:rsidRPr="00523DBB" w:rsidRDefault="009D21F0" w:rsidP="00936BD6">
            <w:pPr>
              <w:spacing w:line="288" w:lineRule="auto"/>
              <w:rPr>
                <w:rFonts w:ascii="Times New Roman" w:hAnsi="Times New Roman"/>
              </w:rPr>
            </w:pPr>
          </w:p>
          <w:p w14:paraId="6D442C0F" w14:textId="77777777" w:rsidR="009D21F0" w:rsidRPr="00523DBB" w:rsidRDefault="009D21F0" w:rsidP="00936BD6">
            <w:pPr>
              <w:spacing w:line="288" w:lineRule="auto"/>
              <w:rPr>
                <w:rFonts w:ascii="Times New Roman" w:hAnsi="Times New Roman"/>
              </w:rPr>
            </w:pPr>
            <w:r w:rsidRPr="00523DBB">
              <w:rPr>
                <w:rFonts w:ascii="Times New Roman" w:hAnsi="Times New Roman"/>
              </w:rPr>
              <w:t>For an Order Approving the Transfer of Piper Water System, Pinewood Water System, and Lightmoor Court Water System</w:t>
            </w:r>
          </w:p>
          <w:p w14:paraId="6B5B350E" w14:textId="77777777" w:rsidR="009D21F0" w:rsidRPr="00523DBB" w:rsidRDefault="009D21F0" w:rsidP="00936BD6">
            <w:pPr>
              <w:pStyle w:val="BodyText"/>
              <w:tabs>
                <w:tab w:val="left" w:pos="2174"/>
              </w:tabs>
              <w:spacing w:line="288" w:lineRule="auto"/>
              <w:rPr>
                <w:rFonts w:ascii="Times New Roman" w:hAnsi="Times New Roman"/>
              </w:rPr>
            </w:pPr>
            <w:r w:rsidRPr="00523DBB">
              <w:rPr>
                <w:rFonts w:ascii="Times New Roman" w:hAnsi="Times New Roman"/>
              </w:rPr>
              <w:t>. . . . . . . . . . . . . . . . . . . . . . . . . . . . . . . .</w:t>
            </w:r>
          </w:p>
          <w:p w14:paraId="250F52CC"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WASHINGTON UTILITIES AND TRANSPORTATION COMMISSION,</w:t>
            </w:r>
          </w:p>
          <w:p w14:paraId="57E82790" w14:textId="77777777" w:rsidR="009D21F0" w:rsidRPr="00523DBB" w:rsidRDefault="009D21F0" w:rsidP="00936BD6">
            <w:pPr>
              <w:pStyle w:val="BodyText"/>
              <w:spacing w:line="288" w:lineRule="auto"/>
              <w:rPr>
                <w:rFonts w:ascii="Times New Roman" w:hAnsi="Times New Roman"/>
                <w:b w:val="0"/>
              </w:rPr>
            </w:pPr>
          </w:p>
          <w:p w14:paraId="004295C9" w14:textId="77777777" w:rsidR="009D21F0" w:rsidRPr="00523DBB" w:rsidRDefault="009D21F0" w:rsidP="00936BD6">
            <w:pPr>
              <w:pStyle w:val="BodyText"/>
              <w:tabs>
                <w:tab w:val="left" w:pos="2174"/>
              </w:tabs>
              <w:spacing w:line="288" w:lineRule="auto"/>
              <w:rPr>
                <w:rFonts w:ascii="Times New Roman" w:hAnsi="Times New Roman"/>
                <w:b w:val="0"/>
              </w:rPr>
            </w:pPr>
            <w:r w:rsidRPr="00523DBB">
              <w:rPr>
                <w:rFonts w:ascii="Times New Roman" w:hAnsi="Times New Roman"/>
                <w:b w:val="0"/>
              </w:rPr>
              <w:tab/>
              <w:t>Complainant,</w:t>
            </w:r>
          </w:p>
          <w:p w14:paraId="1578E4AA" w14:textId="77777777" w:rsidR="009D21F0" w:rsidRPr="00523DBB" w:rsidRDefault="009D21F0" w:rsidP="00936BD6">
            <w:pPr>
              <w:pStyle w:val="BodyText"/>
              <w:tabs>
                <w:tab w:val="left" w:pos="2174"/>
              </w:tabs>
              <w:spacing w:line="288" w:lineRule="auto"/>
              <w:rPr>
                <w:rFonts w:ascii="Times New Roman" w:hAnsi="Times New Roman"/>
              </w:rPr>
            </w:pPr>
          </w:p>
          <w:p w14:paraId="59E8FA6A" w14:textId="77777777" w:rsidR="009D21F0" w:rsidRPr="00523DBB" w:rsidRDefault="009D21F0" w:rsidP="00936BD6">
            <w:pPr>
              <w:pStyle w:val="BodyText"/>
              <w:tabs>
                <w:tab w:val="left" w:pos="2174"/>
              </w:tabs>
              <w:spacing w:line="288" w:lineRule="auto"/>
              <w:rPr>
                <w:rFonts w:ascii="Times New Roman" w:hAnsi="Times New Roman"/>
              </w:rPr>
            </w:pPr>
            <w:r w:rsidRPr="00523DBB">
              <w:rPr>
                <w:rFonts w:ascii="Times New Roman" w:hAnsi="Times New Roman"/>
              </w:rPr>
              <w:t>v.</w:t>
            </w:r>
          </w:p>
          <w:p w14:paraId="59DBA69B" w14:textId="77777777" w:rsidR="009D21F0" w:rsidRPr="00523DBB" w:rsidRDefault="009D21F0" w:rsidP="00936BD6">
            <w:pPr>
              <w:pStyle w:val="BodyText"/>
              <w:tabs>
                <w:tab w:val="left" w:pos="2174"/>
              </w:tabs>
              <w:spacing w:line="288" w:lineRule="auto"/>
              <w:rPr>
                <w:rFonts w:ascii="Times New Roman" w:hAnsi="Times New Roman"/>
              </w:rPr>
            </w:pPr>
          </w:p>
          <w:p w14:paraId="5A935C27" w14:textId="77777777" w:rsidR="009D21F0" w:rsidRPr="00523DBB" w:rsidRDefault="009D21F0" w:rsidP="00936BD6">
            <w:pPr>
              <w:spacing w:line="288" w:lineRule="auto"/>
              <w:rPr>
                <w:rFonts w:ascii="Times New Roman" w:hAnsi="Times New Roman"/>
              </w:rPr>
            </w:pPr>
            <w:r w:rsidRPr="00523DBB">
              <w:rPr>
                <w:rFonts w:ascii="Times New Roman" w:hAnsi="Times New Roman"/>
              </w:rPr>
              <w:t>T &amp; T PROFESSIONAL SERVICE aka WATER AND WASTEWATER MANGEMENT SERVICES, LLC, ROBERT THURSTON, and CHERI THURSTON</w:t>
            </w:r>
          </w:p>
          <w:p w14:paraId="624327D2" w14:textId="77777777" w:rsidR="009D21F0" w:rsidRPr="00523DBB" w:rsidRDefault="009D21F0" w:rsidP="00936BD6">
            <w:pPr>
              <w:pStyle w:val="BodyText"/>
              <w:tabs>
                <w:tab w:val="left" w:pos="2174"/>
              </w:tabs>
              <w:spacing w:line="288" w:lineRule="auto"/>
              <w:rPr>
                <w:rFonts w:ascii="Times New Roman" w:hAnsi="Times New Roman"/>
              </w:rPr>
            </w:pPr>
          </w:p>
          <w:p w14:paraId="455B9375" w14:textId="77777777" w:rsidR="009D21F0" w:rsidRPr="00523DBB" w:rsidRDefault="009D21F0" w:rsidP="00936BD6">
            <w:pPr>
              <w:spacing w:line="288" w:lineRule="auto"/>
              <w:rPr>
                <w:rFonts w:ascii="Times New Roman" w:hAnsi="Times New Roman"/>
              </w:rPr>
            </w:pPr>
            <w:r w:rsidRPr="00523DBB">
              <w:rPr>
                <w:rFonts w:ascii="Times New Roman" w:hAnsi="Times New Roman"/>
              </w:rPr>
              <w:tab/>
              <w:t>Respondent.</w:t>
            </w:r>
          </w:p>
          <w:p w14:paraId="6534C61E" w14:textId="77777777" w:rsidR="009D21F0" w:rsidRPr="00523DBB" w:rsidRDefault="009D21F0" w:rsidP="00936BD6">
            <w:pPr>
              <w:pStyle w:val="BodyText"/>
              <w:tabs>
                <w:tab w:val="left" w:pos="2174"/>
              </w:tabs>
              <w:spacing w:line="288" w:lineRule="auto"/>
              <w:rPr>
                <w:rFonts w:ascii="Times New Roman" w:hAnsi="Times New Roman"/>
              </w:rPr>
            </w:pPr>
            <w:r w:rsidRPr="00523DBB">
              <w:rPr>
                <w:rFonts w:ascii="Times New Roman" w:hAnsi="Times New Roman"/>
              </w:rPr>
              <w:t>. . . . . . . . . . . . . . . . . . . . . . . . . . . . . . . .</w:t>
            </w:r>
            <w:r w:rsidR="00CF717C">
              <w:rPr>
                <w:rFonts w:ascii="Times New Roman" w:hAnsi="Times New Roman"/>
              </w:rPr>
              <w:t xml:space="preserve"> . . </w:t>
            </w:r>
          </w:p>
        </w:tc>
        <w:tc>
          <w:tcPr>
            <w:tcW w:w="360" w:type="dxa"/>
          </w:tcPr>
          <w:p w14:paraId="34A16C34"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2FC0D1AC"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338719A"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776AEAAC"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5BB9BE7F"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7FCDEB45"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9C7ADC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C63758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2E9F9C26"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3C361FD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36F6FB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651E853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5EE89957"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C4F981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34898883"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B46D63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795DB66"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B0E877D"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770791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50E12C8F"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69774A4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206A82C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3128E4F7"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8E4A03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45E21DB7"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E9ACBE0"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638C1468"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FF7D74A"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320AEEE0" w14:textId="77777777" w:rsidR="009D21F0" w:rsidRPr="00523DBB" w:rsidRDefault="009D21F0" w:rsidP="00936BD6">
            <w:pPr>
              <w:pStyle w:val="BodyText"/>
              <w:spacing w:line="288" w:lineRule="auto"/>
              <w:rPr>
                <w:rFonts w:ascii="Times New Roman" w:hAnsi="Times New Roman"/>
              </w:rPr>
            </w:pPr>
            <w:r w:rsidRPr="00523DBB">
              <w:rPr>
                <w:rFonts w:ascii="Times New Roman" w:hAnsi="Times New Roman"/>
                <w:b w:val="0"/>
              </w:rPr>
              <w:t>)</w:t>
            </w:r>
          </w:p>
        </w:tc>
        <w:tc>
          <w:tcPr>
            <w:tcW w:w="4248" w:type="dxa"/>
          </w:tcPr>
          <w:p w14:paraId="687ADBAB"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DOCKET UW-143617</w:t>
            </w:r>
          </w:p>
          <w:p w14:paraId="4C4A1639"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r w:rsidRPr="00523DBB">
              <w:rPr>
                <w:rFonts w:ascii="Times New Roman" w:hAnsi="Times New Roman"/>
                <w:b w:val="0"/>
                <w:i/>
              </w:rPr>
              <w:t>Consolidated</w:t>
            </w:r>
            <w:r w:rsidRPr="00523DBB">
              <w:rPr>
                <w:rFonts w:ascii="Times New Roman" w:hAnsi="Times New Roman"/>
                <w:b w:val="0"/>
              </w:rPr>
              <w:t>)</w:t>
            </w:r>
            <w:r w:rsidRPr="00523DBB">
              <w:rPr>
                <w:rFonts w:ascii="Times New Roman" w:hAnsi="Times New Roman"/>
                <w:b w:val="0"/>
                <w:i/>
              </w:rPr>
              <w:t xml:space="preserve"> </w:t>
            </w:r>
          </w:p>
          <w:p w14:paraId="51436026" w14:textId="77777777" w:rsidR="009D21F0" w:rsidRPr="00523DBB" w:rsidRDefault="009D21F0" w:rsidP="00936BD6">
            <w:pPr>
              <w:pStyle w:val="BodyText"/>
              <w:spacing w:line="288" w:lineRule="auto"/>
              <w:rPr>
                <w:rFonts w:ascii="Times New Roman" w:hAnsi="Times New Roman"/>
                <w:b w:val="0"/>
              </w:rPr>
            </w:pPr>
          </w:p>
          <w:p w14:paraId="20CC6AAC"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ORDER 01</w:t>
            </w:r>
          </w:p>
          <w:p w14:paraId="5D250C4B" w14:textId="77777777" w:rsidR="009D21F0" w:rsidRPr="00523DBB" w:rsidRDefault="009D21F0" w:rsidP="00936BD6">
            <w:pPr>
              <w:pStyle w:val="BodyText"/>
              <w:spacing w:line="288" w:lineRule="auto"/>
              <w:rPr>
                <w:rFonts w:ascii="Times New Roman" w:hAnsi="Times New Roman"/>
              </w:rPr>
            </w:pPr>
          </w:p>
          <w:p w14:paraId="715581D8" w14:textId="77777777" w:rsidR="009D21F0" w:rsidRPr="00523DBB" w:rsidRDefault="009D21F0" w:rsidP="00936BD6">
            <w:pPr>
              <w:pStyle w:val="BodyText"/>
              <w:spacing w:line="288" w:lineRule="auto"/>
              <w:rPr>
                <w:rFonts w:ascii="Times New Roman" w:hAnsi="Times New Roman"/>
              </w:rPr>
            </w:pPr>
          </w:p>
          <w:p w14:paraId="78632B2F" w14:textId="77777777" w:rsidR="009D21F0" w:rsidRPr="00523DBB" w:rsidRDefault="009D21F0" w:rsidP="00936BD6">
            <w:pPr>
              <w:spacing w:line="288" w:lineRule="auto"/>
              <w:rPr>
                <w:rFonts w:ascii="Times New Roman" w:hAnsi="Times New Roman"/>
                <w:b/>
              </w:rPr>
            </w:pPr>
          </w:p>
          <w:p w14:paraId="0F7CA3B0" w14:textId="77777777" w:rsidR="009D21F0" w:rsidRPr="00523DBB" w:rsidRDefault="009D21F0" w:rsidP="00936BD6">
            <w:pPr>
              <w:pStyle w:val="BodyText"/>
              <w:spacing w:line="288" w:lineRule="auto"/>
              <w:rPr>
                <w:rFonts w:ascii="Times New Roman" w:hAnsi="Times New Roman"/>
              </w:rPr>
            </w:pPr>
          </w:p>
          <w:p w14:paraId="3BA042EC" w14:textId="77777777" w:rsidR="009D21F0" w:rsidRPr="00523DBB" w:rsidRDefault="009D21F0" w:rsidP="00936BD6">
            <w:pPr>
              <w:pStyle w:val="BodyText"/>
              <w:spacing w:line="288" w:lineRule="auto"/>
              <w:rPr>
                <w:rFonts w:ascii="Times New Roman" w:hAnsi="Times New Roman"/>
              </w:rPr>
            </w:pPr>
          </w:p>
          <w:p w14:paraId="0E34231E" w14:textId="77777777" w:rsidR="009D21F0" w:rsidRPr="00523DBB" w:rsidRDefault="009D21F0" w:rsidP="00936BD6">
            <w:pPr>
              <w:pStyle w:val="BodyText"/>
              <w:spacing w:line="288" w:lineRule="auto"/>
              <w:rPr>
                <w:rFonts w:ascii="Times New Roman" w:hAnsi="Times New Roman"/>
              </w:rPr>
            </w:pPr>
          </w:p>
          <w:p w14:paraId="0133DF0A" w14:textId="77777777" w:rsidR="009D21F0" w:rsidRPr="00523DBB" w:rsidRDefault="009D21F0" w:rsidP="00936BD6">
            <w:pPr>
              <w:pStyle w:val="BodyText"/>
              <w:spacing w:line="288" w:lineRule="auto"/>
              <w:rPr>
                <w:rFonts w:ascii="Times New Roman" w:hAnsi="Times New Roman"/>
              </w:rPr>
            </w:pPr>
          </w:p>
          <w:p w14:paraId="3E002B65" w14:textId="77777777" w:rsidR="009D21F0" w:rsidRPr="00523DBB" w:rsidRDefault="009D21F0" w:rsidP="00936BD6">
            <w:pPr>
              <w:pStyle w:val="BodyText"/>
              <w:spacing w:line="288" w:lineRule="auto"/>
              <w:rPr>
                <w:rFonts w:ascii="Times New Roman" w:hAnsi="Times New Roman"/>
              </w:rPr>
            </w:pPr>
          </w:p>
          <w:p w14:paraId="278D9457" w14:textId="77777777" w:rsidR="009D21F0" w:rsidRPr="00523DBB" w:rsidRDefault="009D21F0" w:rsidP="00936BD6">
            <w:pPr>
              <w:pStyle w:val="BodyText"/>
              <w:spacing w:line="288" w:lineRule="auto"/>
              <w:rPr>
                <w:rFonts w:ascii="Times New Roman" w:hAnsi="Times New Roman"/>
              </w:rPr>
            </w:pPr>
          </w:p>
          <w:p w14:paraId="7D8099F4" w14:textId="77777777" w:rsidR="009D21F0" w:rsidRPr="00523DBB" w:rsidRDefault="009D21F0" w:rsidP="00936BD6">
            <w:pPr>
              <w:pStyle w:val="BodyText"/>
              <w:spacing w:line="288" w:lineRule="auto"/>
              <w:rPr>
                <w:rFonts w:ascii="Times New Roman" w:hAnsi="Times New Roman"/>
              </w:rPr>
            </w:pPr>
          </w:p>
          <w:p w14:paraId="469BF40D" w14:textId="77777777" w:rsidR="004F7E60" w:rsidRDefault="009D21F0" w:rsidP="00936BD6">
            <w:pPr>
              <w:pStyle w:val="BodyText"/>
              <w:spacing w:line="288" w:lineRule="auto"/>
              <w:rPr>
                <w:rFonts w:ascii="Times New Roman" w:hAnsi="Times New Roman"/>
                <w:b w:val="0"/>
              </w:rPr>
            </w:pPr>
            <w:r w:rsidRPr="00523DBB">
              <w:rPr>
                <w:rFonts w:ascii="Times New Roman" w:hAnsi="Times New Roman"/>
                <w:b w:val="0"/>
              </w:rPr>
              <w:t>Docket UW-150791</w:t>
            </w:r>
          </w:p>
          <w:p w14:paraId="499F295D" w14:textId="67EE635F"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r w:rsidRPr="00523DBB">
              <w:rPr>
                <w:rFonts w:ascii="Times New Roman" w:hAnsi="Times New Roman"/>
                <w:b w:val="0"/>
                <w:i/>
              </w:rPr>
              <w:t>Consolidated</w:t>
            </w:r>
            <w:r w:rsidRPr="00523DBB">
              <w:rPr>
                <w:rFonts w:ascii="Times New Roman" w:hAnsi="Times New Roman"/>
                <w:b w:val="0"/>
              </w:rPr>
              <w:t>)</w:t>
            </w:r>
            <w:r w:rsidRPr="00523DBB">
              <w:rPr>
                <w:rFonts w:ascii="Times New Roman" w:hAnsi="Times New Roman"/>
                <w:b w:val="0"/>
                <w:i/>
              </w:rPr>
              <w:t xml:space="preserve"> </w:t>
            </w:r>
          </w:p>
          <w:p w14:paraId="7A02BB35" w14:textId="77777777" w:rsidR="009D21F0" w:rsidRPr="00523DBB" w:rsidRDefault="009D21F0" w:rsidP="00936BD6">
            <w:pPr>
              <w:pStyle w:val="BodyText"/>
              <w:spacing w:line="288" w:lineRule="auto"/>
              <w:rPr>
                <w:rFonts w:ascii="Times New Roman" w:hAnsi="Times New Roman"/>
                <w:b w:val="0"/>
              </w:rPr>
            </w:pPr>
          </w:p>
          <w:p w14:paraId="55D4EC12"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ORDER 01</w:t>
            </w:r>
          </w:p>
          <w:p w14:paraId="64714647" w14:textId="77777777" w:rsidR="009D21F0" w:rsidRPr="00523DBB" w:rsidRDefault="009D21F0" w:rsidP="00936BD6">
            <w:pPr>
              <w:spacing w:line="288" w:lineRule="auto"/>
              <w:rPr>
                <w:rFonts w:ascii="Times New Roman" w:hAnsi="Times New Roman"/>
              </w:rPr>
            </w:pPr>
          </w:p>
          <w:p w14:paraId="68A20687" w14:textId="77777777" w:rsidR="009D21F0" w:rsidRPr="00523DBB" w:rsidRDefault="009D21F0" w:rsidP="00936BD6">
            <w:pPr>
              <w:spacing w:line="288" w:lineRule="auto"/>
              <w:rPr>
                <w:rFonts w:ascii="Times New Roman" w:hAnsi="Times New Roman"/>
              </w:rPr>
            </w:pPr>
            <w:r w:rsidRPr="00523DBB">
              <w:rPr>
                <w:rFonts w:ascii="Times New Roman" w:hAnsi="Times New Roman"/>
              </w:rPr>
              <w:t>PREHEARING CONFERENCE ORDER</w:t>
            </w:r>
            <w:r w:rsidR="0097687E" w:rsidRPr="00523DBB">
              <w:rPr>
                <w:rFonts w:ascii="Times New Roman" w:hAnsi="Times New Roman"/>
              </w:rPr>
              <w:t xml:space="preserve"> AND ORDER OF CONSOLIDATION</w:t>
            </w:r>
            <w:r w:rsidRPr="00523DBB">
              <w:rPr>
                <w:rFonts w:ascii="Times New Roman" w:hAnsi="Times New Roman"/>
              </w:rPr>
              <w:t>; NOTICE OF BRIEF ADJUDICATIVE PROCEEDING</w:t>
            </w:r>
          </w:p>
          <w:p w14:paraId="2AE16919" w14:textId="77777777" w:rsidR="009D21F0" w:rsidRPr="00523DBB" w:rsidRDefault="009D21F0" w:rsidP="00936BD6">
            <w:pPr>
              <w:spacing w:line="288" w:lineRule="auto"/>
              <w:rPr>
                <w:rFonts w:ascii="Times New Roman" w:hAnsi="Times New Roman"/>
                <w:b/>
              </w:rPr>
            </w:pPr>
            <w:r w:rsidRPr="00523DBB">
              <w:rPr>
                <w:rFonts w:ascii="Times New Roman" w:hAnsi="Times New Roman"/>
                <w:b/>
                <w:bCs/>
              </w:rPr>
              <w:t>(Set for Wednesday, August 5, 2015, at 9:30 a.m.)</w:t>
            </w:r>
          </w:p>
          <w:p w14:paraId="2489A7D2" w14:textId="77777777" w:rsidR="009D21F0" w:rsidRPr="00523DBB" w:rsidRDefault="009D21F0" w:rsidP="00936BD6">
            <w:pPr>
              <w:pStyle w:val="BodyText"/>
              <w:spacing w:line="288" w:lineRule="auto"/>
              <w:rPr>
                <w:rFonts w:ascii="Times New Roman" w:hAnsi="Times New Roman"/>
              </w:rPr>
            </w:pPr>
          </w:p>
        </w:tc>
      </w:tr>
    </w:tbl>
    <w:p w14:paraId="7321E16C" w14:textId="77777777" w:rsidR="00CF717C" w:rsidRPr="00523DBB" w:rsidRDefault="00CF717C" w:rsidP="00936BD6">
      <w:pPr>
        <w:spacing w:line="288" w:lineRule="auto"/>
        <w:rPr>
          <w:rFonts w:ascii="Times New Roman" w:hAnsi="Times New Roman"/>
        </w:rPr>
      </w:pPr>
    </w:p>
    <w:p w14:paraId="75D1E564" w14:textId="77777777" w:rsidR="00244353" w:rsidRPr="00523DBB" w:rsidRDefault="00DA3C37" w:rsidP="00936BD6">
      <w:pPr>
        <w:numPr>
          <w:ilvl w:val="0"/>
          <w:numId w:val="1"/>
        </w:numPr>
        <w:spacing w:line="288" w:lineRule="auto"/>
        <w:ind w:hanging="720"/>
        <w:rPr>
          <w:rFonts w:ascii="Times New Roman" w:hAnsi="Times New Roman"/>
        </w:rPr>
      </w:pPr>
      <w:r w:rsidRPr="00523DBB">
        <w:rPr>
          <w:rFonts w:ascii="Times New Roman" w:hAnsi="Times New Roman"/>
          <w:b/>
          <w:bCs/>
        </w:rPr>
        <w:t>BACKGROUND.</w:t>
      </w:r>
      <w:r w:rsidRPr="00523DBB">
        <w:rPr>
          <w:rFonts w:ascii="Times New Roman" w:hAnsi="Times New Roman"/>
          <w:bCs/>
        </w:rPr>
        <w:t xml:space="preserve"> </w:t>
      </w:r>
      <w:r w:rsidR="004C3F0D" w:rsidRPr="00523DBB">
        <w:rPr>
          <w:rFonts w:ascii="Times New Roman" w:hAnsi="Times New Roman"/>
        </w:rPr>
        <w:t xml:space="preserve">On July 25, 2014, T &amp; T Professional Services </w:t>
      </w:r>
      <w:r w:rsidR="00332FBB" w:rsidRPr="00523DBB">
        <w:rPr>
          <w:rFonts w:ascii="Times New Roman" w:hAnsi="Times New Roman"/>
        </w:rPr>
        <w:t xml:space="preserve">aka Water and Wastewater Management Services, LLC </w:t>
      </w:r>
      <w:r w:rsidR="004C3F0D" w:rsidRPr="00523DBB">
        <w:rPr>
          <w:rFonts w:ascii="Times New Roman" w:hAnsi="Times New Roman"/>
        </w:rPr>
        <w:t xml:space="preserve">(T &amp; T </w:t>
      </w:r>
      <w:r w:rsidR="00332FBB" w:rsidRPr="00523DBB">
        <w:rPr>
          <w:rFonts w:ascii="Times New Roman" w:hAnsi="Times New Roman"/>
        </w:rPr>
        <w:t xml:space="preserve">Professional Services </w:t>
      </w:r>
      <w:r w:rsidR="004C3F0D" w:rsidRPr="00523DBB">
        <w:rPr>
          <w:rFonts w:ascii="Times New Roman" w:hAnsi="Times New Roman"/>
        </w:rPr>
        <w:t>or Company), filed with the Washington Utilities and Transportation Commission (Commission) an application to transfer ownership and cease operations of its three water systems</w:t>
      </w:r>
      <w:r w:rsidR="00332FBB" w:rsidRPr="00523DBB">
        <w:rPr>
          <w:rFonts w:ascii="Times New Roman" w:hAnsi="Times New Roman"/>
        </w:rPr>
        <w:t xml:space="preserve"> – Piper </w:t>
      </w:r>
      <w:r w:rsidR="00332FBB" w:rsidRPr="00523DBB">
        <w:rPr>
          <w:rFonts w:ascii="Times New Roman" w:hAnsi="Times New Roman"/>
        </w:rPr>
        <w:lastRenderedPageBreak/>
        <w:t>Water System, Pinewood Water System, and Lightmoor Court Water System –</w:t>
      </w:r>
      <w:r w:rsidR="004C3F0D" w:rsidRPr="00523DBB">
        <w:rPr>
          <w:rFonts w:ascii="Times New Roman" w:hAnsi="Times New Roman"/>
        </w:rPr>
        <w:t xml:space="preserve"> with a proposed effective date of June 17, 2015.</w:t>
      </w:r>
    </w:p>
    <w:p w14:paraId="105A2298" w14:textId="77777777" w:rsidR="00BF445C" w:rsidRPr="00523DBB" w:rsidRDefault="00BF445C" w:rsidP="00936BD6">
      <w:pPr>
        <w:pStyle w:val="ListParagraph"/>
        <w:spacing w:line="288" w:lineRule="auto"/>
        <w:ind w:left="0"/>
        <w:rPr>
          <w:rFonts w:ascii="Times New Roman" w:hAnsi="Times New Roman"/>
        </w:rPr>
      </w:pPr>
    </w:p>
    <w:p w14:paraId="6CEDDF08" w14:textId="77777777" w:rsidR="00BF445C" w:rsidRPr="00523DBB" w:rsidRDefault="00B64D29" w:rsidP="00936BD6">
      <w:pPr>
        <w:numPr>
          <w:ilvl w:val="0"/>
          <w:numId w:val="1"/>
        </w:numPr>
        <w:spacing w:line="288" w:lineRule="auto"/>
        <w:ind w:hanging="720"/>
        <w:rPr>
          <w:rFonts w:ascii="Times New Roman" w:hAnsi="Times New Roman"/>
        </w:rPr>
      </w:pPr>
      <w:r w:rsidRPr="00523DBB">
        <w:rPr>
          <w:rFonts w:ascii="Times New Roman" w:hAnsi="Times New Roman"/>
          <w:b/>
        </w:rPr>
        <w:t>CONFERENCE.</w:t>
      </w:r>
      <w:r w:rsidR="007C1E8F" w:rsidRPr="00523DBB">
        <w:rPr>
          <w:rFonts w:ascii="Times New Roman" w:hAnsi="Times New Roman"/>
        </w:rPr>
        <w:t xml:space="preserve"> </w:t>
      </w:r>
      <w:r w:rsidR="00BF445C" w:rsidRPr="00523DBB">
        <w:rPr>
          <w:rFonts w:ascii="Times New Roman" w:hAnsi="Times New Roman"/>
        </w:rPr>
        <w:t xml:space="preserve">On </w:t>
      </w:r>
      <w:r w:rsidR="00C804FB" w:rsidRPr="00523DBB">
        <w:rPr>
          <w:rFonts w:ascii="Times New Roman" w:hAnsi="Times New Roman"/>
        </w:rPr>
        <w:t xml:space="preserve">June </w:t>
      </w:r>
      <w:r w:rsidR="00332FBB" w:rsidRPr="00523DBB">
        <w:rPr>
          <w:rFonts w:ascii="Times New Roman" w:hAnsi="Times New Roman"/>
        </w:rPr>
        <w:t>15</w:t>
      </w:r>
      <w:r w:rsidR="003E6B67" w:rsidRPr="00523DBB">
        <w:rPr>
          <w:rFonts w:ascii="Times New Roman" w:hAnsi="Times New Roman"/>
        </w:rPr>
        <w:t>, 2015</w:t>
      </w:r>
      <w:r w:rsidR="00BF445C" w:rsidRPr="00523DBB">
        <w:rPr>
          <w:rFonts w:ascii="Times New Roman" w:hAnsi="Times New Roman"/>
        </w:rPr>
        <w:t>, the Commission co</w:t>
      </w:r>
      <w:r w:rsidRPr="00523DBB">
        <w:rPr>
          <w:rFonts w:ascii="Times New Roman" w:hAnsi="Times New Roman"/>
        </w:rPr>
        <w:t>nvened a prehearin</w:t>
      </w:r>
      <w:r w:rsidR="00DA3C37" w:rsidRPr="00523DBB">
        <w:rPr>
          <w:rFonts w:ascii="Times New Roman" w:hAnsi="Times New Roman"/>
        </w:rPr>
        <w:t xml:space="preserve">g conference before </w:t>
      </w:r>
      <w:r w:rsidR="003E6B67" w:rsidRPr="00523DBB">
        <w:rPr>
          <w:rFonts w:ascii="Times New Roman" w:hAnsi="Times New Roman"/>
        </w:rPr>
        <w:t xml:space="preserve">Administrative Law </w:t>
      </w:r>
      <w:r w:rsidR="00DA3C37" w:rsidRPr="00523DBB">
        <w:rPr>
          <w:rFonts w:ascii="Times New Roman" w:hAnsi="Times New Roman"/>
        </w:rPr>
        <w:t xml:space="preserve">Judge </w:t>
      </w:r>
      <w:r w:rsidR="003E6B67" w:rsidRPr="00523DBB">
        <w:rPr>
          <w:rFonts w:ascii="Times New Roman" w:hAnsi="Times New Roman"/>
        </w:rPr>
        <w:t>Rayne Pearson</w:t>
      </w:r>
      <w:r w:rsidR="00DA3C37" w:rsidRPr="00523DBB">
        <w:rPr>
          <w:rFonts w:ascii="Times New Roman" w:hAnsi="Times New Roman"/>
        </w:rPr>
        <w:t xml:space="preserve"> to determine the scope of the issues</w:t>
      </w:r>
      <w:r w:rsidR="003D264A" w:rsidRPr="00523DBB">
        <w:rPr>
          <w:rFonts w:ascii="Times New Roman" w:hAnsi="Times New Roman"/>
        </w:rPr>
        <w:t xml:space="preserve"> to be</w:t>
      </w:r>
      <w:r w:rsidR="00DA3C37" w:rsidRPr="00523DBB">
        <w:rPr>
          <w:rFonts w:ascii="Times New Roman" w:hAnsi="Times New Roman"/>
        </w:rPr>
        <w:t xml:space="preserve"> presented in this docket and to adopt a procedural schedule.</w:t>
      </w:r>
    </w:p>
    <w:p w14:paraId="7C92307C" w14:textId="77777777" w:rsidR="00D1211B" w:rsidRPr="00523DBB" w:rsidRDefault="00D1211B" w:rsidP="00936BD6">
      <w:pPr>
        <w:pStyle w:val="ListParagraph"/>
        <w:spacing w:line="288" w:lineRule="auto"/>
        <w:rPr>
          <w:rFonts w:ascii="Times New Roman" w:hAnsi="Times New Roman"/>
        </w:rPr>
      </w:pPr>
    </w:p>
    <w:p w14:paraId="0F5B0B8C" w14:textId="77777777" w:rsidR="00D1211B" w:rsidRDefault="00CC1C3A" w:rsidP="00936BD6">
      <w:pPr>
        <w:numPr>
          <w:ilvl w:val="0"/>
          <w:numId w:val="1"/>
        </w:numPr>
        <w:spacing w:line="288" w:lineRule="auto"/>
        <w:ind w:hanging="720"/>
        <w:rPr>
          <w:rFonts w:ascii="Times New Roman" w:hAnsi="Times New Roman"/>
        </w:rPr>
      </w:pPr>
      <w:r w:rsidRPr="00523DBB">
        <w:rPr>
          <w:rFonts w:ascii="Times New Roman" w:hAnsi="Times New Roman"/>
          <w:b/>
        </w:rPr>
        <w:t>APPEARANCES.</w:t>
      </w:r>
      <w:r w:rsidR="007C1E8F" w:rsidRPr="00523DBB">
        <w:rPr>
          <w:rFonts w:ascii="Times New Roman" w:hAnsi="Times New Roman"/>
        </w:rPr>
        <w:t xml:space="preserve"> </w:t>
      </w:r>
      <w:r w:rsidR="00332FBB" w:rsidRPr="00523DBB">
        <w:rPr>
          <w:rFonts w:ascii="Times New Roman" w:hAnsi="Times New Roman"/>
        </w:rPr>
        <w:t>Brett P. Shearer</w:t>
      </w:r>
      <w:r w:rsidR="006857A6" w:rsidRPr="00523DBB">
        <w:rPr>
          <w:rFonts w:ascii="Times New Roman" w:hAnsi="Times New Roman"/>
        </w:rPr>
        <w:t>, Assistant Attorney General, Olympia, Represents Commission Staff</w:t>
      </w:r>
      <w:r w:rsidR="007C1E8F" w:rsidRPr="00523DBB">
        <w:rPr>
          <w:rFonts w:ascii="Times New Roman" w:hAnsi="Times New Roman"/>
        </w:rPr>
        <w:t>.</w:t>
      </w:r>
      <w:r w:rsidR="005B6239" w:rsidRPr="00523DBB">
        <w:rPr>
          <w:rFonts w:ascii="Times New Roman" w:hAnsi="Times New Roman"/>
          <w:vertAlign w:val="superscript"/>
        </w:rPr>
        <w:t xml:space="preserve"> </w:t>
      </w:r>
      <w:r w:rsidR="005B6239" w:rsidRPr="00523DBB">
        <w:rPr>
          <w:rFonts w:ascii="Times New Roman" w:hAnsi="Times New Roman"/>
          <w:vertAlign w:val="superscript"/>
        </w:rPr>
        <w:footnoteReference w:id="1"/>
      </w:r>
      <w:r w:rsidR="007C1E8F" w:rsidRPr="00523DBB">
        <w:rPr>
          <w:rFonts w:ascii="Times New Roman" w:hAnsi="Times New Roman"/>
        </w:rPr>
        <w:t xml:space="preserve"> </w:t>
      </w:r>
      <w:r w:rsidR="00332FBB" w:rsidRPr="00523DBB">
        <w:rPr>
          <w:rFonts w:ascii="Times New Roman" w:hAnsi="Times New Roman"/>
        </w:rPr>
        <w:t>Cheri Thurston</w:t>
      </w:r>
      <w:r w:rsidR="00C804FB" w:rsidRPr="00523DBB">
        <w:rPr>
          <w:rFonts w:ascii="Times New Roman" w:hAnsi="Times New Roman"/>
        </w:rPr>
        <w:t xml:space="preserve">, </w:t>
      </w:r>
      <w:r w:rsidR="00332FBB" w:rsidRPr="00523DBB">
        <w:rPr>
          <w:rFonts w:ascii="Times New Roman" w:hAnsi="Times New Roman"/>
        </w:rPr>
        <w:t xml:space="preserve">Owner/Operator T &amp; T Professional Services, </w:t>
      </w:r>
      <w:r w:rsidR="0097687E" w:rsidRPr="00523DBB">
        <w:rPr>
          <w:rFonts w:ascii="Times New Roman" w:hAnsi="Times New Roman"/>
        </w:rPr>
        <w:t>Port Ludlow</w:t>
      </w:r>
      <w:r w:rsidR="006857A6" w:rsidRPr="00523DBB">
        <w:rPr>
          <w:rFonts w:ascii="Times New Roman" w:hAnsi="Times New Roman"/>
        </w:rPr>
        <w:t xml:space="preserve">, represents the Company. </w:t>
      </w:r>
      <w:r w:rsidR="00CB6787">
        <w:rPr>
          <w:rFonts w:ascii="Times New Roman" w:hAnsi="Times New Roman"/>
        </w:rPr>
        <w:t xml:space="preserve">Contact information for the parties’ representatives is attached as Appendix A to this order. </w:t>
      </w:r>
    </w:p>
    <w:p w14:paraId="32D6AF22" w14:textId="77777777" w:rsidR="00CF717C" w:rsidRPr="00CB6787" w:rsidRDefault="00CF717C" w:rsidP="00936BD6">
      <w:pPr>
        <w:spacing w:line="288" w:lineRule="auto"/>
        <w:rPr>
          <w:rFonts w:ascii="Times New Roman" w:hAnsi="Times New Roman"/>
        </w:rPr>
      </w:pPr>
    </w:p>
    <w:p w14:paraId="71098ACF" w14:textId="77777777" w:rsidR="009D21F0" w:rsidRDefault="00B64D29" w:rsidP="00936BD6">
      <w:pPr>
        <w:numPr>
          <w:ilvl w:val="0"/>
          <w:numId w:val="1"/>
        </w:numPr>
        <w:spacing w:line="288" w:lineRule="auto"/>
        <w:ind w:hanging="720"/>
        <w:rPr>
          <w:rFonts w:ascii="Times New Roman" w:hAnsi="Times New Roman"/>
        </w:rPr>
      </w:pPr>
      <w:r w:rsidRPr="00523DBB">
        <w:rPr>
          <w:rFonts w:ascii="Times New Roman" w:hAnsi="Times New Roman"/>
          <w:b/>
        </w:rPr>
        <w:t>INTERVENTION.</w:t>
      </w:r>
      <w:r w:rsidR="007C1E8F" w:rsidRPr="00523DBB">
        <w:rPr>
          <w:rFonts w:ascii="Times New Roman" w:hAnsi="Times New Roman"/>
        </w:rPr>
        <w:t xml:space="preserve"> </w:t>
      </w:r>
      <w:r w:rsidR="00332FBB" w:rsidRPr="00523DBB">
        <w:rPr>
          <w:rFonts w:ascii="Times New Roman" w:hAnsi="Times New Roman"/>
        </w:rPr>
        <w:t xml:space="preserve">On June 12, 2015, Robin Moeur, representative for Piper Water System, filed a petition to intervene. Neither Staff nor the Company objected to Ms. Moeur’s </w:t>
      </w:r>
      <w:r w:rsidR="00CA4B5C" w:rsidRPr="00523DBB">
        <w:rPr>
          <w:rFonts w:ascii="Times New Roman" w:hAnsi="Times New Roman"/>
        </w:rPr>
        <w:t>petition</w:t>
      </w:r>
      <w:r w:rsidR="0097687E" w:rsidRPr="00523DBB">
        <w:rPr>
          <w:rFonts w:ascii="Times New Roman" w:hAnsi="Times New Roman"/>
        </w:rPr>
        <w:t xml:space="preserve">. Because Ms. Moeur has a compelling interest in this case as </w:t>
      </w:r>
      <w:r w:rsidR="0095701A">
        <w:rPr>
          <w:rFonts w:ascii="Times New Roman" w:hAnsi="Times New Roman"/>
        </w:rPr>
        <w:t xml:space="preserve">both </w:t>
      </w:r>
      <w:r w:rsidR="0097687E" w:rsidRPr="00523DBB">
        <w:rPr>
          <w:rFonts w:ascii="Times New Roman" w:hAnsi="Times New Roman"/>
        </w:rPr>
        <w:t xml:space="preserve">a </w:t>
      </w:r>
      <w:r w:rsidR="0095701A">
        <w:rPr>
          <w:rFonts w:ascii="Times New Roman" w:hAnsi="Times New Roman"/>
        </w:rPr>
        <w:t xml:space="preserve">customer and as a </w:t>
      </w:r>
      <w:r w:rsidR="0097687E" w:rsidRPr="00523DBB">
        <w:rPr>
          <w:rFonts w:ascii="Times New Roman" w:hAnsi="Times New Roman"/>
        </w:rPr>
        <w:t>representative</w:t>
      </w:r>
      <w:r w:rsidR="0095701A">
        <w:rPr>
          <w:rFonts w:ascii="Times New Roman" w:hAnsi="Times New Roman"/>
        </w:rPr>
        <w:t xml:space="preserve"> for the customers</w:t>
      </w:r>
      <w:r w:rsidR="0097687E" w:rsidRPr="00523DBB">
        <w:rPr>
          <w:rFonts w:ascii="Times New Roman" w:hAnsi="Times New Roman"/>
        </w:rPr>
        <w:t xml:space="preserve"> of Piper Water System,</w:t>
      </w:r>
      <w:r w:rsidR="0095701A">
        <w:rPr>
          <w:rFonts w:ascii="Times New Roman" w:hAnsi="Times New Roman"/>
        </w:rPr>
        <w:t xml:space="preserve"> her petition</w:t>
      </w:r>
      <w:r w:rsidR="00CA4B5C" w:rsidRPr="00523DBB">
        <w:rPr>
          <w:rFonts w:ascii="Times New Roman" w:hAnsi="Times New Roman"/>
        </w:rPr>
        <w:t xml:space="preserve"> was granted. </w:t>
      </w:r>
    </w:p>
    <w:p w14:paraId="161F10C7" w14:textId="77777777" w:rsidR="00CF717C" w:rsidRPr="00523DBB" w:rsidRDefault="00CF717C" w:rsidP="00936BD6">
      <w:pPr>
        <w:spacing w:line="288" w:lineRule="auto"/>
        <w:rPr>
          <w:rFonts w:ascii="Times New Roman" w:hAnsi="Times New Roman"/>
        </w:rPr>
      </w:pPr>
    </w:p>
    <w:p w14:paraId="40D35339" w14:textId="77777777" w:rsidR="00BD39C8" w:rsidRDefault="009D21F0" w:rsidP="00936BD6">
      <w:pPr>
        <w:numPr>
          <w:ilvl w:val="0"/>
          <w:numId w:val="1"/>
        </w:numPr>
        <w:spacing w:line="288" w:lineRule="auto"/>
        <w:ind w:hanging="720"/>
        <w:rPr>
          <w:rFonts w:ascii="Times New Roman" w:hAnsi="Times New Roman"/>
        </w:rPr>
      </w:pPr>
      <w:r w:rsidRPr="00523DBB">
        <w:rPr>
          <w:rFonts w:ascii="Times New Roman" w:hAnsi="Times New Roman"/>
          <w:b/>
        </w:rPr>
        <w:t xml:space="preserve">CONSOLIDATION. </w:t>
      </w:r>
      <w:r w:rsidR="0097687E" w:rsidRPr="00523DBB">
        <w:rPr>
          <w:rFonts w:ascii="Times New Roman" w:hAnsi="Times New Roman"/>
        </w:rPr>
        <w:t>Neither party objected to the Commission’s motion</w:t>
      </w:r>
      <w:r w:rsidRPr="00523DBB">
        <w:rPr>
          <w:rFonts w:ascii="Times New Roman" w:hAnsi="Times New Roman"/>
        </w:rPr>
        <w:t xml:space="preserve"> to consolidate Dockets UW-143617 and UW-150791</w:t>
      </w:r>
      <w:r w:rsidR="0097687E" w:rsidRPr="00523DBB">
        <w:rPr>
          <w:rFonts w:ascii="Times New Roman" w:hAnsi="Times New Roman"/>
        </w:rPr>
        <w:t>. To preserve Commission time and resources, these dockets are consolidated.</w:t>
      </w:r>
      <w:r w:rsidRPr="00523DBB">
        <w:rPr>
          <w:rFonts w:ascii="Times New Roman" w:hAnsi="Times New Roman"/>
        </w:rPr>
        <w:t xml:space="preserve"> </w:t>
      </w:r>
    </w:p>
    <w:p w14:paraId="062C7CA4" w14:textId="77777777" w:rsidR="00CF717C" w:rsidRPr="00523DBB" w:rsidRDefault="00CF717C" w:rsidP="00936BD6">
      <w:pPr>
        <w:spacing w:line="288" w:lineRule="auto"/>
        <w:rPr>
          <w:rFonts w:ascii="Times New Roman" w:hAnsi="Times New Roman"/>
        </w:rPr>
      </w:pPr>
    </w:p>
    <w:p w14:paraId="73B64544" w14:textId="77777777" w:rsidR="00BD39C8" w:rsidRDefault="00BD39C8" w:rsidP="00936BD6">
      <w:pPr>
        <w:numPr>
          <w:ilvl w:val="0"/>
          <w:numId w:val="1"/>
        </w:numPr>
        <w:spacing w:line="288" w:lineRule="auto"/>
        <w:ind w:hanging="720"/>
        <w:rPr>
          <w:rFonts w:ascii="Times New Roman" w:hAnsi="Times New Roman"/>
        </w:rPr>
      </w:pPr>
      <w:r w:rsidRPr="00523DBB">
        <w:rPr>
          <w:rFonts w:ascii="Times New Roman" w:hAnsi="Times New Roman"/>
          <w:b/>
        </w:rPr>
        <w:t>CONSENT TO ELECTRONIC SERVICE.</w:t>
      </w:r>
      <w:r w:rsidR="007C1E8F" w:rsidRPr="00523DBB">
        <w:rPr>
          <w:rFonts w:ascii="Times New Roman" w:hAnsi="Times New Roman"/>
        </w:rPr>
        <w:t xml:space="preserve"> </w:t>
      </w:r>
      <w:r w:rsidRPr="00523DBB">
        <w:rPr>
          <w:rFonts w:ascii="Times New Roman" w:hAnsi="Times New Roman"/>
        </w:rPr>
        <w:t>All parties have consen</w:t>
      </w:r>
      <w:r w:rsidR="007C1E8F" w:rsidRPr="00523DBB">
        <w:rPr>
          <w:rFonts w:ascii="Times New Roman" w:hAnsi="Times New Roman"/>
        </w:rPr>
        <w:t xml:space="preserve">ted to service electronically. </w:t>
      </w:r>
      <w:r w:rsidRPr="00523DBB">
        <w:rPr>
          <w:rFonts w:ascii="Times New Roman" w:hAnsi="Times New Roman"/>
        </w:rPr>
        <w:t>The Commission, therefore, may serve only electronic copies of notices and orders in this docket to the party and representative email addresses on file with the Commission.</w:t>
      </w:r>
    </w:p>
    <w:p w14:paraId="328C298E" w14:textId="77777777" w:rsidR="00CF717C" w:rsidRPr="00523DBB" w:rsidRDefault="00CF717C" w:rsidP="00936BD6">
      <w:pPr>
        <w:spacing w:line="288" w:lineRule="auto"/>
        <w:rPr>
          <w:rFonts w:ascii="Times New Roman" w:hAnsi="Times New Roman"/>
        </w:rPr>
      </w:pPr>
    </w:p>
    <w:p w14:paraId="4622FD22" w14:textId="77777777" w:rsidR="0097687E" w:rsidRPr="00523DBB" w:rsidRDefault="0097687E" w:rsidP="00936BD6">
      <w:pPr>
        <w:numPr>
          <w:ilvl w:val="0"/>
          <w:numId w:val="1"/>
        </w:numPr>
        <w:spacing w:line="288" w:lineRule="auto"/>
        <w:ind w:hanging="720"/>
        <w:rPr>
          <w:rFonts w:ascii="Times New Roman" w:hAnsi="Times New Roman"/>
        </w:rPr>
      </w:pPr>
      <w:r w:rsidRPr="00523DBB">
        <w:rPr>
          <w:rFonts w:ascii="Times New Roman" w:hAnsi="Times New Roman"/>
          <w:b/>
        </w:rPr>
        <w:t xml:space="preserve">BRIEF ADJUDICATIVE PROCEEDING. </w:t>
      </w:r>
      <w:r w:rsidRPr="00523DBB">
        <w:rPr>
          <w:rFonts w:ascii="Times New Roman" w:hAnsi="Times New Roman"/>
        </w:rPr>
        <w:t>Pursuant to RCW 34.05.482 and WAC 480-07-610, the Commission determines that a brief adjudicative</w:t>
      </w:r>
      <w:r w:rsidR="00245B5F">
        <w:rPr>
          <w:rFonts w:ascii="Times New Roman" w:hAnsi="Times New Roman"/>
        </w:rPr>
        <w:t xml:space="preserve"> proceeding is appropriate to address </w:t>
      </w:r>
      <w:r w:rsidRPr="00523DBB">
        <w:rPr>
          <w:rFonts w:ascii="Times New Roman" w:hAnsi="Times New Roman"/>
        </w:rPr>
        <w:t xml:space="preserve">T &amp; T Professional Service’s application for transfer of ownership </w:t>
      </w:r>
      <w:r w:rsidR="00245B5F">
        <w:rPr>
          <w:rFonts w:ascii="Times New Roman" w:hAnsi="Times New Roman"/>
        </w:rPr>
        <w:t>in D</w:t>
      </w:r>
      <w:r w:rsidR="0095701A">
        <w:rPr>
          <w:rFonts w:ascii="Times New Roman" w:hAnsi="Times New Roman"/>
        </w:rPr>
        <w:t>ocket UW-143617</w:t>
      </w:r>
      <w:r w:rsidR="00245B5F">
        <w:rPr>
          <w:rFonts w:ascii="Times New Roman" w:hAnsi="Times New Roman"/>
        </w:rPr>
        <w:t xml:space="preserve"> </w:t>
      </w:r>
      <w:r w:rsidRPr="00523DBB">
        <w:rPr>
          <w:rFonts w:ascii="Times New Roman" w:hAnsi="Times New Roman"/>
        </w:rPr>
        <w:t xml:space="preserve">and </w:t>
      </w:r>
      <w:r w:rsidR="00245B5F">
        <w:rPr>
          <w:rFonts w:ascii="Times New Roman" w:hAnsi="Times New Roman"/>
        </w:rPr>
        <w:t xml:space="preserve">the Company’s request for </w:t>
      </w:r>
      <w:r w:rsidRPr="00523DBB">
        <w:rPr>
          <w:rFonts w:ascii="Times New Roman" w:hAnsi="Times New Roman"/>
        </w:rPr>
        <w:t>mitigation of the penalty</w:t>
      </w:r>
      <w:r w:rsidR="00245B5F">
        <w:rPr>
          <w:rFonts w:ascii="Times New Roman" w:hAnsi="Times New Roman"/>
        </w:rPr>
        <w:t xml:space="preserve"> assessment</w:t>
      </w:r>
      <w:r w:rsidRPr="00523DBB">
        <w:rPr>
          <w:rFonts w:ascii="Times New Roman" w:hAnsi="Times New Roman"/>
        </w:rPr>
        <w:t xml:space="preserve"> in Docket UW-150791. </w:t>
      </w:r>
    </w:p>
    <w:p w14:paraId="4755E54E" w14:textId="77777777" w:rsidR="009F0A4E" w:rsidRPr="00523DBB" w:rsidRDefault="009F0A4E" w:rsidP="00936BD6">
      <w:pPr>
        <w:spacing w:line="288" w:lineRule="auto"/>
        <w:ind w:left="-720"/>
        <w:rPr>
          <w:rFonts w:ascii="Times New Roman" w:hAnsi="Times New Roman"/>
        </w:rPr>
      </w:pPr>
    </w:p>
    <w:p w14:paraId="454AC703" w14:textId="77777777" w:rsidR="00CF717C" w:rsidRPr="00CF717C" w:rsidRDefault="00B64D29" w:rsidP="00936BD6">
      <w:pPr>
        <w:numPr>
          <w:ilvl w:val="0"/>
          <w:numId w:val="1"/>
        </w:numPr>
        <w:spacing w:line="288" w:lineRule="auto"/>
        <w:ind w:hanging="720"/>
        <w:rPr>
          <w:rFonts w:ascii="Times New Roman" w:hAnsi="Times New Roman"/>
          <w:color w:val="000000"/>
        </w:rPr>
      </w:pPr>
      <w:r w:rsidRPr="00523DBB">
        <w:rPr>
          <w:rFonts w:ascii="Times New Roman" w:hAnsi="Times New Roman"/>
          <w:b/>
          <w:bCs/>
        </w:rPr>
        <w:t>PROCEDURAL SCHEDULE.</w:t>
      </w:r>
      <w:r w:rsidR="007C1E8F" w:rsidRPr="00523DBB">
        <w:rPr>
          <w:rFonts w:ascii="Times New Roman" w:hAnsi="Times New Roman"/>
        </w:rPr>
        <w:t xml:space="preserve"> </w:t>
      </w:r>
      <w:r w:rsidRPr="00523DBB">
        <w:rPr>
          <w:rFonts w:ascii="Times New Roman" w:hAnsi="Times New Roman"/>
        </w:rPr>
        <w:t xml:space="preserve">The parties agreed </w:t>
      </w:r>
      <w:r w:rsidR="00DA3C37" w:rsidRPr="00523DBB">
        <w:rPr>
          <w:rFonts w:ascii="Times New Roman" w:hAnsi="Times New Roman"/>
        </w:rPr>
        <w:t>up</w:t>
      </w:r>
      <w:r w:rsidRPr="00523DBB">
        <w:rPr>
          <w:rFonts w:ascii="Times New Roman" w:hAnsi="Times New Roman"/>
        </w:rPr>
        <w:t xml:space="preserve">on, and the Commission adopts, the </w:t>
      </w:r>
      <w:r w:rsidR="0097687E" w:rsidRPr="00523DBB">
        <w:rPr>
          <w:rFonts w:ascii="Times New Roman" w:hAnsi="Times New Roman"/>
        </w:rPr>
        <w:t>following procedural schedule:</w:t>
      </w:r>
    </w:p>
    <w:p w14:paraId="60C1AA96" w14:textId="77777777" w:rsidR="00CF717C" w:rsidRDefault="00CF717C" w:rsidP="00936BD6">
      <w:pPr>
        <w:pStyle w:val="ListParagraph"/>
        <w:spacing w:line="288" w:lineRule="auto"/>
        <w:rPr>
          <w:rFonts w:ascii="Times New Roman" w:hAnsi="Times New Roman"/>
        </w:rPr>
      </w:pPr>
    </w:p>
    <w:p w14:paraId="00BA16EF" w14:textId="77777777" w:rsidR="0097687E" w:rsidRPr="00523DBB" w:rsidRDefault="00523DBB" w:rsidP="00936BD6">
      <w:pPr>
        <w:spacing w:line="288" w:lineRule="auto"/>
        <w:rPr>
          <w:rFonts w:ascii="Times New Roman" w:hAnsi="Times New Roman"/>
          <w:color w:val="000000"/>
        </w:rPr>
      </w:pPr>
      <w:r w:rsidRPr="00523DBB">
        <w:rPr>
          <w:rFonts w:ascii="Times New Roman" w:hAnsi="Times New Roman"/>
        </w:rPr>
        <w:t xml:space="preserve">        </w:t>
      </w:r>
      <w:r w:rsidR="0097687E" w:rsidRPr="00523DBB">
        <w:rPr>
          <w:rFonts w:ascii="Times New Roman" w:hAnsi="Times New Roman"/>
        </w:rPr>
        <w:t>Settlement Con</w:t>
      </w:r>
      <w:r w:rsidRPr="00523DBB">
        <w:rPr>
          <w:rFonts w:ascii="Times New Roman" w:hAnsi="Times New Roman"/>
        </w:rPr>
        <w:t>ference (Parties Only)</w:t>
      </w:r>
      <w:r w:rsidRPr="00523DBB">
        <w:rPr>
          <w:rFonts w:ascii="Times New Roman" w:hAnsi="Times New Roman"/>
        </w:rPr>
        <w:tab/>
      </w:r>
      <w:r w:rsidR="0097687E" w:rsidRPr="00523DBB">
        <w:rPr>
          <w:rFonts w:ascii="Times New Roman" w:hAnsi="Times New Roman"/>
        </w:rPr>
        <w:t>Monday, July 20, 2015</w:t>
      </w:r>
      <w:r w:rsidRPr="00523DBB">
        <w:rPr>
          <w:rFonts w:ascii="Times New Roman" w:hAnsi="Times New Roman"/>
        </w:rPr>
        <w:t>,</w:t>
      </w:r>
      <w:r w:rsidR="0097687E" w:rsidRPr="00523DBB">
        <w:rPr>
          <w:rFonts w:ascii="Times New Roman" w:hAnsi="Times New Roman"/>
        </w:rPr>
        <w:t xml:space="preserve"> at 10:00 a.m.</w:t>
      </w:r>
    </w:p>
    <w:p w14:paraId="7E0E8B83" w14:textId="77777777" w:rsidR="00523DBB" w:rsidRPr="00523DBB" w:rsidRDefault="00523DBB" w:rsidP="00936BD6">
      <w:pPr>
        <w:pStyle w:val="ListParagraph"/>
        <w:spacing w:line="288" w:lineRule="auto"/>
        <w:rPr>
          <w:rFonts w:ascii="Times New Roman" w:hAnsi="Times New Roman"/>
          <w:color w:val="000000"/>
        </w:rPr>
      </w:pPr>
    </w:p>
    <w:p w14:paraId="0F0B25BE" w14:textId="77777777" w:rsidR="00523DBB" w:rsidRPr="00523DBB" w:rsidRDefault="00523DBB" w:rsidP="00936BD6">
      <w:pPr>
        <w:spacing w:line="288" w:lineRule="auto"/>
        <w:rPr>
          <w:rFonts w:ascii="Times New Roman" w:hAnsi="Times New Roman"/>
          <w:color w:val="000000"/>
        </w:rPr>
      </w:pPr>
      <w:r w:rsidRPr="00523DBB">
        <w:rPr>
          <w:rFonts w:ascii="Times New Roman" w:hAnsi="Times New Roman"/>
          <w:color w:val="000000"/>
        </w:rPr>
        <w:t xml:space="preserve">        Brief Adjudicative Proceeding</w:t>
      </w:r>
      <w:r w:rsidRPr="00523DBB">
        <w:rPr>
          <w:rFonts w:ascii="Times New Roman" w:hAnsi="Times New Roman"/>
          <w:color w:val="000000"/>
        </w:rPr>
        <w:tab/>
      </w:r>
      <w:r w:rsidRPr="00523DBB">
        <w:rPr>
          <w:rFonts w:ascii="Times New Roman" w:hAnsi="Times New Roman"/>
          <w:color w:val="000000"/>
        </w:rPr>
        <w:tab/>
        <w:t>Wednesday, August 5, 2015, at 9:30 a.m.</w:t>
      </w:r>
    </w:p>
    <w:p w14:paraId="39B3A07F" w14:textId="77777777" w:rsidR="00B64D29" w:rsidRPr="00523DBB" w:rsidRDefault="00B64D29" w:rsidP="00936BD6">
      <w:pPr>
        <w:spacing w:line="288" w:lineRule="auto"/>
        <w:rPr>
          <w:rFonts w:ascii="Times New Roman" w:hAnsi="Times New Roman"/>
          <w:color w:val="000000"/>
        </w:rPr>
      </w:pPr>
    </w:p>
    <w:p w14:paraId="3B210400" w14:textId="77777777" w:rsidR="00523DBB" w:rsidRPr="00CF717C" w:rsidRDefault="00B64D29" w:rsidP="00936BD6">
      <w:pPr>
        <w:numPr>
          <w:ilvl w:val="0"/>
          <w:numId w:val="1"/>
        </w:numPr>
        <w:spacing w:line="288" w:lineRule="auto"/>
        <w:ind w:hanging="720"/>
        <w:rPr>
          <w:rFonts w:ascii="Times New Roman" w:hAnsi="Times New Roman"/>
          <w:color w:val="000000"/>
        </w:rPr>
      </w:pPr>
      <w:r w:rsidRPr="00523DBB">
        <w:rPr>
          <w:rFonts w:ascii="Times New Roman" w:hAnsi="Times New Roman"/>
          <w:b/>
          <w:color w:val="000000"/>
        </w:rPr>
        <w:t xml:space="preserve">NOTICE OF </w:t>
      </w:r>
      <w:r w:rsidR="00523DBB" w:rsidRPr="00523DBB">
        <w:rPr>
          <w:rFonts w:ascii="Times New Roman" w:hAnsi="Times New Roman"/>
          <w:b/>
          <w:color w:val="000000"/>
        </w:rPr>
        <w:t>BRIEF ADJUDICATIVE PROCEEDING</w:t>
      </w:r>
      <w:r w:rsidRPr="00523DBB">
        <w:rPr>
          <w:rFonts w:ascii="Times New Roman" w:hAnsi="Times New Roman"/>
          <w:b/>
          <w:color w:val="000000"/>
        </w:rPr>
        <w:t>.</w:t>
      </w:r>
      <w:r w:rsidR="007C1E8F" w:rsidRPr="00523DBB">
        <w:rPr>
          <w:rFonts w:ascii="Times New Roman" w:hAnsi="Times New Roman"/>
          <w:color w:val="000000"/>
        </w:rPr>
        <w:t xml:space="preserve"> </w:t>
      </w:r>
      <w:r w:rsidR="00523DBB" w:rsidRPr="00523DBB">
        <w:rPr>
          <w:rFonts w:ascii="Times New Roman" w:hAnsi="Times New Roman"/>
        </w:rPr>
        <w:t xml:space="preserve">The Commission will hold a brief adjudicative proceeding in this matter on </w:t>
      </w:r>
      <w:r w:rsidR="00523DBB" w:rsidRPr="00523DBB">
        <w:rPr>
          <w:rFonts w:ascii="Times New Roman" w:hAnsi="Times New Roman"/>
          <w:b/>
        </w:rPr>
        <w:t>Wednesday, August 5, 2015, in Room 206, Second Floor, Richard Hemstad Building, 1300 S. Evergreen Park Drive S.W., Olympia, Washington</w:t>
      </w:r>
      <w:r w:rsidR="00CF717C">
        <w:rPr>
          <w:rFonts w:ascii="Times New Roman" w:hAnsi="Times New Roman"/>
          <w:b/>
        </w:rPr>
        <w:t>.</w:t>
      </w:r>
    </w:p>
    <w:p w14:paraId="7CA341FF" w14:textId="77777777" w:rsidR="00CF717C" w:rsidRPr="00523DBB" w:rsidRDefault="00CF717C" w:rsidP="00936BD6">
      <w:pPr>
        <w:spacing w:line="288" w:lineRule="auto"/>
        <w:rPr>
          <w:rFonts w:ascii="Times New Roman" w:hAnsi="Times New Roman"/>
          <w:color w:val="000000"/>
        </w:rPr>
      </w:pPr>
    </w:p>
    <w:p w14:paraId="1E27D737" w14:textId="77777777" w:rsidR="00523DBB" w:rsidRPr="00CF717C" w:rsidRDefault="00B513B8" w:rsidP="00936BD6">
      <w:pPr>
        <w:numPr>
          <w:ilvl w:val="0"/>
          <w:numId w:val="1"/>
        </w:numPr>
        <w:spacing w:line="288" w:lineRule="auto"/>
        <w:ind w:hanging="720"/>
        <w:rPr>
          <w:rFonts w:ascii="Times New Roman" w:hAnsi="Times New Roman"/>
          <w:color w:val="000000"/>
        </w:rPr>
      </w:pPr>
      <w:r>
        <w:rPr>
          <w:rFonts w:ascii="Times New Roman" w:hAnsi="Times New Roman"/>
          <w:b/>
          <w:bCs/>
        </w:rPr>
        <w:t>EXHIBIT AND WITNESS LISTS</w:t>
      </w:r>
      <w:r w:rsidR="00B64D29" w:rsidRPr="00523DBB">
        <w:rPr>
          <w:rFonts w:ascii="Times New Roman" w:hAnsi="Times New Roman"/>
          <w:b/>
          <w:bCs/>
        </w:rPr>
        <w:t>.</w:t>
      </w:r>
      <w:r w:rsidR="007C1E8F" w:rsidRPr="00523DBB">
        <w:rPr>
          <w:rFonts w:ascii="Times New Roman" w:hAnsi="Times New Roman"/>
        </w:rPr>
        <w:t xml:space="preserve"> </w:t>
      </w:r>
      <w:r>
        <w:rPr>
          <w:rFonts w:ascii="Times New Roman" w:hAnsi="Times New Roman"/>
        </w:rPr>
        <w:t>Each party</w:t>
      </w:r>
      <w:r w:rsidR="00523DBB" w:rsidRPr="00523DBB">
        <w:rPr>
          <w:rFonts w:ascii="Times New Roman" w:hAnsi="Times New Roman"/>
        </w:rPr>
        <w:t xml:space="preserve"> must file with the Commission </w:t>
      </w:r>
      <w:r>
        <w:rPr>
          <w:rFonts w:ascii="Times New Roman" w:hAnsi="Times New Roman"/>
        </w:rPr>
        <w:t xml:space="preserve">and serve on all parties </w:t>
      </w:r>
      <w:r w:rsidR="00523DBB" w:rsidRPr="00523DBB">
        <w:rPr>
          <w:rFonts w:ascii="Times New Roman" w:hAnsi="Times New Roman"/>
        </w:rPr>
        <w:t xml:space="preserve">a list </w:t>
      </w:r>
      <w:r>
        <w:rPr>
          <w:rFonts w:ascii="Times New Roman" w:hAnsi="Times New Roman"/>
        </w:rPr>
        <w:t>of all exhibits the party intends to offer for admission into the record</w:t>
      </w:r>
      <w:r w:rsidR="00523DBB" w:rsidRPr="00523DBB">
        <w:rPr>
          <w:rFonts w:ascii="Times New Roman" w:hAnsi="Times New Roman"/>
        </w:rPr>
        <w:t xml:space="preserve"> </w:t>
      </w:r>
      <w:r w:rsidR="00523DBB" w:rsidRPr="00523DBB">
        <w:rPr>
          <w:rFonts w:ascii="Times New Roman" w:hAnsi="Times New Roman"/>
          <w:b/>
        </w:rPr>
        <w:t>no later than 5:00 p.m. on Wednesday, July 29, 2015</w:t>
      </w:r>
      <w:r w:rsidR="00523DBB" w:rsidRPr="00523DBB">
        <w:rPr>
          <w:rFonts w:ascii="Times New Roman" w:hAnsi="Times New Roman"/>
        </w:rPr>
        <w:t xml:space="preserve">, and bring an original and three (3) copies </w:t>
      </w:r>
      <w:r w:rsidR="00245B5F">
        <w:rPr>
          <w:rFonts w:ascii="Times New Roman" w:hAnsi="Times New Roman"/>
        </w:rPr>
        <w:t xml:space="preserve">of each </w:t>
      </w:r>
      <w:r>
        <w:rPr>
          <w:rFonts w:ascii="Times New Roman" w:hAnsi="Times New Roman"/>
        </w:rPr>
        <w:t>exhibit</w:t>
      </w:r>
      <w:r w:rsidR="00245B5F">
        <w:rPr>
          <w:rFonts w:ascii="Times New Roman" w:hAnsi="Times New Roman"/>
        </w:rPr>
        <w:t xml:space="preserve"> </w:t>
      </w:r>
      <w:r w:rsidR="0026010E">
        <w:rPr>
          <w:rFonts w:ascii="Times New Roman" w:hAnsi="Times New Roman"/>
        </w:rPr>
        <w:t>to the hearing.</w:t>
      </w:r>
      <w:r w:rsidR="0026010E" w:rsidRPr="0026010E">
        <w:rPr>
          <w:rFonts w:ascii="Times New Roman" w:hAnsi="Times New Roman"/>
        </w:rPr>
        <w:t xml:space="preserve"> </w:t>
      </w:r>
      <w:r w:rsidR="0026010E">
        <w:rPr>
          <w:rFonts w:ascii="Times New Roman" w:hAnsi="Times New Roman"/>
        </w:rPr>
        <w:t xml:space="preserve">The presiding officer may refuse to admit any exhibits that are not provided by the deadline. </w:t>
      </w:r>
      <w:r w:rsidR="00523DBB" w:rsidRPr="00523DBB">
        <w:rPr>
          <w:rFonts w:ascii="Times New Roman" w:hAnsi="Times New Roman"/>
        </w:rPr>
        <w:t>Filing shall be in accordance with WAC 480-07-140 and – 145.</w:t>
      </w:r>
      <w:r w:rsidR="00BC1A09">
        <w:rPr>
          <w:rFonts w:ascii="Times New Roman" w:hAnsi="Times New Roman"/>
        </w:rPr>
        <w:t xml:space="preserve"> </w:t>
      </w:r>
    </w:p>
    <w:p w14:paraId="79780AF4" w14:textId="77777777" w:rsidR="00CF717C" w:rsidRPr="00B513B8" w:rsidRDefault="00CF717C" w:rsidP="00936BD6">
      <w:pPr>
        <w:spacing w:line="288" w:lineRule="auto"/>
        <w:rPr>
          <w:rFonts w:ascii="Times New Roman" w:hAnsi="Times New Roman"/>
          <w:color w:val="000000"/>
        </w:rPr>
      </w:pPr>
    </w:p>
    <w:p w14:paraId="0D4938C4" w14:textId="77777777" w:rsidR="00B513B8" w:rsidRPr="00B513B8" w:rsidRDefault="00B513B8" w:rsidP="00936BD6">
      <w:pPr>
        <w:numPr>
          <w:ilvl w:val="0"/>
          <w:numId w:val="1"/>
        </w:numPr>
        <w:spacing w:line="288" w:lineRule="auto"/>
        <w:ind w:hanging="720"/>
        <w:rPr>
          <w:rFonts w:ascii="Times New Roman" w:hAnsi="Times New Roman"/>
          <w:color w:val="000000"/>
        </w:rPr>
      </w:pPr>
      <w:r w:rsidRPr="00B513B8">
        <w:rPr>
          <w:rFonts w:ascii="Times New Roman" w:hAnsi="Times New Roman"/>
          <w:bCs/>
        </w:rPr>
        <w:t xml:space="preserve">Each party must also </w:t>
      </w:r>
      <w:r>
        <w:rPr>
          <w:rFonts w:ascii="Times New Roman" w:hAnsi="Times New Roman"/>
          <w:bCs/>
        </w:rPr>
        <w:t xml:space="preserve">file with the Commission and serve on all parties a list of all witnesses the party intends to present at the hearing and a brief summary of the testimony each witness will give </w:t>
      </w:r>
      <w:r w:rsidRPr="00523DBB">
        <w:rPr>
          <w:rFonts w:ascii="Times New Roman" w:hAnsi="Times New Roman"/>
          <w:b/>
        </w:rPr>
        <w:t>no later than 5:00 p.m. on Wednesday, July 29, 2015</w:t>
      </w:r>
      <w:r>
        <w:rPr>
          <w:rFonts w:ascii="Times New Roman" w:hAnsi="Times New Roman"/>
          <w:b/>
        </w:rPr>
        <w:t>.</w:t>
      </w:r>
      <w:r w:rsidR="00BC1A09">
        <w:rPr>
          <w:rFonts w:ascii="Times New Roman" w:hAnsi="Times New Roman"/>
          <w:b/>
        </w:rPr>
        <w:t xml:space="preserve"> </w:t>
      </w:r>
      <w:r w:rsidR="00BC1A09">
        <w:rPr>
          <w:rFonts w:ascii="Times New Roman" w:hAnsi="Times New Roman"/>
        </w:rPr>
        <w:t xml:space="preserve">The presiding officer may decline to allow </w:t>
      </w:r>
      <w:r w:rsidR="0026010E">
        <w:rPr>
          <w:rFonts w:ascii="Times New Roman" w:hAnsi="Times New Roman"/>
        </w:rPr>
        <w:t xml:space="preserve">testimony from </w:t>
      </w:r>
      <w:r w:rsidR="00C05726">
        <w:rPr>
          <w:rFonts w:ascii="Times New Roman" w:hAnsi="Times New Roman"/>
        </w:rPr>
        <w:t xml:space="preserve">any </w:t>
      </w:r>
      <w:r w:rsidR="00BC1A09">
        <w:rPr>
          <w:rFonts w:ascii="Times New Roman" w:hAnsi="Times New Roman"/>
        </w:rPr>
        <w:t>witnesses not listed.</w:t>
      </w:r>
    </w:p>
    <w:p w14:paraId="4D137013" w14:textId="77777777" w:rsidR="00B64D29" w:rsidRPr="00523DBB" w:rsidRDefault="00B64D29" w:rsidP="00936BD6">
      <w:pPr>
        <w:spacing w:line="288" w:lineRule="auto"/>
        <w:rPr>
          <w:rFonts w:ascii="Times New Roman" w:hAnsi="Times New Roman"/>
        </w:rPr>
      </w:pPr>
    </w:p>
    <w:p w14:paraId="7DBF5D91" w14:textId="77777777" w:rsidR="00B64D29" w:rsidRPr="00523DBB" w:rsidRDefault="00B64D29" w:rsidP="00936BD6">
      <w:pPr>
        <w:numPr>
          <w:ilvl w:val="0"/>
          <w:numId w:val="1"/>
        </w:numPr>
        <w:spacing w:line="288" w:lineRule="auto"/>
        <w:ind w:hanging="720"/>
        <w:rPr>
          <w:rFonts w:ascii="Times New Roman" w:hAnsi="Times New Roman"/>
        </w:rPr>
      </w:pPr>
      <w:r w:rsidRPr="00523DBB">
        <w:rPr>
          <w:rFonts w:ascii="Times New Roman" w:hAnsi="Times New Roman"/>
          <w:b/>
          <w:bCs/>
        </w:rPr>
        <w:t>ALTERNATE DISPUTE RESOLUTION</w:t>
      </w:r>
      <w:r w:rsidRPr="00523DBB">
        <w:rPr>
          <w:rFonts w:ascii="Times New Roman" w:hAnsi="Times New Roman"/>
          <w:b/>
        </w:rPr>
        <w:t>.</w:t>
      </w:r>
      <w:r w:rsidR="007C1E8F" w:rsidRPr="00523DBB">
        <w:rPr>
          <w:rFonts w:ascii="Times New Roman" w:hAnsi="Times New Roman"/>
        </w:rPr>
        <w:t xml:space="preserve"> </w:t>
      </w:r>
      <w:r w:rsidRPr="00523DBB">
        <w:rPr>
          <w:rFonts w:ascii="Times New Roman" w:hAnsi="Times New Roman"/>
        </w:rPr>
        <w:t>The Commission supports the informal se</w:t>
      </w:r>
      <w:r w:rsidR="007C1E8F" w:rsidRPr="00523DBB">
        <w:rPr>
          <w:rFonts w:ascii="Times New Roman" w:hAnsi="Times New Roman"/>
        </w:rPr>
        <w:t xml:space="preserve">ttlement of matters before it. </w:t>
      </w:r>
      <w:r w:rsidRPr="00523DBB">
        <w:rPr>
          <w:rFonts w:ascii="Times New Roman" w:hAnsi="Times New Roman"/>
        </w:rPr>
        <w:t>Parties are encouraged to consider means of resolving disputes informally</w:t>
      </w:r>
      <w:r w:rsidR="007C1E8F" w:rsidRPr="00523DBB">
        <w:rPr>
          <w:rFonts w:ascii="Times New Roman" w:hAnsi="Times New Roman"/>
        </w:rPr>
        <w:t xml:space="preserve">. </w:t>
      </w:r>
      <w:r w:rsidRPr="00523DBB">
        <w:rPr>
          <w:rFonts w:ascii="Times New Roman" w:hAnsi="Times New Roman"/>
        </w:rPr>
        <w:t>The Commission does have limited ability to provide dispute resolution services; if you wish to explore those services, please call the Director, Administrative Law Division, at 360-664-1355.</w:t>
      </w:r>
    </w:p>
    <w:p w14:paraId="31758D9F" w14:textId="77777777" w:rsidR="00B64D29" w:rsidRPr="00523DBB" w:rsidRDefault="00936BD6" w:rsidP="00936BD6">
      <w:pPr>
        <w:spacing w:line="288" w:lineRule="auto"/>
        <w:rPr>
          <w:rFonts w:ascii="Times New Roman" w:hAnsi="Times New Roman"/>
        </w:rPr>
      </w:pPr>
      <w:r>
        <w:rPr>
          <w:rFonts w:ascii="Times New Roman" w:hAnsi="Times New Roman"/>
        </w:rPr>
        <w:br w:type="page"/>
      </w:r>
    </w:p>
    <w:p w14:paraId="05C6CFAD" w14:textId="77777777" w:rsidR="00245B5F" w:rsidRPr="00CF717C" w:rsidRDefault="007C1E8F" w:rsidP="00936BD6">
      <w:pPr>
        <w:numPr>
          <w:ilvl w:val="0"/>
          <w:numId w:val="1"/>
        </w:numPr>
        <w:spacing w:line="288" w:lineRule="auto"/>
        <w:ind w:hanging="720"/>
        <w:rPr>
          <w:rFonts w:ascii="Times New Roman" w:hAnsi="Times New Roman"/>
        </w:rPr>
      </w:pPr>
      <w:r w:rsidRPr="00CF717C">
        <w:rPr>
          <w:rFonts w:ascii="Times New Roman" w:hAnsi="Times New Roman"/>
          <w:b/>
        </w:rPr>
        <w:t xml:space="preserve">NOTICE TO PARTIES: </w:t>
      </w:r>
      <w:r w:rsidR="00B64D29" w:rsidRPr="00CF717C">
        <w:rPr>
          <w:rFonts w:ascii="Times New Roman" w:hAnsi="Times New Roman"/>
          <w:b/>
        </w:rPr>
        <w:t xml:space="preserve">A party who objects to any portion of this Order must file a written objection within ten (10) calendar days after the service date of this Order, pursuant to WAC </w:t>
      </w:r>
      <w:r w:rsidRPr="00CF717C">
        <w:rPr>
          <w:rFonts w:ascii="Times New Roman" w:hAnsi="Times New Roman"/>
          <w:b/>
        </w:rPr>
        <w:t xml:space="preserve">480-07-430 and WAC 480-07-810. </w:t>
      </w:r>
      <w:r w:rsidR="00B64D29" w:rsidRPr="00CF717C">
        <w:rPr>
          <w:rFonts w:ascii="Times New Roman" w:hAnsi="Times New Roman"/>
          <w:b/>
        </w:rPr>
        <w:t>The service date appears on the first page of the order i</w:t>
      </w:r>
      <w:r w:rsidRPr="00CF717C">
        <w:rPr>
          <w:rFonts w:ascii="Times New Roman" w:hAnsi="Times New Roman"/>
          <w:b/>
        </w:rPr>
        <w:t xml:space="preserve">n the upper right-hand corner. </w:t>
      </w:r>
      <w:r w:rsidR="00B64D29" w:rsidRPr="00CF717C">
        <w:rPr>
          <w:rFonts w:ascii="Times New Roman" w:hAnsi="Times New Roman"/>
          <w:b/>
        </w:rPr>
        <w:t>Absent such objection, this Order will control further proceedings in this matter, subject to Commission review.</w:t>
      </w:r>
    </w:p>
    <w:p w14:paraId="3719DB31" w14:textId="77777777" w:rsidR="00245B5F" w:rsidRDefault="00245B5F" w:rsidP="00936BD6">
      <w:pPr>
        <w:spacing w:line="288" w:lineRule="auto"/>
        <w:rPr>
          <w:rFonts w:ascii="Times New Roman" w:hAnsi="Times New Roman"/>
        </w:rPr>
      </w:pPr>
    </w:p>
    <w:p w14:paraId="75FABB3E" w14:textId="77777777" w:rsidR="00244353" w:rsidRPr="00523DBB" w:rsidRDefault="00244353" w:rsidP="00936BD6">
      <w:pPr>
        <w:spacing w:line="288" w:lineRule="auto"/>
        <w:rPr>
          <w:rFonts w:ascii="Times New Roman" w:hAnsi="Times New Roman"/>
        </w:rPr>
      </w:pPr>
      <w:r w:rsidRPr="00523DBB">
        <w:rPr>
          <w:rFonts w:ascii="Times New Roman" w:hAnsi="Times New Roman"/>
        </w:rPr>
        <w:t xml:space="preserve">DATED at Olympia, Washington, and effective </w:t>
      </w:r>
      <w:r w:rsidR="00523DBB" w:rsidRPr="00523DBB">
        <w:rPr>
          <w:rFonts w:ascii="Times New Roman" w:hAnsi="Times New Roman"/>
        </w:rPr>
        <w:t>June 1</w:t>
      </w:r>
      <w:r w:rsidR="00CF717C">
        <w:rPr>
          <w:rFonts w:ascii="Times New Roman" w:hAnsi="Times New Roman"/>
        </w:rPr>
        <w:t>6</w:t>
      </w:r>
      <w:r w:rsidR="004E6658" w:rsidRPr="00523DBB">
        <w:rPr>
          <w:rFonts w:ascii="Times New Roman" w:hAnsi="Times New Roman"/>
        </w:rPr>
        <w:t>, 2015</w:t>
      </w:r>
      <w:r w:rsidRPr="00523DBB">
        <w:rPr>
          <w:rFonts w:ascii="Times New Roman" w:hAnsi="Times New Roman"/>
        </w:rPr>
        <w:t>.</w:t>
      </w:r>
    </w:p>
    <w:p w14:paraId="2EEE2E90" w14:textId="77777777" w:rsidR="00244353" w:rsidRPr="00523DBB" w:rsidRDefault="00244353" w:rsidP="00936BD6">
      <w:pPr>
        <w:spacing w:line="288" w:lineRule="auto"/>
        <w:rPr>
          <w:rFonts w:ascii="Times New Roman" w:hAnsi="Times New Roman"/>
        </w:rPr>
      </w:pPr>
    </w:p>
    <w:p w14:paraId="027D19AA" w14:textId="77777777" w:rsidR="00244353" w:rsidRPr="00523DBB" w:rsidRDefault="00244353" w:rsidP="00936BD6">
      <w:pPr>
        <w:spacing w:line="288" w:lineRule="auto"/>
        <w:jc w:val="center"/>
        <w:rPr>
          <w:rFonts w:ascii="Times New Roman" w:hAnsi="Times New Roman"/>
        </w:rPr>
      </w:pPr>
      <w:r w:rsidRPr="00523DBB">
        <w:rPr>
          <w:rFonts w:ascii="Times New Roman" w:hAnsi="Times New Roman"/>
        </w:rPr>
        <w:t>WASHINGTON</w:t>
      </w:r>
      <w:r w:rsidR="00CB7F45" w:rsidRPr="00523DBB">
        <w:rPr>
          <w:rFonts w:ascii="Times New Roman" w:hAnsi="Times New Roman"/>
        </w:rPr>
        <w:t xml:space="preserve"> </w:t>
      </w:r>
      <w:r w:rsidRPr="00523DBB">
        <w:rPr>
          <w:rFonts w:ascii="Times New Roman" w:hAnsi="Times New Roman"/>
        </w:rPr>
        <w:t>UTILITIES AND TRANSPORTATION COMMISSION</w:t>
      </w:r>
    </w:p>
    <w:p w14:paraId="144E4FF3" w14:textId="77777777" w:rsidR="00244353" w:rsidRDefault="00244353" w:rsidP="00936BD6">
      <w:pPr>
        <w:spacing w:line="288" w:lineRule="auto"/>
        <w:rPr>
          <w:rFonts w:ascii="Times New Roman" w:hAnsi="Times New Roman"/>
        </w:rPr>
      </w:pPr>
    </w:p>
    <w:p w14:paraId="1B5DD1CF" w14:textId="77777777" w:rsidR="00CF717C" w:rsidRPr="00523DBB" w:rsidRDefault="00CF717C" w:rsidP="00936BD6">
      <w:pPr>
        <w:spacing w:line="288" w:lineRule="auto"/>
        <w:rPr>
          <w:rFonts w:ascii="Times New Roman" w:hAnsi="Times New Roman"/>
        </w:rPr>
      </w:pPr>
    </w:p>
    <w:p w14:paraId="7946A2F9" w14:textId="77777777" w:rsidR="00244353" w:rsidRPr="00523DBB" w:rsidRDefault="00244353" w:rsidP="00936BD6">
      <w:pPr>
        <w:spacing w:line="288" w:lineRule="auto"/>
        <w:rPr>
          <w:rFonts w:ascii="Times New Roman" w:hAnsi="Times New Roman"/>
        </w:rPr>
      </w:pPr>
    </w:p>
    <w:p w14:paraId="25E7342D" w14:textId="77777777" w:rsidR="00244353" w:rsidRDefault="00244353" w:rsidP="00936BD6">
      <w:pPr>
        <w:spacing w:line="288" w:lineRule="auto"/>
        <w:rPr>
          <w:rFonts w:ascii="Times New Roman" w:hAnsi="Times New Roman"/>
        </w:rPr>
      </w:pPr>
      <w:r w:rsidRPr="00523DBB">
        <w:rPr>
          <w:rFonts w:ascii="Times New Roman" w:hAnsi="Times New Roman"/>
        </w:rPr>
        <w:tab/>
      </w:r>
      <w:r w:rsidRPr="00523DBB">
        <w:rPr>
          <w:rFonts w:ascii="Times New Roman" w:hAnsi="Times New Roman"/>
        </w:rPr>
        <w:tab/>
      </w:r>
      <w:r w:rsidRPr="00523DBB">
        <w:rPr>
          <w:rFonts w:ascii="Times New Roman" w:hAnsi="Times New Roman"/>
        </w:rPr>
        <w:tab/>
      </w:r>
      <w:r w:rsidRPr="00523DBB">
        <w:rPr>
          <w:rFonts w:ascii="Times New Roman" w:hAnsi="Times New Roman"/>
        </w:rPr>
        <w:tab/>
      </w:r>
      <w:r w:rsidRPr="00523DBB">
        <w:rPr>
          <w:rFonts w:ascii="Times New Roman" w:hAnsi="Times New Roman"/>
        </w:rPr>
        <w:tab/>
      </w:r>
      <w:r w:rsidRPr="00523DBB">
        <w:rPr>
          <w:rFonts w:ascii="Times New Roman" w:hAnsi="Times New Roman"/>
        </w:rPr>
        <w:tab/>
      </w:r>
      <w:r w:rsidR="004E6658" w:rsidRPr="00523DBB">
        <w:rPr>
          <w:rFonts w:ascii="Times New Roman" w:hAnsi="Times New Roman"/>
        </w:rPr>
        <w:t>RAYNE PEARSON</w:t>
      </w:r>
    </w:p>
    <w:p w14:paraId="31C976CB" w14:textId="77777777" w:rsidR="00CF717C" w:rsidRPr="00523DBB" w:rsidRDefault="00CF717C" w:rsidP="00936BD6">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Administrative Law Judge</w:t>
      </w:r>
    </w:p>
    <w:p w14:paraId="18DF186C" w14:textId="77777777" w:rsidR="00CF717C" w:rsidRDefault="00CF717C" w:rsidP="00CF717C">
      <w:pPr>
        <w:spacing w:line="264" w:lineRule="auto"/>
        <w:jc w:val="center"/>
        <w:rPr>
          <w:rFonts w:ascii="Times New Roman" w:hAnsi="Times New Roman"/>
          <w:b/>
        </w:rPr>
      </w:pPr>
      <w:r>
        <w:rPr>
          <w:rFonts w:ascii="Times New Roman" w:hAnsi="Times New Roman"/>
          <w:b/>
        </w:rPr>
        <w:br w:type="page"/>
      </w:r>
      <w:r>
        <w:rPr>
          <w:rFonts w:ascii="Times New Roman" w:hAnsi="Times New Roman"/>
          <w:b/>
        </w:rPr>
        <w:lastRenderedPageBreak/>
        <w:t>APPENDIX A</w:t>
      </w:r>
    </w:p>
    <w:p w14:paraId="41B8B66F" w14:textId="77777777" w:rsidR="00CF717C" w:rsidRDefault="00CF717C" w:rsidP="00CF717C">
      <w:pPr>
        <w:spacing w:line="264" w:lineRule="auto"/>
        <w:jc w:val="center"/>
        <w:rPr>
          <w:rFonts w:ascii="Times New Roman" w:hAnsi="Times New Roman"/>
          <w:b/>
        </w:rPr>
      </w:pPr>
    </w:p>
    <w:p w14:paraId="663B99F0" w14:textId="77777777" w:rsidR="00523DBB" w:rsidRDefault="00523DBB" w:rsidP="00CF717C">
      <w:pPr>
        <w:spacing w:line="264" w:lineRule="auto"/>
        <w:jc w:val="center"/>
        <w:rPr>
          <w:rFonts w:ascii="Times New Roman" w:hAnsi="Times New Roman"/>
          <w:b/>
        </w:rPr>
      </w:pPr>
      <w:r>
        <w:rPr>
          <w:rFonts w:ascii="Times New Roman" w:hAnsi="Times New Roman"/>
          <w:b/>
        </w:rPr>
        <w:t>PARTIES’ REPRESENTATIVES</w:t>
      </w:r>
    </w:p>
    <w:p w14:paraId="178D6F52" w14:textId="77777777" w:rsidR="007C1E8F" w:rsidRPr="00523DBB" w:rsidRDefault="00523DBB" w:rsidP="00CF717C">
      <w:pPr>
        <w:spacing w:line="264" w:lineRule="auto"/>
        <w:jc w:val="center"/>
        <w:rPr>
          <w:rFonts w:ascii="Times New Roman" w:hAnsi="Times New Roman"/>
          <w:b/>
        </w:rPr>
      </w:pPr>
      <w:r>
        <w:rPr>
          <w:rFonts w:ascii="Times New Roman" w:hAnsi="Times New Roman"/>
          <w:b/>
        </w:rPr>
        <w:t xml:space="preserve">CONSOLIDATED </w:t>
      </w:r>
      <w:r w:rsidR="007C1E8F" w:rsidRPr="00523DBB">
        <w:rPr>
          <w:rFonts w:ascii="Times New Roman" w:hAnsi="Times New Roman"/>
          <w:b/>
        </w:rPr>
        <w:t>DOCKET</w:t>
      </w:r>
      <w:r>
        <w:rPr>
          <w:rFonts w:ascii="Times New Roman" w:hAnsi="Times New Roman"/>
          <w:b/>
        </w:rPr>
        <w:t>S</w:t>
      </w:r>
      <w:r w:rsidR="007C1E8F" w:rsidRPr="00523DBB">
        <w:rPr>
          <w:rFonts w:ascii="Times New Roman" w:hAnsi="Times New Roman"/>
          <w:b/>
        </w:rPr>
        <w:t xml:space="preserve"> UW-</w:t>
      </w:r>
      <w:r>
        <w:rPr>
          <w:rFonts w:ascii="Times New Roman" w:hAnsi="Times New Roman"/>
          <w:b/>
        </w:rPr>
        <w:t>143617 AND UW-150791</w:t>
      </w:r>
    </w:p>
    <w:p w14:paraId="27F45C2E" w14:textId="77777777" w:rsidR="007C1E8F" w:rsidRPr="00523DBB" w:rsidRDefault="007C1E8F" w:rsidP="00DF75E1">
      <w:pPr>
        <w:spacing w:line="264" w:lineRule="auto"/>
        <w:rPr>
          <w:rFonts w:ascii="Times New Roman" w:hAnsi="Times New Roman"/>
        </w:rPr>
      </w:pPr>
    </w:p>
    <w:tbl>
      <w:tblPr>
        <w:tblW w:w="1020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600"/>
        <w:gridCol w:w="1980"/>
        <w:gridCol w:w="2982"/>
      </w:tblGrid>
      <w:tr w:rsidR="007C1E8F" w:rsidRPr="00523DBB" w14:paraId="0F37C216" w14:textId="77777777" w:rsidTr="00523DBB">
        <w:tc>
          <w:tcPr>
            <w:tcW w:w="1638" w:type="dxa"/>
            <w:tcBorders>
              <w:top w:val="thinThickSmallGap" w:sz="24" w:space="0" w:color="auto"/>
              <w:left w:val="thinThickSmallGap" w:sz="24" w:space="0" w:color="auto"/>
            </w:tcBorders>
            <w:shd w:val="clear" w:color="auto" w:fill="F3F3F3"/>
          </w:tcPr>
          <w:p w14:paraId="64811DCF"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PARTY</w:t>
            </w:r>
          </w:p>
        </w:tc>
        <w:tc>
          <w:tcPr>
            <w:tcW w:w="3600" w:type="dxa"/>
            <w:tcBorders>
              <w:top w:val="thinThickSmallGap" w:sz="24" w:space="0" w:color="auto"/>
            </w:tcBorders>
            <w:shd w:val="clear" w:color="auto" w:fill="F3F3F3"/>
          </w:tcPr>
          <w:p w14:paraId="48618AE1"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REPRESENTATIVE</w:t>
            </w:r>
          </w:p>
        </w:tc>
        <w:tc>
          <w:tcPr>
            <w:tcW w:w="1980" w:type="dxa"/>
            <w:tcBorders>
              <w:top w:val="thinThickSmallGap" w:sz="24" w:space="0" w:color="auto"/>
            </w:tcBorders>
            <w:shd w:val="clear" w:color="auto" w:fill="F3F3F3"/>
          </w:tcPr>
          <w:p w14:paraId="6119BD2B"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PHONE</w:t>
            </w:r>
          </w:p>
        </w:tc>
        <w:tc>
          <w:tcPr>
            <w:tcW w:w="2982" w:type="dxa"/>
            <w:tcBorders>
              <w:top w:val="thinThickSmallGap" w:sz="24" w:space="0" w:color="auto"/>
              <w:bottom w:val="single" w:sz="4" w:space="0" w:color="auto"/>
              <w:right w:val="thickThinSmallGap" w:sz="24" w:space="0" w:color="auto"/>
            </w:tcBorders>
            <w:shd w:val="clear" w:color="auto" w:fill="F3F3F3"/>
          </w:tcPr>
          <w:p w14:paraId="337AF5E3"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E-MAIL</w:t>
            </w:r>
          </w:p>
        </w:tc>
      </w:tr>
      <w:tr w:rsidR="007C1E8F" w:rsidRPr="00523DBB" w14:paraId="0C019658" w14:textId="77777777" w:rsidTr="00523DBB">
        <w:trPr>
          <w:trHeight w:val="908"/>
        </w:trPr>
        <w:tc>
          <w:tcPr>
            <w:tcW w:w="1638" w:type="dxa"/>
            <w:tcBorders>
              <w:left w:val="thinThickSmallGap" w:sz="24" w:space="0" w:color="auto"/>
              <w:bottom w:val="single" w:sz="4" w:space="0" w:color="auto"/>
            </w:tcBorders>
          </w:tcPr>
          <w:p w14:paraId="691D7771" w14:textId="77777777" w:rsidR="007C1E8F" w:rsidRPr="00523DBB" w:rsidRDefault="00523DBB" w:rsidP="008A5508">
            <w:pPr>
              <w:spacing w:line="288" w:lineRule="auto"/>
              <w:rPr>
                <w:rFonts w:ascii="Times New Roman" w:hAnsi="Times New Roman"/>
                <w:b/>
              </w:rPr>
            </w:pPr>
            <w:r>
              <w:rPr>
                <w:rFonts w:ascii="Times New Roman" w:hAnsi="Times New Roman"/>
                <w:b/>
              </w:rPr>
              <w:t>T &amp; T Professional Services aka Water and Wastewater Management Services, LLC</w:t>
            </w:r>
          </w:p>
        </w:tc>
        <w:tc>
          <w:tcPr>
            <w:tcW w:w="3600" w:type="dxa"/>
            <w:tcBorders>
              <w:bottom w:val="single" w:sz="4" w:space="0" w:color="auto"/>
            </w:tcBorders>
          </w:tcPr>
          <w:p w14:paraId="2A7C25C2" w14:textId="77777777" w:rsidR="007C1E8F" w:rsidRDefault="00523DBB" w:rsidP="008A5508">
            <w:pPr>
              <w:rPr>
                <w:rFonts w:ascii="Times New Roman" w:hAnsi="Times New Roman"/>
                <w:bCs/>
              </w:rPr>
            </w:pPr>
            <w:r>
              <w:rPr>
                <w:rFonts w:ascii="Times New Roman" w:hAnsi="Times New Roman"/>
                <w:bCs/>
              </w:rPr>
              <w:t>Cheri and Robert Thurston</w:t>
            </w:r>
          </w:p>
          <w:p w14:paraId="77C1590B" w14:textId="77777777" w:rsidR="00523DBB" w:rsidRDefault="00523DBB" w:rsidP="008A5508">
            <w:pPr>
              <w:rPr>
                <w:rFonts w:ascii="Times New Roman" w:hAnsi="Times New Roman"/>
                <w:bCs/>
              </w:rPr>
            </w:pPr>
            <w:r>
              <w:rPr>
                <w:rFonts w:ascii="Times New Roman" w:hAnsi="Times New Roman"/>
                <w:bCs/>
              </w:rPr>
              <w:t>111 Sparrow Court</w:t>
            </w:r>
          </w:p>
          <w:p w14:paraId="4F81E578" w14:textId="77777777" w:rsidR="00523DBB" w:rsidRPr="00523DBB" w:rsidRDefault="00523DBB" w:rsidP="008A5508">
            <w:pPr>
              <w:rPr>
                <w:rFonts w:ascii="Times New Roman" w:hAnsi="Times New Roman"/>
                <w:bCs/>
              </w:rPr>
            </w:pPr>
            <w:r>
              <w:rPr>
                <w:rFonts w:ascii="Times New Roman" w:hAnsi="Times New Roman"/>
                <w:bCs/>
              </w:rPr>
              <w:t>Port Ludlow, WA 98365</w:t>
            </w:r>
          </w:p>
        </w:tc>
        <w:tc>
          <w:tcPr>
            <w:tcW w:w="1980" w:type="dxa"/>
            <w:tcBorders>
              <w:bottom w:val="single" w:sz="4" w:space="0" w:color="auto"/>
            </w:tcBorders>
          </w:tcPr>
          <w:p w14:paraId="454D0AC7" w14:textId="77777777" w:rsidR="007C1E8F" w:rsidRPr="00523DBB" w:rsidRDefault="00523DBB" w:rsidP="008A5508">
            <w:pPr>
              <w:spacing w:line="288" w:lineRule="auto"/>
              <w:rPr>
                <w:rFonts w:ascii="Times New Roman" w:hAnsi="Times New Roman"/>
                <w:bCs/>
              </w:rPr>
            </w:pPr>
            <w:r>
              <w:rPr>
                <w:rFonts w:ascii="Times New Roman" w:hAnsi="Times New Roman"/>
                <w:bCs/>
              </w:rPr>
              <w:t>360-437-0540</w:t>
            </w:r>
          </w:p>
        </w:tc>
        <w:tc>
          <w:tcPr>
            <w:tcW w:w="2982" w:type="dxa"/>
            <w:tcBorders>
              <w:bottom w:val="single" w:sz="4" w:space="0" w:color="auto"/>
              <w:right w:val="thickThinSmallGap" w:sz="24" w:space="0" w:color="auto"/>
            </w:tcBorders>
          </w:tcPr>
          <w:p w14:paraId="37A35A7F" w14:textId="77777777" w:rsidR="007C1E8F" w:rsidRDefault="004F7E60" w:rsidP="008A5508">
            <w:pPr>
              <w:spacing w:line="288" w:lineRule="auto"/>
              <w:rPr>
                <w:rStyle w:val="Hyperlink"/>
                <w:rFonts w:ascii="Times New Roman" w:hAnsi="Times New Roman"/>
              </w:rPr>
            </w:pPr>
            <w:hyperlink r:id="rId11" w:history="1">
              <w:r w:rsidR="00523DBB">
                <w:rPr>
                  <w:rStyle w:val="Hyperlink"/>
                  <w:rFonts w:ascii="Times New Roman" w:hAnsi="Times New Roman"/>
                </w:rPr>
                <w:t>cheri_thurston@msn.com</w:t>
              </w:r>
            </w:hyperlink>
          </w:p>
          <w:p w14:paraId="10D38AB0" w14:textId="77777777" w:rsidR="00523DBB" w:rsidRPr="00523DBB" w:rsidRDefault="00523DBB" w:rsidP="008A5508">
            <w:pPr>
              <w:spacing w:line="288" w:lineRule="auto"/>
              <w:rPr>
                <w:rFonts w:ascii="Times New Roman" w:hAnsi="Times New Roman"/>
              </w:rPr>
            </w:pPr>
            <w:r w:rsidRPr="00523DBB">
              <w:rPr>
                <w:rStyle w:val="Hyperlink"/>
                <w:rFonts w:ascii="Times New Roman" w:hAnsi="Times New Roman"/>
              </w:rPr>
              <w:t>robert_thurston@msn.com</w:t>
            </w:r>
          </w:p>
          <w:p w14:paraId="1E7C3F88" w14:textId="77777777" w:rsidR="007C1E8F" w:rsidRPr="00523DBB" w:rsidRDefault="007C1E8F" w:rsidP="008A5508">
            <w:pPr>
              <w:spacing w:line="288" w:lineRule="auto"/>
              <w:rPr>
                <w:rFonts w:ascii="Times New Roman" w:hAnsi="Times New Roman"/>
                <w:b/>
              </w:rPr>
            </w:pPr>
          </w:p>
          <w:p w14:paraId="1F9E03B9" w14:textId="77777777" w:rsidR="007C1E8F" w:rsidRPr="00523DBB" w:rsidRDefault="007C1E8F" w:rsidP="008A5508">
            <w:pPr>
              <w:spacing w:line="288" w:lineRule="auto"/>
              <w:rPr>
                <w:rFonts w:ascii="Times New Roman" w:hAnsi="Times New Roman"/>
                <w:b/>
              </w:rPr>
            </w:pPr>
          </w:p>
        </w:tc>
      </w:tr>
      <w:tr w:rsidR="007C1E8F" w:rsidRPr="00523DBB" w14:paraId="0459B3D2" w14:textId="77777777" w:rsidTr="00523DBB">
        <w:tc>
          <w:tcPr>
            <w:tcW w:w="1638" w:type="dxa"/>
            <w:tcBorders>
              <w:left w:val="thinThickSmallGap" w:sz="24" w:space="0" w:color="auto"/>
            </w:tcBorders>
          </w:tcPr>
          <w:p w14:paraId="33F1620C"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Commission Staff</w:t>
            </w:r>
          </w:p>
        </w:tc>
        <w:tc>
          <w:tcPr>
            <w:tcW w:w="3600" w:type="dxa"/>
          </w:tcPr>
          <w:p w14:paraId="4E4B230D" w14:textId="77777777" w:rsidR="007C1E8F" w:rsidRPr="00523DBB" w:rsidRDefault="00523DBB" w:rsidP="008A5508">
            <w:pPr>
              <w:rPr>
                <w:rFonts w:ascii="Times New Roman" w:hAnsi="Times New Roman"/>
                <w:bCs/>
              </w:rPr>
            </w:pPr>
            <w:r>
              <w:rPr>
                <w:rFonts w:ascii="Times New Roman" w:hAnsi="Times New Roman"/>
                <w:bCs/>
              </w:rPr>
              <w:t>Brett P. Shearer</w:t>
            </w:r>
          </w:p>
          <w:p w14:paraId="338C8882" w14:textId="77777777" w:rsidR="007C1E8F" w:rsidRPr="00523DBB" w:rsidRDefault="007C1E8F" w:rsidP="008A5508">
            <w:pPr>
              <w:rPr>
                <w:rFonts w:ascii="Times New Roman" w:hAnsi="Times New Roman"/>
                <w:bCs/>
              </w:rPr>
            </w:pPr>
            <w:r w:rsidRPr="00523DBB">
              <w:rPr>
                <w:rFonts w:ascii="Times New Roman" w:hAnsi="Times New Roman"/>
                <w:bCs/>
              </w:rPr>
              <w:t>Office of the Attorney General</w:t>
            </w:r>
          </w:p>
          <w:p w14:paraId="315DB473" w14:textId="77777777" w:rsidR="007C1E8F" w:rsidRPr="00523DBB" w:rsidRDefault="007C1E8F" w:rsidP="008A5508">
            <w:pPr>
              <w:rPr>
                <w:rFonts w:ascii="Times New Roman" w:hAnsi="Times New Roman"/>
                <w:bCs/>
              </w:rPr>
            </w:pPr>
            <w:r w:rsidRPr="00523DBB">
              <w:rPr>
                <w:rFonts w:ascii="Times New Roman" w:hAnsi="Times New Roman"/>
                <w:bCs/>
              </w:rPr>
              <w:t>Utilities and Transportation Division</w:t>
            </w:r>
          </w:p>
          <w:p w14:paraId="72E075B8" w14:textId="77777777" w:rsidR="007C1E8F" w:rsidRPr="00523DBB" w:rsidRDefault="007C1E8F" w:rsidP="008A5508">
            <w:pPr>
              <w:rPr>
                <w:rFonts w:ascii="Times New Roman" w:hAnsi="Times New Roman"/>
                <w:bCs/>
              </w:rPr>
            </w:pPr>
            <w:r w:rsidRPr="00523DBB">
              <w:rPr>
                <w:rFonts w:ascii="Times New Roman" w:hAnsi="Times New Roman"/>
                <w:bCs/>
              </w:rPr>
              <w:t>1400 S. Evergreen Park Drive SW</w:t>
            </w:r>
          </w:p>
          <w:p w14:paraId="2810FACC" w14:textId="77777777" w:rsidR="007C1E8F" w:rsidRPr="00523DBB" w:rsidRDefault="007C1E8F" w:rsidP="008A5508">
            <w:pPr>
              <w:rPr>
                <w:rFonts w:ascii="Times New Roman" w:hAnsi="Times New Roman"/>
                <w:bCs/>
              </w:rPr>
            </w:pPr>
            <w:r w:rsidRPr="00523DBB">
              <w:rPr>
                <w:rFonts w:ascii="Times New Roman" w:hAnsi="Times New Roman"/>
                <w:bCs/>
              </w:rPr>
              <w:t>P.O. Box 40128</w:t>
            </w:r>
          </w:p>
          <w:p w14:paraId="2E722DC4" w14:textId="77777777" w:rsidR="007C1E8F" w:rsidRPr="00523DBB" w:rsidRDefault="007C1E8F" w:rsidP="008A5508">
            <w:pPr>
              <w:rPr>
                <w:rFonts w:ascii="Times New Roman" w:hAnsi="Times New Roman"/>
                <w:bCs/>
              </w:rPr>
            </w:pPr>
            <w:r w:rsidRPr="00523DBB">
              <w:rPr>
                <w:rFonts w:ascii="Times New Roman" w:hAnsi="Times New Roman"/>
                <w:bCs/>
              </w:rPr>
              <w:t>Olympia, WA 98504-0128</w:t>
            </w:r>
          </w:p>
          <w:p w14:paraId="6D5280E2" w14:textId="77777777" w:rsidR="007C1E8F" w:rsidRPr="00523DBB" w:rsidRDefault="007C1E8F" w:rsidP="008A5508">
            <w:pPr>
              <w:rPr>
                <w:rFonts w:ascii="Times New Roman" w:hAnsi="Times New Roman"/>
              </w:rPr>
            </w:pPr>
          </w:p>
        </w:tc>
        <w:tc>
          <w:tcPr>
            <w:tcW w:w="1980" w:type="dxa"/>
          </w:tcPr>
          <w:p w14:paraId="11273F49" w14:textId="77777777" w:rsidR="007C1E8F" w:rsidRPr="00523DBB" w:rsidRDefault="007C1E8F" w:rsidP="008A5508">
            <w:pPr>
              <w:spacing w:line="288" w:lineRule="auto"/>
              <w:rPr>
                <w:rFonts w:ascii="Times New Roman" w:hAnsi="Times New Roman"/>
                <w:bCs/>
              </w:rPr>
            </w:pPr>
            <w:r w:rsidRPr="00523DBB">
              <w:rPr>
                <w:rFonts w:ascii="Times New Roman" w:hAnsi="Times New Roman"/>
                <w:bCs/>
              </w:rPr>
              <w:t>360-664-118</w:t>
            </w:r>
            <w:r w:rsidR="00601BA6">
              <w:rPr>
                <w:rFonts w:ascii="Times New Roman" w:hAnsi="Times New Roman"/>
                <w:bCs/>
              </w:rPr>
              <w:t>7</w:t>
            </w:r>
          </w:p>
          <w:p w14:paraId="29B39DA0" w14:textId="77777777" w:rsidR="007C1E8F" w:rsidRPr="00523DBB" w:rsidRDefault="007C1E8F" w:rsidP="008A5508">
            <w:pPr>
              <w:spacing w:line="288" w:lineRule="auto"/>
              <w:rPr>
                <w:rFonts w:ascii="Times New Roman" w:hAnsi="Times New Roman"/>
              </w:rPr>
            </w:pPr>
          </w:p>
        </w:tc>
        <w:tc>
          <w:tcPr>
            <w:tcW w:w="2982" w:type="dxa"/>
            <w:tcBorders>
              <w:top w:val="single" w:sz="4" w:space="0" w:color="auto"/>
              <w:bottom w:val="single" w:sz="4" w:space="0" w:color="auto"/>
              <w:right w:val="thickThinSmallGap" w:sz="24" w:space="0" w:color="auto"/>
            </w:tcBorders>
          </w:tcPr>
          <w:p w14:paraId="6AB2CF40" w14:textId="77777777" w:rsidR="007C1E8F" w:rsidRPr="00523DBB" w:rsidRDefault="00601BA6" w:rsidP="008A5508">
            <w:pPr>
              <w:spacing w:line="288" w:lineRule="auto"/>
              <w:rPr>
                <w:rFonts w:ascii="Times New Roman" w:hAnsi="Times New Roman"/>
                <w:bCs/>
                <w:color w:val="0000FF"/>
                <w:u w:val="single"/>
                <w:lang w:val="fr-FR"/>
              </w:rPr>
            </w:pPr>
            <w:r>
              <w:rPr>
                <w:rFonts w:ascii="Times New Roman" w:hAnsi="Times New Roman"/>
                <w:bCs/>
                <w:color w:val="0000FF"/>
                <w:u w:val="single"/>
                <w:lang w:val="fr-FR"/>
              </w:rPr>
              <w:t>bshearer</w:t>
            </w:r>
            <w:r w:rsidR="007C1E8F" w:rsidRPr="00523DBB">
              <w:rPr>
                <w:rFonts w:ascii="Times New Roman" w:hAnsi="Times New Roman"/>
                <w:bCs/>
                <w:color w:val="0000FF"/>
                <w:u w:val="single"/>
                <w:lang w:val="fr-FR"/>
              </w:rPr>
              <w:t>@utc.wa.gov</w:t>
            </w:r>
          </w:p>
          <w:p w14:paraId="68C5B911" w14:textId="77777777" w:rsidR="007C1E8F" w:rsidRPr="00523DBB" w:rsidRDefault="007C1E8F" w:rsidP="008A5508">
            <w:pPr>
              <w:spacing w:line="288" w:lineRule="auto"/>
              <w:rPr>
                <w:rFonts w:ascii="Times New Roman" w:hAnsi="Times New Roman"/>
                <w:b/>
              </w:rPr>
            </w:pPr>
          </w:p>
        </w:tc>
      </w:tr>
      <w:tr w:rsidR="00601BA6" w:rsidRPr="00523DBB" w14:paraId="08A0DD37" w14:textId="77777777" w:rsidTr="00523DBB">
        <w:tc>
          <w:tcPr>
            <w:tcW w:w="1638" w:type="dxa"/>
            <w:tcBorders>
              <w:left w:val="thinThickSmallGap" w:sz="24" w:space="0" w:color="auto"/>
            </w:tcBorders>
          </w:tcPr>
          <w:p w14:paraId="00542F53" w14:textId="77777777" w:rsidR="00601BA6" w:rsidRPr="00523DBB" w:rsidRDefault="00601BA6" w:rsidP="008A5508">
            <w:pPr>
              <w:spacing w:line="288" w:lineRule="auto"/>
              <w:rPr>
                <w:rFonts w:ascii="Times New Roman" w:hAnsi="Times New Roman"/>
                <w:b/>
              </w:rPr>
            </w:pPr>
            <w:r>
              <w:rPr>
                <w:rFonts w:ascii="Times New Roman" w:hAnsi="Times New Roman"/>
                <w:b/>
              </w:rPr>
              <w:t>Robin Moeur</w:t>
            </w:r>
            <w:r w:rsidR="00CB6787">
              <w:rPr>
                <w:rFonts w:ascii="Times New Roman" w:hAnsi="Times New Roman"/>
                <w:b/>
              </w:rPr>
              <w:t>, Piper Water System</w:t>
            </w:r>
          </w:p>
        </w:tc>
        <w:tc>
          <w:tcPr>
            <w:tcW w:w="3600" w:type="dxa"/>
          </w:tcPr>
          <w:p w14:paraId="38A820D3" w14:textId="77777777" w:rsidR="00CB6787" w:rsidRDefault="00CB6787" w:rsidP="008A5508">
            <w:pPr>
              <w:rPr>
                <w:rFonts w:ascii="Times New Roman" w:hAnsi="Times New Roman"/>
                <w:bCs/>
              </w:rPr>
            </w:pPr>
            <w:r>
              <w:rPr>
                <w:rFonts w:ascii="Times New Roman" w:hAnsi="Times New Roman"/>
                <w:bCs/>
              </w:rPr>
              <w:t>Robin Moeur</w:t>
            </w:r>
          </w:p>
          <w:p w14:paraId="250015CC" w14:textId="77777777" w:rsidR="00601BA6" w:rsidRDefault="00CB6787" w:rsidP="008A5508">
            <w:pPr>
              <w:rPr>
                <w:rFonts w:ascii="Times New Roman" w:hAnsi="Times New Roman"/>
                <w:bCs/>
              </w:rPr>
            </w:pPr>
            <w:r>
              <w:rPr>
                <w:rFonts w:ascii="Times New Roman" w:hAnsi="Times New Roman"/>
                <w:bCs/>
              </w:rPr>
              <w:t>4795 NE North Tolo Road</w:t>
            </w:r>
          </w:p>
          <w:p w14:paraId="0F50FE7E" w14:textId="77777777" w:rsidR="00CB6787" w:rsidRDefault="00CB6787" w:rsidP="008A5508">
            <w:pPr>
              <w:rPr>
                <w:rFonts w:ascii="Times New Roman" w:hAnsi="Times New Roman"/>
                <w:bCs/>
              </w:rPr>
            </w:pPr>
            <w:r>
              <w:rPr>
                <w:rFonts w:ascii="Times New Roman" w:hAnsi="Times New Roman"/>
                <w:bCs/>
              </w:rPr>
              <w:t>Bainbridge Island, WA 98110</w:t>
            </w:r>
          </w:p>
        </w:tc>
        <w:tc>
          <w:tcPr>
            <w:tcW w:w="1980" w:type="dxa"/>
          </w:tcPr>
          <w:p w14:paraId="313FD0E9" w14:textId="77777777" w:rsidR="00601BA6" w:rsidRPr="00523DBB" w:rsidRDefault="00CB6787" w:rsidP="008A5508">
            <w:pPr>
              <w:spacing w:line="288" w:lineRule="auto"/>
              <w:rPr>
                <w:rFonts w:ascii="Times New Roman" w:hAnsi="Times New Roman"/>
                <w:bCs/>
              </w:rPr>
            </w:pPr>
            <w:r>
              <w:rPr>
                <w:rFonts w:ascii="Times New Roman" w:hAnsi="Times New Roman"/>
                <w:bCs/>
              </w:rPr>
              <w:t>206-714-6267</w:t>
            </w:r>
          </w:p>
        </w:tc>
        <w:tc>
          <w:tcPr>
            <w:tcW w:w="2982" w:type="dxa"/>
            <w:tcBorders>
              <w:top w:val="single" w:sz="4" w:space="0" w:color="auto"/>
              <w:bottom w:val="single" w:sz="4" w:space="0" w:color="auto"/>
              <w:right w:val="thickThinSmallGap" w:sz="24" w:space="0" w:color="auto"/>
            </w:tcBorders>
          </w:tcPr>
          <w:p w14:paraId="783E49C4" w14:textId="77777777" w:rsidR="00601BA6" w:rsidRDefault="00601BA6" w:rsidP="008A5508">
            <w:pPr>
              <w:spacing w:line="288" w:lineRule="auto"/>
              <w:rPr>
                <w:rFonts w:ascii="Times New Roman" w:hAnsi="Times New Roman"/>
                <w:bCs/>
                <w:color w:val="0000FF"/>
                <w:u w:val="single"/>
                <w:lang w:val="fr-FR"/>
              </w:rPr>
            </w:pPr>
          </w:p>
        </w:tc>
      </w:tr>
    </w:tbl>
    <w:p w14:paraId="1E5347F2" w14:textId="77777777" w:rsidR="00EF573D" w:rsidRPr="00523DBB" w:rsidRDefault="00EF573D" w:rsidP="00EF573D">
      <w:pPr>
        <w:rPr>
          <w:rFonts w:ascii="Times New Roman" w:hAnsi="Times New Roman"/>
        </w:rPr>
      </w:pPr>
    </w:p>
    <w:sectPr w:rsidR="00EF573D" w:rsidRPr="00523DBB" w:rsidSect="00CF717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72618" w14:textId="77777777" w:rsidR="008B6896" w:rsidRDefault="008B6896">
      <w:r>
        <w:separator/>
      </w:r>
    </w:p>
  </w:endnote>
  <w:endnote w:type="continuationSeparator" w:id="0">
    <w:p w14:paraId="11376190" w14:textId="77777777" w:rsidR="008B6896" w:rsidRDefault="008B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A8DCF" w14:textId="77777777" w:rsidR="004F7E60" w:rsidRDefault="004F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B232C" w14:textId="77777777" w:rsidR="004F7E60" w:rsidRDefault="004F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FDB3E" w14:textId="77777777" w:rsidR="004F7E60" w:rsidRDefault="004F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92868" w14:textId="77777777" w:rsidR="008B6896" w:rsidRDefault="008B6896">
      <w:r>
        <w:separator/>
      </w:r>
    </w:p>
  </w:footnote>
  <w:footnote w:type="continuationSeparator" w:id="0">
    <w:p w14:paraId="6CD17731" w14:textId="77777777" w:rsidR="008B6896" w:rsidRDefault="008B6896">
      <w:r>
        <w:continuationSeparator/>
      </w:r>
    </w:p>
  </w:footnote>
  <w:footnote w:id="1">
    <w:p w14:paraId="42704B66" w14:textId="77777777" w:rsidR="005B6239" w:rsidRPr="00690AF4" w:rsidRDefault="005B6239" w:rsidP="00CF717C">
      <w:pPr>
        <w:pStyle w:val="FootnoteText"/>
        <w:spacing w:before="0"/>
        <w:rPr>
          <w:szCs w:val="22"/>
        </w:rPr>
      </w:pPr>
      <w:r w:rsidRPr="00690AF4">
        <w:rPr>
          <w:rStyle w:val="FootnoteReference"/>
          <w:szCs w:val="22"/>
        </w:rPr>
        <w:footnoteRef/>
      </w:r>
      <w:r w:rsidRPr="00690AF4">
        <w:rPr>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90AF4">
        <w:rPr>
          <w:i/>
          <w:szCs w:val="22"/>
        </w:rPr>
        <w:t>See</w:t>
      </w:r>
      <w:r w:rsidRPr="00690AF4">
        <w:rPr>
          <w:szCs w:val="22"/>
        </w:rPr>
        <w:t xml:space="preserve"> </w:t>
      </w:r>
      <w:r w:rsidRPr="00690AF4">
        <w:rPr>
          <w:iCs/>
          <w:szCs w:val="22"/>
        </w:rPr>
        <w:t>RCW 34.05.455</w:t>
      </w:r>
      <w:r w:rsidRPr="00690AF4">
        <w:rPr>
          <w:i/>
          <w:iCs/>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CC41" w14:textId="77777777" w:rsidR="004F7E60" w:rsidRDefault="004F7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3835A" w14:textId="77777777" w:rsidR="008A7817" w:rsidRPr="00DE41B1" w:rsidRDefault="00CF717C">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UW-143617 and UW-150791 (</w:t>
    </w:r>
    <w:r>
      <w:rPr>
        <w:rFonts w:ascii="Times New Roman" w:hAnsi="Times New Roman"/>
        <w:b/>
        <w:bCs/>
        <w:i/>
        <w:sz w:val="20"/>
      </w:rPr>
      <w:t>Consolidated</w:t>
    </w:r>
    <w:r>
      <w:rPr>
        <w:rFonts w:ascii="Times New Roman" w:hAnsi="Times New Roman"/>
        <w:b/>
        <w:bCs/>
        <w:sz w:val="20"/>
      </w:rPr>
      <w:t>)</w:t>
    </w:r>
    <w:r w:rsidR="008A7817" w:rsidRPr="00DE41B1">
      <w:rPr>
        <w:rFonts w:ascii="Times New Roman" w:hAnsi="Times New Roman"/>
        <w:b/>
        <w:bCs/>
        <w:sz w:val="20"/>
      </w:rPr>
      <w:tab/>
      <w:t xml:space="preserve">PAGE </w:t>
    </w:r>
    <w:r w:rsidR="008A7817" w:rsidRPr="00DE41B1">
      <w:rPr>
        <w:rStyle w:val="PageNumber"/>
        <w:rFonts w:ascii="Times New Roman" w:hAnsi="Times New Roman"/>
        <w:b/>
        <w:bCs/>
        <w:sz w:val="20"/>
      </w:rPr>
      <w:fldChar w:fldCharType="begin"/>
    </w:r>
    <w:r w:rsidR="008A7817" w:rsidRPr="00DE41B1">
      <w:rPr>
        <w:rStyle w:val="PageNumber"/>
        <w:rFonts w:ascii="Times New Roman" w:hAnsi="Times New Roman"/>
        <w:b/>
        <w:bCs/>
        <w:sz w:val="20"/>
      </w:rPr>
      <w:instrText xml:space="preserve"> PAGE </w:instrText>
    </w:r>
    <w:r w:rsidR="008A7817" w:rsidRPr="00DE41B1">
      <w:rPr>
        <w:rStyle w:val="PageNumber"/>
        <w:rFonts w:ascii="Times New Roman" w:hAnsi="Times New Roman"/>
        <w:b/>
        <w:bCs/>
        <w:sz w:val="20"/>
      </w:rPr>
      <w:fldChar w:fldCharType="separate"/>
    </w:r>
    <w:r w:rsidR="004F7E60">
      <w:rPr>
        <w:rStyle w:val="PageNumber"/>
        <w:rFonts w:ascii="Times New Roman" w:hAnsi="Times New Roman"/>
        <w:b/>
        <w:bCs/>
        <w:noProof/>
        <w:sz w:val="20"/>
      </w:rPr>
      <w:t>5</w:t>
    </w:r>
    <w:r w:rsidR="008A7817" w:rsidRPr="00DE41B1">
      <w:rPr>
        <w:rStyle w:val="PageNumber"/>
        <w:rFonts w:ascii="Times New Roman" w:hAnsi="Times New Roman"/>
        <w:b/>
        <w:bCs/>
        <w:sz w:val="20"/>
      </w:rPr>
      <w:fldChar w:fldCharType="end"/>
    </w:r>
  </w:p>
  <w:p w14:paraId="3FC2EDE9" w14:textId="77777777" w:rsidR="00CF717C" w:rsidRDefault="00CF717C" w:rsidP="00CF717C">
    <w:pPr>
      <w:pStyle w:val="Header"/>
      <w:tabs>
        <w:tab w:val="clear" w:pos="8640"/>
        <w:tab w:val="right" w:pos="8460"/>
      </w:tabs>
      <w:rPr>
        <w:rFonts w:ascii="Times New Roman" w:hAnsi="Times New Roman"/>
        <w:b/>
        <w:bCs/>
        <w:sz w:val="20"/>
      </w:rPr>
    </w:pPr>
    <w:r>
      <w:rPr>
        <w:rFonts w:ascii="Times New Roman" w:hAnsi="Times New Roman"/>
        <w:b/>
        <w:bCs/>
        <w:sz w:val="20"/>
      </w:rPr>
      <w:t>ORDER 01</w:t>
    </w:r>
  </w:p>
  <w:p w14:paraId="342DD1CC" w14:textId="77777777" w:rsidR="008A7817" w:rsidRPr="00DE41B1" w:rsidRDefault="008A7817">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7784B" w14:textId="04781BB7" w:rsidR="008A7817" w:rsidRPr="004F7E60" w:rsidRDefault="008A7817">
    <w:pPr>
      <w:pStyle w:val="Header"/>
      <w:rPr>
        <w:rFonts w:ascii="Times New Roman" w:hAnsi="Times New Roman"/>
        <w:b/>
        <w:bCs/>
        <w:sz w:val="20"/>
      </w:rPr>
    </w:pPr>
    <w:r>
      <w:rPr>
        <w:b/>
        <w:bCs/>
        <w:sz w:val="20"/>
      </w:rPr>
      <w:tab/>
    </w:r>
    <w:r>
      <w:rPr>
        <w:b/>
        <w:bCs/>
        <w:sz w:val="20"/>
      </w:rPr>
      <w:tab/>
    </w:r>
    <w:bookmarkStart w:id="0" w:name="_GoBack"/>
    <w:r w:rsidR="004F7E60" w:rsidRPr="004F7E60">
      <w:rPr>
        <w:rFonts w:ascii="Times New Roman" w:hAnsi="Times New Roman"/>
        <w:b/>
        <w:bCs/>
        <w:sz w:val="20"/>
      </w:rPr>
      <w:t>[Service date June 16, 2015]</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D34"/>
    <w:rsid w:val="00014893"/>
    <w:rsid w:val="0001495D"/>
    <w:rsid w:val="00094803"/>
    <w:rsid w:val="00096D70"/>
    <w:rsid w:val="000A01E5"/>
    <w:rsid w:val="000A3443"/>
    <w:rsid w:val="000A44F1"/>
    <w:rsid w:val="000B15C2"/>
    <w:rsid w:val="000B2D05"/>
    <w:rsid w:val="000B729B"/>
    <w:rsid w:val="000D2896"/>
    <w:rsid w:val="000E5587"/>
    <w:rsid w:val="000F45CD"/>
    <w:rsid w:val="00106378"/>
    <w:rsid w:val="00124915"/>
    <w:rsid w:val="001300AB"/>
    <w:rsid w:val="001303B7"/>
    <w:rsid w:val="001315ED"/>
    <w:rsid w:val="00154107"/>
    <w:rsid w:val="00181BC5"/>
    <w:rsid w:val="00191021"/>
    <w:rsid w:val="001922D2"/>
    <w:rsid w:val="0019347B"/>
    <w:rsid w:val="001C7D58"/>
    <w:rsid w:val="001D0F7B"/>
    <w:rsid w:val="001D42BE"/>
    <w:rsid w:val="001D5FF6"/>
    <w:rsid w:val="001F69DE"/>
    <w:rsid w:val="0021016E"/>
    <w:rsid w:val="00213612"/>
    <w:rsid w:val="0022316C"/>
    <w:rsid w:val="00244353"/>
    <w:rsid w:val="00245B5F"/>
    <w:rsid w:val="00254C31"/>
    <w:rsid w:val="0026010E"/>
    <w:rsid w:val="00264102"/>
    <w:rsid w:val="00270BE0"/>
    <w:rsid w:val="00284672"/>
    <w:rsid w:val="00295C89"/>
    <w:rsid w:val="002B3D54"/>
    <w:rsid w:val="002B46D9"/>
    <w:rsid w:val="002C671A"/>
    <w:rsid w:val="00321D34"/>
    <w:rsid w:val="00332FBB"/>
    <w:rsid w:val="00337A69"/>
    <w:rsid w:val="00337BE7"/>
    <w:rsid w:val="003453B7"/>
    <w:rsid w:val="00391CF3"/>
    <w:rsid w:val="003D264A"/>
    <w:rsid w:val="003D67EE"/>
    <w:rsid w:val="003E12A3"/>
    <w:rsid w:val="003E6B67"/>
    <w:rsid w:val="003E74A9"/>
    <w:rsid w:val="003F025E"/>
    <w:rsid w:val="003F3D02"/>
    <w:rsid w:val="00404793"/>
    <w:rsid w:val="00422275"/>
    <w:rsid w:val="004239F3"/>
    <w:rsid w:val="00425BAD"/>
    <w:rsid w:val="004532B7"/>
    <w:rsid w:val="00453DC9"/>
    <w:rsid w:val="00461EDE"/>
    <w:rsid w:val="00463184"/>
    <w:rsid w:val="0046617A"/>
    <w:rsid w:val="004732AD"/>
    <w:rsid w:val="004771C1"/>
    <w:rsid w:val="00495DB8"/>
    <w:rsid w:val="004C3F0D"/>
    <w:rsid w:val="004D5732"/>
    <w:rsid w:val="004E6658"/>
    <w:rsid w:val="004F3606"/>
    <w:rsid w:val="004F7E60"/>
    <w:rsid w:val="00512AAF"/>
    <w:rsid w:val="00523DBB"/>
    <w:rsid w:val="00524026"/>
    <w:rsid w:val="00526FEE"/>
    <w:rsid w:val="00544A9C"/>
    <w:rsid w:val="00551DE3"/>
    <w:rsid w:val="00584F60"/>
    <w:rsid w:val="00594E57"/>
    <w:rsid w:val="00596F5E"/>
    <w:rsid w:val="00597106"/>
    <w:rsid w:val="005B6239"/>
    <w:rsid w:val="005D0A12"/>
    <w:rsid w:val="005D606A"/>
    <w:rsid w:val="005E7E5F"/>
    <w:rsid w:val="00601BA6"/>
    <w:rsid w:val="006129A7"/>
    <w:rsid w:val="00623777"/>
    <w:rsid w:val="00657251"/>
    <w:rsid w:val="006632C0"/>
    <w:rsid w:val="00674DA7"/>
    <w:rsid w:val="00676E5B"/>
    <w:rsid w:val="006857A6"/>
    <w:rsid w:val="006A05F3"/>
    <w:rsid w:val="006A3B1F"/>
    <w:rsid w:val="006A48E8"/>
    <w:rsid w:val="006E7862"/>
    <w:rsid w:val="0070731E"/>
    <w:rsid w:val="0071419F"/>
    <w:rsid w:val="00721A70"/>
    <w:rsid w:val="00732F96"/>
    <w:rsid w:val="00777E14"/>
    <w:rsid w:val="007A2110"/>
    <w:rsid w:val="007B0BE7"/>
    <w:rsid w:val="007C1E8F"/>
    <w:rsid w:val="007D36F2"/>
    <w:rsid w:val="007D4DB1"/>
    <w:rsid w:val="007D5C8D"/>
    <w:rsid w:val="007E7C6F"/>
    <w:rsid w:val="007E7F2D"/>
    <w:rsid w:val="00827233"/>
    <w:rsid w:val="008545FC"/>
    <w:rsid w:val="00855A96"/>
    <w:rsid w:val="00862108"/>
    <w:rsid w:val="0088341C"/>
    <w:rsid w:val="008A5508"/>
    <w:rsid w:val="008A7817"/>
    <w:rsid w:val="008B6896"/>
    <w:rsid w:val="008C412C"/>
    <w:rsid w:val="008D38A5"/>
    <w:rsid w:val="00936BD6"/>
    <w:rsid w:val="00944271"/>
    <w:rsid w:val="0095701A"/>
    <w:rsid w:val="0096187A"/>
    <w:rsid w:val="00962C35"/>
    <w:rsid w:val="00962DDA"/>
    <w:rsid w:val="0097687E"/>
    <w:rsid w:val="00992486"/>
    <w:rsid w:val="00994AD9"/>
    <w:rsid w:val="0099732C"/>
    <w:rsid w:val="009B0FAF"/>
    <w:rsid w:val="009D21F0"/>
    <w:rsid w:val="009E6ADE"/>
    <w:rsid w:val="009E7EEF"/>
    <w:rsid w:val="009F0A4E"/>
    <w:rsid w:val="00A6690E"/>
    <w:rsid w:val="00A81198"/>
    <w:rsid w:val="00A94F1F"/>
    <w:rsid w:val="00A94FB5"/>
    <w:rsid w:val="00A95875"/>
    <w:rsid w:val="00AA2342"/>
    <w:rsid w:val="00AE0644"/>
    <w:rsid w:val="00AF0348"/>
    <w:rsid w:val="00B42B5C"/>
    <w:rsid w:val="00B513B8"/>
    <w:rsid w:val="00B52A89"/>
    <w:rsid w:val="00B52D93"/>
    <w:rsid w:val="00B60CBE"/>
    <w:rsid w:val="00B64D29"/>
    <w:rsid w:val="00B666E6"/>
    <w:rsid w:val="00B73B02"/>
    <w:rsid w:val="00B947A0"/>
    <w:rsid w:val="00BB6743"/>
    <w:rsid w:val="00BC1A09"/>
    <w:rsid w:val="00BD0F02"/>
    <w:rsid w:val="00BD3995"/>
    <w:rsid w:val="00BD39C8"/>
    <w:rsid w:val="00BF445C"/>
    <w:rsid w:val="00BF586E"/>
    <w:rsid w:val="00C05726"/>
    <w:rsid w:val="00C42688"/>
    <w:rsid w:val="00C43F0D"/>
    <w:rsid w:val="00C4712D"/>
    <w:rsid w:val="00C52078"/>
    <w:rsid w:val="00C66769"/>
    <w:rsid w:val="00C7061C"/>
    <w:rsid w:val="00C7500B"/>
    <w:rsid w:val="00C804FB"/>
    <w:rsid w:val="00CA4B5C"/>
    <w:rsid w:val="00CB3A7A"/>
    <w:rsid w:val="00CB6787"/>
    <w:rsid w:val="00CB7F45"/>
    <w:rsid w:val="00CC1C3A"/>
    <w:rsid w:val="00CD37B3"/>
    <w:rsid w:val="00CF410D"/>
    <w:rsid w:val="00CF717C"/>
    <w:rsid w:val="00D1211B"/>
    <w:rsid w:val="00D200E8"/>
    <w:rsid w:val="00DA3C37"/>
    <w:rsid w:val="00DA7AEC"/>
    <w:rsid w:val="00DC30B8"/>
    <w:rsid w:val="00DD79AF"/>
    <w:rsid w:val="00DE41B1"/>
    <w:rsid w:val="00DF75E1"/>
    <w:rsid w:val="00E13A07"/>
    <w:rsid w:val="00E1623B"/>
    <w:rsid w:val="00E17031"/>
    <w:rsid w:val="00E30DC7"/>
    <w:rsid w:val="00E44114"/>
    <w:rsid w:val="00E55181"/>
    <w:rsid w:val="00E56887"/>
    <w:rsid w:val="00E64AEC"/>
    <w:rsid w:val="00EA5F9E"/>
    <w:rsid w:val="00EB3293"/>
    <w:rsid w:val="00EC2279"/>
    <w:rsid w:val="00ED5998"/>
    <w:rsid w:val="00EE02B1"/>
    <w:rsid w:val="00EF573D"/>
    <w:rsid w:val="00F55771"/>
    <w:rsid w:val="00FD49C1"/>
    <w:rsid w:val="00FE3114"/>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C1F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 w:type="paragraph" w:styleId="NoSpacing">
    <w:name w:val="No Spacing"/>
    <w:uiPriority w:val="1"/>
    <w:qFormat/>
    <w:rsid w:val="00523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kfinn@localacc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EAD0F7013074D888789C5DB2AFE4E" ma:contentTypeVersion="119" ma:contentTypeDescription="" ma:contentTypeScope="" ma:versionID="3c18d73bfcbc563bfaf827c683ef2b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Consolidation Order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2015-06-16T18:10:28+00:00</Date1>
    <IsDocumentOrder xmlns="dc463f71-b30c-4ab2-9473-d307f9d35888">true</IsDocumentOrder>
    <IsHighlyConfidential xmlns="dc463f71-b30c-4ab2-9473-d307f9d35888">false</IsHighlyConfidential>
    <CaseCompanyNames xmlns="dc463f71-b30c-4ab2-9473-d307f9d35888">T &amp; T Professional Services</CaseCompanyNames>
    <DocketNumber xmlns="dc463f71-b30c-4ab2-9473-d307f9d35888">150791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25E7-D582-47D8-9D31-B7C2644AFF72}"/>
</file>

<file path=customXml/itemProps2.xml><?xml version="1.0" encoding="utf-8"?>
<ds:datastoreItem xmlns:ds="http://schemas.openxmlformats.org/officeDocument/2006/customXml" ds:itemID="{E6B41F6B-5E4E-4754-8BB0-084DB0352A6A}"/>
</file>

<file path=customXml/itemProps3.xml><?xml version="1.0" encoding="utf-8"?>
<ds:datastoreItem xmlns:ds="http://schemas.openxmlformats.org/officeDocument/2006/customXml" ds:itemID="{57EC4F4F-BD37-40A5-8D2D-4C5359BC1D82}"/>
</file>

<file path=customXml/itemProps4.xml><?xml version="1.0" encoding="utf-8"?>
<ds:datastoreItem xmlns:ds="http://schemas.openxmlformats.org/officeDocument/2006/customXml" ds:itemID="{9906060A-B5DB-483E-8D24-81A8142C78BA}"/>
</file>

<file path=customXml/itemProps5.xml><?xml version="1.0" encoding="utf-8"?>
<ds:datastoreItem xmlns:ds="http://schemas.openxmlformats.org/officeDocument/2006/customXml" ds:itemID="{4AF506F4-61B8-4888-AFE1-96058338632C}"/>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6025</CharactersWithSpaces>
  <SharedDoc>false</SharedDoc>
  <HLinks>
    <vt:vector size="42" baseType="variant">
      <vt:variant>
        <vt:i4>524328</vt:i4>
      </vt:variant>
      <vt:variant>
        <vt:i4>18</vt:i4>
      </vt:variant>
      <vt:variant>
        <vt:i4>0</vt:i4>
      </vt:variant>
      <vt:variant>
        <vt:i4>5</vt:i4>
      </vt:variant>
      <vt:variant>
        <vt:lpwstr>mailto:sms@witherspoonkelley.com</vt:lpwstr>
      </vt:variant>
      <vt:variant>
        <vt:lpwstr/>
      </vt:variant>
      <vt:variant>
        <vt:i4>6881367</vt:i4>
      </vt:variant>
      <vt:variant>
        <vt:i4>15</vt:i4>
      </vt:variant>
      <vt:variant>
        <vt:i4>0</vt:i4>
      </vt:variant>
      <vt:variant>
        <vt:i4>5</vt:i4>
      </vt:variant>
      <vt:variant>
        <vt:lpwstr>mailto:grossman@minnickhayner.com</vt:lpwstr>
      </vt:variant>
      <vt:variant>
        <vt:lpwstr/>
      </vt:variant>
      <vt:variant>
        <vt:i4>4980833</vt:i4>
      </vt:variant>
      <vt:variant>
        <vt:i4>12</vt:i4>
      </vt:variant>
      <vt:variant>
        <vt:i4>0</vt:i4>
      </vt:variant>
      <vt:variant>
        <vt:i4>5</vt:i4>
      </vt:variant>
      <vt:variant>
        <vt:lpwstr>mailto:jec@dvclaw.com</vt:lpwstr>
      </vt:variant>
      <vt:variant>
        <vt:lpwstr/>
      </vt:variant>
      <vt:variant>
        <vt:i4>131174</vt:i4>
      </vt:variant>
      <vt:variant>
        <vt:i4>9</vt:i4>
      </vt:variant>
      <vt:variant>
        <vt:i4>0</vt:i4>
      </vt:variant>
      <vt:variant>
        <vt:i4>5</vt:i4>
      </vt:variant>
      <vt:variant>
        <vt:lpwstr>mailto:rpearson@utc.wa.gov</vt:lpwstr>
      </vt:variant>
      <vt:variant>
        <vt:lpwstr/>
      </vt:variant>
      <vt:variant>
        <vt:i4>5374008</vt:i4>
      </vt:variant>
      <vt:variant>
        <vt:i4>6</vt:i4>
      </vt:variant>
      <vt:variant>
        <vt:i4>0</vt:i4>
      </vt:variant>
      <vt:variant>
        <vt:i4>5</vt:i4>
      </vt:variant>
      <vt:variant>
        <vt:lpwstr>mailto:records@utc.wa.gov</vt:lpwstr>
      </vt:variant>
      <vt:variant>
        <vt:lpwstr/>
      </vt:variant>
      <vt:variant>
        <vt:i4>4194335</vt:i4>
      </vt:variant>
      <vt:variant>
        <vt:i4>3</vt:i4>
      </vt:variant>
      <vt:variant>
        <vt:i4>0</vt:i4>
      </vt:variant>
      <vt:variant>
        <vt:i4>5</vt:i4>
      </vt:variant>
      <vt:variant>
        <vt:lpwstr>http://www.utc.wa.gov/efiling</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2015-06-16T15:46:00Z</dcterms:created>
  <dcterms:modified xsi:type="dcterms:W3CDTF">2015-06-16T15:46:00Z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0x0101006E56B4D1795A2E4DB2F0B01679ED314A00508EAD0F7013074D888789C5DB2AFE4E</vt:lpwstr>
  </property>
  <property fmtid="{D5CDD505-2E9C-101B-9397-08002B2CF9AE}" pid="3" name="_docset_NoMedatataSyncRequired">
    <vt:lpwstr>False</vt:lpwstr>
  </property>
</Properties>
</file>