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3326FB64"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430E9D">
        <w:rPr>
          <w:rFonts w:ascii="Times New Roman" w:hAnsi="Times New Roman"/>
          <w:sz w:val="24"/>
          <w:szCs w:val="24"/>
        </w:rPr>
        <w:t>1</w:t>
      </w:r>
      <w:r>
        <w:rPr>
          <w:rFonts w:ascii="Times New Roman" w:hAnsi="Times New Roman"/>
          <w:sz w:val="24"/>
          <w:szCs w:val="24"/>
        </w:rPr>
        <w:t>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84F7190"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363A38">
        <w:rPr>
          <w:rFonts w:ascii="Times New Roman" w:hAnsi="Times New Roman"/>
          <w:i/>
          <w:sz w:val="24"/>
          <w:szCs w:val="24"/>
        </w:rPr>
        <w:t>Evergreen Transfer &amp; Storage, Inc.</w:t>
      </w:r>
    </w:p>
    <w:p w14:paraId="2079200F" w14:textId="77777777" w:rsidR="00B33055" w:rsidRDefault="00B33055" w:rsidP="009008D5">
      <w:pPr>
        <w:spacing w:after="0" w:line="240" w:lineRule="auto"/>
        <w:rPr>
          <w:rFonts w:ascii="Times New Roman" w:hAnsi="Times New Roman"/>
          <w:sz w:val="24"/>
          <w:szCs w:val="24"/>
        </w:rPr>
      </w:pPr>
    </w:p>
    <w:p w14:paraId="61CF9C97" w14:textId="610C4593"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TV-140957</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3A36AD98"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363A38">
        <w:rPr>
          <w:rFonts w:ascii="Times New Roman" w:hAnsi="Times New Roman"/>
          <w:sz w:val="24"/>
          <w:szCs w:val="24"/>
        </w:rPr>
        <w:t>June 5, 2014</w:t>
      </w:r>
      <w:r>
        <w:rPr>
          <w:rFonts w:ascii="Times New Roman" w:hAnsi="Times New Roman"/>
          <w:sz w:val="24"/>
          <w:szCs w:val="24"/>
        </w:rPr>
        <w:t xml:space="preserve">, the Utilities and Transportation Commission issued a $1,000 Penalty Assessment in Docket </w:t>
      </w:r>
      <w:r w:rsidR="00363A38">
        <w:rPr>
          <w:rFonts w:ascii="Times New Roman" w:hAnsi="Times New Roman"/>
          <w:sz w:val="24"/>
          <w:szCs w:val="24"/>
        </w:rPr>
        <w:t>TV-140957</w:t>
      </w:r>
      <w:r>
        <w:rPr>
          <w:rFonts w:ascii="Times New Roman" w:hAnsi="Times New Roman"/>
          <w:sz w:val="24"/>
          <w:szCs w:val="24"/>
        </w:rPr>
        <w:t xml:space="preserve"> against </w:t>
      </w:r>
      <w:r w:rsidR="00363A38">
        <w:rPr>
          <w:rFonts w:ascii="Times New Roman" w:hAnsi="Times New Roman"/>
          <w:sz w:val="24"/>
          <w:szCs w:val="24"/>
        </w:rPr>
        <w:t>Evergreen Transfer &amp; Storage, Inc.</w:t>
      </w:r>
      <w:r>
        <w:rPr>
          <w:rFonts w:ascii="Times New Roman" w:hAnsi="Times New Roman"/>
          <w:sz w:val="24"/>
          <w:szCs w:val="24"/>
        </w:rPr>
        <w:t xml:space="preserve"> for 10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10045B4"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363A38">
        <w:rPr>
          <w:rFonts w:ascii="Times New Roman" w:hAnsi="Times New Roman"/>
          <w:sz w:val="24"/>
          <w:szCs w:val="24"/>
        </w:rPr>
        <w:t>June 6</w:t>
      </w:r>
      <w:r w:rsidR="00430E9D">
        <w:rPr>
          <w:rFonts w:ascii="Times New Roman" w:hAnsi="Times New Roman"/>
          <w:sz w:val="24"/>
          <w:szCs w:val="24"/>
        </w:rPr>
        <w:t>, 2014</w:t>
      </w:r>
      <w:r w:rsidR="000260AC">
        <w:rPr>
          <w:rFonts w:ascii="Times New Roman" w:hAnsi="Times New Roman"/>
          <w:sz w:val="24"/>
          <w:szCs w:val="24"/>
        </w:rPr>
        <w:t xml:space="preserve">, </w:t>
      </w:r>
      <w:r w:rsidR="00363A38">
        <w:rPr>
          <w:rFonts w:ascii="Times New Roman" w:hAnsi="Times New Roman"/>
          <w:sz w:val="24"/>
          <w:szCs w:val="24"/>
        </w:rPr>
        <w:t>Evergreen Transfer &amp; Storage, Inc.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363A38">
        <w:rPr>
          <w:rFonts w:ascii="Times New Roman" w:hAnsi="Times New Roman"/>
          <w:sz w:val="24"/>
          <w:szCs w:val="24"/>
        </w:rPr>
        <w:t xml:space="preserve">Evergreen Transfer &amp; Storage, Inc.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363A38">
        <w:rPr>
          <w:rFonts w:ascii="Times New Roman" w:hAnsi="Times New Roman"/>
          <w:sz w:val="24"/>
          <w:szCs w:val="24"/>
        </w:rPr>
        <w:t>…I would ask that that penalty be removed or mitigated to zero, as it was an oversight on my part…</w:t>
      </w:r>
      <w:proofErr w:type="gramStart"/>
      <w:r w:rsidR="00363A38">
        <w:rPr>
          <w:rFonts w:ascii="Times New Roman" w:hAnsi="Times New Roman"/>
          <w:sz w:val="24"/>
          <w:szCs w:val="24"/>
        </w:rPr>
        <w:t>”.</w:t>
      </w:r>
      <w:proofErr w:type="gramEnd"/>
      <w:r w:rsidR="00363A38">
        <w:rPr>
          <w:rFonts w:ascii="Times New Roman" w:hAnsi="Times New Roman"/>
          <w:sz w:val="24"/>
          <w:szCs w:val="24"/>
        </w:rPr>
        <w:t xml:space="preserve">  The statement continues, “I am usually reminded when I receive the annual report forms and fee packets from the Commission via mail.  However, the Commission used an old address that the post office no longer forwards from.  I understand it is my responsibility to submit the report on time and that the mailing of the packages is not the sole source of how an annual report is available to file.”</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5028717A" w14:textId="77777777" w:rsidR="009E3C16" w:rsidRDefault="009E3C16" w:rsidP="009E3C16">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A963D52" w14:textId="77777777" w:rsidR="009E3C16" w:rsidRDefault="009E3C16" w:rsidP="009E3C16">
      <w:pPr>
        <w:spacing w:after="0" w:line="240" w:lineRule="auto"/>
        <w:rPr>
          <w:rFonts w:ascii="Times New Roman" w:hAnsi="Times New Roman"/>
          <w:sz w:val="24"/>
          <w:szCs w:val="24"/>
        </w:rPr>
      </w:pPr>
      <w:r>
        <w:rPr>
          <w:rFonts w:ascii="Times New Roman" w:hAnsi="Times New Roman"/>
          <w:sz w:val="24"/>
          <w:szCs w:val="24"/>
        </w:rPr>
        <w:t>June 16, 2014</w:t>
      </w:r>
    </w:p>
    <w:p w14:paraId="30BB5120" w14:textId="77777777" w:rsidR="009E3C16" w:rsidRDefault="009E3C16" w:rsidP="009E3C16">
      <w:pPr>
        <w:spacing w:after="0" w:line="240" w:lineRule="auto"/>
        <w:rPr>
          <w:rFonts w:ascii="Times New Roman" w:hAnsi="Times New Roman"/>
          <w:sz w:val="24"/>
          <w:szCs w:val="24"/>
        </w:rPr>
      </w:pPr>
      <w:r>
        <w:rPr>
          <w:rFonts w:ascii="Times New Roman" w:hAnsi="Times New Roman"/>
          <w:sz w:val="24"/>
          <w:szCs w:val="24"/>
        </w:rPr>
        <w:t>Page 2</w:t>
      </w:r>
    </w:p>
    <w:p w14:paraId="33654C2F" w14:textId="77777777" w:rsidR="009E3C16" w:rsidRDefault="009E3C16" w:rsidP="009008D5">
      <w:pPr>
        <w:spacing w:after="0" w:line="240" w:lineRule="auto"/>
        <w:rPr>
          <w:rFonts w:ascii="Times New Roman" w:hAnsi="Times New Roman"/>
          <w:sz w:val="24"/>
          <w:szCs w:val="24"/>
        </w:rPr>
      </w:pPr>
    </w:p>
    <w:p w14:paraId="1AA16BB1" w14:textId="1FA4FBAE"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363A38">
        <w:rPr>
          <w:rFonts w:ascii="Times New Roman" w:hAnsi="Times New Roman"/>
          <w:sz w:val="24"/>
          <w:szCs w:val="24"/>
        </w:rPr>
        <w:t>May 28</w:t>
      </w:r>
      <w:r w:rsidR="00430E9D">
        <w:rPr>
          <w:rFonts w:ascii="Times New Roman" w:hAnsi="Times New Roman"/>
          <w:sz w:val="24"/>
          <w:szCs w:val="24"/>
        </w:rPr>
        <w:t>, 2014</w:t>
      </w:r>
      <w:r>
        <w:rPr>
          <w:rFonts w:ascii="Times New Roman" w:hAnsi="Times New Roman"/>
          <w:sz w:val="24"/>
          <w:szCs w:val="24"/>
        </w:rPr>
        <w:t xml:space="preserve">, </w:t>
      </w:r>
      <w:r w:rsidR="00363A38">
        <w:rPr>
          <w:rFonts w:ascii="Times New Roman" w:hAnsi="Times New Roman"/>
          <w:sz w:val="24"/>
          <w:szCs w:val="24"/>
        </w:rPr>
        <w:t>Evergreen Transfer &amp; Storage, Inc.</w:t>
      </w:r>
      <w:r>
        <w:rPr>
          <w:rFonts w:ascii="Times New Roman" w:hAnsi="Times New Roman"/>
          <w:sz w:val="24"/>
          <w:szCs w:val="24"/>
        </w:rPr>
        <w:t xml:space="preserve"> filed the 2013 annual report and timely paid the required regulatory fees</w:t>
      </w:r>
      <w:r w:rsidR="009E3C16">
        <w:rPr>
          <w:rFonts w:ascii="Times New Roman" w:hAnsi="Times New Roman"/>
          <w:sz w:val="24"/>
          <w:szCs w:val="24"/>
        </w:rPr>
        <w:t xml:space="preserve"> and late payment penalty</w:t>
      </w:r>
      <w:r>
        <w:rPr>
          <w:rFonts w:ascii="Times New Roman" w:hAnsi="Times New Roman"/>
          <w:sz w:val="24"/>
          <w:szCs w:val="24"/>
        </w:rPr>
        <w:t xml:space="preserve">.  The company </w:t>
      </w:r>
      <w:r w:rsidR="009E3C16">
        <w:rPr>
          <w:rFonts w:ascii="Times New Roman" w:hAnsi="Times New Roman"/>
          <w:sz w:val="24"/>
          <w:szCs w:val="24"/>
        </w:rPr>
        <w:t>has been active since August 18, 2005</w:t>
      </w:r>
      <w:r>
        <w:rPr>
          <w:rFonts w:ascii="Times New Roman" w:hAnsi="Times New Roman"/>
          <w:sz w:val="24"/>
          <w:szCs w:val="24"/>
        </w:rPr>
        <w:t xml:space="preserve">.  No previous violations of WAC </w:t>
      </w:r>
      <w:r w:rsidR="009E3C16">
        <w:rPr>
          <w:rFonts w:ascii="Times New Roman" w:hAnsi="Times New Roman"/>
          <w:sz w:val="24"/>
          <w:szCs w:val="24"/>
        </w:rPr>
        <w:t>480-15-480</w:t>
      </w:r>
      <w:r>
        <w:rPr>
          <w:rFonts w:ascii="Times New Roman" w:hAnsi="Times New Roman"/>
          <w:sz w:val="24"/>
          <w:szCs w:val="24"/>
        </w:rPr>
        <w:t xml:space="preserve"> are on commission record.  </w:t>
      </w:r>
      <w:r w:rsidR="009E3C16">
        <w:rPr>
          <w:rFonts w:ascii="Times New Roman" w:hAnsi="Times New Roman"/>
          <w:sz w:val="24"/>
          <w:szCs w:val="24"/>
        </w:rPr>
        <w:t>Staff supports the company’s request for mitigation as this is the company’s first delinquent filing</w:t>
      </w:r>
      <w:bookmarkStart w:id="0" w:name="_GoBack"/>
      <w:bookmarkEnd w:id="0"/>
      <w:r w:rsidR="009E3C16">
        <w:rPr>
          <w:rFonts w:ascii="Times New Roman" w:hAnsi="Times New Roman"/>
          <w:sz w:val="24"/>
          <w:szCs w:val="24"/>
        </w:rPr>
        <w:t>.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52E0B95D" w:rsidR="000D42CE" w:rsidRDefault="009E3C16" w:rsidP="00430E9D">
      <w:pPr>
        <w:jc w:val="center"/>
        <w:rPr>
          <w:rFonts w:ascii="Times New Roman" w:hAnsi="Times New Roman"/>
          <w:sz w:val="24"/>
          <w:szCs w:val="24"/>
        </w:rPr>
      </w:pPr>
      <w:r>
        <w:rPr>
          <w:noProof/>
        </w:rPr>
        <w:drawing>
          <wp:inline distT="0" distB="0" distL="0" distR="0" wp14:anchorId="12340EBD" wp14:editId="05D639CF">
            <wp:extent cx="5411454" cy="7063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4768" cy="7068066"/>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12E31DA1" w:rsidR="00232810" w:rsidRPr="000D42CE" w:rsidRDefault="009E3C16" w:rsidP="009E3C16">
      <w:pPr>
        <w:jc w:val="center"/>
        <w:rPr>
          <w:rFonts w:ascii="Times New Roman" w:hAnsi="Times New Roman"/>
          <w:sz w:val="24"/>
          <w:szCs w:val="24"/>
        </w:rPr>
      </w:pPr>
      <w:r>
        <w:rPr>
          <w:noProof/>
        </w:rPr>
        <w:lastRenderedPageBreak/>
        <w:drawing>
          <wp:inline distT="0" distB="0" distL="0" distR="0" wp14:anchorId="2DF45ADE" wp14:editId="0705DAEC">
            <wp:extent cx="5633109" cy="614172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36026" cy="6144900"/>
                    </a:xfrm>
                    <a:prstGeom prst="rect">
                      <a:avLst/>
                    </a:prstGeom>
                  </pic:spPr>
                </pic:pic>
              </a:graphicData>
            </a:graphic>
          </wp:inline>
        </w:drawing>
      </w:r>
    </w:p>
    <w:p w14:paraId="0734B7E5" w14:textId="53AC4468"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7777777" w:rsidR="00430E9D" w:rsidRDefault="00430E9D" w:rsidP="000D42CE">
      <w:pPr>
        <w:rPr>
          <w:rFonts w:ascii="Times New Roman" w:hAnsi="Times New Roman"/>
          <w:sz w:val="24"/>
          <w:szCs w:val="24"/>
        </w:rPr>
      </w:pPr>
    </w:p>
    <w:p w14:paraId="39E0EC1C" w14:textId="7FEF0060" w:rsidR="00430E9D" w:rsidRDefault="009E3C16" w:rsidP="00430E9D">
      <w:pPr>
        <w:jc w:val="center"/>
        <w:rPr>
          <w:rFonts w:ascii="Times New Roman" w:hAnsi="Times New Roman"/>
          <w:sz w:val="24"/>
          <w:szCs w:val="24"/>
        </w:rPr>
      </w:pPr>
      <w:r>
        <w:rPr>
          <w:noProof/>
        </w:rPr>
        <w:lastRenderedPageBreak/>
        <w:drawing>
          <wp:inline distT="0" distB="0" distL="0" distR="0" wp14:anchorId="0EEE5944" wp14:editId="38F138A9">
            <wp:extent cx="5351292" cy="72009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54901" cy="7205757"/>
                    </a:xfrm>
                    <a:prstGeom prst="rect">
                      <a:avLst/>
                    </a:prstGeom>
                  </pic:spPr>
                </pic:pic>
              </a:graphicData>
            </a:graphic>
          </wp:inline>
        </w:drawing>
      </w: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8F630F0" w:rsidR="009E3C16" w:rsidRDefault="009E3C16" w:rsidP="000D42CE">
      <w:pPr>
        <w:tabs>
          <w:tab w:val="left" w:pos="1020"/>
        </w:tabs>
        <w:jc w:val="center"/>
        <w:rPr>
          <w:rFonts w:ascii="Times New Roman" w:hAnsi="Times New Roman"/>
          <w:sz w:val="24"/>
          <w:szCs w:val="24"/>
        </w:rPr>
      </w:pPr>
      <w:r>
        <w:rPr>
          <w:noProof/>
        </w:rPr>
        <w:drawing>
          <wp:inline distT="0" distB="0" distL="0" distR="0" wp14:anchorId="3BAA144A" wp14:editId="3ECEA755">
            <wp:extent cx="5013960" cy="70765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15327" cy="7078431"/>
                    </a:xfrm>
                    <a:prstGeom prst="rect">
                      <a:avLst/>
                    </a:prstGeom>
                  </pic:spPr>
                </pic:pic>
              </a:graphicData>
            </a:graphic>
          </wp:inline>
        </w:drawing>
      </w:r>
    </w:p>
    <w:p w14:paraId="37C01E7C" w14:textId="5B2F614E" w:rsidR="000D42CE" w:rsidRDefault="009E3C16" w:rsidP="009E3C16">
      <w:pPr>
        <w:tabs>
          <w:tab w:val="left" w:pos="2712"/>
        </w:tabs>
        <w:rPr>
          <w:rFonts w:ascii="Times New Roman" w:hAnsi="Times New Roman"/>
          <w:sz w:val="24"/>
          <w:szCs w:val="24"/>
        </w:rPr>
      </w:pPr>
      <w:r>
        <w:rPr>
          <w:rFonts w:ascii="Times New Roman" w:hAnsi="Times New Roman"/>
          <w:sz w:val="24"/>
          <w:szCs w:val="24"/>
        </w:rPr>
        <w:tab/>
      </w:r>
    </w:p>
    <w:p w14:paraId="43B4D09E" w14:textId="77777777" w:rsidR="009E3C16" w:rsidRDefault="009E3C16" w:rsidP="009E3C16">
      <w:pPr>
        <w:tabs>
          <w:tab w:val="left" w:pos="2712"/>
        </w:tabs>
        <w:rPr>
          <w:rFonts w:ascii="Times New Roman" w:hAnsi="Times New Roman"/>
          <w:sz w:val="24"/>
          <w:szCs w:val="24"/>
        </w:rPr>
      </w:pPr>
    </w:p>
    <w:p w14:paraId="0AB40ABA" w14:textId="2BDCA31D" w:rsidR="009E3C16" w:rsidRDefault="009E3C16" w:rsidP="009E3C16">
      <w:pPr>
        <w:tabs>
          <w:tab w:val="left" w:pos="2712"/>
        </w:tabs>
        <w:jc w:val="center"/>
        <w:rPr>
          <w:rFonts w:ascii="Times New Roman" w:hAnsi="Times New Roman"/>
          <w:sz w:val="24"/>
          <w:szCs w:val="24"/>
        </w:rPr>
      </w:pPr>
      <w:r>
        <w:rPr>
          <w:noProof/>
        </w:rPr>
        <w:lastRenderedPageBreak/>
        <w:drawing>
          <wp:inline distT="0" distB="0" distL="0" distR="0" wp14:anchorId="2F83F1A0" wp14:editId="5DB2B528">
            <wp:extent cx="5653337" cy="7406640"/>
            <wp:effectExtent l="0" t="0" r="508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56038" cy="7410179"/>
                    </a:xfrm>
                    <a:prstGeom prst="rect">
                      <a:avLst/>
                    </a:prstGeom>
                  </pic:spPr>
                </pic:pic>
              </a:graphicData>
            </a:graphic>
          </wp:inline>
        </w:drawing>
      </w:r>
    </w:p>
    <w:p w14:paraId="4A6A525F" w14:textId="1ABD6F89" w:rsidR="009E3C16" w:rsidRPr="009E3C16" w:rsidRDefault="009E3C16" w:rsidP="009E3C16">
      <w:pPr>
        <w:tabs>
          <w:tab w:val="left" w:pos="2076"/>
        </w:tabs>
        <w:rPr>
          <w:rFonts w:ascii="Times New Roman" w:hAnsi="Times New Roman"/>
          <w:sz w:val="24"/>
          <w:szCs w:val="24"/>
        </w:rPr>
      </w:pPr>
      <w:r>
        <w:rPr>
          <w:rFonts w:ascii="Times New Roman" w:hAnsi="Times New Roman"/>
          <w:sz w:val="24"/>
          <w:szCs w:val="24"/>
        </w:rPr>
        <w:tab/>
      </w:r>
    </w:p>
    <w:sectPr w:rsidR="009E3C16" w:rsidRPr="009E3C16"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6B86B" w14:textId="77777777" w:rsidR="00050BA1" w:rsidRDefault="00050BA1" w:rsidP="00CE5EE6">
      <w:pPr>
        <w:spacing w:after="0" w:line="240" w:lineRule="auto"/>
      </w:pPr>
      <w:r>
        <w:separator/>
      </w:r>
    </w:p>
  </w:endnote>
  <w:endnote w:type="continuationSeparator" w:id="0">
    <w:p w14:paraId="26DF138C" w14:textId="77777777" w:rsidR="00050BA1" w:rsidRDefault="00050BA1"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F25628F" w14:textId="77777777" w:rsidR="009E3C16" w:rsidRPr="0060644B" w:rsidRDefault="009E3C16" w:rsidP="009E3C16">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5</w:t>
    </w:r>
    <w:r w:rsidRPr="0060644B">
      <w:rPr>
        <w:rFonts w:ascii="Times New Roman" w:hAnsi="Times New Roman"/>
        <w:sz w:val="20"/>
      </w:rPr>
      <w:t>, 2014</w:t>
    </w:r>
  </w:p>
  <w:p w14:paraId="3842FB44" w14:textId="77777777" w:rsidR="009E3C16" w:rsidRPr="0060644B" w:rsidRDefault="009E3C16" w:rsidP="009E3C16">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Evergreen Transfer &amp; Storage’s </w:t>
    </w:r>
    <w:r w:rsidRPr="0060644B">
      <w:rPr>
        <w:rFonts w:ascii="Times New Roman" w:hAnsi="Times New Roman"/>
        <w:sz w:val="20"/>
      </w:rPr>
      <w:t>Mitig</w:t>
    </w:r>
    <w:r>
      <w:rPr>
        <w:rFonts w:ascii="Times New Roman" w:hAnsi="Times New Roman"/>
        <w:sz w:val="20"/>
      </w:rPr>
      <w:t>ation Request received on June 6,</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3DF55409"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June 5</w:t>
    </w:r>
    <w:r w:rsidRPr="0060644B">
      <w:rPr>
        <w:rFonts w:ascii="Times New Roman" w:hAnsi="Times New Roman"/>
        <w:sz w:val="20"/>
      </w:rPr>
      <w:t>, 2014</w:t>
    </w:r>
  </w:p>
  <w:p w14:paraId="230E04AD" w14:textId="57E39924"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9E3C16">
      <w:rPr>
        <w:rFonts w:ascii="Times New Roman" w:hAnsi="Times New Roman"/>
        <w:sz w:val="20"/>
      </w:rPr>
      <w:t>Evergreen Transfer &amp; Storage’s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9E3C16">
      <w:rPr>
        <w:rFonts w:ascii="Times New Roman" w:hAnsi="Times New Roman"/>
        <w:sz w:val="20"/>
      </w:rPr>
      <w:t>6</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5C2AC" w14:textId="77777777" w:rsidR="00050BA1" w:rsidRDefault="00050BA1" w:rsidP="00CE5EE6">
      <w:pPr>
        <w:spacing w:after="0" w:line="240" w:lineRule="auto"/>
      </w:pPr>
      <w:r>
        <w:separator/>
      </w:r>
    </w:p>
  </w:footnote>
  <w:footnote w:type="continuationSeparator" w:id="0">
    <w:p w14:paraId="2B5EDD44" w14:textId="77777777" w:rsidR="00050BA1" w:rsidRDefault="00050BA1"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50BA1"/>
    <w:rsid w:val="000B6CD0"/>
    <w:rsid w:val="000D42CE"/>
    <w:rsid w:val="001C127D"/>
    <w:rsid w:val="0022310E"/>
    <w:rsid w:val="00232810"/>
    <w:rsid w:val="002451F2"/>
    <w:rsid w:val="002C6A9E"/>
    <w:rsid w:val="00350C05"/>
    <w:rsid w:val="00363A38"/>
    <w:rsid w:val="00430E9D"/>
    <w:rsid w:val="00433B58"/>
    <w:rsid w:val="00596113"/>
    <w:rsid w:val="005F6B8A"/>
    <w:rsid w:val="0060644B"/>
    <w:rsid w:val="00650C1A"/>
    <w:rsid w:val="009008D5"/>
    <w:rsid w:val="0093094A"/>
    <w:rsid w:val="009E3C16"/>
    <w:rsid w:val="00B33055"/>
    <w:rsid w:val="00B478A1"/>
    <w:rsid w:val="00CE377B"/>
    <w:rsid w:val="00CE5EE6"/>
    <w:rsid w:val="00D03E1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2014-06-16T07:00:00+00:00</Date1>
    <IsDocumentOrder xmlns="dc463f71-b30c-4ab2-9473-d307f9d35888" xsi:nil="true"/>
    <IsHighlyConfidential xmlns="dc463f71-b30c-4ab2-9473-d307f9d35888">false</IsHighlyConfidential>
    <CaseCompanyNames xmlns="dc463f71-b30c-4ab2-9473-d307f9d35888">EVERGREEN TRANSFER &amp; STORAGE, INC.</CaseCompanyNames>
    <DocketNumber xmlns="dc463f71-b30c-4ab2-9473-d307f9d35888">140957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FA4CD71478A042B1CA11820ECA10D2" ma:contentTypeVersion="175" ma:contentTypeDescription="" ma:contentTypeScope="" ma:versionID="32b28d02f12707dcd2a1ab15245e6d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BA5AD-E0E0-414F-9538-48439FEB2DD3}"/>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100B7D6A-1C62-4C4E-AB4B-5361416A9644}"/>
</file>

<file path=docProps/app.xml><?xml version="1.0" encoding="utf-8"?>
<Properties xmlns="http://schemas.openxmlformats.org/officeDocument/2006/extended-properties" xmlns:vt="http://schemas.openxmlformats.org/officeDocument/2006/docPropsVTypes">
  <Template>Normal</Template>
  <TotalTime>1</TotalTime>
  <Pages>7</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2014-06-13T21:35:00Z</dcterms:created>
  <dcterms:modified xsi:type="dcterms:W3CDTF">2014-06-13T21:35:00Z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0x0101006E56B4D1795A2E4DB2F0B01679ED314A0099FA4CD71478A042B1CA11820ECA10D2</vt:lpwstr>
  </property>
  <property fmtid="{D5CDD505-2E9C-101B-9397-08002B2CF9AE}" pid="3" name="_docset_NoMedatataSyncRequired">
    <vt:lpwstr>False</vt:lpwstr>
  </property>
</Properties>
</file>