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75A7" w14:textId="77777777" w:rsidR="00581D16" w:rsidRDefault="00581D16" w:rsidP="00581D16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F7FB58" wp14:editId="1B7241B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6DDF" w14:textId="77777777" w:rsidR="00581D16" w:rsidRDefault="00581D16" w:rsidP="00581D16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6DCD48F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0D355E7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6936498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F8707B6" w14:textId="77777777" w:rsidR="00581D16" w:rsidRDefault="00581D16" w:rsidP="00581D1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D650780" w14:textId="62C7A425" w:rsidR="00F351A7" w:rsidRDefault="0087280A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June 1</w:t>
      </w:r>
      <w:r w:rsidR="005B1B2E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, 2014</w:t>
      </w:r>
    </w:p>
    <w:p w14:paraId="57DD9F40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C334DB6" w14:textId="77777777" w:rsidR="00A6389B" w:rsidRDefault="00A6389B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7393BC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9B7E48A" w14:textId="77777777" w:rsidR="00F351A7" w:rsidRPr="00F351A7" w:rsidRDefault="00F351A7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9A7CA3">
        <w:rPr>
          <w:rFonts w:ascii="Times New Roman" w:hAnsi="Times New Roman" w:cs="Times New Roman"/>
          <w:b/>
          <w:sz w:val="25"/>
          <w:szCs w:val="25"/>
        </w:rPr>
        <w:t>RESCINDING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 PENALTY</w:t>
      </w:r>
    </w:p>
    <w:p w14:paraId="5EC75D65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56CEA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A43744E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E7A2B47" w14:textId="3F04A48F" w:rsidR="0038159D" w:rsidRDefault="00F351A7" w:rsidP="00A6389B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Against </w:t>
      </w:r>
      <w:r w:rsidR="005B1B2E">
        <w:rPr>
          <w:i/>
          <w:sz w:val="25"/>
          <w:szCs w:val="25"/>
        </w:rPr>
        <w:t>Norlight, Inc.</w:t>
      </w:r>
    </w:p>
    <w:p w14:paraId="28D18351" w14:textId="0E7055CE" w:rsidR="00F351A7" w:rsidRPr="001A6330" w:rsidRDefault="0038159D" w:rsidP="00A6389B">
      <w:pPr>
        <w:spacing w:line="264" w:lineRule="auto"/>
        <w:ind w:left="720" w:hanging="720"/>
        <w:rPr>
          <w:i/>
          <w:sz w:val="25"/>
          <w:szCs w:val="25"/>
        </w:rPr>
      </w:pPr>
      <w:r>
        <w:rPr>
          <w:sz w:val="25"/>
          <w:szCs w:val="25"/>
        </w:rPr>
        <w:tab/>
      </w:r>
      <w:r w:rsidR="00F351A7"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</w:t>
      </w:r>
      <w:r w:rsidR="005B1B2E">
        <w:rPr>
          <w:sz w:val="25"/>
          <w:szCs w:val="25"/>
        </w:rPr>
        <w:t>UT-140906</w:t>
      </w:r>
    </w:p>
    <w:p w14:paraId="08A78FFF" w14:textId="77777777" w:rsidR="00F351A7" w:rsidRPr="001A6330" w:rsidRDefault="00F351A7" w:rsidP="00A6389B">
      <w:pPr>
        <w:spacing w:line="264" w:lineRule="auto"/>
        <w:ind w:left="720" w:hanging="720"/>
        <w:rPr>
          <w:sz w:val="25"/>
          <w:szCs w:val="25"/>
        </w:rPr>
      </w:pPr>
    </w:p>
    <w:p w14:paraId="1F4BEDC0" w14:textId="603EC7BE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5B1B2E">
        <w:rPr>
          <w:rFonts w:ascii="Times New Roman" w:hAnsi="Times New Roman" w:cs="Times New Roman"/>
          <w:sz w:val="25"/>
          <w:szCs w:val="25"/>
        </w:rPr>
        <w:t>June 2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>issued a penalty assessment against</w:t>
      </w:r>
      <w:r w:rsidR="0087280A">
        <w:rPr>
          <w:rFonts w:ascii="Times New Roman" w:hAnsi="Times New Roman" w:cs="Times New Roman"/>
          <w:sz w:val="25"/>
          <w:szCs w:val="25"/>
        </w:rPr>
        <w:t xml:space="preserve"> </w:t>
      </w:r>
      <w:r w:rsidR="005B1B2E">
        <w:rPr>
          <w:rFonts w:ascii="Times New Roman" w:hAnsi="Times New Roman" w:cs="Times New Roman"/>
          <w:sz w:val="25"/>
          <w:szCs w:val="25"/>
        </w:rPr>
        <w:t>Norlight, Inc.</w:t>
      </w:r>
      <w:r w:rsidR="00836A83">
        <w:rPr>
          <w:rFonts w:ascii="Times New Roman" w:hAnsi="Times New Roman" w:cs="Times New Roman"/>
          <w:sz w:val="25"/>
          <w:szCs w:val="25"/>
        </w:rPr>
        <w:t xml:space="preserve"> (</w:t>
      </w:r>
      <w:r w:rsidR="005B1B2E">
        <w:rPr>
          <w:rFonts w:ascii="Times New Roman" w:hAnsi="Times New Roman" w:cs="Times New Roman"/>
          <w:sz w:val="25"/>
          <w:szCs w:val="25"/>
        </w:rPr>
        <w:t>Norlight</w:t>
      </w:r>
      <w:r w:rsidR="00836A83">
        <w:rPr>
          <w:rFonts w:ascii="Times New Roman" w:hAnsi="Times New Roman" w:cs="Times New Roman"/>
          <w:sz w:val="25"/>
          <w:szCs w:val="25"/>
        </w:rPr>
        <w:t xml:space="preserve"> or </w:t>
      </w:r>
      <w:r w:rsidR="009A7CA3">
        <w:rPr>
          <w:rFonts w:ascii="Times New Roman" w:hAnsi="Times New Roman" w:cs="Times New Roman"/>
          <w:sz w:val="25"/>
          <w:szCs w:val="25"/>
        </w:rPr>
        <w:t>Company</w:t>
      </w:r>
      <w:r w:rsidR="006710E0">
        <w:rPr>
          <w:rFonts w:ascii="Times New Roman" w:hAnsi="Times New Roman" w:cs="Times New Roman"/>
          <w:sz w:val="25"/>
          <w:szCs w:val="25"/>
        </w:rPr>
        <w:t>)</w:t>
      </w:r>
      <w:r w:rsidR="00581D16">
        <w:rPr>
          <w:rFonts w:ascii="Times New Roman" w:hAnsi="Times New Roman" w:cs="Times New Roman"/>
          <w:sz w:val="25"/>
          <w:szCs w:val="25"/>
        </w:rPr>
        <w:t>,</w:t>
      </w:r>
      <w:r w:rsidR="006710E0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5B1B2E">
        <w:rPr>
          <w:rFonts w:ascii="Times New Roman" w:hAnsi="Times New Roman" w:cs="Times New Roman"/>
          <w:sz w:val="25"/>
          <w:szCs w:val="25"/>
        </w:rPr>
        <w:t>1,000</w:t>
      </w:r>
      <w:r w:rsidR="006710E0">
        <w:rPr>
          <w:rFonts w:ascii="Times New Roman" w:hAnsi="Times New Roman" w:cs="Times New Roman"/>
          <w:sz w:val="25"/>
          <w:szCs w:val="25"/>
        </w:rPr>
        <w:t xml:space="preserve"> for fail</w:t>
      </w:r>
      <w:r w:rsidR="00206821">
        <w:rPr>
          <w:rFonts w:ascii="Times New Roman" w:hAnsi="Times New Roman" w:cs="Times New Roman"/>
          <w:sz w:val="25"/>
          <w:szCs w:val="25"/>
        </w:rPr>
        <w:t>ing</w:t>
      </w:r>
      <w:r w:rsidR="006710E0">
        <w:rPr>
          <w:rFonts w:ascii="Times New Roman" w:hAnsi="Times New Roman" w:cs="Times New Roman"/>
          <w:sz w:val="25"/>
          <w:szCs w:val="25"/>
        </w:rPr>
        <w:t xml:space="preserve"> to </w:t>
      </w:r>
      <w:r w:rsidR="009B3188">
        <w:rPr>
          <w:rFonts w:ascii="Times New Roman" w:hAnsi="Times New Roman" w:cs="Times New Roman"/>
          <w:sz w:val="25"/>
          <w:szCs w:val="25"/>
        </w:rPr>
        <w:t>file its 201</w:t>
      </w:r>
      <w:r w:rsidR="0087280A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 by May 1,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 w:rsidR="009B3188">
        <w:rPr>
          <w:rFonts w:ascii="Times New Roman" w:hAnsi="Times New Roman" w:cs="Times New Roman"/>
          <w:sz w:val="25"/>
          <w:szCs w:val="25"/>
        </w:rPr>
        <w:t xml:space="preserve">, as required under </w:t>
      </w:r>
      <w:r w:rsidR="00206821">
        <w:rPr>
          <w:rFonts w:ascii="Times New Roman" w:hAnsi="Times New Roman" w:cs="Times New Roman"/>
          <w:sz w:val="25"/>
          <w:szCs w:val="25"/>
        </w:rPr>
        <w:t>WAC 480-</w:t>
      </w:r>
      <w:r w:rsidR="005B1B2E">
        <w:rPr>
          <w:rFonts w:ascii="Times New Roman" w:hAnsi="Times New Roman" w:cs="Times New Roman"/>
          <w:sz w:val="25"/>
          <w:szCs w:val="25"/>
        </w:rPr>
        <w:t>120</w:t>
      </w:r>
      <w:r w:rsidR="0006261C">
        <w:rPr>
          <w:rFonts w:ascii="Times New Roman" w:hAnsi="Times New Roman" w:cs="Times New Roman"/>
          <w:sz w:val="25"/>
          <w:szCs w:val="25"/>
        </w:rPr>
        <w:t>-</w:t>
      </w:r>
      <w:r w:rsidR="005B1B2E">
        <w:rPr>
          <w:rFonts w:ascii="Times New Roman" w:hAnsi="Times New Roman" w:cs="Times New Roman"/>
          <w:sz w:val="25"/>
          <w:szCs w:val="25"/>
        </w:rPr>
        <w:t>382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3EEC967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566560" w14:textId="35D41F57"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Commission Staff (Staff) subsequently became aware that</w:t>
      </w:r>
      <w:r w:rsidR="00581D16">
        <w:rPr>
          <w:rFonts w:ascii="Times New Roman" w:hAnsi="Times New Roman" w:cs="Times New Roman"/>
          <w:sz w:val="25"/>
          <w:szCs w:val="25"/>
        </w:rPr>
        <w:t xml:space="preserve"> </w:t>
      </w:r>
      <w:r w:rsidR="005B1B2E">
        <w:rPr>
          <w:rFonts w:ascii="Times New Roman" w:hAnsi="Times New Roman" w:cs="Times New Roman"/>
          <w:sz w:val="25"/>
          <w:szCs w:val="25"/>
        </w:rPr>
        <w:t xml:space="preserve">Norlight </w:t>
      </w:r>
      <w:r w:rsidR="00836A83">
        <w:rPr>
          <w:rFonts w:ascii="Times New Roman" w:hAnsi="Times New Roman" w:cs="Times New Roman"/>
          <w:sz w:val="25"/>
          <w:szCs w:val="25"/>
        </w:rPr>
        <w:t>electronically</w:t>
      </w:r>
      <w:r w:rsidR="00335287">
        <w:rPr>
          <w:rFonts w:ascii="Times New Roman" w:hAnsi="Times New Roman" w:cs="Times New Roman"/>
          <w:sz w:val="25"/>
          <w:szCs w:val="25"/>
        </w:rPr>
        <w:t xml:space="preserve"> </w:t>
      </w:r>
      <w:r w:rsidR="009B3188">
        <w:rPr>
          <w:rFonts w:ascii="Times New Roman" w:hAnsi="Times New Roman" w:cs="Times New Roman"/>
          <w:sz w:val="25"/>
          <w:szCs w:val="25"/>
        </w:rPr>
        <w:t>file</w:t>
      </w:r>
      <w:r w:rsidR="009A7CA3">
        <w:rPr>
          <w:rFonts w:ascii="Times New Roman" w:hAnsi="Times New Roman" w:cs="Times New Roman"/>
          <w:sz w:val="25"/>
          <w:szCs w:val="25"/>
        </w:rPr>
        <w:t>d</w:t>
      </w:r>
      <w:r w:rsidR="009B3188">
        <w:rPr>
          <w:rFonts w:ascii="Times New Roman" w:hAnsi="Times New Roman" w:cs="Times New Roman"/>
          <w:sz w:val="25"/>
          <w:szCs w:val="25"/>
        </w:rPr>
        <w:t xml:space="preserve"> its 201</w:t>
      </w:r>
      <w:r w:rsidR="0087280A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</w:t>
      </w:r>
      <w:r w:rsidR="00836A83">
        <w:rPr>
          <w:rFonts w:ascii="Times New Roman" w:hAnsi="Times New Roman" w:cs="Times New Roman"/>
          <w:sz w:val="25"/>
          <w:szCs w:val="25"/>
        </w:rPr>
        <w:t xml:space="preserve"> </w:t>
      </w:r>
      <w:r w:rsidR="00530523">
        <w:rPr>
          <w:rFonts w:ascii="Times New Roman" w:hAnsi="Times New Roman" w:cs="Times New Roman"/>
          <w:sz w:val="25"/>
          <w:szCs w:val="25"/>
        </w:rPr>
        <w:t xml:space="preserve">on </w:t>
      </w:r>
      <w:r w:rsidR="005B1B2E">
        <w:rPr>
          <w:rFonts w:ascii="Times New Roman" w:hAnsi="Times New Roman" w:cs="Times New Roman"/>
          <w:sz w:val="25"/>
          <w:szCs w:val="25"/>
        </w:rPr>
        <w:t>April 30, 2014</w:t>
      </w:r>
      <w:r w:rsidR="009B3188">
        <w:rPr>
          <w:rFonts w:ascii="Times New Roman" w:hAnsi="Times New Roman" w:cs="Times New Roman"/>
          <w:sz w:val="25"/>
          <w:szCs w:val="25"/>
        </w:rPr>
        <w:t xml:space="preserve">.  </w:t>
      </w:r>
      <w:r w:rsidR="00833F97">
        <w:rPr>
          <w:rFonts w:ascii="Times New Roman" w:hAnsi="Times New Roman" w:cs="Times New Roman"/>
          <w:sz w:val="25"/>
          <w:szCs w:val="25"/>
        </w:rPr>
        <w:t xml:space="preserve">Staff </w:t>
      </w:r>
      <w:r>
        <w:rPr>
          <w:rFonts w:ascii="Times New Roman" w:hAnsi="Times New Roman" w:cs="Times New Roman"/>
          <w:sz w:val="25"/>
          <w:szCs w:val="25"/>
        </w:rPr>
        <w:t>recommends</w:t>
      </w:r>
      <w:r w:rsidR="00833F97">
        <w:rPr>
          <w:rFonts w:ascii="Times New Roman" w:hAnsi="Times New Roman" w:cs="Times New Roman"/>
          <w:sz w:val="25"/>
          <w:szCs w:val="25"/>
        </w:rPr>
        <w:t xml:space="preserve"> under these circumstances</w:t>
      </w:r>
      <w:r w:rsidR="009A7CA3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that </w:t>
      </w:r>
      <w:r w:rsidR="009A7CA3">
        <w:rPr>
          <w:rFonts w:ascii="Times New Roman" w:hAnsi="Times New Roman" w:cs="Times New Roman"/>
          <w:sz w:val="25"/>
          <w:szCs w:val="25"/>
        </w:rPr>
        <w:t xml:space="preserve">there is no basis for penalizing the Company and that </w:t>
      </w:r>
      <w:r>
        <w:rPr>
          <w:rFonts w:ascii="Times New Roman" w:hAnsi="Times New Roman" w:cs="Times New Roman"/>
          <w:sz w:val="25"/>
          <w:szCs w:val="25"/>
        </w:rPr>
        <w:t>the penalty assessment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should </w:t>
      </w:r>
      <w:r w:rsidR="009B3188">
        <w:rPr>
          <w:rFonts w:ascii="Times New Roman" w:hAnsi="Times New Roman" w:cs="Times New Roman"/>
          <w:sz w:val="25"/>
          <w:szCs w:val="25"/>
        </w:rPr>
        <w:t xml:space="preserve">be </w:t>
      </w:r>
      <w:r w:rsidR="009A7CA3">
        <w:rPr>
          <w:rFonts w:ascii="Times New Roman" w:hAnsi="Times New Roman" w:cs="Times New Roman"/>
          <w:sz w:val="25"/>
          <w:szCs w:val="25"/>
        </w:rPr>
        <w:t>rescinded</w:t>
      </w:r>
      <w:r w:rsidR="001E6ED7">
        <w:rPr>
          <w:rFonts w:ascii="Times New Roman" w:hAnsi="Times New Roman" w:cs="Times New Roman"/>
          <w:sz w:val="25"/>
          <w:szCs w:val="25"/>
        </w:rPr>
        <w:t>.</w:t>
      </w:r>
    </w:p>
    <w:p w14:paraId="2E7BC22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CD5424A" w14:textId="6BAEDF48"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accepts Staff’s recommendation and </w:t>
      </w:r>
      <w:r w:rsidR="009A7CA3">
        <w:rPr>
          <w:rFonts w:ascii="Times New Roman" w:hAnsi="Times New Roman" w:cs="Times New Roman"/>
          <w:sz w:val="25"/>
          <w:szCs w:val="25"/>
        </w:rPr>
        <w:t>rescinds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the penalty </w:t>
      </w:r>
      <w:r w:rsidR="009A7CA3">
        <w:rPr>
          <w:rFonts w:ascii="Times New Roman" w:hAnsi="Times New Roman" w:cs="Times New Roman"/>
          <w:sz w:val="25"/>
          <w:szCs w:val="25"/>
        </w:rPr>
        <w:t>of $</w:t>
      </w:r>
      <w:r w:rsidR="005B1B2E">
        <w:rPr>
          <w:rFonts w:ascii="Times New Roman" w:hAnsi="Times New Roman" w:cs="Times New Roman"/>
          <w:sz w:val="25"/>
          <w:szCs w:val="25"/>
        </w:rPr>
        <w:t>1,000</w:t>
      </w:r>
      <w:r w:rsidR="009A7CA3">
        <w:rPr>
          <w:rFonts w:ascii="Times New Roman" w:hAnsi="Times New Roman" w:cs="Times New Roman"/>
          <w:sz w:val="25"/>
          <w:szCs w:val="25"/>
        </w:rPr>
        <w:t xml:space="preserve"> assessed </w:t>
      </w:r>
      <w:r>
        <w:rPr>
          <w:rFonts w:ascii="Times New Roman" w:hAnsi="Times New Roman" w:cs="Times New Roman"/>
          <w:sz w:val="25"/>
          <w:szCs w:val="25"/>
        </w:rPr>
        <w:t xml:space="preserve">against </w:t>
      </w:r>
      <w:r w:rsidR="005B1B2E">
        <w:rPr>
          <w:rFonts w:ascii="Times New Roman" w:hAnsi="Times New Roman" w:cs="Times New Roman"/>
          <w:sz w:val="25"/>
          <w:szCs w:val="25"/>
        </w:rPr>
        <w:t>Norlight, Inc.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>his docket is closed.</w:t>
      </w:r>
    </w:p>
    <w:p w14:paraId="7C5CFA14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F2D25F" w14:textId="77777777" w:rsidR="009A7CA3" w:rsidRDefault="009A7CA3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F7D38CA" w14:textId="77777777" w:rsidR="00D12052" w:rsidRDefault="00D12052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F872A7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3533F44" w14:textId="77777777" w:rsid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BAF024C" w14:textId="77777777" w:rsidR="00F351A7" w:rsidRP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F351A7" w:rsidRPr="00F351A7" w:rsidSect="007F23AE">
      <w:headerReference w:type="default" r:id="rId8"/>
      <w:pgSz w:w="12240" w:h="15840"/>
      <w:pgMar w:top="720" w:right="144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DAA81" w14:textId="77777777" w:rsidR="00C5262C" w:rsidRDefault="00C5262C" w:rsidP="00837474">
      <w:r>
        <w:separator/>
      </w:r>
    </w:p>
  </w:endnote>
  <w:endnote w:type="continuationSeparator" w:id="0">
    <w:p w14:paraId="4CA2F92E" w14:textId="77777777" w:rsidR="00C5262C" w:rsidRDefault="00C5262C" w:rsidP="008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3F7C" w14:textId="77777777" w:rsidR="00C5262C" w:rsidRDefault="00C5262C" w:rsidP="00837474">
      <w:r>
        <w:separator/>
      </w:r>
    </w:p>
  </w:footnote>
  <w:footnote w:type="continuationSeparator" w:id="0">
    <w:p w14:paraId="2AE057C6" w14:textId="77777777" w:rsidR="00C5262C" w:rsidRDefault="00C5262C" w:rsidP="0083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C06B" w14:textId="32FC324B" w:rsidR="00C5262C" w:rsidRPr="00F77BAD" w:rsidRDefault="000E3DB4" w:rsidP="007F23AE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[Service Date June 17,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7"/>
    <w:rsid w:val="00000817"/>
    <w:rsid w:val="00056C43"/>
    <w:rsid w:val="0006261C"/>
    <w:rsid w:val="000A2248"/>
    <w:rsid w:val="000C159F"/>
    <w:rsid w:val="000E3DB4"/>
    <w:rsid w:val="000F5AE5"/>
    <w:rsid w:val="000F7806"/>
    <w:rsid w:val="0012711F"/>
    <w:rsid w:val="00134F21"/>
    <w:rsid w:val="001605B2"/>
    <w:rsid w:val="001E6ED7"/>
    <w:rsid w:val="00206821"/>
    <w:rsid w:val="0025477A"/>
    <w:rsid w:val="00270B6C"/>
    <w:rsid w:val="002B7A15"/>
    <w:rsid w:val="00335287"/>
    <w:rsid w:val="0038159D"/>
    <w:rsid w:val="00490703"/>
    <w:rsid w:val="004D03CC"/>
    <w:rsid w:val="004D5E7A"/>
    <w:rsid w:val="00530523"/>
    <w:rsid w:val="00565B8C"/>
    <w:rsid w:val="0057556D"/>
    <w:rsid w:val="00581D16"/>
    <w:rsid w:val="005A4601"/>
    <w:rsid w:val="005B1B2E"/>
    <w:rsid w:val="005E662A"/>
    <w:rsid w:val="006056F1"/>
    <w:rsid w:val="00625F87"/>
    <w:rsid w:val="006710E0"/>
    <w:rsid w:val="006C391D"/>
    <w:rsid w:val="006E2075"/>
    <w:rsid w:val="00767561"/>
    <w:rsid w:val="00771C0D"/>
    <w:rsid w:val="007E6723"/>
    <w:rsid w:val="007F23AE"/>
    <w:rsid w:val="00833F97"/>
    <w:rsid w:val="00836A83"/>
    <w:rsid w:val="00837474"/>
    <w:rsid w:val="0087280A"/>
    <w:rsid w:val="008735F0"/>
    <w:rsid w:val="0089007A"/>
    <w:rsid w:val="008927D2"/>
    <w:rsid w:val="008A0BC8"/>
    <w:rsid w:val="008A2759"/>
    <w:rsid w:val="008C4198"/>
    <w:rsid w:val="009300C5"/>
    <w:rsid w:val="00950B86"/>
    <w:rsid w:val="00956140"/>
    <w:rsid w:val="009A5465"/>
    <w:rsid w:val="009A7CA3"/>
    <w:rsid w:val="009B3188"/>
    <w:rsid w:val="009B5E8B"/>
    <w:rsid w:val="00A25D45"/>
    <w:rsid w:val="00A62D7A"/>
    <w:rsid w:val="00A6389B"/>
    <w:rsid w:val="00BD4460"/>
    <w:rsid w:val="00BF39E2"/>
    <w:rsid w:val="00C32100"/>
    <w:rsid w:val="00C418D1"/>
    <w:rsid w:val="00C5262C"/>
    <w:rsid w:val="00C55CFC"/>
    <w:rsid w:val="00CB7F41"/>
    <w:rsid w:val="00D12052"/>
    <w:rsid w:val="00D36495"/>
    <w:rsid w:val="00D6592D"/>
    <w:rsid w:val="00E2647B"/>
    <w:rsid w:val="00E95080"/>
    <w:rsid w:val="00EB24FE"/>
    <w:rsid w:val="00ED6C41"/>
    <w:rsid w:val="00F351A7"/>
    <w:rsid w:val="00F65615"/>
    <w:rsid w:val="00F763FB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54C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0D1783E1304F4BAFB8ABC034858635" ma:contentTypeVersion="167" ma:contentTypeDescription="" ma:contentTypeScope="" ma:versionID="2006406ad7729a2031f8f426bb516a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Norlight, Inc.</CaseCompanyNames>
    <DocketNumber xmlns="dc463f71-b30c-4ab2-9473-d307f9d35888">140906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22A9421-687E-4B22-8553-F7567E78CAB3}"/>
</file>

<file path=customXml/itemProps2.xml><?xml version="1.0" encoding="utf-8"?>
<ds:datastoreItem xmlns:ds="http://schemas.openxmlformats.org/officeDocument/2006/customXml" ds:itemID="{FB1C561F-61DF-429D-85D6-9372597A1A46}"/>
</file>

<file path=customXml/itemProps3.xml><?xml version="1.0" encoding="utf-8"?>
<ds:datastoreItem xmlns:ds="http://schemas.openxmlformats.org/officeDocument/2006/customXml" ds:itemID="{E149ACE6-CB7F-480B-B726-92FEFE3FD238}"/>
</file>

<file path=customXml/itemProps4.xml><?xml version="1.0" encoding="utf-8"?>
<ds:datastoreItem xmlns:ds="http://schemas.openxmlformats.org/officeDocument/2006/customXml" ds:itemID="{D30869C1-0A22-4094-863C-D414A0CED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2014-06-17T14:49:00Z</dcterms:created>
  <dcterms:modified xsi:type="dcterms:W3CDTF">2014-06-17T14:49:00Z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0x0101006E56B4D1795A2E4DB2F0B01679ED314A00870D1783E1304F4BAFB8ABC034858635</vt:lpwstr>
  </property>
  <property fmtid="{D5CDD505-2E9C-101B-9397-08002B2CF9AE}" pid="3" name="_docset_NoMedatataSyncRequired">
    <vt:lpwstr>False</vt:lpwstr>
  </property>
</Properties>
</file>