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C7E7F" w14:textId="77777777" w:rsidR="00296795" w:rsidRPr="006B29A1" w:rsidRDefault="00296795" w:rsidP="00296795">
      <w:pPr>
        <w:tabs>
          <w:tab w:val="center" w:pos="4680"/>
        </w:tabs>
        <w:ind w:right="-115" w:hanging="187"/>
        <w:jc w:val="both"/>
        <w:rPr>
          <w:b/>
          <w:szCs w:val="20"/>
        </w:rPr>
      </w:pPr>
      <w:bookmarkStart w:id="0" w:name="_GoBack"/>
      <w:bookmarkEnd w:id="0"/>
    </w:p>
    <w:p w14:paraId="5C5D9804" w14:textId="77777777" w:rsidR="00296795" w:rsidRPr="00044D3D" w:rsidRDefault="00296795" w:rsidP="00296795">
      <w:pPr>
        <w:tabs>
          <w:tab w:val="center" w:pos="4680"/>
        </w:tabs>
        <w:jc w:val="center"/>
        <w:rPr>
          <w:b/>
          <w:sz w:val="25"/>
          <w:szCs w:val="25"/>
        </w:rPr>
      </w:pPr>
      <w:r>
        <w:rPr>
          <w:b/>
          <w:sz w:val="25"/>
          <w:szCs w:val="25"/>
        </w:rPr>
        <w:t>BEFORE THE WASHINGTON</w:t>
      </w:r>
    </w:p>
    <w:p w14:paraId="0D9DAF0B" w14:textId="77777777" w:rsidR="00296795" w:rsidRPr="00044D3D" w:rsidRDefault="00296795" w:rsidP="00296795">
      <w:pPr>
        <w:tabs>
          <w:tab w:val="center" w:pos="4680"/>
        </w:tabs>
        <w:jc w:val="center"/>
        <w:rPr>
          <w:b/>
          <w:sz w:val="25"/>
          <w:szCs w:val="25"/>
        </w:rPr>
      </w:pPr>
      <w:r w:rsidRPr="00044D3D">
        <w:rPr>
          <w:b/>
          <w:sz w:val="25"/>
          <w:szCs w:val="25"/>
        </w:rPr>
        <w:t>UTILITIES AND TRANSPORTATION COMMISSION</w:t>
      </w:r>
    </w:p>
    <w:p w14:paraId="7550E773" w14:textId="77777777" w:rsidR="00296795" w:rsidRPr="00044D3D" w:rsidRDefault="00296795" w:rsidP="00296795">
      <w:pPr>
        <w:jc w:val="both"/>
        <w:rPr>
          <w:sz w:val="25"/>
          <w:szCs w:val="25"/>
        </w:rPr>
      </w:pPr>
    </w:p>
    <w:p w14:paraId="3BCC184B" w14:textId="77777777" w:rsidR="00296795" w:rsidRPr="00044D3D" w:rsidRDefault="00296795" w:rsidP="00296795">
      <w:pPr>
        <w:jc w:val="both"/>
        <w:rPr>
          <w:sz w:val="25"/>
          <w:szCs w:val="25"/>
        </w:rPr>
      </w:pPr>
    </w:p>
    <w:tbl>
      <w:tblPr>
        <w:tblW w:w="8820" w:type="dxa"/>
        <w:tblInd w:w="124" w:type="dxa"/>
        <w:tblLayout w:type="fixed"/>
        <w:tblCellMar>
          <w:left w:w="124" w:type="dxa"/>
          <w:right w:w="124" w:type="dxa"/>
        </w:tblCellMar>
        <w:tblLook w:val="0000" w:firstRow="0" w:lastRow="0" w:firstColumn="0" w:lastColumn="0" w:noHBand="0" w:noVBand="0"/>
      </w:tblPr>
      <w:tblGrid>
        <w:gridCol w:w="4230"/>
        <w:gridCol w:w="4590"/>
      </w:tblGrid>
      <w:tr w:rsidR="00296795" w:rsidRPr="00044D3D" w14:paraId="09D61AC6" w14:textId="77777777" w:rsidTr="0050686E">
        <w:tc>
          <w:tcPr>
            <w:tcW w:w="4230" w:type="dxa"/>
            <w:tcBorders>
              <w:top w:val="single" w:sz="6" w:space="0" w:color="FFFFFF"/>
              <w:left w:val="single" w:sz="6" w:space="0" w:color="FFFFFF"/>
              <w:bottom w:val="single" w:sz="7" w:space="0" w:color="000000"/>
              <w:right w:val="single" w:sz="6" w:space="0" w:color="FFFFFF"/>
            </w:tcBorders>
          </w:tcPr>
          <w:p w14:paraId="1FCCD648" w14:textId="77777777" w:rsidR="00296795" w:rsidRPr="00044D3D" w:rsidRDefault="00296795" w:rsidP="0096447D">
            <w:pPr>
              <w:rPr>
                <w:sz w:val="25"/>
                <w:szCs w:val="25"/>
              </w:rPr>
            </w:pPr>
            <w:r w:rsidRPr="00044D3D">
              <w:rPr>
                <w:sz w:val="25"/>
                <w:szCs w:val="25"/>
              </w:rPr>
              <w:t>WASHINGTON UTILITIES AND TRANSPORTATION COMMISSION,</w:t>
            </w:r>
          </w:p>
          <w:p w14:paraId="10454441" w14:textId="77777777" w:rsidR="00296795" w:rsidRPr="00044D3D" w:rsidRDefault="00296795" w:rsidP="0096447D">
            <w:pPr>
              <w:rPr>
                <w:sz w:val="25"/>
                <w:szCs w:val="25"/>
              </w:rPr>
            </w:pPr>
          </w:p>
          <w:p w14:paraId="4C5818A7" w14:textId="77777777" w:rsidR="00296795" w:rsidRPr="00044D3D" w:rsidRDefault="00296795" w:rsidP="0096447D">
            <w:pPr>
              <w:rPr>
                <w:sz w:val="25"/>
                <w:szCs w:val="25"/>
              </w:rPr>
            </w:pPr>
            <w:r w:rsidRPr="00044D3D">
              <w:rPr>
                <w:sz w:val="25"/>
                <w:szCs w:val="25"/>
              </w:rPr>
              <w:tab/>
            </w:r>
            <w:r w:rsidRPr="00044D3D">
              <w:rPr>
                <w:sz w:val="25"/>
                <w:szCs w:val="25"/>
              </w:rPr>
              <w:tab/>
              <w:t>Complainant,</w:t>
            </w:r>
          </w:p>
          <w:p w14:paraId="6AB68A7E" w14:textId="77777777" w:rsidR="00296795" w:rsidRPr="00044D3D" w:rsidRDefault="00296795" w:rsidP="0096447D">
            <w:pPr>
              <w:rPr>
                <w:sz w:val="25"/>
                <w:szCs w:val="25"/>
              </w:rPr>
            </w:pPr>
          </w:p>
          <w:p w14:paraId="77EBFD14" w14:textId="77777777" w:rsidR="00296795" w:rsidRPr="00044D3D" w:rsidRDefault="00296795" w:rsidP="0096447D">
            <w:pPr>
              <w:rPr>
                <w:sz w:val="25"/>
                <w:szCs w:val="25"/>
              </w:rPr>
            </w:pPr>
            <w:r w:rsidRPr="00044D3D">
              <w:rPr>
                <w:sz w:val="25"/>
                <w:szCs w:val="25"/>
              </w:rPr>
              <w:t>v.</w:t>
            </w:r>
          </w:p>
          <w:p w14:paraId="3358EB64" w14:textId="77777777" w:rsidR="00296795" w:rsidRPr="00044D3D" w:rsidRDefault="00296795" w:rsidP="0096447D">
            <w:pPr>
              <w:rPr>
                <w:sz w:val="25"/>
                <w:szCs w:val="25"/>
              </w:rPr>
            </w:pPr>
          </w:p>
          <w:p w14:paraId="754B3038" w14:textId="77777777" w:rsidR="00296795" w:rsidRPr="00044D3D" w:rsidRDefault="002754A2" w:rsidP="0096447D">
            <w:pPr>
              <w:rPr>
                <w:sz w:val="25"/>
                <w:szCs w:val="25"/>
              </w:rPr>
            </w:pPr>
            <w:r>
              <w:rPr>
                <w:sz w:val="25"/>
                <w:szCs w:val="25"/>
              </w:rPr>
              <w:t>GRASSHOPPER</w:t>
            </w:r>
            <w:r w:rsidR="007115D6">
              <w:rPr>
                <w:sz w:val="25"/>
                <w:szCs w:val="25"/>
              </w:rPr>
              <w:t xml:space="preserve"> GROUP, LLC</w:t>
            </w:r>
            <w:r w:rsidR="002843E3">
              <w:rPr>
                <w:sz w:val="25"/>
                <w:szCs w:val="25"/>
              </w:rPr>
              <w:t>,</w:t>
            </w:r>
          </w:p>
          <w:p w14:paraId="6085CCD4" w14:textId="77777777" w:rsidR="00296795" w:rsidRPr="00044D3D" w:rsidRDefault="00296795" w:rsidP="0096447D">
            <w:pPr>
              <w:rPr>
                <w:sz w:val="25"/>
                <w:szCs w:val="25"/>
              </w:rPr>
            </w:pPr>
          </w:p>
          <w:p w14:paraId="080FBDDB" w14:textId="77777777" w:rsidR="00296795" w:rsidRPr="00044D3D" w:rsidRDefault="00296795" w:rsidP="0096447D">
            <w:pPr>
              <w:spacing w:after="19"/>
              <w:rPr>
                <w:sz w:val="25"/>
                <w:szCs w:val="25"/>
              </w:rPr>
            </w:pPr>
            <w:r w:rsidRPr="00044D3D">
              <w:rPr>
                <w:sz w:val="25"/>
                <w:szCs w:val="25"/>
              </w:rPr>
              <w:tab/>
            </w:r>
            <w:r w:rsidRPr="00044D3D">
              <w:rPr>
                <w:sz w:val="25"/>
                <w:szCs w:val="25"/>
              </w:rPr>
              <w:tab/>
              <w:t>Respondent.</w:t>
            </w:r>
          </w:p>
          <w:p w14:paraId="5EF3300E" w14:textId="77777777" w:rsidR="00296795" w:rsidRPr="00044D3D" w:rsidRDefault="00296795" w:rsidP="0096447D">
            <w:pPr>
              <w:spacing w:after="19"/>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32877D73" w14:textId="77777777" w:rsidR="00296795" w:rsidRPr="00044D3D" w:rsidRDefault="00296795" w:rsidP="0050686E">
            <w:pPr>
              <w:ind w:firstLine="236"/>
              <w:rPr>
                <w:sz w:val="25"/>
                <w:szCs w:val="25"/>
              </w:rPr>
            </w:pPr>
            <w:r w:rsidRPr="00044D3D">
              <w:rPr>
                <w:sz w:val="25"/>
                <w:szCs w:val="25"/>
              </w:rPr>
              <w:t xml:space="preserve">DOCKET </w:t>
            </w:r>
            <w:r w:rsidR="007115D6">
              <w:rPr>
                <w:sz w:val="25"/>
                <w:szCs w:val="25"/>
              </w:rPr>
              <w:t>UT-132153</w:t>
            </w:r>
          </w:p>
          <w:p w14:paraId="12E481FE" w14:textId="77777777" w:rsidR="00296795" w:rsidRDefault="00296795" w:rsidP="0050686E">
            <w:pPr>
              <w:ind w:firstLine="236"/>
              <w:rPr>
                <w:sz w:val="25"/>
                <w:szCs w:val="25"/>
              </w:rPr>
            </w:pPr>
          </w:p>
          <w:p w14:paraId="635B9F40" w14:textId="77777777" w:rsidR="00296795" w:rsidRPr="00044D3D" w:rsidRDefault="00296795" w:rsidP="0050686E">
            <w:pPr>
              <w:ind w:firstLine="236"/>
              <w:rPr>
                <w:sz w:val="25"/>
                <w:szCs w:val="25"/>
              </w:rPr>
            </w:pPr>
          </w:p>
          <w:p w14:paraId="4CF93A02" w14:textId="77777777" w:rsidR="00296795" w:rsidRDefault="00296795" w:rsidP="0050686E">
            <w:pPr>
              <w:ind w:firstLine="236"/>
              <w:rPr>
                <w:sz w:val="25"/>
                <w:szCs w:val="25"/>
              </w:rPr>
            </w:pPr>
            <w:r w:rsidRPr="00044D3D">
              <w:rPr>
                <w:sz w:val="25"/>
                <w:szCs w:val="25"/>
              </w:rPr>
              <w:t xml:space="preserve">COMPLAINT </w:t>
            </w:r>
          </w:p>
          <w:p w14:paraId="10333DD0" w14:textId="77777777" w:rsidR="004165B5" w:rsidRDefault="004165B5" w:rsidP="0050686E">
            <w:pPr>
              <w:ind w:firstLine="236"/>
              <w:rPr>
                <w:sz w:val="25"/>
                <w:szCs w:val="25"/>
              </w:rPr>
            </w:pPr>
          </w:p>
          <w:p w14:paraId="18D71B4C" w14:textId="77777777" w:rsidR="004165B5" w:rsidRDefault="004165B5" w:rsidP="0050686E">
            <w:pPr>
              <w:ind w:firstLine="236"/>
              <w:rPr>
                <w:sz w:val="25"/>
                <w:szCs w:val="25"/>
              </w:rPr>
            </w:pPr>
          </w:p>
          <w:p w14:paraId="0F3EF812" w14:textId="77777777" w:rsidR="004165B5" w:rsidRDefault="004165B5" w:rsidP="0050686E">
            <w:pPr>
              <w:ind w:firstLine="236"/>
              <w:rPr>
                <w:sz w:val="25"/>
                <w:szCs w:val="25"/>
              </w:rPr>
            </w:pPr>
            <w:r>
              <w:rPr>
                <w:sz w:val="25"/>
                <w:szCs w:val="25"/>
              </w:rPr>
              <w:t>NOTICE OF PREHEARING</w:t>
            </w:r>
          </w:p>
          <w:p w14:paraId="7DBF8C9F" w14:textId="77777777" w:rsidR="004165B5" w:rsidRDefault="004165B5" w:rsidP="0050686E">
            <w:pPr>
              <w:ind w:firstLine="236"/>
              <w:rPr>
                <w:sz w:val="25"/>
                <w:szCs w:val="25"/>
              </w:rPr>
            </w:pPr>
            <w:r>
              <w:rPr>
                <w:sz w:val="25"/>
                <w:szCs w:val="25"/>
              </w:rPr>
              <w:t>CONFERENCE</w:t>
            </w:r>
          </w:p>
          <w:p w14:paraId="3882B7E8" w14:textId="09467474" w:rsidR="002843E3" w:rsidRPr="002843E3" w:rsidRDefault="002843E3" w:rsidP="00381CC0">
            <w:pPr>
              <w:ind w:firstLine="236"/>
              <w:rPr>
                <w:b/>
                <w:sz w:val="25"/>
                <w:szCs w:val="25"/>
              </w:rPr>
            </w:pPr>
            <w:r w:rsidRPr="002843E3">
              <w:rPr>
                <w:b/>
                <w:sz w:val="25"/>
                <w:szCs w:val="25"/>
              </w:rPr>
              <w:t xml:space="preserve">(Set for May </w:t>
            </w:r>
            <w:r w:rsidR="000527F0">
              <w:rPr>
                <w:b/>
                <w:sz w:val="25"/>
                <w:szCs w:val="25"/>
              </w:rPr>
              <w:t>8</w:t>
            </w:r>
            <w:r w:rsidRPr="002843E3">
              <w:rPr>
                <w:b/>
                <w:sz w:val="25"/>
                <w:szCs w:val="25"/>
              </w:rPr>
              <w:t xml:space="preserve">, 2014, at </w:t>
            </w:r>
            <w:r w:rsidR="000527F0">
              <w:rPr>
                <w:b/>
                <w:sz w:val="25"/>
                <w:szCs w:val="25"/>
              </w:rPr>
              <w:t>1:</w:t>
            </w:r>
            <w:r w:rsidR="00381CC0">
              <w:rPr>
                <w:b/>
                <w:sz w:val="25"/>
                <w:szCs w:val="25"/>
              </w:rPr>
              <w:t>0</w:t>
            </w:r>
            <w:r w:rsidR="000527F0">
              <w:rPr>
                <w:b/>
                <w:sz w:val="25"/>
                <w:szCs w:val="25"/>
              </w:rPr>
              <w:t>0 p.m.</w:t>
            </w:r>
            <w:r w:rsidRPr="002843E3">
              <w:rPr>
                <w:b/>
                <w:sz w:val="25"/>
                <w:szCs w:val="25"/>
              </w:rPr>
              <w:t>)</w:t>
            </w:r>
          </w:p>
        </w:tc>
      </w:tr>
    </w:tbl>
    <w:p w14:paraId="75CDC916" w14:textId="77777777" w:rsidR="00296795" w:rsidRPr="00044D3D" w:rsidRDefault="00296795" w:rsidP="00296795">
      <w:pPr>
        <w:jc w:val="both"/>
        <w:rPr>
          <w:sz w:val="25"/>
          <w:szCs w:val="25"/>
        </w:rPr>
      </w:pPr>
    </w:p>
    <w:p w14:paraId="72A842CE" w14:textId="77777777" w:rsidR="00296795" w:rsidRPr="00044D3D" w:rsidRDefault="00296795" w:rsidP="00296795">
      <w:pPr>
        <w:jc w:val="both"/>
        <w:rPr>
          <w:sz w:val="25"/>
          <w:szCs w:val="25"/>
        </w:rPr>
      </w:pPr>
    </w:p>
    <w:p w14:paraId="3C17D5BE" w14:textId="77777777" w:rsidR="00296795" w:rsidRPr="00044D3D" w:rsidRDefault="00296795" w:rsidP="002843E3">
      <w:pPr>
        <w:numPr>
          <w:ilvl w:val="0"/>
          <w:numId w:val="1"/>
        </w:numPr>
        <w:tabs>
          <w:tab w:val="clear" w:pos="1440"/>
        </w:tabs>
        <w:spacing w:after="240" w:line="288" w:lineRule="auto"/>
        <w:ind w:left="0"/>
        <w:rPr>
          <w:sz w:val="25"/>
          <w:szCs w:val="25"/>
        </w:rPr>
      </w:pPr>
      <w:r w:rsidRPr="00044D3D">
        <w:rPr>
          <w:sz w:val="25"/>
          <w:szCs w:val="25"/>
        </w:rPr>
        <w:t>The Washington Utilities and Transportation Commission</w:t>
      </w:r>
      <w:r w:rsidR="00617ABF">
        <w:rPr>
          <w:sz w:val="25"/>
          <w:szCs w:val="25"/>
        </w:rPr>
        <w:t xml:space="preserve"> (Commission)</w:t>
      </w:r>
      <w:r w:rsidRPr="00044D3D">
        <w:rPr>
          <w:sz w:val="25"/>
          <w:szCs w:val="25"/>
        </w:rPr>
        <w:t xml:space="preserve"> on its own </w:t>
      </w:r>
      <w:r w:rsidRPr="00BD7425">
        <w:rPr>
          <w:sz w:val="25"/>
          <w:szCs w:val="25"/>
        </w:rPr>
        <w:t>motion,</w:t>
      </w:r>
      <w:r w:rsidRPr="00044D3D">
        <w:rPr>
          <w:sz w:val="25"/>
          <w:szCs w:val="25"/>
        </w:rPr>
        <w:t xml:space="preserve"> and through its Staff, alleges as follows: </w:t>
      </w:r>
    </w:p>
    <w:p w14:paraId="796FAC11" w14:textId="77777777" w:rsidR="00296795" w:rsidRPr="00B71A9C" w:rsidRDefault="004405E5" w:rsidP="002843E3">
      <w:pPr>
        <w:pStyle w:val="ListParagraph"/>
        <w:numPr>
          <w:ilvl w:val="0"/>
          <w:numId w:val="5"/>
        </w:numPr>
        <w:spacing w:after="240" w:line="288" w:lineRule="auto"/>
        <w:ind w:left="0" w:firstLine="0"/>
        <w:jc w:val="center"/>
        <w:rPr>
          <w:b/>
          <w:sz w:val="25"/>
          <w:szCs w:val="25"/>
        </w:rPr>
      </w:pPr>
      <w:r w:rsidRPr="00B71A9C">
        <w:rPr>
          <w:b/>
          <w:sz w:val="25"/>
          <w:szCs w:val="25"/>
        </w:rPr>
        <w:t>BACKGROUND</w:t>
      </w:r>
    </w:p>
    <w:p w14:paraId="4C290468" w14:textId="77777777" w:rsidR="002754A2" w:rsidRDefault="00503D0F" w:rsidP="002843E3">
      <w:pPr>
        <w:numPr>
          <w:ilvl w:val="0"/>
          <w:numId w:val="1"/>
        </w:numPr>
        <w:tabs>
          <w:tab w:val="clear" w:pos="1440"/>
        </w:tabs>
        <w:spacing w:after="240" w:line="288" w:lineRule="auto"/>
        <w:ind w:left="0"/>
        <w:rPr>
          <w:sz w:val="25"/>
          <w:szCs w:val="25"/>
        </w:rPr>
      </w:pPr>
      <w:r>
        <w:rPr>
          <w:sz w:val="25"/>
          <w:szCs w:val="25"/>
        </w:rPr>
        <w:t xml:space="preserve">Telecommunications companies subject to Commission regulation must comply with Commission rules and relevant state laws.  </w:t>
      </w:r>
      <w:r w:rsidR="006B1F39">
        <w:rPr>
          <w:sz w:val="25"/>
          <w:szCs w:val="25"/>
        </w:rPr>
        <w:t>On April 30, 2013, Grasshopper</w:t>
      </w:r>
      <w:r w:rsidR="00555FB4">
        <w:rPr>
          <w:sz w:val="25"/>
          <w:szCs w:val="25"/>
        </w:rPr>
        <w:t xml:space="preserve"> Group, LLC (Grasshopper or C</w:t>
      </w:r>
      <w:r w:rsidR="00AA5080">
        <w:rPr>
          <w:sz w:val="25"/>
          <w:szCs w:val="25"/>
        </w:rPr>
        <w:t>ompany)</w:t>
      </w:r>
      <w:r w:rsidR="006B1F39">
        <w:rPr>
          <w:sz w:val="25"/>
          <w:szCs w:val="25"/>
        </w:rPr>
        <w:t xml:space="preserve"> filed its 2012 Annual Report and paid its 2013 regulatory fees.  The company reported $184,781.11 of intrastate operating revenue on its 2012 Annual Report.  Staff of the Washington Utilities and Transportation Commission (“Commission Staff</w:t>
      </w:r>
      <w:r w:rsidR="0084688D">
        <w:rPr>
          <w:sz w:val="25"/>
          <w:szCs w:val="25"/>
        </w:rPr>
        <w:t>” or “Staff”) noticed that the C</w:t>
      </w:r>
      <w:r w:rsidR="006B1F39">
        <w:rPr>
          <w:sz w:val="25"/>
          <w:szCs w:val="25"/>
        </w:rPr>
        <w:t>ompany had also reported $184,781.11</w:t>
      </w:r>
      <w:r w:rsidR="00E00496">
        <w:rPr>
          <w:sz w:val="25"/>
          <w:szCs w:val="25"/>
        </w:rPr>
        <w:t xml:space="preserve"> of intrastate </w:t>
      </w:r>
      <w:r w:rsidR="0084688D">
        <w:rPr>
          <w:sz w:val="25"/>
          <w:szCs w:val="25"/>
        </w:rPr>
        <w:t xml:space="preserve">operating </w:t>
      </w:r>
      <w:r w:rsidR="00E00496">
        <w:rPr>
          <w:sz w:val="25"/>
          <w:szCs w:val="25"/>
        </w:rPr>
        <w:t>revenue</w:t>
      </w:r>
      <w:r w:rsidR="006B1F39">
        <w:rPr>
          <w:sz w:val="25"/>
          <w:szCs w:val="25"/>
        </w:rPr>
        <w:t xml:space="preserve"> on its 2011 Annual Report</w:t>
      </w:r>
      <w:r w:rsidR="00B46F63">
        <w:rPr>
          <w:sz w:val="25"/>
          <w:szCs w:val="25"/>
        </w:rPr>
        <w:t xml:space="preserve">.  </w:t>
      </w:r>
      <w:r w:rsidR="006B1F39">
        <w:rPr>
          <w:sz w:val="25"/>
          <w:szCs w:val="25"/>
        </w:rPr>
        <w:t>Shortly thereafter, Staff began an investigation into the accuracy of Grasshopper’s 2012 Annual Report.</w:t>
      </w:r>
    </w:p>
    <w:p w14:paraId="5C9AE9C3" w14:textId="77777777" w:rsidR="006B1F39" w:rsidRPr="00617ABF" w:rsidRDefault="006B1F39" w:rsidP="002843E3">
      <w:pPr>
        <w:numPr>
          <w:ilvl w:val="0"/>
          <w:numId w:val="1"/>
        </w:numPr>
        <w:tabs>
          <w:tab w:val="clear" w:pos="1440"/>
        </w:tabs>
        <w:spacing w:after="240" w:line="288" w:lineRule="auto"/>
        <w:ind w:left="0"/>
        <w:rPr>
          <w:sz w:val="25"/>
          <w:szCs w:val="25"/>
        </w:rPr>
      </w:pPr>
      <w:r>
        <w:rPr>
          <w:sz w:val="25"/>
          <w:szCs w:val="25"/>
        </w:rPr>
        <w:t xml:space="preserve">Staff found that Grasshopper had filed an </w:t>
      </w:r>
      <w:r w:rsidR="00617ABF">
        <w:rPr>
          <w:sz w:val="25"/>
          <w:szCs w:val="25"/>
        </w:rPr>
        <w:t xml:space="preserve">inaccurate </w:t>
      </w:r>
      <w:r>
        <w:rPr>
          <w:sz w:val="25"/>
          <w:szCs w:val="25"/>
        </w:rPr>
        <w:t>2012 Annual Report</w:t>
      </w:r>
      <w:r w:rsidR="00555FB4">
        <w:rPr>
          <w:sz w:val="25"/>
          <w:szCs w:val="25"/>
        </w:rPr>
        <w:t xml:space="preserve"> and paid incorrect regulatory fees</w:t>
      </w:r>
      <w:r>
        <w:rPr>
          <w:sz w:val="25"/>
          <w:szCs w:val="25"/>
        </w:rPr>
        <w:t>.  Grasshopper filed a Revised 2012 Annual Report on August 9, 2013.</w:t>
      </w:r>
      <w:r w:rsidR="00617ABF">
        <w:rPr>
          <w:sz w:val="25"/>
          <w:szCs w:val="25"/>
        </w:rPr>
        <w:t xml:space="preserve">  </w:t>
      </w:r>
    </w:p>
    <w:p w14:paraId="3E06D1D4" w14:textId="77777777" w:rsidR="002E4A76" w:rsidRPr="00B71A9C" w:rsidRDefault="002E4A76" w:rsidP="002843E3">
      <w:pPr>
        <w:pStyle w:val="ListParagraph"/>
        <w:numPr>
          <w:ilvl w:val="0"/>
          <w:numId w:val="5"/>
        </w:numPr>
        <w:spacing w:after="240" w:line="288" w:lineRule="auto"/>
        <w:ind w:left="0" w:firstLine="0"/>
        <w:jc w:val="center"/>
        <w:rPr>
          <w:b/>
          <w:sz w:val="25"/>
          <w:szCs w:val="25"/>
        </w:rPr>
      </w:pPr>
      <w:r w:rsidRPr="00B71A9C">
        <w:rPr>
          <w:b/>
          <w:sz w:val="25"/>
          <w:szCs w:val="25"/>
        </w:rPr>
        <w:t>PARTIES</w:t>
      </w:r>
    </w:p>
    <w:p w14:paraId="26AC92C0" w14:textId="77777777" w:rsidR="00296795" w:rsidRDefault="00296795" w:rsidP="002843E3">
      <w:pPr>
        <w:numPr>
          <w:ilvl w:val="0"/>
          <w:numId w:val="1"/>
        </w:numPr>
        <w:tabs>
          <w:tab w:val="clear" w:pos="1440"/>
        </w:tabs>
        <w:spacing w:after="240" w:line="288" w:lineRule="auto"/>
        <w:ind w:left="0"/>
        <w:rPr>
          <w:sz w:val="25"/>
          <w:szCs w:val="25"/>
        </w:rPr>
      </w:pPr>
      <w:r w:rsidRPr="00044D3D">
        <w:rPr>
          <w:sz w:val="25"/>
          <w:szCs w:val="25"/>
        </w:rPr>
        <w:t xml:space="preserve">Complainant, the Washington Utilities and Transportation Commission, is an agency of the </w:t>
      </w:r>
      <w:r>
        <w:rPr>
          <w:sz w:val="25"/>
          <w:szCs w:val="25"/>
        </w:rPr>
        <w:t>S</w:t>
      </w:r>
      <w:r w:rsidRPr="00044D3D">
        <w:rPr>
          <w:sz w:val="25"/>
          <w:szCs w:val="25"/>
        </w:rPr>
        <w:t xml:space="preserve">tate of Washington, with </w:t>
      </w:r>
      <w:r>
        <w:rPr>
          <w:sz w:val="25"/>
          <w:szCs w:val="25"/>
        </w:rPr>
        <w:t>authority</w:t>
      </w:r>
      <w:r w:rsidRPr="00044D3D">
        <w:rPr>
          <w:sz w:val="25"/>
          <w:szCs w:val="25"/>
        </w:rPr>
        <w:t xml:space="preserve"> </w:t>
      </w:r>
      <w:r>
        <w:rPr>
          <w:sz w:val="25"/>
          <w:szCs w:val="25"/>
        </w:rPr>
        <w:t>under state law to regulate telecommunications companies</w:t>
      </w:r>
      <w:r w:rsidRPr="00044D3D">
        <w:rPr>
          <w:sz w:val="25"/>
          <w:szCs w:val="25"/>
        </w:rPr>
        <w:t xml:space="preserve"> </w:t>
      </w:r>
      <w:r>
        <w:rPr>
          <w:sz w:val="25"/>
          <w:szCs w:val="25"/>
        </w:rPr>
        <w:t xml:space="preserve">operating </w:t>
      </w:r>
      <w:r w:rsidRPr="00044D3D">
        <w:rPr>
          <w:sz w:val="25"/>
          <w:szCs w:val="25"/>
        </w:rPr>
        <w:t>within the state of Washington</w:t>
      </w:r>
      <w:r>
        <w:rPr>
          <w:sz w:val="25"/>
          <w:szCs w:val="25"/>
        </w:rPr>
        <w:t>.</w:t>
      </w:r>
    </w:p>
    <w:p w14:paraId="45869655" w14:textId="77777777" w:rsidR="00296795" w:rsidRPr="00044D3D" w:rsidRDefault="00296795" w:rsidP="002843E3">
      <w:pPr>
        <w:numPr>
          <w:ilvl w:val="0"/>
          <w:numId w:val="1"/>
        </w:numPr>
        <w:tabs>
          <w:tab w:val="clear" w:pos="1440"/>
        </w:tabs>
        <w:spacing w:after="240" w:line="288" w:lineRule="auto"/>
        <w:ind w:left="0"/>
        <w:rPr>
          <w:sz w:val="25"/>
          <w:szCs w:val="25"/>
        </w:rPr>
      </w:pPr>
      <w:r w:rsidRPr="00044D3D">
        <w:rPr>
          <w:sz w:val="25"/>
          <w:szCs w:val="25"/>
        </w:rPr>
        <w:lastRenderedPageBreak/>
        <w:t xml:space="preserve">Respondent, </w:t>
      </w:r>
      <w:r>
        <w:rPr>
          <w:sz w:val="25"/>
          <w:szCs w:val="25"/>
        </w:rPr>
        <w:t>Grasshopper Group, LLC</w:t>
      </w:r>
      <w:r w:rsidR="006C5334">
        <w:rPr>
          <w:sz w:val="25"/>
          <w:szCs w:val="25"/>
        </w:rPr>
        <w:t xml:space="preserve"> </w:t>
      </w:r>
      <w:r w:rsidRPr="00044D3D">
        <w:rPr>
          <w:sz w:val="25"/>
          <w:szCs w:val="25"/>
        </w:rPr>
        <w:t>is a</w:t>
      </w:r>
      <w:r>
        <w:rPr>
          <w:sz w:val="25"/>
          <w:szCs w:val="25"/>
        </w:rPr>
        <w:t xml:space="preserve"> telecommunications</w:t>
      </w:r>
      <w:r w:rsidRPr="00044D3D">
        <w:rPr>
          <w:sz w:val="25"/>
          <w:szCs w:val="25"/>
        </w:rPr>
        <w:t xml:space="preserve"> company </w:t>
      </w:r>
      <w:r>
        <w:rPr>
          <w:sz w:val="25"/>
          <w:szCs w:val="25"/>
        </w:rPr>
        <w:t>that operates with</w:t>
      </w:r>
      <w:r w:rsidRPr="00044D3D">
        <w:rPr>
          <w:sz w:val="25"/>
          <w:szCs w:val="25"/>
        </w:rPr>
        <w:t>in the state of Washington</w:t>
      </w:r>
      <w:r w:rsidRPr="009F3D83">
        <w:rPr>
          <w:sz w:val="25"/>
          <w:szCs w:val="25"/>
        </w:rPr>
        <w:t xml:space="preserve"> </w:t>
      </w:r>
      <w:r>
        <w:rPr>
          <w:sz w:val="25"/>
          <w:szCs w:val="25"/>
        </w:rPr>
        <w:t>and was granted registration</w:t>
      </w:r>
      <w:r w:rsidR="00D41ECD">
        <w:rPr>
          <w:sz w:val="25"/>
          <w:szCs w:val="25"/>
        </w:rPr>
        <w:t xml:space="preserve"> as a competitive telecommunications company</w:t>
      </w:r>
      <w:r>
        <w:rPr>
          <w:sz w:val="25"/>
          <w:szCs w:val="25"/>
        </w:rPr>
        <w:t xml:space="preserve"> by</w:t>
      </w:r>
      <w:r w:rsidR="006E74F7">
        <w:rPr>
          <w:sz w:val="25"/>
          <w:szCs w:val="25"/>
        </w:rPr>
        <w:t xml:space="preserve"> the Commission in December 2009</w:t>
      </w:r>
      <w:r>
        <w:rPr>
          <w:sz w:val="25"/>
          <w:szCs w:val="25"/>
        </w:rPr>
        <w:t xml:space="preserve">. </w:t>
      </w:r>
    </w:p>
    <w:p w14:paraId="574218C3" w14:textId="77777777" w:rsidR="00296795" w:rsidRPr="00B71A9C" w:rsidRDefault="00296795" w:rsidP="002843E3">
      <w:pPr>
        <w:pStyle w:val="ListParagraph"/>
        <w:numPr>
          <w:ilvl w:val="0"/>
          <w:numId w:val="5"/>
        </w:numPr>
        <w:spacing w:after="240" w:line="288" w:lineRule="auto"/>
        <w:ind w:left="0" w:firstLine="0"/>
        <w:jc w:val="center"/>
        <w:rPr>
          <w:b/>
          <w:sz w:val="25"/>
          <w:szCs w:val="25"/>
        </w:rPr>
      </w:pPr>
      <w:r w:rsidRPr="00B71A9C">
        <w:rPr>
          <w:b/>
          <w:sz w:val="25"/>
          <w:szCs w:val="25"/>
        </w:rPr>
        <w:t>JURISDICTION</w:t>
      </w:r>
    </w:p>
    <w:p w14:paraId="1DBCE189" w14:textId="77777777" w:rsidR="00296795" w:rsidRDefault="00296795" w:rsidP="002843E3">
      <w:pPr>
        <w:numPr>
          <w:ilvl w:val="0"/>
          <w:numId w:val="1"/>
        </w:numPr>
        <w:tabs>
          <w:tab w:val="clear" w:pos="1440"/>
        </w:tabs>
        <w:spacing w:after="240" w:line="288" w:lineRule="auto"/>
        <w:ind w:left="0"/>
        <w:rPr>
          <w:sz w:val="25"/>
          <w:szCs w:val="25"/>
        </w:rPr>
      </w:pPr>
      <w:r w:rsidRPr="00044D3D">
        <w:rPr>
          <w:sz w:val="25"/>
          <w:szCs w:val="25"/>
        </w:rPr>
        <w:t>The Commission has jurisdiction over the subject matter of this Complaint pursuant to RCW 80.01.040</w:t>
      </w:r>
      <w:r w:rsidR="00222394">
        <w:rPr>
          <w:sz w:val="25"/>
          <w:szCs w:val="25"/>
        </w:rPr>
        <w:t>, RCW 80.04</w:t>
      </w:r>
      <w:r w:rsidR="002E4A76">
        <w:rPr>
          <w:sz w:val="25"/>
          <w:szCs w:val="25"/>
        </w:rPr>
        <w:t>.</w:t>
      </w:r>
      <w:r w:rsidR="007115D6">
        <w:rPr>
          <w:sz w:val="25"/>
          <w:szCs w:val="25"/>
        </w:rPr>
        <w:t xml:space="preserve">110, </w:t>
      </w:r>
      <w:r w:rsidR="00222394">
        <w:rPr>
          <w:sz w:val="25"/>
          <w:szCs w:val="25"/>
        </w:rPr>
        <w:t>RCW 80.04.380</w:t>
      </w:r>
      <w:r w:rsidR="007115D6">
        <w:rPr>
          <w:sz w:val="25"/>
          <w:szCs w:val="25"/>
        </w:rPr>
        <w:t>, RCW 80.36, and WAC 480-120</w:t>
      </w:r>
      <w:r w:rsidRPr="00044D3D">
        <w:rPr>
          <w:sz w:val="25"/>
          <w:szCs w:val="25"/>
        </w:rPr>
        <w:t xml:space="preserve">.  The Commission has jurisdiction over </w:t>
      </w:r>
      <w:r w:rsidR="00F60E79">
        <w:rPr>
          <w:sz w:val="25"/>
          <w:szCs w:val="25"/>
        </w:rPr>
        <w:t xml:space="preserve">Grasshopper </w:t>
      </w:r>
      <w:r w:rsidRPr="00044D3D">
        <w:rPr>
          <w:sz w:val="25"/>
          <w:szCs w:val="25"/>
        </w:rPr>
        <w:t>because it is a public serv</w:t>
      </w:r>
      <w:r w:rsidR="00222394">
        <w:rPr>
          <w:sz w:val="25"/>
          <w:szCs w:val="25"/>
        </w:rPr>
        <w:t>ice company under RCW Chapter 80</w:t>
      </w:r>
      <w:r w:rsidRPr="00044D3D">
        <w:rPr>
          <w:sz w:val="25"/>
          <w:szCs w:val="25"/>
        </w:rPr>
        <w:t>.04.</w:t>
      </w:r>
    </w:p>
    <w:p w14:paraId="7224FF70" w14:textId="77777777" w:rsidR="006E74F7" w:rsidRPr="00B71A9C" w:rsidRDefault="004707F1" w:rsidP="002843E3">
      <w:pPr>
        <w:pStyle w:val="NoSpacing"/>
        <w:numPr>
          <w:ilvl w:val="0"/>
          <w:numId w:val="5"/>
        </w:numPr>
        <w:tabs>
          <w:tab w:val="left" w:pos="0"/>
        </w:tabs>
        <w:spacing w:after="240" w:line="288" w:lineRule="auto"/>
        <w:ind w:left="0" w:firstLine="0"/>
        <w:jc w:val="center"/>
        <w:rPr>
          <w:b/>
          <w:sz w:val="25"/>
          <w:szCs w:val="25"/>
        </w:rPr>
      </w:pPr>
      <w:r w:rsidRPr="00B71A9C">
        <w:rPr>
          <w:b/>
          <w:sz w:val="25"/>
          <w:szCs w:val="25"/>
        </w:rPr>
        <w:t>COMPLAINT AND CAUSE OF ACTION</w:t>
      </w:r>
    </w:p>
    <w:p w14:paraId="10684E26" w14:textId="77777777" w:rsidR="004707F1" w:rsidRPr="004707F1" w:rsidRDefault="004707F1" w:rsidP="006E74F7">
      <w:pPr>
        <w:pStyle w:val="NoSpacing"/>
        <w:tabs>
          <w:tab w:val="left" w:pos="0"/>
        </w:tabs>
        <w:spacing w:after="240" w:line="288" w:lineRule="auto"/>
        <w:jc w:val="center"/>
        <w:rPr>
          <w:b/>
          <w:sz w:val="25"/>
          <w:szCs w:val="25"/>
        </w:rPr>
      </w:pPr>
      <w:r w:rsidRPr="004707F1">
        <w:rPr>
          <w:b/>
          <w:sz w:val="25"/>
          <w:szCs w:val="25"/>
        </w:rPr>
        <w:t>(Violation of RCW 80.04.080 and WAC 480-120-382, annual report</w:t>
      </w:r>
      <w:r>
        <w:rPr>
          <w:b/>
          <w:sz w:val="25"/>
          <w:szCs w:val="25"/>
        </w:rPr>
        <w:t>s)</w:t>
      </w:r>
    </w:p>
    <w:p w14:paraId="0C8AAED9" w14:textId="77777777" w:rsidR="006E74F7" w:rsidRDefault="006E74F7" w:rsidP="002843E3">
      <w:pPr>
        <w:widowControl/>
        <w:numPr>
          <w:ilvl w:val="0"/>
          <w:numId w:val="1"/>
        </w:numPr>
        <w:tabs>
          <w:tab w:val="clear" w:pos="1440"/>
        </w:tabs>
        <w:autoSpaceDE/>
        <w:autoSpaceDN/>
        <w:adjustRightInd/>
        <w:spacing w:after="240" w:line="288" w:lineRule="auto"/>
        <w:ind w:left="0"/>
        <w:rPr>
          <w:sz w:val="25"/>
          <w:szCs w:val="25"/>
        </w:rPr>
      </w:pPr>
      <w:r>
        <w:rPr>
          <w:sz w:val="25"/>
          <w:szCs w:val="25"/>
        </w:rPr>
        <w:t xml:space="preserve">The Commission, through its </w:t>
      </w:r>
      <w:r w:rsidR="00B71A9C">
        <w:rPr>
          <w:sz w:val="25"/>
          <w:szCs w:val="25"/>
        </w:rPr>
        <w:t>S</w:t>
      </w:r>
      <w:r>
        <w:rPr>
          <w:sz w:val="25"/>
          <w:szCs w:val="25"/>
        </w:rPr>
        <w:t>taff re</w:t>
      </w:r>
      <w:r w:rsidR="00EA0F08">
        <w:rPr>
          <w:sz w:val="25"/>
          <w:szCs w:val="25"/>
        </w:rPr>
        <w:t>-alle</w:t>
      </w:r>
      <w:r>
        <w:rPr>
          <w:sz w:val="25"/>
          <w:szCs w:val="25"/>
        </w:rPr>
        <w:t xml:space="preserve">ges the allegations contained in paragraphs </w:t>
      </w:r>
      <w:r w:rsidR="00EB63CD" w:rsidRPr="00555FB4">
        <w:rPr>
          <w:sz w:val="25"/>
          <w:szCs w:val="25"/>
        </w:rPr>
        <w:t>2 through 6</w:t>
      </w:r>
      <w:r w:rsidRPr="00555FB4">
        <w:rPr>
          <w:sz w:val="25"/>
          <w:szCs w:val="25"/>
        </w:rPr>
        <w:t>.</w:t>
      </w:r>
    </w:p>
    <w:p w14:paraId="3F62604C" w14:textId="77777777" w:rsidR="007115D6" w:rsidRPr="00AB2FF6" w:rsidRDefault="00AB2FF6" w:rsidP="002843E3">
      <w:pPr>
        <w:numPr>
          <w:ilvl w:val="0"/>
          <w:numId w:val="1"/>
        </w:numPr>
        <w:tabs>
          <w:tab w:val="clear" w:pos="1440"/>
        </w:tabs>
        <w:spacing w:after="240" w:line="288" w:lineRule="auto"/>
        <w:ind w:left="0"/>
        <w:rPr>
          <w:sz w:val="25"/>
          <w:szCs w:val="25"/>
        </w:rPr>
      </w:pPr>
      <w:r w:rsidRPr="00AB2FF6">
        <w:rPr>
          <w:sz w:val="25"/>
          <w:szCs w:val="25"/>
        </w:rPr>
        <w:t>RCW 80.04.080 requires e</w:t>
      </w:r>
      <w:r w:rsidR="007115D6" w:rsidRPr="00AB2FF6">
        <w:rPr>
          <w:sz w:val="25"/>
          <w:szCs w:val="25"/>
        </w:rPr>
        <w:t xml:space="preserve">very public service company subject to regulation by the Commission to file an annual report </w:t>
      </w:r>
      <w:r w:rsidR="00EB63CD" w:rsidRPr="00AB2FF6">
        <w:rPr>
          <w:sz w:val="25"/>
          <w:szCs w:val="25"/>
        </w:rPr>
        <w:t>specifically an</w:t>
      </w:r>
      <w:r w:rsidR="000E6AC3">
        <w:rPr>
          <w:sz w:val="25"/>
          <w:szCs w:val="25"/>
        </w:rPr>
        <w:t>swering all questions from the C</w:t>
      </w:r>
      <w:r w:rsidR="00EB63CD" w:rsidRPr="00AB2FF6">
        <w:rPr>
          <w:sz w:val="25"/>
          <w:szCs w:val="25"/>
        </w:rPr>
        <w:t xml:space="preserve">ommission and </w:t>
      </w:r>
      <w:r w:rsidR="007115D6" w:rsidRPr="00AB2FF6">
        <w:rPr>
          <w:sz w:val="25"/>
          <w:szCs w:val="25"/>
        </w:rPr>
        <w:t xml:space="preserve">setting forth the company’s operations during the preceding year.  </w:t>
      </w:r>
    </w:p>
    <w:p w14:paraId="3C15168E" w14:textId="77777777" w:rsidR="006E74F7" w:rsidRDefault="006E74F7" w:rsidP="002843E3">
      <w:pPr>
        <w:widowControl/>
        <w:numPr>
          <w:ilvl w:val="0"/>
          <w:numId w:val="1"/>
        </w:numPr>
        <w:tabs>
          <w:tab w:val="clear" w:pos="1440"/>
        </w:tabs>
        <w:autoSpaceDE/>
        <w:autoSpaceDN/>
        <w:adjustRightInd/>
        <w:spacing w:after="240" w:line="288" w:lineRule="auto"/>
        <w:ind w:left="0"/>
        <w:rPr>
          <w:sz w:val="25"/>
          <w:szCs w:val="25"/>
        </w:rPr>
      </w:pPr>
      <w:r>
        <w:rPr>
          <w:sz w:val="25"/>
          <w:szCs w:val="25"/>
        </w:rPr>
        <w:t>WAC 480-120-382 requires</w:t>
      </w:r>
      <w:r w:rsidR="00D41ECD">
        <w:rPr>
          <w:sz w:val="25"/>
          <w:szCs w:val="25"/>
        </w:rPr>
        <w:t xml:space="preserve"> competitively classified</w:t>
      </w:r>
      <w:r>
        <w:rPr>
          <w:sz w:val="25"/>
          <w:szCs w:val="25"/>
        </w:rPr>
        <w:t xml:space="preserve"> telecommunications companies to file annual reports </w:t>
      </w:r>
      <w:r w:rsidR="000E6AC3">
        <w:rPr>
          <w:sz w:val="25"/>
          <w:szCs w:val="25"/>
        </w:rPr>
        <w:t xml:space="preserve">and pay regulatory fees </w:t>
      </w:r>
      <w:r>
        <w:rPr>
          <w:sz w:val="25"/>
          <w:szCs w:val="25"/>
        </w:rPr>
        <w:t>by May 1</w:t>
      </w:r>
      <w:r w:rsidRPr="000214DE">
        <w:rPr>
          <w:sz w:val="25"/>
          <w:szCs w:val="25"/>
          <w:vertAlign w:val="superscript"/>
        </w:rPr>
        <w:t>st</w:t>
      </w:r>
      <w:r>
        <w:rPr>
          <w:sz w:val="25"/>
          <w:szCs w:val="25"/>
        </w:rPr>
        <w:t xml:space="preserve"> of each year.</w:t>
      </w:r>
    </w:p>
    <w:p w14:paraId="100F225A" w14:textId="77777777" w:rsidR="000E6AC3" w:rsidRDefault="006E74F7" w:rsidP="002843E3">
      <w:pPr>
        <w:widowControl/>
        <w:numPr>
          <w:ilvl w:val="0"/>
          <w:numId w:val="1"/>
        </w:numPr>
        <w:tabs>
          <w:tab w:val="clear" w:pos="1440"/>
        </w:tabs>
        <w:autoSpaceDE/>
        <w:autoSpaceDN/>
        <w:adjustRightInd/>
        <w:spacing w:after="240" w:line="288" w:lineRule="auto"/>
        <w:ind w:left="0"/>
        <w:rPr>
          <w:sz w:val="25"/>
          <w:szCs w:val="25"/>
        </w:rPr>
      </w:pPr>
      <w:r w:rsidRPr="000214DE">
        <w:rPr>
          <w:sz w:val="25"/>
          <w:szCs w:val="25"/>
        </w:rPr>
        <w:t xml:space="preserve">Grasshopper violated </w:t>
      </w:r>
      <w:r w:rsidR="00EB63CD">
        <w:rPr>
          <w:sz w:val="25"/>
          <w:szCs w:val="25"/>
        </w:rPr>
        <w:t xml:space="preserve">RCW 80.04.080 and </w:t>
      </w:r>
      <w:r w:rsidRPr="000214DE">
        <w:rPr>
          <w:sz w:val="25"/>
          <w:szCs w:val="25"/>
        </w:rPr>
        <w:t>WAC 480-120-382</w:t>
      </w:r>
      <w:r w:rsidR="00AB2FF6">
        <w:rPr>
          <w:sz w:val="25"/>
          <w:szCs w:val="25"/>
        </w:rPr>
        <w:t xml:space="preserve"> by filing an inaccurate 2012 Annual Report</w:t>
      </w:r>
      <w:r w:rsidR="000E6AC3">
        <w:rPr>
          <w:sz w:val="25"/>
          <w:szCs w:val="25"/>
        </w:rPr>
        <w:t xml:space="preserve"> </w:t>
      </w:r>
      <w:r w:rsidR="00AB2FF6">
        <w:rPr>
          <w:sz w:val="25"/>
          <w:szCs w:val="25"/>
        </w:rPr>
        <w:t xml:space="preserve">on April 30, 2013. </w:t>
      </w:r>
      <w:r w:rsidR="000E6AC3">
        <w:rPr>
          <w:sz w:val="25"/>
          <w:szCs w:val="25"/>
        </w:rPr>
        <w:t xml:space="preserve"> </w:t>
      </w:r>
      <w:r w:rsidR="00D41ECD">
        <w:rPr>
          <w:sz w:val="25"/>
          <w:szCs w:val="25"/>
        </w:rPr>
        <w:t>Due to its inaccurate report, G</w:t>
      </w:r>
      <w:r w:rsidR="000E6AC3">
        <w:rPr>
          <w:sz w:val="25"/>
          <w:szCs w:val="25"/>
        </w:rPr>
        <w:t xml:space="preserve">rasshopper </w:t>
      </w:r>
      <w:r w:rsidR="00D41ECD">
        <w:rPr>
          <w:sz w:val="25"/>
          <w:szCs w:val="25"/>
        </w:rPr>
        <w:t>also failed to</w:t>
      </w:r>
      <w:r w:rsidR="000E6AC3">
        <w:rPr>
          <w:sz w:val="25"/>
          <w:szCs w:val="25"/>
        </w:rPr>
        <w:t xml:space="preserve"> pay the correct regulatory fee. </w:t>
      </w:r>
    </w:p>
    <w:p w14:paraId="2FA5853A" w14:textId="36F72B15" w:rsidR="006E74F7" w:rsidRDefault="00AB2FF6" w:rsidP="002843E3">
      <w:pPr>
        <w:widowControl/>
        <w:numPr>
          <w:ilvl w:val="0"/>
          <w:numId w:val="1"/>
        </w:numPr>
        <w:tabs>
          <w:tab w:val="clear" w:pos="1440"/>
        </w:tabs>
        <w:autoSpaceDE/>
        <w:autoSpaceDN/>
        <w:adjustRightInd/>
        <w:spacing w:after="240" w:line="288" w:lineRule="auto"/>
        <w:ind w:left="0"/>
        <w:rPr>
          <w:sz w:val="25"/>
          <w:szCs w:val="25"/>
        </w:rPr>
      </w:pPr>
      <w:r>
        <w:rPr>
          <w:sz w:val="25"/>
          <w:szCs w:val="25"/>
        </w:rPr>
        <w:t>Grasshopper remained in violation of RCW 80.04.080 and WAC 480-120-382 from April 30, 2013</w:t>
      </w:r>
      <w:r w:rsidR="0096447D">
        <w:rPr>
          <w:sz w:val="25"/>
          <w:szCs w:val="25"/>
        </w:rPr>
        <w:t>,</w:t>
      </w:r>
      <w:r>
        <w:rPr>
          <w:sz w:val="25"/>
          <w:szCs w:val="25"/>
        </w:rPr>
        <w:t xml:space="preserve"> until filing </w:t>
      </w:r>
      <w:r w:rsidR="000E6AC3">
        <w:rPr>
          <w:sz w:val="25"/>
          <w:szCs w:val="25"/>
        </w:rPr>
        <w:t>a R</w:t>
      </w:r>
      <w:r w:rsidR="006E74F7">
        <w:rPr>
          <w:sz w:val="25"/>
          <w:szCs w:val="25"/>
        </w:rPr>
        <w:t xml:space="preserve">evised </w:t>
      </w:r>
      <w:r w:rsidR="000E6AC3">
        <w:rPr>
          <w:sz w:val="25"/>
          <w:szCs w:val="25"/>
        </w:rPr>
        <w:t>2012 Annual Report</w:t>
      </w:r>
      <w:r w:rsidR="00B71A9C">
        <w:rPr>
          <w:sz w:val="25"/>
          <w:szCs w:val="25"/>
        </w:rPr>
        <w:t xml:space="preserve"> on August 9, 2013. The Company’s</w:t>
      </w:r>
      <w:r w:rsidR="006E74F7">
        <w:rPr>
          <w:sz w:val="25"/>
          <w:szCs w:val="25"/>
        </w:rPr>
        <w:t xml:space="preserve"> continuing violation results in a separate and distinct violation for each day from April 30, 2013, through August 9, 2013</w:t>
      </w:r>
      <w:r w:rsidR="000E6AC3">
        <w:rPr>
          <w:sz w:val="25"/>
          <w:szCs w:val="25"/>
        </w:rPr>
        <w:t xml:space="preserve">.  The total is 101 violations. </w:t>
      </w:r>
    </w:p>
    <w:p w14:paraId="7BF4D430" w14:textId="77777777" w:rsidR="002E4A76" w:rsidRPr="00B71A9C" w:rsidRDefault="002E4A76" w:rsidP="002843E3">
      <w:pPr>
        <w:pStyle w:val="NoSpacing"/>
        <w:numPr>
          <w:ilvl w:val="0"/>
          <w:numId w:val="5"/>
        </w:numPr>
        <w:spacing w:after="240" w:line="288" w:lineRule="auto"/>
        <w:ind w:left="0" w:firstLine="0"/>
        <w:jc w:val="center"/>
        <w:rPr>
          <w:b/>
          <w:sz w:val="25"/>
          <w:szCs w:val="25"/>
        </w:rPr>
      </w:pPr>
      <w:r w:rsidRPr="00B71A9C">
        <w:rPr>
          <w:b/>
          <w:sz w:val="25"/>
          <w:szCs w:val="25"/>
        </w:rPr>
        <w:t>APPLICABLE LAW AND REGULATIONS</w:t>
      </w:r>
    </w:p>
    <w:p w14:paraId="7A7D38A2" w14:textId="77777777" w:rsidR="002E4A76" w:rsidRDefault="006C5334" w:rsidP="002843E3">
      <w:pPr>
        <w:numPr>
          <w:ilvl w:val="0"/>
          <w:numId w:val="1"/>
        </w:numPr>
        <w:tabs>
          <w:tab w:val="clear" w:pos="1440"/>
        </w:tabs>
        <w:spacing w:after="240" w:line="288" w:lineRule="auto"/>
        <w:ind w:left="0"/>
        <w:rPr>
          <w:sz w:val="25"/>
          <w:szCs w:val="25"/>
        </w:rPr>
      </w:pPr>
      <w:r>
        <w:rPr>
          <w:sz w:val="25"/>
          <w:szCs w:val="25"/>
        </w:rPr>
        <w:t>E</w:t>
      </w:r>
      <w:r w:rsidR="00D41ECD">
        <w:rPr>
          <w:sz w:val="25"/>
          <w:szCs w:val="25"/>
        </w:rPr>
        <w:t>very public service company violating any order or rule of the Commission or any provision of RCW Title 80 is subject to a penalty up to one-thousand dollars for each violation</w:t>
      </w:r>
      <w:r w:rsidR="00824C78">
        <w:rPr>
          <w:sz w:val="25"/>
          <w:szCs w:val="25"/>
        </w:rPr>
        <w:t xml:space="preserve">.  </w:t>
      </w:r>
      <w:r w:rsidR="00D41ECD">
        <w:rPr>
          <w:sz w:val="25"/>
          <w:szCs w:val="25"/>
        </w:rPr>
        <w:t xml:space="preserve">RCW 80.04.380.  </w:t>
      </w:r>
      <w:r w:rsidR="00824C78">
        <w:rPr>
          <w:sz w:val="25"/>
          <w:szCs w:val="25"/>
        </w:rPr>
        <w:t xml:space="preserve">In the case of a continuing violation, every day’s continuance represents a separate and distinct violation.  </w:t>
      </w:r>
      <w:r w:rsidR="00824C78" w:rsidRPr="00D41ECD">
        <w:rPr>
          <w:i/>
          <w:sz w:val="25"/>
          <w:szCs w:val="25"/>
        </w:rPr>
        <w:t xml:space="preserve">Id. </w:t>
      </w:r>
    </w:p>
    <w:p w14:paraId="30F2A127" w14:textId="77777777" w:rsidR="000E6AC3" w:rsidRDefault="000E6AC3" w:rsidP="002843E3">
      <w:pPr>
        <w:numPr>
          <w:ilvl w:val="0"/>
          <w:numId w:val="1"/>
        </w:numPr>
        <w:tabs>
          <w:tab w:val="clear" w:pos="1440"/>
        </w:tabs>
        <w:spacing w:after="240" w:line="288" w:lineRule="auto"/>
        <w:ind w:left="0"/>
        <w:rPr>
          <w:sz w:val="25"/>
          <w:szCs w:val="25"/>
        </w:rPr>
      </w:pPr>
      <w:r>
        <w:rPr>
          <w:sz w:val="25"/>
          <w:szCs w:val="25"/>
        </w:rPr>
        <w:lastRenderedPageBreak/>
        <w:t>The term “public service company” includes telecommunications companies.  RCW 80.04.010.</w:t>
      </w:r>
    </w:p>
    <w:p w14:paraId="671D2A36" w14:textId="77777777" w:rsidR="00824C78" w:rsidRPr="00824C78" w:rsidRDefault="00824C78" w:rsidP="002843E3">
      <w:pPr>
        <w:widowControl/>
        <w:numPr>
          <w:ilvl w:val="0"/>
          <w:numId w:val="1"/>
        </w:numPr>
        <w:tabs>
          <w:tab w:val="clear" w:pos="1440"/>
        </w:tabs>
        <w:autoSpaceDE/>
        <w:autoSpaceDN/>
        <w:adjustRightInd/>
        <w:spacing w:after="240" w:line="288" w:lineRule="auto"/>
        <w:ind w:left="0"/>
        <w:rPr>
          <w:sz w:val="25"/>
          <w:szCs w:val="25"/>
        </w:rPr>
      </w:pPr>
      <w:r w:rsidRPr="00044D3D">
        <w:rPr>
          <w:sz w:val="25"/>
          <w:szCs w:val="25"/>
        </w:rPr>
        <w:t>The Commission is authorized to file a complaint on its own motion setting forth any act or omission by any public service company that violates any law or any order or rule of the Commission.  RCW 8</w:t>
      </w:r>
      <w:r w:rsidR="00EB63CD">
        <w:rPr>
          <w:sz w:val="25"/>
          <w:szCs w:val="25"/>
        </w:rPr>
        <w:t>0</w:t>
      </w:r>
      <w:r w:rsidRPr="00044D3D">
        <w:rPr>
          <w:sz w:val="25"/>
          <w:szCs w:val="25"/>
        </w:rPr>
        <w:t>.04.110.</w:t>
      </w:r>
    </w:p>
    <w:p w14:paraId="64E939AC" w14:textId="77777777" w:rsidR="002E4A76" w:rsidRPr="00B71A9C" w:rsidRDefault="002E4A76" w:rsidP="002843E3">
      <w:pPr>
        <w:pStyle w:val="NoSpacing"/>
        <w:numPr>
          <w:ilvl w:val="0"/>
          <w:numId w:val="5"/>
        </w:numPr>
        <w:spacing w:after="240" w:line="288" w:lineRule="auto"/>
        <w:ind w:left="0" w:firstLine="0"/>
        <w:jc w:val="center"/>
        <w:rPr>
          <w:b/>
          <w:sz w:val="25"/>
          <w:szCs w:val="25"/>
        </w:rPr>
      </w:pPr>
      <w:r w:rsidRPr="00B71A9C">
        <w:rPr>
          <w:b/>
          <w:sz w:val="25"/>
          <w:szCs w:val="25"/>
        </w:rPr>
        <w:t>REQUEST FOR RELIEF</w:t>
      </w:r>
    </w:p>
    <w:p w14:paraId="62567671" w14:textId="77777777" w:rsidR="005F36B1" w:rsidRDefault="002E4A76" w:rsidP="002843E3">
      <w:pPr>
        <w:widowControl/>
        <w:numPr>
          <w:ilvl w:val="0"/>
          <w:numId w:val="1"/>
        </w:numPr>
        <w:tabs>
          <w:tab w:val="clear" w:pos="1440"/>
        </w:tabs>
        <w:autoSpaceDE/>
        <w:autoSpaceDN/>
        <w:adjustRightInd/>
        <w:spacing w:after="240" w:line="288" w:lineRule="auto"/>
        <w:ind w:left="0"/>
        <w:rPr>
          <w:sz w:val="25"/>
          <w:szCs w:val="25"/>
        </w:rPr>
      </w:pPr>
      <w:r w:rsidRPr="00044D3D">
        <w:rPr>
          <w:sz w:val="25"/>
          <w:szCs w:val="25"/>
        </w:rPr>
        <w:t>Staff requests that the Commission</w:t>
      </w:r>
      <w:r w:rsidR="005F36B1">
        <w:rPr>
          <w:sz w:val="25"/>
          <w:szCs w:val="25"/>
        </w:rPr>
        <w:t xml:space="preserve"> find that Grasshopper committed 101 violations of Commission rules and state law.</w:t>
      </w:r>
    </w:p>
    <w:p w14:paraId="2A0AA9AA" w14:textId="77777777" w:rsidR="002E4A76" w:rsidRDefault="005F36B1" w:rsidP="002843E3">
      <w:pPr>
        <w:widowControl/>
        <w:numPr>
          <w:ilvl w:val="0"/>
          <w:numId w:val="1"/>
        </w:numPr>
        <w:tabs>
          <w:tab w:val="clear" w:pos="1440"/>
        </w:tabs>
        <w:autoSpaceDE/>
        <w:autoSpaceDN/>
        <w:adjustRightInd/>
        <w:spacing w:after="240" w:line="288" w:lineRule="auto"/>
        <w:ind w:left="0"/>
        <w:rPr>
          <w:sz w:val="25"/>
          <w:szCs w:val="25"/>
        </w:rPr>
      </w:pPr>
      <w:r>
        <w:rPr>
          <w:sz w:val="25"/>
          <w:szCs w:val="25"/>
        </w:rPr>
        <w:t>Staff further requests that the Commission</w:t>
      </w:r>
      <w:r w:rsidR="001778A8">
        <w:rPr>
          <w:sz w:val="25"/>
          <w:szCs w:val="25"/>
        </w:rPr>
        <w:t xml:space="preserve"> impose monetary penalties on Grasshopper</w:t>
      </w:r>
      <w:r w:rsidR="002E4A76" w:rsidRPr="00044D3D">
        <w:rPr>
          <w:sz w:val="25"/>
          <w:szCs w:val="25"/>
        </w:rPr>
        <w:t>, pursua</w:t>
      </w:r>
      <w:r w:rsidR="000214DE">
        <w:rPr>
          <w:sz w:val="25"/>
          <w:szCs w:val="25"/>
        </w:rPr>
        <w:t>nt to its authority under RCW 80</w:t>
      </w:r>
      <w:r w:rsidR="001778A8">
        <w:rPr>
          <w:sz w:val="25"/>
          <w:szCs w:val="25"/>
        </w:rPr>
        <w:t>.04.380</w:t>
      </w:r>
      <w:r>
        <w:rPr>
          <w:sz w:val="25"/>
          <w:szCs w:val="25"/>
        </w:rPr>
        <w:t xml:space="preserve">. </w:t>
      </w:r>
    </w:p>
    <w:p w14:paraId="761BA5B6" w14:textId="77777777" w:rsidR="008F3AD4" w:rsidRPr="00044D3D" w:rsidRDefault="008F3AD4" w:rsidP="002843E3">
      <w:pPr>
        <w:widowControl/>
        <w:numPr>
          <w:ilvl w:val="0"/>
          <w:numId w:val="1"/>
        </w:numPr>
        <w:tabs>
          <w:tab w:val="clear" w:pos="1440"/>
        </w:tabs>
        <w:autoSpaceDE/>
        <w:autoSpaceDN/>
        <w:adjustRightInd/>
        <w:spacing w:after="240" w:line="288" w:lineRule="auto"/>
        <w:ind w:left="0"/>
        <w:rPr>
          <w:sz w:val="25"/>
          <w:szCs w:val="25"/>
        </w:rPr>
      </w:pPr>
      <w:r>
        <w:rPr>
          <w:sz w:val="25"/>
          <w:szCs w:val="25"/>
        </w:rPr>
        <w:t xml:space="preserve">Staff also requests that the Commission, pursuant to its authority under RCW 80.04.080, require Grasshopper to file revenue reports on a monthly basis for a period of two years.   </w:t>
      </w:r>
    </w:p>
    <w:p w14:paraId="1DB137D9" w14:textId="77777777" w:rsidR="00B71A9C" w:rsidRPr="00B71A9C" w:rsidRDefault="00B71A9C" w:rsidP="002843E3">
      <w:pPr>
        <w:pStyle w:val="ListParagraph"/>
        <w:widowControl/>
        <w:numPr>
          <w:ilvl w:val="0"/>
          <w:numId w:val="5"/>
        </w:numPr>
        <w:autoSpaceDE/>
        <w:autoSpaceDN/>
        <w:adjustRightInd/>
        <w:spacing w:line="288" w:lineRule="auto"/>
        <w:ind w:left="0" w:firstLine="0"/>
        <w:jc w:val="center"/>
        <w:rPr>
          <w:b/>
          <w:sz w:val="25"/>
          <w:szCs w:val="25"/>
        </w:rPr>
      </w:pPr>
      <w:r w:rsidRPr="00B71A9C">
        <w:rPr>
          <w:b/>
          <w:sz w:val="25"/>
          <w:szCs w:val="25"/>
        </w:rPr>
        <w:t>PROBABLE CAUSE</w:t>
      </w:r>
    </w:p>
    <w:p w14:paraId="32B8358F" w14:textId="77777777" w:rsidR="00B71A9C" w:rsidRPr="00B71A9C" w:rsidRDefault="00B71A9C" w:rsidP="00B71A9C">
      <w:pPr>
        <w:widowControl/>
        <w:autoSpaceDE/>
        <w:autoSpaceDN/>
        <w:adjustRightInd/>
        <w:spacing w:line="288" w:lineRule="auto"/>
        <w:rPr>
          <w:sz w:val="25"/>
          <w:szCs w:val="25"/>
        </w:rPr>
      </w:pPr>
    </w:p>
    <w:p w14:paraId="5FEB6B7D" w14:textId="77777777" w:rsidR="003B4F47" w:rsidRDefault="002E4A76" w:rsidP="002843E3">
      <w:pPr>
        <w:widowControl/>
        <w:numPr>
          <w:ilvl w:val="0"/>
          <w:numId w:val="1"/>
        </w:numPr>
        <w:tabs>
          <w:tab w:val="clear" w:pos="1440"/>
        </w:tabs>
        <w:autoSpaceDE/>
        <w:autoSpaceDN/>
        <w:adjustRightInd/>
        <w:spacing w:line="288" w:lineRule="auto"/>
        <w:ind w:left="0"/>
        <w:rPr>
          <w:sz w:val="25"/>
          <w:szCs w:val="25"/>
        </w:rPr>
      </w:pPr>
      <w:r w:rsidRPr="00044D3D">
        <w:rPr>
          <w:sz w:val="25"/>
          <w:szCs w:val="25"/>
        </w:rPr>
        <w:t>Based on a review of the Staff Investigation Report of this matter, and consi</w:t>
      </w:r>
      <w:r w:rsidR="00EB63CD">
        <w:rPr>
          <w:sz w:val="25"/>
          <w:szCs w:val="25"/>
        </w:rPr>
        <w:t xml:space="preserve">stent with RCW 80.01.060 </w:t>
      </w:r>
      <w:r w:rsidRPr="00044D3D">
        <w:rPr>
          <w:sz w:val="25"/>
          <w:szCs w:val="25"/>
        </w:rPr>
        <w:t>and WAC 480</w:t>
      </w:r>
      <w:r w:rsidRPr="00044D3D">
        <w:rPr>
          <w:sz w:val="25"/>
          <w:szCs w:val="25"/>
        </w:rPr>
        <w:noBreakHyphen/>
        <w:t>07</w:t>
      </w:r>
      <w:r w:rsidRPr="00044D3D">
        <w:rPr>
          <w:sz w:val="25"/>
          <w:szCs w:val="25"/>
        </w:rPr>
        <w:noBreakHyphen/>
        <w:t>307, the Commission finds probable cause exists to issue this Complaint.</w:t>
      </w:r>
    </w:p>
    <w:p w14:paraId="6587919E" w14:textId="77777777" w:rsidR="003B4F47" w:rsidRDefault="003B4F47" w:rsidP="003B4F47">
      <w:pPr>
        <w:widowControl/>
        <w:autoSpaceDE/>
        <w:autoSpaceDN/>
        <w:adjustRightInd/>
        <w:spacing w:line="288" w:lineRule="auto"/>
        <w:rPr>
          <w:sz w:val="25"/>
          <w:szCs w:val="25"/>
        </w:rPr>
      </w:pPr>
    </w:p>
    <w:p w14:paraId="1CEA5A3B" w14:textId="77777777" w:rsidR="003B4F47" w:rsidRPr="00B71A9C" w:rsidRDefault="003B4F47" w:rsidP="002843E3">
      <w:pPr>
        <w:pStyle w:val="ListParagraph"/>
        <w:widowControl/>
        <w:numPr>
          <w:ilvl w:val="0"/>
          <w:numId w:val="5"/>
        </w:numPr>
        <w:autoSpaceDE/>
        <w:autoSpaceDN/>
        <w:adjustRightInd/>
        <w:spacing w:line="288" w:lineRule="auto"/>
        <w:ind w:left="0" w:firstLine="0"/>
        <w:jc w:val="center"/>
        <w:rPr>
          <w:b/>
          <w:sz w:val="25"/>
          <w:szCs w:val="25"/>
        </w:rPr>
      </w:pPr>
      <w:r w:rsidRPr="00B71A9C">
        <w:rPr>
          <w:b/>
          <w:sz w:val="25"/>
          <w:szCs w:val="25"/>
        </w:rPr>
        <w:t>NOTICE OF PREHEARING CONFERENCE</w:t>
      </w:r>
    </w:p>
    <w:p w14:paraId="65943843" w14:textId="77777777" w:rsidR="003B4F47" w:rsidRPr="003B4F47" w:rsidRDefault="003B4F47" w:rsidP="003B4F47">
      <w:pPr>
        <w:widowControl/>
        <w:autoSpaceDE/>
        <w:autoSpaceDN/>
        <w:adjustRightInd/>
        <w:spacing w:line="288" w:lineRule="auto"/>
        <w:rPr>
          <w:sz w:val="25"/>
          <w:szCs w:val="25"/>
        </w:rPr>
      </w:pPr>
    </w:p>
    <w:p w14:paraId="023F5057" w14:textId="783FC1BB" w:rsidR="003B4F47" w:rsidRPr="00ED0212" w:rsidRDefault="003B4F47" w:rsidP="002843E3">
      <w:pPr>
        <w:widowControl/>
        <w:numPr>
          <w:ilvl w:val="0"/>
          <w:numId w:val="1"/>
        </w:numPr>
        <w:tabs>
          <w:tab w:val="clear" w:pos="1440"/>
        </w:tabs>
        <w:autoSpaceDE/>
        <w:autoSpaceDN/>
        <w:adjustRightInd/>
        <w:spacing w:line="288" w:lineRule="auto"/>
        <w:ind w:left="0"/>
        <w:rPr>
          <w:sz w:val="25"/>
          <w:szCs w:val="25"/>
        </w:rPr>
      </w:pPr>
      <w:r w:rsidRPr="003B4F47">
        <w:rPr>
          <w:bCs/>
          <w:sz w:val="25"/>
          <w:szCs w:val="25"/>
        </w:rPr>
        <w:t>The COMMISSION GIVES NOTICE That it will hold a prehearing conference in this matter at</w:t>
      </w:r>
      <w:r w:rsidR="000527F0">
        <w:rPr>
          <w:bCs/>
          <w:sz w:val="25"/>
          <w:szCs w:val="25"/>
        </w:rPr>
        <w:t xml:space="preserve"> </w:t>
      </w:r>
      <w:r w:rsidR="000527F0" w:rsidRPr="000527F0">
        <w:rPr>
          <w:b/>
          <w:bCs/>
          <w:sz w:val="25"/>
          <w:szCs w:val="25"/>
        </w:rPr>
        <w:t>1:</w:t>
      </w:r>
      <w:r w:rsidR="00381CC0">
        <w:rPr>
          <w:b/>
          <w:bCs/>
          <w:sz w:val="25"/>
          <w:szCs w:val="25"/>
        </w:rPr>
        <w:t>0</w:t>
      </w:r>
      <w:r w:rsidR="000527F0" w:rsidRPr="000527F0">
        <w:rPr>
          <w:b/>
          <w:bCs/>
          <w:sz w:val="25"/>
          <w:szCs w:val="25"/>
        </w:rPr>
        <w:t>0 p.m.</w:t>
      </w:r>
      <w:r w:rsidRPr="000527F0">
        <w:rPr>
          <w:b/>
          <w:bCs/>
          <w:sz w:val="25"/>
          <w:szCs w:val="25"/>
        </w:rPr>
        <w:t>, on</w:t>
      </w:r>
      <w:r w:rsidR="000527F0" w:rsidRPr="000527F0">
        <w:rPr>
          <w:b/>
          <w:bCs/>
          <w:sz w:val="25"/>
          <w:szCs w:val="25"/>
        </w:rPr>
        <w:t xml:space="preserve"> May 8, 2014</w:t>
      </w:r>
      <w:r w:rsidRPr="003B4F47">
        <w:rPr>
          <w:bCs/>
          <w:sz w:val="25"/>
          <w:szCs w:val="25"/>
        </w:rPr>
        <w:t>, in</w:t>
      </w:r>
      <w:r>
        <w:rPr>
          <w:bCs/>
          <w:sz w:val="25"/>
          <w:szCs w:val="25"/>
        </w:rPr>
        <w:t xml:space="preserve"> Room 206,</w:t>
      </w:r>
      <w:r w:rsidRPr="003B4F47">
        <w:rPr>
          <w:bCs/>
          <w:sz w:val="25"/>
          <w:szCs w:val="25"/>
        </w:rPr>
        <w:t xml:space="preserve"> the Commission's Hearing Room, Second Floor, Richard </w:t>
      </w:r>
      <w:proofErr w:type="spellStart"/>
      <w:r w:rsidRPr="003B4F47">
        <w:rPr>
          <w:bCs/>
          <w:sz w:val="25"/>
          <w:szCs w:val="25"/>
        </w:rPr>
        <w:t>Hemstad</w:t>
      </w:r>
      <w:proofErr w:type="spellEnd"/>
      <w:r w:rsidRPr="003B4F47">
        <w:rPr>
          <w:bCs/>
          <w:sz w:val="25"/>
          <w:szCs w:val="25"/>
        </w:rPr>
        <w:t xml:space="preserve"> Building, 1300 S. Evergreen Park Drive S.W., Olympia, Washington</w:t>
      </w:r>
      <w:r w:rsidRPr="000527F0">
        <w:rPr>
          <w:bCs/>
          <w:sz w:val="25"/>
          <w:szCs w:val="25"/>
        </w:rPr>
        <w:t xml:space="preserve">.  </w:t>
      </w:r>
      <w:r w:rsidR="000527F0" w:rsidRPr="000527F0">
        <w:rPr>
          <w:b/>
          <w:bCs/>
          <w:sz w:val="25"/>
          <w:szCs w:val="25"/>
        </w:rPr>
        <w:t>If you are unable to attend the prehearing conference in person, you may attend via the Commission’s teleconference bridge line at (360) 664-3846.</w:t>
      </w:r>
      <w:r w:rsidR="000527F0">
        <w:rPr>
          <w:bCs/>
          <w:sz w:val="25"/>
          <w:szCs w:val="25"/>
        </w:rPr>
        <w:t xml:space="preserve">  Please appear on the teleconference bridge five minutes before the conference is scheduled to begin.</w:t>
      </w:r>
    </w:p>
    <w:p w14:paraId="51F9BF98" w14:textId="77777777" w:rsidR="003B4F47" w:rsidRDefault="003B4F47" w:rsidP="003B4F47">
      <w:pPr>
        <w:widowControl/>
        <w:autoSpaceDE/>
        <w:autoSpaceDN/>
        <w:adjustRightInd/>
        <w:spacing w:line="288" w:lineRule="auto"/>
        <w:rPr>
          <w:sz w:val="25"/>
          <w:szCs w:val="25"/>
        </w:rPr>
      </w:pPr>
    </w:p>
    <w:p w14:paraId="75380794" w14:textId="77777777" w:rsidR="003B4F47" w:rsidRDefault="003B4F47" w:rsidP="003B4F47">
      <w:pPr>
        <w:widowControl/>
        <w:numPr>
          <w:ilvl w:val="0"/>
          <w:numId w:val="1"/>
        </w:numPr>
        <w:tabs>
          <w:tab w:val="clear" w:pos="1440"/>
        </w:tabs>
        <w:autoSpaceDE/>
        <w:autoSpaceDN/>
        <w:adjustRightInd/>
        <w:spacing w:line="288" w:lineRule="auto"/>
        <w:ind w:left="0"/>
        <w:rPr>
          <w:sz w:val="25"/>
          <w:szCs w:val="25"/>
        </w:rPr>
      </w:pPr>
      <w:r>
        <w:rPr>
          <w:sz w:val="25"/>
          <w:szCs w:val="25"/>
        </w:rPr>
        <w:t xml:space="preserve">The </w:t>
      </w:r>
      <w:r w:rsidRPr="00CB7F45">
        <w:rPr>
          <w:sz w:val="25"/>
          <w:szCs w:val="25"/>
        </w:rPr>
        <w:t>Commission will hear this matter under the Administrative Procedure Act (</w:t>
      </w:r>
      <w:proofErr w:type="spellStart"/>
      <w:r w:rsidRPr="00CB7F45">
        <w:rPr>
          <w:sz w:val="25"/>
          <w:szCs w:val="25"/>
        </w:rPr>
        <w:t>APA</w:t>
      </w:r>
      <w:proofErr w:type="spellEnd"/>
      <w:r w:rsidRPr="00CB7F45">
        <w:rPr>
          <w:sz w:val="25"/>
          <w:szCs w:val="25"/>
        </w:rPr>
        <w:t xml:space="preserve">), particularly Part IV of RCW 34.05 relating to adjudications.  The provisions of the </w:t>
      </w:r>
      <w:proofErr w:type="spellStart"/>
      <w:r w:rsidRPr="00CB7F45">
        <w:rPr>
          <w:sz w:val="25"/>
          <w:szCs w:val="25"/>
        </w:rPr>
        <w:t>APA</w:t>
      </w:r>
      <w:proofErr w:type="spellEnd"/>
      <w:r w:rsidRPr="00CB7F45">
        <w:rPr>
          <w:sz w:val="25"/>
          <w:szCs w:val="25"/>
        </w:rPr>
        <w:t xml:space="preserve"> that relate to this proceeding include, but are </w:t>
      </w:r>
      <w:r>
        <w:rPr>
          <w:sz w:val="25"/>
          <w:szCs w:val="25"/>
        </w:rPr>
        <w:t>not limited to RCW 34.05.413</w:t>
      </w:r>
      <w:r w:rsidRPr="00CB7F45">
        <w:rPr>
          <w:sz w:val="25"/>
          <w:szCs w:val="25"/>
        </w:rPr>
        <w:t xml:space="preserve">, RCW 34.05.431, </w:t>
      </w:r>
      <w:r>
        <w:rPr>
          <w:sz w:val="25"/>
          <w:szCs w:val="25"/>
        </w:rPr>
        <w:t xml:space="preserve">RCW 34.05.434, </w:t>
      </w:r>
      <w:r w:rsidRPr="00CB7F45">
        <w:rPr>
          <w:sz w:val="25"/>
          <w:szCs w:val="25"/>
        </w:rPr>
        <w:t xml:space="preserve">RCW 34.05.440, RCW 34.05.449, and RCW 34.05.452.  The Commission will follow its procedural rules in WAC 480-07 in this proceeding.  </w:t>
      </w:r>
    </w:p>
    <w:p w14:paraId="0187B60D" w14:textId="77777777" w:rsidR="00ED0212" w:rsidRDefault="00ED0212" w:rsidP="00ED0212">
      <w:pPr>
        <w:widowControl/>
        <w:autoSpaceDE/>
        <w:autoSpaceDN/>
        <w:adjustRightInd/>
        <w:spacing w:line="288" w:lineRule="auto"/>
        <w:rPr>
          <w:sz w:val="25"/>
          <w:szCs w:val="25"/>
        </w:rPr>
      </w:pPr>
    </w:p>
    <w:p w14:paraId="4E5FB8CF" w14:textId="77777777" w:rsidR="00ED0212" w:rsidRDefault="00ED0212" w:rsidP="00ED0212">
      <w:pPr>
        <w:widowControl/>
        <w:numPr>
          <w:ilvl w:val="0"/>
          <w:numId w:val="1"/>
        </w:numPr>
        <w:tabs>
          <w:tab w:val="clear" w:pos="1440"/>
        </w:tabs>
        <w:autoSpaceDE/>
        <w:autoSpaceDN/>
        <w:adjustRightInd/>
        <w:spacing w:line="288" w:lineRule="auto"/>
        <w:ind w:left="0"/>
        <w:rPr>
          <w:sz w:val="25"/>
          <w:szCs w:val="25"/>
        </w:rPr>
      </w:pPr>
      <w:r w:rsidRPr="00F4168C">
        <w:rPr>
          <w:sz w:val="25"/>
          <w:szCs w:val="25"/>
        </w:rPr>
        <w:t xml:space="preserve">The purpose of the prehearing conference is to consider requests for intervention, resolve scheduling matters including establishing dates for distributing evidence and </w:t>
      </w:r>
      <w:proofErr w:type="spellStart"/>
      <w:r w:rsidRPr="00F4168C">
        <w:rPr>
          <w:sz w:val="25"/>
          <w:szCs w:val="25"/>
        </w:rPr>
        <w:t>workpapers</w:t>
      </w:r>
      <w:proofErr w:type="spellEnd"/>
      <w:r w:rsidRPr="00F4168C">
        <w:rPr>
          <w:sz w:val="25"/>
          <w:szCs w:val="25"/>
        </w:rPr>
        <w:t>, to identify the issues in the proceeding and determine other matters to assist the Commission in resolving the matter, as listed in WAC 480-07-430.</w:t>
      </w:r>
    </w:p>
    <w:p w14:paraId="4941BDDC" w14:textId="77777777" w:rsidR="00ED0212" w:rsidRDefault="00ED0212" w:rsidP="00ED0212">
      <w:pPr>
        <w:pStyle w:val="ListParagraph"/>
        <w:rPr>
          <w:sz w:val="25"/>
          <w:szCs w:val="25"/>
        </w:rPr>
      </w:pPr>
    </w:p>
    <w:p w14:paraId="7A1D6BFF" w14:textId="77777777" w:rsidR="00ED0212" w:rsidRDefault="00ED0212" w:rsidP="00ED0212">
      <w:pPr>
        <w:widowControl/>
        <w:numPr>
          <w:ilvl w:val="0"/>
          <w:numId w:val="1"/>
        </w:numPr>
        <w:tabs>
          <w:tab w:val="clear" w:pos="1440"/>
        </w:tabs>
        <w:autoSpaceDE/>
        <w:autoSpaceDN/>
        <w:adjustRightInd/>
        <w:spacing w:line="288" w:lineRule="auto"/>
        <w:ind w:left="0"/>
        <w:rPr>
          <w:sz w:val="25"/>
          <w:szCs w:val="25"/>
        </w:rPr>
      </w:pPr>
      <w:r w:rsidRPr="00CB7F45">
        <w:rPr>
          <w:b/>
          <w:bCs/>
          <w:sz w:val="25"/>
          <w:szCs w:val="25"/>
        </w:rPr>
        <w:t>INTERVENTION:</w:t>
      </w:r>
      <w:r>
        <w:rPr>
          <w:b/>
          <w:bCs/>
          <w:sz w:val="25"/>
          <w:szCs w:val="25"/>
        </w:rPr>
        <w:t xml:space="preserve"> </w:t>
      </w:r>
      <w:r w:rsidRPr="00CB7F45">
        <w:rPr>
          <w:sz w:val="25"/>
          <w:szCs w:val="25"/>
        </w:rPr>
        <w:t xml:space="preserve">Persons who wish to intervene should file a petition to intervene in writing at least three business days before the date of the prehearing conference.  </w:t>
      </w:r>
      <w:r w:rsidRPr="00CB7F45">
        <w:rPr>
          <w:i/>
          <w:sz w:val="25"/>
          <w:szCs w:val="25"/>
        </w:rPr>
        <w:t xml:space="preserve">See </w:t>
      </w:r>
      <w:r w:rsidRPr="00992486">
        <w:rPr>
          <w:sz w:val="25"/>
          <w:szCs w:val="25"/>
        </w:rPr>
        <w:t>WAC 480-07-355(a).</w:t>
      </w:r>
      <w:r w:rsidRPr="00CB7F45">
        <w:rPr>
          <w:sz w:val="25"/>
          <w:szCs w:val="25"/>
        </w:rPr>
        <w:t xml:space="preserve">  The Commission will consider oral petitions to intervene during the conference, but strongly prefers written petitions to intervene.   Party representatives must file a notice of appearance with the Commission no later than the business day before the conference. </w:t>
      </w:r>
      <w:r>
        <w:rPr>
          <w:sz w:val="25"/>
          <w:szCs w:val="25"/>
        </w:rPr>
        <w:t xml:space="preserve"> </w:t>
      </w:r>
      <w:r w:rsidRPr="00CB7F45">
        <w:rPr>
          <w:i/>
          <w:sz w:val="25"/>
          <w:szCs w:val="25"/>
        </w:rPr>
        <w:t xml:space="preserve">See </w:t>
      </w:r>
      <w:r w:rsidRPr="00992486">
        <w:rPr>
          <w:sz w:val="25"/>
          <w:szCs w:val="25"/>
        </w:rPr>
        <w:t>WAC 480-07-345(2).</w:t>
      </w:r>
      <w:r w:rsidRPr="00CB7F45">
        <w:rPr>
          <w:sz w:val="25"/>
          <w:szCs w:val="25"/>
        </w:rPr>
        <w:t xml:space="preserve">  </w:t>
      </w:r>
    </w:p>
    <w:p w14:paraId="55C515FD" w14:textId="77777777" w:rsidR="00ED0212" w:rsidRDefault="00ED0212" w:rsidP="00ED0212">
      <w:pPr>
        <w:pStyle w:val="ListParagraph"/>
        <w:rPr>
          <w:sz w:val="25"/>
          <w:szCs w:val="25"/>
        </w:rPr>
      </w:pPr>
    </w:p>
    <w:p w14:paraId="04E96A99" w14:textId="77777777" w:rsidR="00ED0212" w:rsidRPr="003B4F47" w:rsidRDefault="00ED0212" w:rsidP="00ED0212">
      <w:pPr>
        <w:widowControl/>
        <w:numPr>
          <w:ilvl w:val="0"/>
          <w:numId w:val="1"/>
        </w:numPr>
        <w:tabs>
          <w:tab w:val="clear" w:pos="1440"/>
        </w:tabs>
        <w:autoSpaceDE/>
        <w:autoSpaceDN/>
        <w:adjustRightInd/>
        <w:spacing w:line="288" w:lineRule="auto"/>
        <w:ind w:left="0"/>
        <w:rPr>
          <w:sz w:val="25"/>
          <w:szCs w:val="25"/>
        </w:rPr>
      </w:pPr>
      <w:r>
        <w:rPr>
          <w:sz w:val="25"/>
          <w:szCs w:val="25"/>
        </w:rPr>
        <w:t>A</w:t>
      </w:r>
      <w:r w:rsidRPr="00CB7F45">
        <w:rPr>
          <w:sz w:val="25"/>
          <w:szCs w:val="25"/>
        </w:rPr>
        <w:t xml:space="preserve">ny party or witness </w:t>
      </w:r>
      <w:r>
        <w:rPr>
          <w:sz w:val="25"/>
          <w:szCs w:val="25"/>
        </w:rPr>
        <w:t>in ne</w:t>
      </w:r>
      <w:r w:rsidRPr="00CB7F45">
        <w:rPr>
          <w:sz w:val="25"/>
          <w:szCs w:val="25"/>
        </w:rPr>
        <w:t>ed</w:t>
      </w:r>
      <w:r>
        <w:rPr>
          <w:sz w:val="25"/>
          <w:szCs w:val="25"/>
        </w:rPr>
        <w:t xml:space="preserve"> of</w:t>
      </w:r>
      <w:r w:rsidRPr="00CB7F45">
        <w:rPr>
          <w:sz w:val="25"/>
          <w:szCs w:val="25"/>
        </w:rPr>
        <w:t xml:space="preserve">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r>
        <w:rPr>
          <w:sz w:val="25"/>
          <w:szCs w:val="25"/>
        </w:rPr>
        <w:t>.</w:t>
      </w:r>
    </w:p>
    <w:p w14:paraId="09AB2157" w14:textId="77777777" w:rsidR="00ED0212" w:rsidRPr="003B4F47" w:rsidRDefault="00ED0212" w:rsidP="003B4F47">
      <w:pPr>
        <w:widowControl/>
        <w:autoSpaceDE/>
        <w:autoSpaceDN/>
        <w:adjustRightInd/>
        <w:spacing w:line="288" w:lineRule="auto"/>
        <w:rPr>
          <w:sz w:val="25"/>
          <w:szCs w:val="25"/>
        </w:rPr>
      </w:pPr>
    </w:p>
    <w:p w14:paraId="052AAB19" w14:textId="77777777" w:rsidR="003B4F47" w:rsidRPr="00ED0212" w:rsidRDefault="003B4F47" w:rsidP="003B4F47">
      <w:pPr>
        <w:widowControl/>
        <w:numPr>
          <w:ilvl w:val="0"/>
          <w:numId w:val="1"/>
        </w:numPr>
        <w:tabs>
          <w:tab w:val="clear" w:pos="1440"/>
        </w:tabs>
        <w:autoSpaceDE/>
        <w:autoSpaceDN/>
        <w:adjustRightInd/>
        <w:spacing w:line="288" w:lineRule="auto"/>
        <w:ind w:left="0"/>
        <w:rPr>
          <w:sz w:val="25"/>
          <w:szCs w:val="25"/>
        </w:rPr>
      </w:pPr>
      <w:r>
        <w:rPr>
          <w:b/>
          <w:bCs/>
          <w:sz w:val="25"/>
          <w:szCs w:val="25"/>
        </w:rPr>
        <w:t xml:space="preserve">The </w:t>
      </w:r>
      <w:r w:rsidRPr="00CB7F45">
        <w:rPr>
          <w:b/>
          <w:bCs/>
          <w:sz w:val="25"/>
          <w:szCs w:val="25"/>
        </w:rPr>
        <w:t>COMMISSION GIVES NOTICE that any party who fails to attend or participate in the prehearing conference set by this Notice, or any other stage of this proceeding, may be held in default under RCW 34.05.440</w:t>
      </w:r>
      <w:r>
        <w:rPr>
          <w:b/>
          <w:bCs/>
          <w:sz w:val="25"/>
          <w:szCs w:val="25"/>
        </w:rPr>
        <w:t xml:space="preserve"> and </w:t>
      </w:r>
      <w:r w:rsidRPr="00CB7F45">
        <w:rPr>
          <w:b/>
          <w:bCs/>
          <w:sz w:val="25"/>
          <w:szCs w:val="25"/>
        </w:rPr>
        <w:t>WAC</w:t>
      </w:r>
      <w:r>
        <w:rPr>
          <w:b/>
          <w:bCs/>
          <w:sz w:val="25"/>
          <w:szCs w:val="25"/>
        </w:rPr>
        <w:t xml:space="preserve"> </w:t>
      </w:r>
      <w:r w:rsidRPr="00CB7F45">
        <w:rPr>
          <w:b/>
          <w:bCs/>
          <w:sz w:val="25"/>
          <w:szCs w:val="25"/>
        </w:rPr>
        <w:t>480-07-450.</w:t>
      </w:r>
    </w:p>
    <w:p w14:paraId="50F2A32A" w14:textId="77777777" w:rsidR="00ED0212" w:rsidRDefault="00ED0212" w:rsidP="00ED0212">
      <w:pPr>
        <w:pStyle w:val="ListParagraph"/>
        <w:rPr>
          <w:sz w:val="25"/>
          <w:szCs w:val="25"/>
        </w:rPr>
      </w:pPr>
    </w:p>
    <w:p w14:paraId="076A6E3C" w14:textId="77777777" w:rsidR="00ED0212" w:rsidRDefault="00ED0212" w:rsidP="003B4F47">
      <w:pPr>
        <w:widowControl/>
        <w:numPr>
          <w:ilvl w:val="0"/>
          <w:numId w:val="1"/>
        </w:numPr>
        <w:tabs>
          <w:tab w:val="clear" w:pos="1440"/>
        </w:tabs>
        <w:autoSpaceDE/>
        <w:autoSpaceDN/>
        <w:adjustRightInd/>
        <w:spacing w:line="288" w:lineRule="auto"/>
        <w:ind w:left="0"/>
        <w:rPr>
          <w:sz w:val="25"/>
          <w:szCs w:val="25"/>
        </w:rPr>
      </w:pPr>
      <w:r>
        <w:rPr>
          <w:sz w:val="25"/>
          <w:szCs w:val="25"/>
        </w:rPr>
        <w:t>The names and mailing addresses of all parties and their known representatives are as follows:</w:t>
      </w:r>
    </w:p>
    <w:p w14:paraId="19139D76" w14:textId="77777777" w:rsidR="002843E3" w:rsidRDefault="002843E3" w:rsidP="002843E3">
      <w:pPr>
        <w:pStyle w:val="ListParagraph"/>
        <w:rPr>
          <w:sz w:val="25"/>
          <w:szCs w:val="25"/>
        </w:rPr>
      </w:pPr>
    </w:p>
    <w:p w14:paraId="208C6B0C" w14:textId="77777777" w:rsidR="0003117E" w:rsidRPr="0003117E" w:rsidRDefault="0003117E" w:rsidP="0003117E">
      <w:pPr>
        <w:pStyle w:val="ListParagraph"/>
        <w:spacing w:line="264" w:lineRule="auto"/>
        <w:rPr>
          <w:sz w:val="25"/>
          <w:szCs w:val="25"/>
        </w:rPr>
      </w:pPr>
      <w:r w:rsidRPr="0003117E">
        <w:rPr>
          <w:sz w:val="25"/>
          <w:szCs w:val="25"/>
        </w:rPr>
        <w:t>Complainant:</w:t>
      </w:r>
      <w:r w:rsidRPr="0003117E">
        <w:rPr>
          <w:sz w:val="25"/>
          <w:szCs w:val="25"/>
        </w:rPr>
        <w:tab/>
      </w:r>
      <w:r w:rsidRPr="0003117E">
        <w:rPr>
          <w:sz w:val="25"/>
          <w:szCs w:val="25"/>
        </w:rPr>
        <w:tab/>
        <w:t>Washington Utilities and Transportation</w:t>
      </w:r>
    </w:p>
    <w:p w14:paraId="45F36128" w14:textId="77777777" w:rsidR="0003117E" w:rsidRPr="0003117E" w:rsidRDefault="0003117E" w:rsidP="0003117E">
      <w:pPr>
        <w:pStyle w:val="ListParagraph"/>
        <w:spacing w:line="264" w:lineRule="auto"/>
        <w:rPr>
          <w:sz w:val="25"/>
          <w:szCs w:val="25"/>
        </w:rPr>
      </w:pPr>
      <w:r w:rsidRPr="0003117E">
        <w:rPr>
          <w:sz w:val="25"/>
          <w:szCs w:val="25"/>
        </w:rPr>
        <w:t xml:space="preserve">    </w:t>
      </w:r>
      <w:r w:rsidRPr="0003117E">
        <w:rPr>
          <w:sz w:val="25"/>
          <w:szCs w:val="25"/>
        </w:rPr>
        <w:tab/>
        <w:t xml:space="preserve">    </w:t>
      </w:r>
      <w:r>
        <w:rPr>
          <w:sz w:val="25"/>
          <w:szCs w:val="25"/>
        </w:rPr>
        <w:tab/>
      </w:r>
      <w:r>
        <w:rPr>
          <w:sz w:val="25"/>
          <w:szCs w:val="25"/>
        </w:rPr>
        <w:tab/>
        <w:t xml:space="preserve">     </w:t>
      </w:r>
      <w:r w:rsidRPr="0003117E">
        <w:rPr>
          <w:sz w:val="25"/>
          <w:szCs w:val="25"/>
        </w:rPr>
        <w:t>Commission</w:t>
      </w:r>
    </w:p>
    <w:p w14:paraId="24E32568" w14:textId="77777777" w:rsidR="0003117E" w:rsidRPr="0003117E" w:rsidRDefault="0003117E" w:rsidP="0003117E">
      <w:pPr>
        <w:pStyle w:val="ListParagraph"/>
        <w:spacing w:line="264" w:lineRule="auto"/>
        <w:ind w:left="2160" w:firstLine="720"/>
        <w:rPr>
          <w:sz w:val="25"/>
          <w:szCs w:val="25"/>
        </w:rPr>
      </w:pPr>
      <w:r w:rsidRPr="0003117E">
        <w:rPr>
          <w:sz w:val="25"/>
          <w:szCs w:val="25"/>
        </w:rPr>
        <w:t>1300 S. Evergreen Park Drive S.W.</w:t>
      </w:r>
    </w:p>
    <w:p w14:paraId="391ED382" w14:textId="77777777" w:rsidR="0003117E" w:rsidRPr="0003117E" w:rsidRDefault="0003117E" w:rsidP="0003117E">
      <w:pPr>
        <w:pStyle w:val="ListParagraph"/>
        <w:spacing w:line="264" w:lineRule="auto"/>
        <w:ind w:left="2160" w:firstLine="720"/>
        <w:rPr>
          <w:sz w:val="25"/>
          <w:szCs w:val="25"/>
        </w:rPr>
      </w:pPr>
      <w:r w:rsidRPr="0003117E">
        <w:rPr>
          <w:sz w:val="25"/>
          <w:szCs w:val="25"/>
        </w:rPr>
        <w:t>P.O. Box 47250</w:t>
      </w:r>
    </w:p>
    <w:p w14:paraId="6EA4FC10" w14:textId="77777777" w:rsidR="0003117E" w:rsidRPr="0003117E" w:rsidRDefault="0003117E" w:rsidP="0003117E">
      <w:pPr>
        <w:pStyle w:val="ListParagraph"/>
        <w:spacing w:line="264" w:lineRule="auto"/>
        <w:ind w:left="2160" w:firstLine="720"/>
        <w:rPr>
          <w:sz w:val="25"/>
          <w:szCs w:val="25"/>
        </w:rPr>
      </w:pPr>
      <w:r w:rsidRPr="0003117E">
        <w:rPr>
          <w:sz w:val="25"/>
          <w:szCs w:val="25"/>
        </w:rPr>
        <w:t>Olympia, WA  98504-7250</w:t>
      </w:r>
    </w:p>
    <w:p w14:paraId="4A66E9D9" w14:textId="77777777" w:rsidR="0003117E" w:rsidRPr="0003117E" w:rsidRDefault="0003117E" w:rsidP="0003117E">
      <w:pPr>
        <w:pStyle w:val="ListParagraph"/>
        <w:spacing w:line="264" w:lineRule="auto"/>
        <w:ind w:left="2160" w:firstLine="720"/>
        <w:rPr>
          <w:sz w:val="25"/>
          <w:szCs w:val="25"/>
        </w:rPr>
      </w:pPr>
      <w:r w:rsidRPr="0003117E">
        <w:rPr>
          <w:sz w:val="25"/>
          <w:szCs w:val="25"/>
        </w:rPr>
        <w:t>(360) 664-1160</w:t>
      </w:r>
    </w:p>
    <w:p w14:paraId="69260338" w14:textId="21771B15" w:rsidR="00381CC0" w:rsidRDefault="0003117E" w:rsidP="0003117E">
      <w:pPr>
        <w:pStyle w:val="ListParagraph"/>
        <w:tabs>
          <w:tab w:val="left" w:pos="3570"/>
        </w:tabs>
        <w:spacing w:line="264" w:lineRule="auto"/>
        <w:rPr>
          <w:sz w:val="25"/>
          <w:szCs w:val="25"/>
        </w:rPr>
      </w:pPr>
      <w:r w:rsidRPr="0003117E">
        <w:rPr>
          <w:sz w:val="25"/>
          <w:szCs w:val="25"/>
        </w:rPr>
        <w:tab/>
      </w:r>
    </w:p>
    <w:p w14:paraId="7156AAB9" w14:textId="77777777" w:rsidR="00381CC0" w:rsidRDefault="00381CC0">
      <w:pPr>
        <w:widowControl/>
        <w:autoSpaceDE/>
        <w:autoSpaceDN/>
        <w:adjustRightInd/>
        <w:spacing w:after="200" w:line="276" w:lineRule="auto"/>
        <w:rPr>
          <w:sz w:val="25"/>
          <w:szCs w:val="25"/>
        </w:rPr>
      </w:pPr>
      <w:r>
        <w:rPr>
          <w:sz w:val="25"/>
          <w:szCs w:val="25"/>
        </w:rPr>
        <w:br w:type="page"/>
      </w:r>
    </w:p>
    <w:p w14:paraId="43369ECE" w14:textId="77777777" w:rsidR="0003117E" w:rsidRPr="0003117E" w:rsidRDefault="0003117E" w:rsidP="0003117E">
      <w:pPr>
        <w:pStyle w:val="ListParagraph"/>
        <w:tabs>
          <w:tab w:val="left" w:pos="3570"/>
        </w:tabs>
        <w:spacing w:line="264" w:lineRule="auto"/>
        <w:rPr>
          <w:sz w:val="25"/>
          <w:szCs w:val="25"/>
        </w:rPr>
      </w:pPr>
    </w:p>
    <w:p w14:paraId="72566FEE" w14:textId="77777777" w:rsidR="0003117E" w:rsidRPr="0003117E" w:rsidRDefault="0003117E" w:rsidP="0003117E">
      <w:pPr>
        <w:pStyle w:val="ListParagraph"/>
        <w:spacing w:line="264" w:lineRule="auto"/>
        <w:rPr>
          <w:sz w:val="25"/>
          <w:szCs w:val="25"/>
        </w:rPr>
      </w:pPr>
      <w:r w:rsidRPr="0003117E">
        <w:rPr>
          <w:sz w:val="25"/>
          <w:szCs w:val="25"/>
        </w:rPr>
        <w:t>Representative:</w:t>
      </w:r>
      <w:r w:rsidRPr="0003117E">
        <w:rPr>
          <w:sz w:val="25"/>
          <w:szCs w:val="25"/>
        </w:rPr>
        <w:tab/>
        <w:t>Brett P. Shearer</w:t>
      </w:r>
    </w:p>
    <w:p w14:paraId="7910EF93" w14:textId="77777777" w:rsidR="0003117E" w:rsidRPr="0003117E" w:rsidRDefault="0003117E" w:rsidP="0003117E">
      <w:pPr>
        <w:pStyle w:val="ListParagraph"/>
        <w:spacing w:line="264" w:lineRule="auto"/>
        <w:rPr>
          <w:sz w:val="25"/>
          <w:szCs w:val="25"/>
        </w:rPr>
      </w:pPr>
      <w:r>
        <w:rPr>
          <w:sz w:val="25"/>
          <w:szCs w:val="25"/>
        </w:rPr>
        <w:tab/>
      </w:r>
      <w:r>
        <w:rPr>
          <w:sz w:val="25"/>
          <w:szCs w:val="25"/>
        </w:rPr>
        <w:tab/>
      </w:r>
      <w:r>
        <w:rPr>
          <w:sz w:val="25"/>
          <w:szCs w:val="25"/>
        </w:rPr>
        <w:tab/>
      </w:r>
      <w:r w:rsidRPr="0003117E">
        <w:rPr>
          <w:sz w:val="25"/>
          <w:szCs w:val="25"/>
        </w:rPr>
        <w:t>Assistant Attorney General</w:t>
      </w:r>
    </w:p>
    <w:p w14:paraId="19C3CCD2" w14:textId="77777777" w:rsidR="0003117E" w:rsidRPr="0003117E" w:rsidRDefault="0003117E" w:rsidP="0003117E">
      <w:pPr>
        <w:pStyle w:val="ListParagraph"/>
        <w:spacing w:line="264" w:lineRule="auto"/>
        <w:ind w:left="2160" w:firstLine="720"/>
        <w:rPr>
          <w:sz w:val="25"/>
          <w:szCs w:val="25"/>
        </w:rPr>
      </w:pPr>
      <w:r w:rsidRPr="0003117E">
        <w:rPr>
          <w:sz w:val="25"/>
          <w:szCs w:val="25"/>
        </w:rPr>
        <w:t>1400 S. Evergreen Park Drive S.W.</w:t>
      </w:r>
    </w:p>
    <w:p w14:paraId="079555DB" w14:textId="77777777" w:rsidR="0003117E" w:rsidRPr="0003117E" w:rsidRDefault="0003117E" w:rsidP="0003117E">
      <w:pPr>
        <w:pStyle w:val="ListParagraph"/>
        <w:spacing w:line="264" w:lineRule="auto"/>
        <w:ind w:left="2160" w:firstLine="720"/>
        <w:rPr>
          <w:sz w:val="25"/>
          <w:szCs w:val="25"/>
        </w:rPr>
      </w:pPr>
      <w:r w:rsidRPr="0003117E">
        <w:rPr>
          <w:sz w:val="25"/>
          <w:szCs w:val="25"/>
        </w:rPr>
        <w:t>P.O. Box 40128</w:t>
      </w:r>
    </w:p>
    <w:p w14:paraId="070B6391" w14:textId="77777777" w:rsidR="0003117E" w:rsidRPr="0003117E" w:rsidRDefault="0003117E" w:rsidP="0003117E">
      <w:pPr>
        <w:pStyle w:val="ListParagraph"/>
        <w:spacing w:line="264" w:lineRule="auto"/>
        <w:ind w:left="2160" w:firstLine="720"/>
        <w:rPr>
          <w:sz w:val="25"/>
          <w:szCs w:val="25"/>
        </w:rPr>
      </w:pPr>
      <w:r w:rsidRPr="0003117E">
        <w:rPr>
          <w:sz w:val="25"/>
          <w:szCs w:val="25"/>
        </w:rPr>
        <w:t>Olympia, WA  98504-0128</w:t>
      </w:r>
    </w:p>
    <w:p w14:paraId="5AF75D35" w14:textId="77777777" w:rsidR="0003117E" w:rsidRPr="0003117E" w:rsidRDefault="0003117E" w:rsidP="0003117E">
      <w:pPr>
        <w:pStyle w:val="ListParagraph"/>
        <w:spacing w:line="264" w:lineRule="auto"/>
        <w:ind w:left="2880"/>
        <w:rPr>
          <w:sz w:val="25"/>
          <w:szCs w:val="25"/>
        </w:rPr>
      </w:pPr>
      <w:r w:rsidRPr="0003117E">
        <w:rPr>
          <w:sz w:val="25"/>
          <w:szCs w:val="25"/>
        </w:rPr>
        <w:t>(360) 664-1187</w:t>
      </w:r>
    </w:p>
    <w:p w14:paraId="5EBFA88C" w14:textId="77777777" w:rsidR="0003117E" w:rsidRPr="0003117E" w:rsidRDefault="0003117E" w:rsidP="0003117E">
      <w:pPr>
        <w:pStyle w:val="ListParagraph"/>
        <w:spacing w:line="264" w:lineRule="auto"/>
        <w:ind w:left="2160" w:firstLine="720"/>
        <w:rPr>
          <w:sz w:val="25"/>
          <w:szCs w:val="25"/>
        </w:rPr>
      </w:pPr>
      <w:r w:rsidRPr="0003117E">
        <w:rPr>
          <w:sz w:val="25"/>
          <w:szCs w:val="25"/>
        </w:rPr>
        <w:t>bshearer@utc.wa.gov</w:t>
      </w:r>
    </w:p>
    <w:p w14:paraId="79B1EB15" w14:textId="77777777" w:rsidR="0003117E" w:rsidRPr="0003117E" w:rsidRDefault="0003117E" w:rsidP="0003117E">
      <w:pPr>
        <w:pStyle w:val="ListParagraph"/>
        <w:spacing w:line="264" w:lineRule="auto"/>
        <w:rPr>
          <w:sz w:val="25"/>
          <w:szCs w:val="25"/>
        </w:rPr>
      </w:pPr>
    </w:p>
    <w:p w14:paraId="399477DF" w14:textId="77777777" w:rsidR="0003117E" w:rsidRPr="0003117E" w:rsidRDefault="0003117E" w:rsidP="0003117E">
      <w:pPr>
        <w:pStyle w:val="ListParagraph"/>
        <w:spacing w:line="264" w:lineRule="auto"/>
        <w:rPr>
          <w:sz w:val="25"/>
          <w:szCs w:val="25"/>
        </w:rPr>
      </w:pPr>
      <w:r w:rsidRPr="0003117E">
        <w:rPr>
          <w:sz w:val="25"/>
          <w:szCs w:val="25"/>
        </w:rPr>
        <w:t>Respondent:</w:t>
      </w:r>
      <w:r w:rsidRPr="0003117E">
        <w:rPr>
          <w:sz w:val="25"/>
          <w:szCs w:val="25"/>
        </w:rPr>
        <w:tab/>
      </w:r>
      <w:r w:rsidRPr="0003117E">
        <w:rPr>
          <w:sz w:val="25"/>
          <w:szCs w:val="25"/>
        </w:rPr>
        <w:tab/>
        <w:t>Grasshopper Group, LLC</w:t>
      </w:r>
    </w:p>
    <w:p w14:paraId="0FC7676D" w14:textId="77777777" w:rsidR="0003117E" w:rsidRPr="0003117E" w:rsidRDefault="0003117E" w:rsidP="0003117E">
      <w:pPr>
        <w:pStyle w:val="ListParagraph"/>
        <w:spacing w:line="264" w:lineRule="auto"/>
        <w:rPr>
          <w:sz w:val="25"/>
          <w:szCs w:val="25"/>
        </w:rPr>
      </w:pPr>
      <w:r w:rsidRPr="0003117E">
        <w:rPr>
          <w:sz w:val="25"/>
          <w:szCs w:val="25"/>
        </w:rPr>
        <w:tab/>
      </w:r>
      <w:r w:rsidRPr="0003117E">
        <w:rPr>
          <w:sz w:val="25"/>
          <w:szCs w:val="25"/>
        </w:rPr>
        <w:tab/>
      </w:r>
      <w:r w:rsidRPr="0003117E">
        <w:rPr>
          <w:sz w:val="25"/>
          <w:szCs w:val="25"/>
        </w:rPr>
        <w:tab/>
        <w:t>197 First Ave, Suite 200</w:t>
      </w:r>
    </w:p>
    <w:p w14:paraId="6FD78A06" w14:textId="77777777" w:rsidR="0003117E" w:rsidRPr="0003117E" w:rsidRDefault="0003117E" w:rsidP="0003117E">
      <w:pPr>
        <w:pStyle w:val="ListParagraph"/>
        <w:spacing w:line="264" w:lineRule="auto"/>
        <w:rPr>
          <w:sz w:val="25"/>
          <w:szCs w:val="25"/>
        </w:rPr>
      </w:pPr>
      <w:r w:rsidRPr="0003117E">
        <w:rPr>
          <w:sz w:val="25"/>
          <w:szCs w:val="25"/>
        </w:rPr>
        <w:tab/>
      </w:r>
      <w:r w:rsidRPr="0003117E">
        <w:rPr>
          <w:sz w:val="25"/>
          <w:szCs w:val="25"/>
        </w:rPr>
        <w:tab/>
      </w:r>
      <w:r w:rsidRPr="0003117E">
        <w:rPr>
          <w:sz w:val="25"/>
          <w:szCs w:val="25"/>
        </w:rPr>
        <w:tab/>
        <w:t>Needham, MA 02494</w:t>
      </w:r>
    </w:p>
    <w:p w14:paraId="3AD708AF" w14:textId="77777777" w:rsidR="0003117E" w:rsidRDefault="0003117E" w:rsidP="0003117E">
      <w:pPr>
        <w:pStyle w:val="ListParagraph"/>
        <w:spacing w:line="264" w:lineRule="auto"/>
        <w:rPr>
          <w:sz w:val="25"/>
          <w:szCs w:val="25"/>
        </w:rPr>
      </w:pPr>
    </w:p>
    <w:p w14:paraId="6674E8D4" w14:textId="77777777" w:rsidR="000E1E9B" w:rsidRDefault="000E1E9B" w:rsidP="0003117E">
      <w:pPr>
        <w:pStyle w:val="ListParagraph"/>
        <w:spacing w:line="264" w:lineRule="auto"/>
        <w:rPr>
          <w:sz w:val="25"/>
          <w:szCs w:val="25"/>
        </w:rPr>
      </w:pPr>
      <w:r>
        <w:rPr>
          <w:sz w:val="25"/>
          <w:szCs w:val="25"/>
        </w:rPr>
        <w:t>Representative:</w:t>
      </w:r>
      <w:r>
        <w:rPr>
          <w:sz w:val="25"/>
          <w:szCs w:val="25"/>
        </w:rPr>
        <w:tab/>
        <w:t>Ronald E. Quirk, Esq.</w:t>
      </w:r>
    </w:p>
    <w:p w14:paraId="2E150341" w14:textId="77777777" w:rsidR="000E1E9B" w:rsidRDefault="000E1E9B" w:rsidP="0003117E">
      <w:pPr>
        <w:pStyle w:val="ListParagraph"/>
        <w:spacing w:line="264" w:lineRule="auto"/>
        <w:rPr>
          <w:sz w:val="25"/>
          <w:szCs w:val="25"/>
        </w:rPr>
      </w:pPr>
      <w:r>
        <w:rPr>
          <w:sz w:val="25"/>
          <w:szCs w:val="25"/>
        </w:rPr>
        <w:tab/>
      </w:r>
      <w:r>
        <w:rPr>
          <w:sz w:val="25"/>
          <w:szCs w:val="25"/>
        </w:rPr>
        <w:tab/>
      </w:r>
      <w:r>
        <w:rPr>
          <w:sz w:val="25"/>
          <w:szCs w:val="25"/>
        </w:rPr>
        <w:tab/>
        <w:t>Managing Consultant</w:t>
      </w:r>
    </w:p>
    <w:p w14:paraId="772AA036" w14:textId="77777777" w:rsidR="000E1E9B" w:rsidRDefault="000E1E9B" w:rsidP="0003117E">
      <w:pPr>
        <w:pStyle w:val="ListParagraph"/>
        <w:spacing w:line="264" w:lineRule="auto"/>
        <w:rPr>
          <w:sz w:val="25"/>
          <w:szCs w:val="25"/>
        </w:rPr>
      </w:pPr>
      <w:r>
        <w:rPr>
          <w:sz w:val="25"/>
          <w:szCs w:val="25"/>
        </w:rPr>
        <w:tab/>
      </w:r>
      <w:r>
        <w:rPr>
          <w:sz w:val="25"/>
          <w:szCs w:val="25"/>
        </w:rPr>
        <w:tab/>
      </w:r>
      <w:r>
        <w:rPr>
          <w:sz w:val="25"/>
          <w:szCs w:val="25"/>
        </w:rPr>
        <w:tab/>
        <w:t xml:space="preserve">The </w:t>
      </w:r>
      <w:proofErr w:type="spellStart"/>
      <w:r>
        <w:rPr>
          <w:sz w:val="25"/>
          <w:szCs w:val="25"/>
        </w:rPr>
        <w:t>Commpliance</w:t>
      </w:r>
      <w:proofErr w:type="spellEnd"/>
      <w:r>
        <w:rPr>
          <w:sz w:val="25"/>
          <w:szCs w:val="25"/>
        </w:rPr>
        <w:t xml:space="preserve"> Group</w:t>
      </w:r>
    </w:p>
    <w:p w14:paraId="39514263" w14:textId="77777777" w:rsidR="000E1E9B" w:rsidRDefault="000E1E9B" w:rsidP="0003117E">
      <w:pPr>
        <w:pStyle w:val="ListParagraph"/>
        <w:spacing w:line="264" w:lineRule="auto"/>
        <w:rPr>
          <w:sz w:val="25"/>
          <w:szCs w:val="25"/>
        </w:rPr>
      </w:pPr>
      <w:r>
        <w:rPr>
          <w:sz w:val="25"/>
          <w:szCs w:val="25"/>
        </w:rPr>
        <w:tab/>
      </w:r>
      <w:r>
        <w:rPr>
          <w:sz w:val="25"/>
          <w:szCs w:val="25"/>
        </w:rPr>
        <w:tab/>
      </w:r>
      <w:r>
        <w:rPr>
          <w:sz w:val="25"/>
          <w:szCs w:val="25"/>
        </w:rPr>
        <w:tab/>
        <w:t>1420 Spring Hill Road, Suite 401</w:t>
      </w:r>
    </w:p>
    <w:p w14:paraId="7D6C92B9" w14:textId="77777777" w:rsidR="000E1E9B" w:rsidRDefault="000E1E9B" w:rsidP="0003117E">
      <w:pPr>
        <w:pStyle w:val="ListParagraph"/>
        <w:spacing w:line="264" w:lineRule="auto"/>
        <w:rPr>
          <w:sz w:val="25"/>
          <w:szCs w:val="25"/>
        </w:rPr>
      </w:pPr>
      <w:r>
        <w:rPr>
          <w:sz w:val="25"/>
          <w:szCs w:val="25"/>
        </w:rPr>
        <w:tab/>
      </w:r>
      <w:r>
        <w:rPr>
          <w:sz w:val="25"/>
          <w:szCs w:val="25"/>
        </w:rPr>
        <w:tab/>
      </w:r>
      <w:r>
        <w:rPr>
          <w:sz w:val="25"/>
          <w:szCs w:val="25"/>
        </w:rPr>
        <w:tab/>
        <w:t>McLean, VA 22102</w:t>
      </w:r>
    </w:p>
    <w:p w14:paraId="4945BD57" w14:textId="77777777" w:rsidR="000E1E9B" w:rsidRPr="0003117E" w:rsidRDefault="000E1E9B" w:rsidP="0003117E">
      <w:pPr>
        <w:pStyle w:val="ListParagraph"/>
        <w:spacing w:line="264" w:lineRule="auto"/>
        <w:rPr>
          <w:sz w:val="25"/>
          <w:szCs w:val="25"/>
        </w:rPr>
      </w:pPr>
      <w:r>
        <w:rPr>
          <w:sz w:val="25"/>
          <w:szCs w:val="25"/>
        </w:rPr>
        <w:tab/>
      </w:r>
      <w:r>
        <w:rPr>
          <w:sz w:val="25"/>
          <w:szCs w:val="25"/>
        </w:rPr>
        <w:tab/>
      </w:r>
      <w:r>
        <w:rPr>
          <w:sz w:val="25"/>
          <w:szCs w:val="25"/>
        </w:rPr>
        <w:tab/>
      </w:r>
      <w:proofErr w:type="spellStart"/>
      <w:r>
        <w:rPr>
          <w:sz w:val="25"/>
          <w:szCs w:val="25"/>
        </w:rPr>
        <w:t>req@commpliance</w:t>
      </w:r>
      <w:proofErr w:type="spellEnd"/>
      <w:r>
        <w:rPr>
          <w:sz w:val="25"/>
          <w:szCs w:val="25"/>
        </w:rPr>
        <w:t xml:space="preserve"> group.com</w:t>
      </w:r>
    </w:p>
    <w:p w14:paraId="137D8F4B" w14:textId="77777777" w:rsidR="0003117E" w:rsidRDefault="0003117E" w:rsidP="0003117E">
      <w:pPr>
        <w:pStyle w:val="ListParagraph"/>
        <w:rPr>
          <w:sz w:val="25"/>
          <w:szCs w:val="25"/>
        </w:rPr>
      </w:pPr>
    </w:p>
    <w:p w14:paraId="52EEFE2C" w14:textId="77777777" w:rsidR="0003117E" w:rsidRDefault="0003117E" w:rsidP="003B4F47">
      <w:pPr>
        <w:widowControl/>
        <w:numPr>
          <w:ilvl w:val="0"/>
          <w:numId w:val="1"/>
        </w:numPr>
        <w:tabs>
          <w:tab w:val="clear" w:pos="1440"/>
        </w:tabs>
        <w:autoSpaceDE/>
        <w:autoSpaceDN/>
        <w:adjustRightInd/>
        <w:spacing w:line="288" w:lineRule="auto"/>
        <w:ind w:left="0"/>
        <w:rPr>
          <w:sz w:val="25"/>
          <w:szCs w:val="25"/>
        </w:rPr>
      </w:pPr>
      <w:r>
        <w:rPr>
          <w:sz w:val="25"/>
          <w:szCs w:val="25"/>
        </w:rPr>
        <w:t>Administrative Law Judge</w:t>
      </w:r>
      <w:r w:rsidR="002843E3">
        <w:rPr>
          <w:sz w:val="25"/>
          <w:szCs w:val="25"/>
        </w:rPr>
        <w:t xml:space="preserve"> Adam E. Torem</w:t>
      </w:r>
      <w:r>
        <w:rPr>
          <w:sz w:val="25"/>
          <w:szCs w:val="25"/>
        </w:rPr>
        <w:t>, from the Commission’s Administrative Law Division, will preside during this proceeding</w:t>
      </w:r>
    </w:p>
    <w:p w14:paraId="3599B43A" w14:textId="77777777" w:rsidR="0003117E" w:rsidRDefault="0003117E" w:rsidP="0003117E">
      <w:pPr>
        <w:pStyle w:val="ListParagraph"/>
        <w:rPr>
          <w:sz w:val="25"/>
          <w:szCs w:val="25"/>
        </w:rPr>
      </w:pPr>
    </w:p>
    <w:p w14:paraId="64A3F188" w14:textId="77777777" w:rsidR="0003117E" w:rsidRDefault="0003117E" w:rsidP="003B4F47">
      <w:pPr>
        <w:widowControl/>
        <w:numPr>
          <w:ilvl w:val="0"/>
          <w:numId w:val="1"/>
        </w:numPr>
        <w:tabs>
          <w:tab w:val="clear" w:pos="1440"/>
        </w:tabs>
        <w:autoSpaceDE/>
        <w:autoSpaceDN/>
        <w:adjustRightInd/>
        <w:spacing w:line="288" w:lineRule="auto"/>
        <w:ind w:left="0"/>
        <w:rPr>
          <w:sz w:val="25"/>
          <w:szCs w:val="25"/>
        </w:rPr>
      </w:pPr>
      <w:r>
        <w:rPr>
          <w:sz w:val="25"/>
          <w:szCs w:val="25"/>
        </w:rPr>
        <w:t>The Commission will give parties notice of any other procedural phase of the proceeding in writing or on the record, as appropriate during this proceeding.</w:t>
      </w:r>
    </w:p>
    <w:p w14:paraId="0075CDCB" w14:textId="77777777" w:rsidR="00ED0212" w:rsidRDefault="00ED0212" w:rsidP="00ED0212">
      <w:pPr>
        <w:pStyle w:val="ListParagraph"/>
        <w:rPr>
          <w:sz w:val="25"/>
          <w:szCs w:val="25"/>
        </w:rPr>
      </w:pPr>
    </w:p>
    <w:p w14:paraId="4264A0FD" w14:textId="4E3BD99D" w:rsidR="00296795" w:rsidRPr="000E1E9B" w:rsidRDefault="00296795" w:rsidP="00296795">
      <w:pPr>
        <w:spacing w:line="288" w:lineRule="auto"/>
        <w:rPr>
          <w:sz w:val="25"/>
          <w:szCs w:val="25"/>
        </w:rPr>
      </w:pPr>
      <w:r w:rsidRPr="00044D3D">
        <w:rPr>
          <w:sz w:val="25"/>
          <w:szCs w:val="25"/>
        </w:rPr>
        <w:t>DATED at Ol</w:t>
      </w:r>
      <w:r w:rsidR="0003117E">
        <w:rPr>
          <w:sz w:val="25"/>
          <w:szCs w:val="25"/>
        </w:rPr>
        <w:t>ympia, Washington, and effective</w:t>
      </w:r>
      <w:r w:rsidR="002843E3">
        <w:rPr>
          <w:sz w:val="25"/>
          <w:szCs w:val="25"/>
        </w:rPr>
        <w:t xml:space="preserve"> April </w:t>
      </w:r>
      <w:r w:rsidR="000527F0">
        <w:rPr>
          <w:sz w:val="25"/>
          <w:szCs w:val="25"/>
        </w:rPr>
        <w:t>16</w:t>
      </w:r>
      <w:r w:rsidR="002843E3">
        <w:rPr>
          <w:sz w:val="25"/>
          <w:szCs w:val="25"/>
        </w:rPr>
        <w:t>, 2014.</w:t>
      </w:r>
    </w:p>
    <w:p w14:paraId="2980E540" w14:textId="77777777" w:rsidR="00296795" w:rsidRPr="00044D3D" w:rsidRDefault="00296795" w:rsidP="00296795">
      <w:pPr>
        <w:spacing w:line="288" w:lineRule="auto"/>
        <w:rPr>
          <w:sz w:val="25"/>
          <w:szCs w:val="25"/>
        </w:rPr>
      </w:pPr>
    </w:p>
    <w:p w14:paraId="50E7974C" w14:textId="77777777" w:rsidR="0011335F" w:rsidRDefault="0011335F" w:rsidP="0011335F">
      <w:pPr>
        <w:spacing w:after="240" w:line="288" w:lineRule="auto"/>
        <w:jc w:val="center"/>
        <w:rPr>
          <w:sz w:val="25"/>
          <w:szCs w:val="25"/>
        </w:rPr>
      </w:pPr>
      <w:r>
        <w:rPr>
          <w:sz w:val="25"/>
          <w:szCs w:val="25"/>
        </w:rPr>
        <w:t>WASHINGTON UTILITIES AND TRANSPORTATION COMMISSION</w:t>
      </w:r>
    </w:p>
    <w:p w14:paraId="5FA430A6" w14:textId="77777777" w:rsidR="00296795" w:rsidRPr="00044D3D" w:rsidRDefault="00296795" w:rsidP="00296795">
      <w:pPr>
        <w:spacing w:line="288" w:lineRule="auto"/>
        <w:rPr>
          <w:sz w:val="25"/>
          <w:szCs w:val="25"/>
        </w:rPr>
      </w:pPr>
    </w:p>
    <w:p w14:paraId="38EB3BAD" w14:textId="77777777" w:rsidR="00296795" w:rsidRPr="00044D3D" w:rsidRDefault="00296795" w:rsidP="00296795">
      <w:pPr>
        <w:spacing w:line="288" w:lineRule="auto"/>
        <w:rPr>
          <w:sz w:val="25"/>
          <w:szCs w:val="25"/>
        </w:rPr>
      </w:pPr>
    </w:p>
    <w:p w14:paraId="335D40DA" w14:textId="77777777" w:rsidR="00296795" w:rsidRPr="00044D3D" w:rsidRDefault="00296795" w:rsidP="00296795">
      <w:pPr>
        <w:spacing w:line="288" w:lineRule="auto"/>
        <w:ind w:left="4320"/>
        <w:rPr>
          <w:sz w:val="25"/>
          <w:szCs w:val="25"/>
        </w:rPr>
      </w:pPr>
      <w:r w:rsidRPr="00044D3D">
        <w:rPr>
          <w:sz w:val="25"/>
          <w:szCs w:val="25"/>
        </w:rPr>
        <w:t>__________________________</w:t>
      </w:r>
    </w:p>
    <w:p w14:paraId="1B8DBF58" w14:textId="77777777" w:rsidR="00296795" w:rsidRPr="00044D3D" w:rsidRDefault="00296795" w:rsidP="00296795">
      <w:pPr>
        <w:spacing w:line="288" w:lineRule="auto"/>
        <w:ind w:left="4320"/>
        <w:rPr>
          <w:sz w:val="25"/>
          <w:szCs w:val="25"/>
        </w:rPr>
      </w:pPr>
      <w:r w:rsidRPr="00044D3D">
        <w:rPr>
          <w:sz w:val="25"/>
          <w:szCs w:val="25"/>
        </w:rPr>
        <w:t>GREGORY J. KOPTA</w:t>
      </w:r>
    </w:p>
    <w:p w14:paraId="27F245C6" w14:textId="77777777" w:rsidR="00296795" w:rsidRDefault="00296795" w:rsidP="00296795">
      <w:pPr>
        <w:spacing w:line="288" w:lineRule="auto"/>
        <w:ind w:left="4320"/>
        <w:rPr>
          <w:sz w:val="25"/>
          <w:szCs w:val="25"/>
        </w:rPr>
      </w:pPr>
      <w:r w:rsidRPr="00044D3D">
        <w:rPr>
          <w:sz w:val="25"/>
          <w:szCs w:val="25"/>
        </w:rPr>
        <w:t>Director, Administrative Law Division</w:t>
      </w:r>
    </w:p>
    <w:p w14:paraId="146B7641" w14:textId="77777777" w:rsidR="00D8744C" w:rsidRDefault="00D8744C" w:rsidP="00296795">
      <w:pPr>
        <w:spacing w:line="288" w:lineRule="auto"/>
        <w:ind w:left="4320"/>
        <w:rPr>
          <w:sz w:val="25"/>
          <w:szCs w:val="25"/>
        </w:rPr>
      </w:pPr>
    </w:p>
    <w:p w14:paraId="79A44D5D" w14:textId="77777777" w:rsidR="00D8744C" w:rsidRDefault="00D8744C" w:rsidP="00296795">
      <w:pPr>
        <w:spacing w:line="288" w:lineRule="auto"/>
        <w:ind w:left="4320"/>
        <w:rPr>
          <w:sz w:val="25"/>
          <w:szCs w:val="25"/>
        </w:rPr>
      </w:pPr>
    </w:p>
    <w:p w14:paraId="2F38DA01" w14:textId="77777777" w:rsidR="002843E3" w:rsidRDefault="002843E3">
      <w:pPr>
        <w:widowControl/>
        <w:autoSpaceDE/>
        <w:autoSpaceDN/>
        <w:adjustRightInd/>
        <w:spacing w:after="200" w:line="276" w:lineRule="auto"/>
        <w:rPr>
          <w:sz w:val="25"/>
          <w:szCs w:val="25"/>
        </w:rPr>
      </w:pPr>
      <w:r>
        <w:rPr>
          <w:sz w:val="25"/>
          <w:szCs w:val="25"/>
        </w:rPr>
        <w:br w:type="page"/>
      </w:r>
    </w:p>
    <w:p w14:paraId="33101D86" w14:textId="77777777" w:rsidR="00D8744C" w:rsidRDefault="00D8744C" w:rsidP="00296795">
      <w:pPr>
        <w:spacing w:line="288" w:lineRule="auto"/>
        <w:ind w:left="4320"/>
        <w:rPr>
          <w:sz w:val="25"/>
          <w:szCs w:val="25"/>
        </w:rPr>
      </w:pPr>
    </w:p>
    <w:p w14:paraId="0C496A43" w14:textId="77777777" w:rsidR="00D8744C" w:rsidRPr="00A72450" w:rsidRDefault="00D8744C" w:rsidP="00D8744C">
      <w:pPr>
        <w:spacing w:line="264" w:lineRule="auto"/>
        <w:jc w:val="center"/>
        <w:rPr>
          <w:sz w:val="25"/>
          <w:szCs w:val="25"/>
        </w:rPr>
      </w:pPr>
      <w:r w:rsidRPr="00A72450">
        <w:rPr>
          <w:b/>
          <w:bCs/>
          <w:sz w:val="25"/>
          <w:szCs w:val="25"/>
          <w:u w:val="single"/>
        </w:rPr>
        <w:t>N O T I C E</w:t>
      </w:r>
    </w:p>
    <w:p w14:paraId="777E31E0" w14:textId="77777777" w:rsidR="00D8744C" w:rsidRPr="00A72450" w:rsidRDefault="00D8744C" w:rsidP="00D8744C">
      <w:pPr>
        <w:spacing w:line="264" w:lineRule="auto"/>
        <w:rPr>
          <w:sz w:val="25"/>
          <w:szCs w:val="25"/>
        </w:rPr>
      </w:pPr>
    </w:p>
    <w:p w14:paraId="3F4C5EA7" w14:textId="77777777" w:rsidR="00D8744C" w:rsidRPr="00A72450" w:rsidRDefault="00D8744C" w:rsidP="00D8744C">
      <w:pPr>
        <w:spacing w:line="264" w:lineRule="auto"/>
        <w:rPr>
          <w:sz w:val="25"/>
          <w:szCs w:val="25"/>
        </w:rPr>
      </w:pPr>
      <w:r w:rsidRPr="00A72450">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FD8054E" w14:textId="77777777" w:rsidR="00D8744C" w:rsidRPr="00A72450" w:rsidRDefault="00D8744C" w:rsidP="00D8744C">
      <w:pPr>
        <w:spacing w:line="264" w:lineRule="auto"/>
        <w:rPr>
          <w:sz w:val="25"/>
          <w:szCs w:val="25"/>
        </w:rPr>
      </w:pPr>
    </w:p>
    <w:p w14:paraId="4D507CF8" w14:textId="77777777" w:rsidR="00D8744C" w:rsidRPr="00A72450" w:rsidRDefault="00D8744C" w:rsidP="00D8744C">
      <w:pPr>
        <w:spacing w:line="264" w:lineRule="auto"/>
        <w:rPr>
          <w:sz w:val="25"/>
          <w:szCs w:val="25"/>
        </w:rPr>
      </w:pPr>
      <w:r w:rsidRPr="00A72450">
        <w:rPr>
          <w:sz w:val="25"/>
          <w:szCs w:val="25"/>
        </w:rPr>
        <w:tab/>
        <w:t xml:space="preserve">The information needed to provide an appropriate interpreter or other assistance should be stated below and returned to Washington Utilities and Transportation Commission, Attention:  </w:t>
      </w:r>
      <w:r w:rsidR="002843E3">
        <w:rPr>
          <w:sz w:val="25"/>
          <w:szCs w:val="25"/>
        </w:rPr>
        <w:t>Steven V. King</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23D704B2" w14:textId="77777777" w:rsidR="00D8744C" w:rsidRPr="00A72450" w:rsidRDefault="00D8744C" w:rsidP="00D8744C">
      <w:pPr>
        <w:pStyle w:val="Header"/>
        <w:tabs>
          <w:tab w:val="clear" w:pos="4320"/>
          <w:tab w:val="clear" w:pos="8640"/>
        </w:tabs>
        <w:spacing w:line="264" w:lineRule="auto"/>
        <w:rPr>
          <w:sz w:val="25"/>
          <w:szCs w:val="25"/>
        </w:rPr>
      </w:pPr>
    </w:p>
    <w:p w14:paraId="0ADBE8E6" w14:textId="77777777" w:rsidR="00D8744C" w:rsidRPr="00A72450" w:rsidRDefault="00D8744C" w:rsidP="00D8744C">
      <w:pPr>
        <w:spacing w:line="264" w:lineRule="auto"/>
        <w:rPr>
          <w:sz w:val="25"/>
          <w:szCs w:val="25"/>
        </w:rPr>
      </w:pPr>
      <w:r w:rsidRPr="00A72450">
        <w:rPr>
          <w:sz w:val="25"/>
          <w:szCs w:val="25"/>
        </w:rPr>
        <w:t>Docket:  _____________________________________________________________</w:t>
      </w:r>
    </w:p>
    <w:p w14:paraId="318276EE" w14:textId="77777777" w:rsidR="00D8744C" w:rsidRPr="00A72450" w:rsidRDefault="00D8744C" w:rsidP="00D8744C">
      <w:pPr>
        <w:spacing w:line="264" w:lineRule="auto"/>
        <w:rPr>
          <w:sz w:val="25"/>
          <w:szCs w:val="25"/>
        </w:rPr>
      </w:pPr>
    </w:p>
    <w:p w14:paraId="751944DA" w14:textId="77777777" w:rsidR="00D8744C" w:rsidRPr="00A72450" w:rsidRDefault="00D8744C" w:rsidP="00D8744C">
      <w:pPr>
        <w:spacing w:line="264" w:lineRule="auto"/>
        <w:rPr>
          <w:sz w:val="25"/>
          <w:szCs w:val="25"/>
        </w:rPr>
      </w:pPr>
      <w:r w:rsidRPr="00A72450">
        <w:rPr>
          <w:sz w:val="25"/>
          <w:szCs w:val="25"/>
        </w:rPr>
        <w:t>Case Name: __________________________________________________________</w:t>
      </w:r>
    </w:p>
    <w:p w14:paraId="65734878" w14:textId="77777777" w:rsidR="00D8744C" w:rsidRPr="00A72450" w:rsidRDefault="00D8744C" w:rsidP="00D8744C">
      <w:pPr>
        <w:spacing w:line="264" w:lineRule="auto"/>
        <w:rPr>
          <w:sz w:val="25"/>
          <w:szCs w:val="25"/>
        </w:rPr>
      </w:pPr>
    </w:p>
    <w:p w14:paraId="12B00561" w14:textId="77777777" w:rsidR="00D8744C" w:rsidRPr="00A72450" w:rsidRDefault="00D8744C" w:rsidP="00D8744C">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05CB0F4B" w14:textId="77777777" w:rsidR="00D8744C" w:rsidRPr="00A72450" w:rsidRDefault="00D8744C" w:rsidP="00D8744C">
      <w:pPr>
        <w:spacing w:line="264" w:lineRule="auto"/>
        <w:rPr>
          <w:sz w:val="25"/>
          <w:szCs w:val="25"/>
        </w:rPr>
      </w:pPr>
    </w:p>
    <w:p w14:paraId="5A16546F" w14:textId="77777777" w:rsidR="00D8744C" w:rsidRPr="00A72450" w:rsidRDefault="00D8744C" w:rsidP="00D8744C">
      <w:pPr>
        <w:spacing w:line="264" w:lineRule="auto"/>
        <w:rPr>
          <w:sz w:val="25"/>
          <w:szCs w:val="25"/>
        </w:rPr>
      </w:pPr>
      <w:r w:rsidRPr="00A72450">
        <w:rPr>
          <w:sz w:val="25"/>
          <w:szCs w:val="25"/>
        </w:rPr>
        <w:t>Primary Language: _____________________________________________________</w:t>
      </w:r>
    </w:p>
    <w:p w14:paraId="25B21C43" w14:textId="77777777" w:rsidR="00D8744C" w:rsidRPr="00A72450" w:rsidRDefault="00D8744C" w:rsidP="00D8744C">
      <w:pPr>
        <w:spacing w:line="264" w:lineRule="auto"/>
        <w:rPr>
          <w:sz w:val="25"/>
          <w:szCs w:val="25"/>
        </w:rPr>
      </w:pPr>
    </w:p>
    <w:p w14:paraId="3CF30C6F" w14:textId="77777777" w:rsidR="00D8744C" w:rsidRPr="00A72450" w:rsidRDefault="00D8744C" w:rsidP="00D8744C">
      <w:pPr>
        <w:spacing w:line="264" w:lineRule="auto"/>
        <w:rPr>
          <w:sz w:val="25"/>
          <w:szCs w:val="25"/>
        </w:rPr>
      </w:pPr>
      <w:r w:rsidRPr="00A72450">
        <w:rPr>
          <w:sz w:val="25"/>
          <w:szCs w:val="25"/>
        </w:rPr>
        <w:t>Hearing Impaired:  (Yes)_______________________</w:t>
      </w:r>
      <w:r w:rsidRPr="00A72450">
        <w:rPr>
          <w:sz w:val="25"/>
          <w:szCs w:val="25"/>
        </w:rPr>
        <w:tab/>
        <w:t>(No)_________________</w:t>
      </w:r>
    </w:p>
    <w:p w14:paraId="5330CCD9" w14:textId="77777777" w:rsidR="00D8744C" w:rsidRPr="00A72450" w:rsidRDefault="00D8744C" w:rsidP="00D8744C">
      <w:pPr>
        <w:spacing w:line="264" w:lineRule="auto"/>
        <w:rPr>
          <w:sz w:val="25"/>
          <w:szCs w:val="25"/>
        </w:rPr>
      </w:pPr>
    </w:p>
    <w:p w14:paraId="122F8876" w14:textId="77777777" w:rsidR="00D8744C" w:rsidRPr="00A72450" w:rsidRDefault="00D8744C" w:rsidP="00D8744C">
      <w:pPr>
        <w:spacing w:line="264" w:lineRule="auto"/>
        <w:rPr>
          <w:sz w:val="25"/>
          <w:szCs w:val="25"/>
        </w:rPr>
      </w:pPr>
      <w:r w:rsidRPr="00A72450">
        <w:rPr>
          <w:sz w:val="25"/>
          <w:szCs w:val="25"/>
        </w:rPr>
        <w:t>Do you need a certified sign language interpreter?:</w:t>
      </w:r>
    </w:p>
    <w:p w14:paraId="4492D25C" w14:textId="77777777" w:rsidR="00D8744C" w:rsidRPr="00A72450" w:rsidRDefault="00D8744C" w:rsidP="00D8744C">
      <w:pPr>
        <w:spacing w:line="264" w:lineRule="auto"/>
        <w:rPr>
          <w:sz w:val="25"/>
          <w:szCs w:val="25"/>
        </w:rPr>
      </w:pPr>
    </w:p>
    <w:p w14:paraId="4F9CF5CD" w14:textId="77777777" w:rsidR="00D8744C" w:rsidRPr="00A72450" w:rsidRDefault="00D8744C" w:rsidP="00D8744C">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538EA645" w14:textId="77777777" w:rsidR="00D8744C" w:rsidRPr="00A72450" w:rsidRDefault="00D8744C" w:rsidP="00D8744C">
      <w:pPr>
        <w:spacing w:line="264" w:lineRule="auto"/>
        <w:rPr>
          <w:sz w:val="25"/>
          <w:szCs w:val="25"/>
        </w:rPr>
      </w:pPr>
    </w:p>
    <w:p w14:paraId="228D7504" w14:textId="77777777" w:rsidR="00D8744C" w:rsidRPr="00A72450" w:rsidRDefault="00D8744C" w:rsidP="00D8744C">
      <w:pPr>
        <w:spacing w:line="264" w:lineRule="auto"/>
        <w:rPr>
          <w:sz w:val="25"/>
          <w:szCs w:val="25"/>
        </w:rPr>
      </w:pPr>
      <w:r w:rsidRPr="00A72450">
        <w:rPr>
          <w:sz w:val="25"/>
          <w:szCs w:val="25"/>
        </w:rPr>
        <w:t>Other type of assistance needed:  __________________________________________</w:t>
      </w:r>
    </w:p>
    <w:p w14:paraId="27CEED07" w14:textId="77777777" w:rsidR="00D8744C" w:rsidRPr="00A72450" w:rsidRDefault="00D8744C" w:rsidP="00D8744C">
      <w:pPr>
        <w:spacing w:line="264" w:lineRule="auto"/>
        <w:rPr>
          <w:sz w:val="25"/>
          <w:szCs w:val="25"/>
        </w:rPr>
      </w:pPr>
    </w:p>
    <w:p w14:paraId="4867DF76" w14:textId="77777777" w:rsidR="00D8744C" w:rsidRPr="00A72450" w:rsidRDefault="00D8744C" w:rsidP="00D8744C">
      <w:pPr>
        <w:spacing w:line="264" w:lineRule="auto"/>
        <w:rPr>
          <w:sz w:val="25"/>
          <w:szCs w:val="25"/>
        </w:rPr>
      </w:pPr>
      <w:r w:rsidRPr="00A72450">
        <w:rPr>
          <w:sz w:val="25"/>
          <w:szCs w:val="25"/>
        </w:rPr>
        <w:t>English-speaking person who can be contacted if there are questions:</w:t>
      </w:r>
    </w:p>
    <w:p w14:paraId="53F49B5E" w14:textId="77777777" w:rsidR="00D8744C" w:rsidRPr="00A72450" w:rsidRDefault="00D8744C" w:rsidP="00D8744C">
      <w:pPr>
        <w:spacing w:line="264" w:lineRule="auto"/>
        <w:rPr>
          <w:sz w:val="25"/>
          <w:szCs w:val="25"/>
        </w:rPr>
      </w:pPr>
    </w:p>
    <w:p w14:paraId="69F93565" w14:textId="77777777" w:rsidR="00D8744C" w:rsidRPr="00A72450" w:rsidRDefault="00D8744C" w:rsidP="00D8744C">
      <w:pPr>
        <w:spacing w:line="264" w:lineRule="auto"/>
        <w:rPr>
          <w:sz w:val="25"/>
          <w:szCs w:val="25"/>
        </w:rPr>
      </w:pPr>
      <w:r w:rsidRPr="00A72450">
        <w:rPr>
          <w:sz w:val="25"/>
          <w:szCs w:val="25"/>
        </w:rPr>
        <w:t>Name:  _______________________________</w:t>
      </w:r>
    </w:p>
    <w:p w14:paraId="18825223" w14:textId="77777777" w:rsidR="00D8744C" w:rsidRPr="00A72450" w:rsidRDefault="00D8744C" w:rsidP="00D8744C">
      <w:pPr>
        <w:spacing w:line="264" w:lineRule="auto"/>
        <w:rPr>
          <w:sz w:val="25"/>
          <w:szCs w:val="25"/>
        </w:rPr>
      </w:pPr>
      <w:r w:rsidRPr="00A72450">
        <w:rPr>
          <w:sz w:val="25"/>
          <w:szCs w:val="25"/>
        </w:rPr>
        <w:t>Address:  _____________________________</w:t>
      </w:r>
    </w:p>
    <w:p w14:paraId="5A95D883" w14:textId="77777777" w:rsidR="00D8744C" w:rsidRPr="00A72450" w:rsidRDefault="00D8744C" w:rsidP="00D8744C">
      <w:pPr>
        <w:spacing w:line="264" w:lineRule="auto"/>
        <w:rPr>
          <w:sz w:val="25"/>
          <w:szCs w:val="25"/>
        </w:rPr>
      </w:pPr>
      <w:r w:rsidRPr="00A72450">
        <w:rPr>
          <w:sz w:val="25"/>
          <w:szCs w:val="25"/>
        </w:rPr>
        <w:t>_____________________________________</w:t>
      </w:r>
    </w:p>
    <w:p w14:paraId="41A00496" w14:textId="77777777" w:rsidR="00D8744C" w:rsidRPr="00A72450" w:rsidRDefault="00D8744C" w:rsidP="00D8744C">
      <w:pPr>
        <w:spacing w:line="264" w:lineRule="auto"/>
        <w:rPr>
          <w:sz w:val="25"/>
          <w:szCs w:val="25"/>
        </w:rPr>
      </w:pPr>
      <w:r w:rsidRPr="00A72450">
        <w:rPr>
          <w:sz w:val="25"/>
          <w:szCs w:val="25"/>
        </w:rPr>
        <w:t>Phone No.:  (____)______________________</w:t>
      </w:r>
    </w:p>
    <w:p w14:paraId="32DCD705" w14:textId="77777777" w:rsidR="00D8744C" w:rsidRPr="00044D3D" w:rsidRDefault="00D8744C" w:rsidP="00D8744C">
      <w:pPr>
        <w:spacing w:line="288" w:lineRule="auto"/>
        <w:jc w:val="both"/>
        <w:rPr>
          <w:sz w:val="25"/>
          <w:szCs w:val="25"/>
        </w:rPr>
      </w:pPr>
    </w:p>
    <w:sectPr w:rsidR="00D8744C" w:rsidRPr="00044D3D" w:rsidSect="002843E3">
      <w:headerReference w:type="default" r:id="rId8"/>
      <w:headerReference w:type="first" r:id="rId9"/>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116F" w14:textId="77777777" w:rsidR="000527F0" w:rsidRDefault="000527F0">
      <w:r>
        <w:separator/>
      </w:r>
    </w:p>
  </w:endnote>
  <w:endnote w:type="continuationSeparator" w:id="0">
    <w:p w14:paraId="55A5A632" w14:textId="77777777" w:rsidR="000527F0" w:rsidRDefault="000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19D34" w14:textId="77777777" w:rsidR="000527F0" w:rsidRDefault="000527F0">
      <w:r>
        <w:separator/>
      </w:r>
    </w:p>
  </w:footnote>
  <w:footnote w:type="continuationSeparator" w:id="0">
    <w:p w14:paraId="717BF500" w14:textId="77777777" w:rsidR="000527F0" w:rsidRDefault="0005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F02BA" w14:textId="77777777" w:rsidR="000527F0" w:rsidRPr="00F46438" w:rsidRDefault="000527F0">
    <w:pPr>
      <w:pStyle w:val="Header"/>
      <w:rPr>
        <w:b/>
        <w:szCs w:val="20"/>
      </w:rPr>
    </w:pPr>
    <w:r w:rsidRPr="00F46438">
      <w:rPr>
        <w:b/>
        <w:szCs w:val="20"/>
      </w:rPr>
      <w:t xml:space="preserve">DOCKET </w:t>
    </w:r>
    <w:r>
      <w:rPr>
        <w:b/>
        <w:szCs w:val="20"/>
      </w:rPr>
      <w:t>UT-132153</w:t>
    </w:r>
    <w:r w:rsidRPr="00F46438">
      <w:rPr>
        <w:b/>
        <w:szCs w:val="20"/>
      </w:rPr>
      <w:tab/>
    </w:r>
    <w:r w:rsidRPr="00F46438">
      <w:rPr>
        <w:b/>
        <w:szCs w:val="20"/>
      </w:rPr>
      <w:tab/>
      <w:t xml:space="preserve">PAGE </w:t>
    </w:r>
    <w:r w:rsidRPr="00F46438">
      <w:rPr>
        <w:b/>
        <w:szCs w:val="20"/>
      </w:rPr>
      <w:fldChar w:fldCharType="begin"/>
    </w:r>
    <w:r w:rsidRPr="00F46438">
      <w:rPr>
        <w:b/>
        <w:szCs w:val="20"/>
      </w:rPr>
      <w:instrText xml:space="preserve"> PAGE   \* MERGEFORMAT </w:instrText>
    </w:r>
    <w:r w:rsidRPr="00F46438">
      <w:rPr>
        <w:b/>
        <w:szCs w:val="20"/>
      </w:rPr>
      <w:fldChar w:fldCharType="separate"/>
    </w:r>
    <w:r w:rsidR="00DD705A">
      <w:rPr>
        <w:b/>
        <w:noProof/>
        <w:szCs w:val="20"/>
      </w:rPr>
      <w:t>2</w:t>
    </w:r>
    <w:r w:rsidRPr="00F46438">
      <w:rPr>
        <w:b/>
        <w:szCs w:val="20"/>
      </w:rPr>
      <w:fldChar w:fldCharType="end"/>
    </w:r>
  </w:p>
  <w:p w14:paraId="4C888CCF" w14:textId="77777777" w:rsidR="000527F0" w:rsidRPr="000E1A8F" w:rsidRDefault="000527F0">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E840" w14:textId="6C598603" w:rsidR="000527F0" w:rsidRPr="00813158" w:rsidRDefault="000527F0" w:rsidP="00813158">
    <w:pPr>
      <w:pStyle w:val="Header"/>
      <w:tabs>
        <w:tab w:val="clear" w:pos="4320"/>
        <w:tab w:val="left" w:pos="5760"/>
      </w:tabs>
      <w:rPr>
        <w:b/>
        <w:sz w:val="24"/>
      </w:rPr>
    </w:pPr>
    <w:r>
      <w:tab/>
    </w:r>
    <w:r w:rsidR="00813158" w:rsidRPr="00813158">
      <w:rPr>
        <w:b/>
      </w:rPr>
      <w:t>[Service Date April 16,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11541"/>
    <w:multiLevelType w:val="hybridMultilevel"/>
    <w:tmpl w:val="DBB68B02"/>
    <w:lvl w:ilvl="0" w:tplc="25A8E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D35AD"/>
    <w:multiLevelType w:val="hybridMultilevel"/>
    <w:tmpl w:val="A6E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95"/>
    <w:rsid w:val="000214DE"/>
    <w:rsid w:val="0003117E"/>
    <w:rsid w:val="000527F0"/>
    <w:rsid w:val="0007502D"/>
    <w:rsid w:val="000E1E9B"/>
    <w:rsid w:val="000E62BB"/>
    <w:rsid w:val="000E6AC3"/>
    <w:rsid w:val="0011335F"/>
    <w:rsid w:val="001778A8"/>
    <w:rsid w:val="00183CBB"/>
    <w:rsid w:val="00222394"/>
    <w:rsid w:val="00246A63"/>
    <w:rsid w:val="0027415D"/>
    <w:rsid w:val="002754A2"/>
    <w:rsid w:val="002843E3"/>
    <w:rsid w:val="00287135"/>
    <w:rsid w:val="00296795"/>
    <w:rsid w:val="002E4A76"/>
    <w:rsid w:val="00381CC0"/>
    <w:rsid w:val="003B4F47"/>
    <w:rsid w:val="004165B5"/>
    <w:rsid w:val="004405E5"/>
    <w:rsid w:val="004707F1"/>
    <w:rsid w:val="00503D0F"/>
    <w:rsid w:val="0050686E"/>
    <w:rsid w:val="00555FB4"/>
    <w:rsid w:val="005F36B1"/>
    <w:rsid w:val="00617ABF"/>
    <w:rsid w:val="006A32A5"/>
    <w:rsid w:val="006B1F39"/>
    <w:rsid w:val="006C5334"/>
    <w:rsid w:val="006E74F7"/>
    <w:rsid w:val="007115D6"/>
    <w:rsid w:val="0071415F"/>
    <w:rsid w:val="007763BA"/>
    <w:rsid w:val="00785253"/>
    <w:rsid w:val="007F78BD"/>
    <w:rsid w:val="00813158"/>
    <w:rsid w:val="00824C78"/>
    <w:rsid w:val="0084688D"/>
    <w:rsid w:val="008F2EEF"/>
    <w:rsid w:val="008F3AD4"/>
    <w:rsid w:val="0096447D"/>
    <w:rsid w:val="009D532E"/>
    <w:rsid w:val="00A80281"/>
    <w:rsid w:val="00AA5080"/>
    <w:rsid w:val="00AB2FF6"/>
    <w:rsid w:val="00B25D04"/>
    <w:rsid w:val="00B46F63"/>
    <w:rsid w:val="00B62618"/>
    <w:rsid w:val="00B71A9C"/>
    <w:rsid w:val="00BD7425"/>
    <w:rsid w:val="00C26B16"/>
    <w:rsid w:val="00C31512"/>
    <w:rsid w:val="00C95287"/>
    <w:rsid w:val="00CB08C4"/>
    <w:rsid w:val="00CC08AF"/>
    <w:rsid w:val="00D41ECD"/>
    <w:rsid w:val="00D8744C"/>
    <w:rsid w:val="00DD705A"/>
    <w:rsid w:val="00E00496"/>
    <w:rsid w:val="00EA0561"/>
    <w:rsid w:val="00EA0F08"/>
    <w:rsid w:val="00EB63CD"/>
    <w:rsid w:val="00ED0212"/>
    <w:rsid w:val="00F10230"/>
    <w:rsid w:val="00F17281"/>
    <w:rsid w:val="00F6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3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9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795"/>
    <w:pPr>
      <w:tabs>
        <w:tab w:val="center" w:pos="4320"/>
        <w:tab w:val="right" w:pos="8640"/>
      </w:tabs>
    </w:pPr>
  </w:style>
  <w:style w:type="character" w:customStyle="1" w:styleId="HeaderChar">
    <w:name w:val="Header Char"/>
    <w:basedOn w:val="DefaultParagraphFont"/>
    <w:link w:val="Header"/>
    <w:rsid w:val="00296795"/>
    <w:rPr>
      <w:rFonts w:ascii="Times New Roman" w:eastAsia="Times New Roman" w:hAnsi="Times New Roman" w:cs="Times New Roman"/>
      <w:sz w:val="20"/>
      <w:szCs w:val="24"/>
    </w:rPr>
  </w:style>
  <w:style w:type="paragraph" w:customStyle="1" w:styleId="FindingsConclusions">
    <w:name w:val="Findings &amp; Conclusions"/>
    <w:basedOn w:val="Normal"/>
    <w:rsid w:val="00296795"/>
    <w:pPr>
      <w:widowControl/>
      <w:numPr>
        <w:numId w:val="2"/>
      </w:numPr>
      <w:autoSpaceDE/>
      <w:autoSpaceDN/>
      <w:adjustRightInd/>
    </w:pPr>
    <w:rPr>
      <w:sz w:val="24"/>
    </w:rPr>
  </w:style>
  <w:style w:type="paragraph" w:styleId="NoSpacing">
    <w:name w:val="No Spacing"/>
    <w:uiPriority w:val="1"/>
    <w:qFormat/>
    <w:rsid w:val="0029679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EEF"/>
    <w:pPr>
      <w:tabs>
        <w:tab w:val="center" w:pos="4680"/>
        <w:tab w:val="right" w:pos="9360"/>
      </w:tabs>
    </w:pPr>
  </w:style>
  <w:style w:type="character" w:customStyle="1" w:styleId="FooterChar">
    <w:name w:val="Footer Char"/>
    <w:basedOn w:val="DefaultParagraphFont"/>
    <w:link w:val="Footer"/>
    <w:uiPriority w:val="99"/>
    <w:rsid w:val="008F2EEF"/>
    <w:rPr>
      <w:rFonts w:ascii="Times New Roman" w:eastAsia="Times New Roman" w:hAnsi="Times New Roman" w:cs="Times New Roman"/>
      <w:sz w:val="20"/>
      <w:szCs w:val="24"/>
    </w:rPr>
  </w:style>
  <w:style w:type="paragraph" w:styleId="ListParagraph">
    <w:name w:val="List Paragraph"/>
    <w:basedOn w:val="Normal"/>
    <w:uiPriority w:val="34"/>
    <w:qFormat/>
    <w:rsid w:val="00ED0212"/>
    <w:pPr>
      <w:ind w:left="720"/>
      <w:contextualSpacing/>
    </w:pPr>
  </w:style>
  <w:style w:type="character" w:styleId="Hyperlink">
    <w:name w:val="Hyperlink"/>
    <w:rsid w:val="00ED0212"/>
    <w:rPr>
      <w:color w:val="0000FF"/>
      <w:u w:val="single"/>
    </w:rPr>
  </w:style>
  <w:style w:type="paragraph" w:styleId="BalloonText">
    <w:name w:val="Balloon Text"/>
    <w:basedOn w:val="Normal"/>
    <w:link w:val="BalloonTextChar"/>
    <w:uiPriority w:val="99"/>
    <w:semiHidden/>
    <w:unhideWhenUsed/>
    <w:rsid w:val="0027415D"/>
    <w:rPr>
      <w:rFonts w:ascii="Tahoma" w:hAnsi="Tahoma" w:cs="Tahoma"/>
      <w:sz w:val="16"/>
      <w:szCs w:val="16"/>
    </w:rPr>
  </w:style>
  <w:style w:type="character" w:customStyle="1" w:styleId="BalloonTextChar">
    <w:name w:val="Balloon Text Char"/>
    <w:basedOn w:val="DefaultParagraphFont"/>
    <w:link w:val="BalloonText"/>
    <w:uiPriority w:val="99"/>
    <w:semiHidden/>
    <w:rsid w:val="002741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9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795"/>
    <w:pPr>
      <w:tabs>
        <w:tab w:val="center" w:pos="4320"/>
        <w:tab w:val="right" w:pos="8640"/>
      </w:tabs>
    </w:pPr>
  </w:style>
  <w:style w:type="character" w:customStyle="1" w:styleId="HeaderChar">
    <w:name w:val="Header Char"/>
    <w:basedOn w:val="DefaultParagraphFont"/>
    <w:link w:val="Header"/>
    <w:rsid w:val="00296795"/>
    <w:rPr>
      <w:rFonts w:ascii="Times New Roman" w:eastAsia="Times New Roman" w:hAnsi="Times New Roman" w:cs="Times New Roman"/>
      <w:sz w:val="20"/>
      <w:szCs w:val="24"/>
    </w:rPr>
  </w:style>
  <w:style w:type="paragraph" w:customStyle="1" w:styleId="FindingsConclusions">
    <w:name w:val="Findings &amp; Conclusions"/>
    <w:basedOn w:val="Normal"/>
    <w:rsid w:val="00296795"/>
    <w:pPr>
      <w:widowControl/>
      <w:numPr>
        <w:numId w:val="2"/>
      </w:numPr>
      <w:autoSpaceDE/>
      <w:autoSpaceDN/>
      <w:adjustRightInd/>
    </w:pPr>
    <w:rPr>
      <w:sz w:val="24"/>
    </w:rPr>
  </w:style>
  <w:style w:type="paragraph" w:styleId="NoSpacing">
    <w:name w:val="No Spacing"/>
    <w:uiPriority w:val="1"/>
    <w:qFormat/>
    <w:rsid w:val="0029679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EEF"/>
    <w:pPr>
      <w:tabs>
        <w:tab w:val="center" w:pos="4680"/>
        <w:tab w:val="right" w:pos="9360"/>
      </w:tabs>
    </w:pPr>
  </w:style>
  <w:style w:type="character" w:customStyle="1" w:styleId="FooterChar">
    <w:name w:val="Footer Char"/>
    <w:basedOn w:val="DefaultParagraphFont"/>
    <w:link w:val="Footer"/>
    <w:uiPriority w:val="99"/>
    <w:rsid w:val="008F2EEF"/>
    <w:rPr>
      <w:rFonts w:ascii="Times New Roman" w:eastAsia="Times New Roman" w:hAnsi="Times New Roman" w:cs="Times New Roman"/>
      <w:sz w:val="20"/>
      <w:szCs w:val="24"/>
    </w:rPr>
  </w:style>
  <w:style w:type="paragraph" w:styleId="ListParagraph">
    <w:name w:val="List Paragraph"/>
    <w:basedOn w:val="Normal"/>
    <w:uiPriority w:val="34"/>
    <w:qFormat/>
    <w:rsid w:val="00ED0212"/>
    <w:pPr>
      <w:ind w:left="720"/>
      <w:contextualSpacing/>
    </w:pPr>
  </w:style>
  <w:style w:type="character" w:styleId="Hyperlink">
    <w:name w:val="Hyperlink"/>
    <w:rsid w:val="00ED0212"/>
    <w:rPr>
      <w:color w:val="0000FF"/>
      <w:u w:val="single"/>
    </w:rPr>
  </w:style>
  <w:style w:type="paragraph" w:styleId="BalloonText">
    <w:name w:val="Balloon Text"/>
    <w:basedOn w:val="Normal"/>
    <w:link w:val="BalloonTextChar"/>
    <w:uiPriority w:val="99"/>
    <w:semiHidden/>
    <w:unhideWhenUsed/>
    <w:rsid w:val="0027415D"/>
    <w:rPr>
      <w:rFonts w:ascii="Tahoma" w:hAnsi="Tahoma" w:cs="Tahoma"/>
      <w:sz w:val="16"/>
      <w:szCs w:val="16"/>
    </w:rPr>
  </w:style>
  <w:style w:type="character" w:customStyle="1" w:styleId="BalloonTextChar">
    <w:name w:val="Balloon Text Char"/>
    <w:basedOn w:val="DefaultParagraphFont"/>
    <w:link w:val="BalloonText"/>
    <w:uiPriority w:val="99"/>
    <w:semiHidden/>
    <w:rsid w:val="002741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2014-04-16T07:00:00+00:00</Date1>
    <IsDocumentOrder xmlns="dc463f71-b30c-4ab2-9473-d307f9d35888" xsi:nil="true"/>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D53E4-960C-4B37-A5FA-DADE3D0445AB}"/>
</file>

<file path=customXml/itemProps2.xml><?xml version="1.0" encoding="utf-8"?>
<ds:datastoreItem xmlns:ds="http://schemas.openxmlformats.org/officeDocument/2006/customXml" ds:itemID="{0DFEA653-948C-4CD0-A01E-BAD219834906}"/>
</file>

<file path=customXml/itemProps3.xml><?xml version="1.0" encoding="utf-8"?>
<ds:datastoreItem xmlns:ds="http://schemas.openxmlformats.org/officeDocument/2006/customXml" ds:itemID="{193BEA5D-A7BA-4C46-8E6E-2974BBBC9107}"/>
</file>

<file path=customXml/itemProps4.xml><?xml version="1.0" encoding="utf-8"?>
<ds:datastoreItem xmlns:ds="http://schemas.openxmlformats.org/officeDocument/2006/customXml" ds:itemID="{627B11B8-2D76-4AB0-A036-C538EC0A6FB1}"/>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2014-04-16T19:25:00Z</dcterms:created>
  <dcterms:modified xsi:type="dcterms:W3CDTF">2014-04-16T19:25:00Z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