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15C" w:rsidRPr="00F91408" w:rsidRDefault="00D0215C" w:rsidP="00D0215C">
      <w:pPr>
        <w:rPr>
          <w:rFonts w:ascii="Times New Roman" w:hAnsi="Times New Roman"/>
          <w:szCs w:val="24"/>
        </w:rPr>
      </w:pPr>
      <w:bookmarkStart w:id="0" w:name="_GoBack"/>
      <w:bookmarkEnd w:id="0"/>
      <w:r w:rsidRPr="00F91408">
        <w:rPr>
          <w:rFonts w:ascii="Times New Roman" w:hAnsi="Times New Roman"/>
          <w:noProof/>
          <w:szCs w:val="24"/>
        </w:rPr>
        <w:drawing>
          <wp:anchor distT="0" distB="0" distL="114300" distR="114300" simplePos="0" relativeHeight="251660288" behindDoc="1" locked="0" layoutInCell="1" allowOverlap="1" wp14:anchorId="3EEDBC1A" wp14:editId="4156031E">
            <wp:simplePos x="0" y="0"/>
            <wp:positionH relativeFrom="column">
              <wp:posOffset>-457200</wp:posOffset>
            </wp:positionH>
            <wp:positionV relativeFrom="page">
              <wp:posOffset>685800</wp:posOffset>
            </wp:positionV>
            <wp:extent cx="6578600" cy="381000"/>
            <wp:effectExtent l="19050" t="0" r="0" b="0"/>
            <wp:wrapNone/>
            <wp:docPr id="2" name="Picture 2" descr="PP_825suite20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PP_825suite2000"/>
                    <pic:cNvPicPr>
                      <a:picLocks noChangeArrowheads="1"/>
                    </pic:cNvPicPr>
                  </pic:nvPicPr>
                  <pic:blipFill>
                    <a:blip r:embed="rId8" cstate="print"/>
                    <a:srcRect/>
                    <a:stretch>
                      <a:fillRect/>
                    </a:stretch>
                  </pic:blipFill>
                  <pic:spPr bwMode="auto">
                    <a:xfrm>
                      <a:off x="0" y="0"/>
                      <a:ext cx="6578600" cy="381000"/>
                    </a:xfrm>
                    <a:prstGeom prst="rect">
                      <a:avLst/>
                    </a:prstGeom>
                    <a:noFill/>
                  </pic:spPr>
                </pic:pic>
              </a:graphicData>
            </a:graphic>
          </wp:anchor>
        </w:drawing>
      </w:r>
    </w:p>
    <w:p w:rsidR="00D0215C" w:rsidRPr="00F91408" w:rsidRDefault="00D0215C" w:rsidP="00D0215C">
      <w:pPr>
        <w:rPr>
          <w:rFonts w:ascii="Times New Roman" w:hAnsi="Times New Roman"/>
          <w:szCs w:val="24"/>
        </w:rPr>
      </w:pPr>
    </w:p>
    <w:p w:rsidR="00D0215C" w:rsidRPr="00F91408" w:rsidRDefault="005B0F79" w:rsidP="00D0215C">
      <w:pPr>
        <w:rPr>
          <w:rFonts w:ascii="Times New Roman" w:hAnsi="Times New Roman"/>
          <w:szCs w:val="24"/>
        </w:rPr>
      </w:pPr>
      <w:r>
        <w:rPr>
          <w:rFonts w:ascii="Times New Roman" w:hAnsi="Times New Roman"/>
          <w:szCs w:val="24"/>
        </w:rPr>
        <w:t>November 6</w:t>
      </w:r>
      <w:r w:rsidR="00CE7601">
        <w:rPr>
          <w:rFonts w:ascii="Times New Roman" w:hAnsi="Times New Roman"/>
          <w:szCs w:val="24"/>
        </w:rPr>
        <w:t>, 2013</w:t>
      </w:r>
    </w:p>
    <w:p w:rsidR="00D0215C" w:rsidRPr="00F91408" w:rsidRDefault="00D0215C" w:rsidP="00D0215C">
      <w:pPr>
        <w:rPr>
          <w:rFonts w:ascii="Times New Roman" w:hAnsi="Times New Roman"/>
          <w:szCs w:val="24"/>
        </w:rPr>
      </w:pPr>
    </w:p>
    <w:p w:rsidR="00D0215C" w:rsidRPr="00F91408" w:rsidRDefault="00D0215C" w:rsidP="00D0215C">
      <w:pPr>
        <w:rPr>
          <w:rFonts w:ascii="Times New Roman" w:hAnsi="Times New Roman"/>
          <w:szCs w:val="24"/>
        </w:rPr>
      </w:pPr>
      <w:smartTag w:uri="urn:schemas-microsoft-com:office:smarttags" w:element="stockticker">
        <w:r w:rsidRPr="00F91408">
          <w:rPr>
            <w:rFonts w:ascii="Times New Roman" w:hAnsi="Times New Roman"/>
            <w:b/>
            <w:i/>
            <w:szCs w:val="24"/>
          </w:rPr>
          <w:t>VIA</w:t>
        </w:r>
      </w:smartTag>
      <w:r w:rsidRPr="00F91408">
        <w:rPr>
          <w:rFonts w:ascii="Times New Roman" w:hAnsi="Times New Roman"/>
          <w:b/>
          <w:i/>
          <w:szCs w:val="24"/>
        </w:rPr>
        <w:t xml:space="preserve"> ELECTRONIC FILING</w:t>
      </w:r>
      <w:r w:rsidRPr="00F91408">
        <w:rPr>
          <w:rFonts w:ascii="Times New Roman" w:hAnsi="Times New Roman"/>
          <w:b/>
          <w:i/>
          <w:szCs w:val="24"/>
        </w:rPr>
        <w:br/>
      </w:r>
    </w:p>
    <w:p w:rsidR="00FE43B6" w:rsidRPr="0066295E" w:rsidRDefault="00FE43B6" w:rsidP="00FE43B6">
      <w:pPr>
        <w:pStyle w:val="NoSpacing"/>
        <w:rPr>
          <w:rFonts w:ascii="Times New Roman" w:hAnsi="Times New Roman" w:cs="Times New Roman"/>
          <w:sz w:val="24"/>
          <w:szCs w:val="24"/>
        </w:rPr>
      </w:pPr>
      <w:r w:rsidRPr="0066295E">
        <w:rPr>
          <w:rFonts w:ascii="Times New Roman" w:hAnsi="Times New Roman" w:cs="Times New Roman"/>
          <w:sz w:val="24"/>
          <w:szCs w:val="24"/>
        </w:rPr>
        <w:t>Washington Utilities and Transportation Commission</w:t>
      </w:r>
    </w:p>
    <w:p w:rsidR="00FE43B6" w:rsidRPr="0066295E" w:rsidRDefault="00FE43B6" w:rsidP="00FE43B6">
      <w:pPr>
        <w:pStyle w:val="NoSpacing"/>
        <w:rPr>
          <w:rFonts w:ascii="Times New Roman" w:hAnsi="Times New Roman" w:cs="Times New Roman"/>
          <w:sz w:val="24"/>
          <w:szCs w:val="24"/>
        </w:rPr>
      </w:pPr>
      <w:r w:rsidRPr="0066295E">
        <w:rPr>
          <w:rFonts w:ascii="Times New Roman" w:hAnsi="Times New Roman" w:cs="Times New Roman"/>
          <w:sz w:val="24"/>
          <w:szCs w:val="24"/>
        </w:rPr>
        <w:t>1300 S. Evergreen Park Drive, S.W.</w:t>
      </w:r>
    </w:p>
    <w:p w:rsidR="00FE43B6" w:rsidRPr="0066295E" w:rsidRDefault="00FE43B6" w:rsidP="00FE43B6">
      <w:pPr>
        <w:pStyle w:val="NoSpacing"/>
        <w:rPr>
          <w:rFonts w:ascii="Times New Roman" w:hAnsi="Times New Roman" w:cs="Times New Roman"/>
          <w:sz w:val="24"/>
          <w:szCs w:val="24"/>
        </w:rPr>
      </w:pPr>
      <w:r w:rsidRPr="0066295E">
        <w:rPr>
          <w:rFonts w:ascii="Times New Roman" w:hAnsi="Times New Roman" w:cs="Times New Roman"/>
          <w:sz w:val="24"/>
          <w:szCs w:val="24"/>
        </w:rPr>
        <w:t>P.O. Box 47250</w:t>
      </w:r>
    </w:p>
    <w:p w:rsidR="00FE43B6" w:rsidRPr="0066295E" w:rsidRDefault="00FE43B6" w:rsidP="00FE43B6">
      <w:pPr>
        <w:pStyle w:val="NoSpacing"/>
        <w:rPr>
          <w:rFonts w:ascii="Times New Roman" w:hAnsi="Times New Roman" w:cs="Times New Roman"/>
          <w:sz w:val="24"/>
          <w:szCs w:val="24"/>
        </w:rPr>
      </w:pPr>
      <w:r w:rsidRPr="0066295E">
        <w:rPr>
          <w:rFonts w:ascii="Times New Roman" w:hAnsi="Times New Roman" w:cs="Times New Roman"/>
          <w:sz w:val="24"/>
          <w:szCs w:val="24"/>
        </w:rPr>
        <w:t>Olympia, Washington 98504-7250</w:t>
      </w:r>
    </w:p>
    <w:p w:rsidR="00FE43B6" w:rsidRPr="0066295E" w:rsidRDefault="00FE43B6" w:rsidP="00FE43B6">
      <w:pPr>
        <w:pStyle w:val="NoSpacing"/>
        <w:rPr>
          <w:rFonts w:ascii="Times New Roman" w:hAnsi="Times New Roman" w:cs="Times New Roman"/>
          <w:sz w:val="24"/>
          <w:szCs w:val="24"/>
        </w:rPr>
      </w:pPr>
    </w:p>
    <w:p w:rsidR="00FE43B6" w:rsidRPr="0066295E" w:rsidRDefault="00FE43B6" w:rsidP="00FE43B6">
      <w:pPr>
        <w:pStyle w:val="NoSpacing"/>
        <w:rPr>
          <w:rFonts w:ascii="Times New Roman" w:hAnsi="Times New Roman" w:cs="Times New Roman"/>
          <w:sz w:val="24"/>
          <w:szCs w:val="24"/>
        </w:rPr>
      </w:pPr>
      <w:r w:rsidRPr="0066295E">
        <w:rPr>
          <w:rFonts w:ascii="Times New Roman" w:hAnsi="Times New Roman" w:cs="Times New Roman"/>
          <w:sz w:val="24"/>
          <w:szCs w:val="24"/>
        </w:rPr>
        <w:t>Attn:</w:t>
      </w:r>
      <w:r w:rsidRPr="0066295E">
        <w:rPr>
          <w:rFonts w:ascii="Times New Roman" w:hAnsi="Times New Roman" w:cs="Times New Roman"/>
          <w:sz w:val="24"/>
          <w:szCs w:val="24"/>
        </w:rPr>
        <w:tab/>
      </w:r>
      <w:r>
        <w:rPr>
          <w:rFonts w:ascii="Times New Roman" w:hAnsi="Times New Roman" w:cs="Times New Roman"/>
          <w:sz w:val="24"/>
          <w:szCs w:val="24"/>
        </w:rPr>
        <w:t>Steven V. King</w:t>
      </w:r>
    </w:p>
    <w:p w:rsidR="00FE43B6" w:rsidRPr="0066295E" w:rsidRDefault="00FE43B6" w:rsidP="00FE43B6">
      <w:pPr>
        <w:pStyle w:val="NoSpacing"/>
        <w:rPr>
          <w:rFonts w:ascii="Times New Roman" w:hAnsi="Times New Roman" w:cs="Times New Roman"/>
          <w:sz w:val="24"/>
          <w:szCs w:val="24"/>
        </w:rPr>
      </w:pPr>
      <w:r w:rsidRPr="0066295E">
        <w:rPr>
          <w:rFonts w:ascii="Times New Roman" w:hAnsi="Times New Roman" w:cs="Times New Roman"/>
          <w:sz w:val="24"/>
          <w:szCs w:val="24"/>
        </w:rPr>
        <w:tab/>
        <w:t>Executive Director and Secretary</w:t>
      </w:r>
    </w:p>
    <w:p w:rsidR="00D0215C" w:rsidRPr="00F91408" w:rsidRDefault="00D0215C" w:rsidP="00D0215C">
      <w:pPr>
        <w:rPr>
          <w:rFonts w:ascii="Times New Roman" w:hAnsi="Times New Roman"/>
          <w:szCs w:val="24"/>
        </w:rPr>
      </w:pPr>
    </w:p>
    <w:p w:rsidR="00D07712" w:rsidRPr="00D07712" w:rsidRDefault="00D07712" w:rsidP="00D07712">
      <w:pPr>
        <w:rPr>
          <w:rFonts w:ascii="Times New Roman" w:eastAsiaTheme="minorHAnsi" w:hAnsi="Times New Roman"/>
          <w:szCs w:val="24"/>
        </w:rPr>
      </w:pPr>
      <w:r w:rsidRPr="00D07712">
        <w:rPr>
          <w:rFonts w:ascii="Times New Roman" w:eastAsiaTheme="minorHAnsi" w:hAnsi="Times New Roman"/>
          <w:b/>
          <w:szCs w:val="24"/>
        </w:rPr>
        <w:t>RE:</w:t>
      </w:r>
      <w:r w:rsidRPr="00D07712">
        <w:rPr>
          <w:rFonts w:ascii="Times New Roman" w:eastAsiaTheme="minorHAnsi" w:hAnsi="Times New Roman"/>
          <w:szCs w:val="24"/>
        </w:rPr>
        <w:tab/>
      </w:r>
      <w:r w:rsidRPr="00D07712">
        <w:rPr>
          <w:rFonts w:ascii="Times New Roman" w:eastAsiaTheme="minorHAnsi" w:hAnsi="Times New Roman"/>
          <w:b/>
          <w:szCs w:val="24"/>
        </w:rPr>
        <w:t>Docket No. UE-1</w:t>
      </w:r>
      <w:r>
        <w:rPr>
          <w:rFonts w:ascii="Times New Roman" w:eastAsiaTheme="minorHAnsi" w:hAnsi="Times New Roman"/>
          <w:b/>
          <w:szCs w:val="24"/>
        </w:rPr>
        <w:t>31883</w:t>
      </w:r>
      <w:r w:rsidRPr="00D07712">
        <w:rPr>
          <w:rFonts w:ascii="Times New Roman" w:eastAsiaTheme="minorHAnsi" w:hAnsi="Times New Roman"/>
          <w:b/>
          <w:szCs w:val="24"/>
        </w:rPr>
        <w:t xml:space="preserve"> – Comments</w:t>
      </w:r>
    </w:p>
    <w:p w:rsidR="00D07712" w:rsidRPr="00D07712" w:rsidRDefault="00D07712" w:rsidP="00D07712">
      <w:pPr>
        <w:rPr>
          <w:rFonts w:ascii="Times New Roman" w:eastAsiaTheme="minorHAnsi" w:hAnsi="Times New Roman"/>
          <w:b/>
          <w:szCs w:val="24"/>
        </w:rPr>
      </w:pPr>
      <w:r>
        <w:rPr>
          <w:rFonts w:ascii="Times New Roman" w:eastAsiaTheme="minorHAnsi" w:hAnsi="Times New Roman"/>
          <w:b/>
          <w:szCs w:val="24"/>
        </w:rPr>
        <w:t>Investigation of the costs and benefits of distributed generation and the effect of distributed generation on utility provision of electric service</w:t>
      </w:r>
    </w:p>
    <w:p w:rsidR="00D07712" w:rsidRPr="00D07712" w:rsidRDefault="00D07712" w:rsidP="00D07712">
      <w:pPr>
        <w:rPr>
          <w:rFonts w:ascii="Times New Roman" w:eastAsiaTheme="minorHAnsi" w:hAnsi="Times New Roman"/>
          <w:szCs w:val="24"/>
        </w:rPr>
      </w:pPr>
    </w:p>
    <w:p w:rsidR="00D07712" w:rsidRPr="00D07712" w:rsidRDefault="00D07712" w:rsidP="00D07712">
      <w:pPr>
        <w:rPr>
          <w:rFonts w:ascii="Times New Roman" w:eastAsiaTheme="minorHAnsi" w:hAnsi="Times New Roman"/>
          <w:szCs w:val="24"/>
        </w:rPr>
      </w:pPr>
      <w:r w:rsidRPr="00D07712">
        <w:rPr>
          <w:rFonts w:ascii="Times New Roman" w:eastAsiaTheme="minorHAnsi" w:hAnsi="Times New Roman"/>
          <w:szCs w:val="24"/>
        </w:rPr>
        <w:t xml:space="preserve">PacifiCorp d/b/a Pacific Power &amp; Light Company (PacifiCorp or Company) submits the following comments in accordance with the Washington Utilities and Transportation Commission’s (Commission) </w:t>
      </w:r>
      <w:r>
        <w:rPr>
          <w:rFonts w:ascii="Times New Roman" w:eastAsiaTheme="minorHAnsi" w:hAnsi="Times New Roman"/>
          <w:szCs w:val="24"/>
        </w:rPr>
        <w:t xml:space="preserve">Notice of Recessed Open Meeting and </w:t>
      </w:r>
      <w:r w:rsidRPr="00D07712">
        <w:rPr>
          <w:rFonts w:ascii="Times New Roman" w:eastAsiaTheme="minorHAnsi" w:hAnsi="Times New Roman"/>
          <w:szCs w:val="24"/>
        </w:rPr>
        <w:t>Notice of Opportunity to Submit Written Comments (Notice) issued in Docket UE-1</w:t>
      </w:r>
      <w:r>
        <w:rPr>
          <w:rFonts w:ascii="Times New Roman" w:eastAsiaTheme="minorHAnsi" w:hAnsi="Times New Roman"/>
          <w:szCs w:val="24"/>
        </w:rPr>
        <w:t>31883 on October 15, 2013</w:t>
      </w:r>
      <w:r w:rsidRPr="00D07712">
        <w:rPr>
          <w:rFonts w:ascii="Times New Roman" w:eastAsiaTheme="minorHAnsi" w:hAnsi="Times New Roman"/>
          <w:szCs w:val="24"/>
        </w:rPr>
        <w:t xml:space="preserve">.  </w:t>
      </w:r>
    </w:p>
    <w:p w:rsidR="00D07712" w:rsidRPr="00D07712" w:rsidRDefault="00D07712" w:rsidP="00D07712">
      <w:pPr>
        <w:rPr>
          <w:rFonts w:ascii="Times New Roman" w:eastAsiaTheme="minorHAnsi" w:hAnsi="Times New Roman"/>
          <w:szCs w:val="24"/>
        </w:rPr>
      </w:pPr>
    </w:p>
    <w:p w:rsidR="006356C9" w:rsidRDefault="00D07712" w:rsidP="00D07712">
      <w:pPr>
        <w:rPr>
          <w:rFonts w:ascii="Times New Roman" w:eastAsiaTheme="minorHAnsi" w:hAnsi="Times New Roman"/>
          <w:szCs w:val="24"/>
        </w:rPr>
      </w:pPr>
      <w:r w:rsidRPr="00D07712">
        <w:rPr>
          <w:rFonts w:ascii="Times New Roman" w:eastAsiaTheme="minorHAnsi" w:hAnsi="Times New Roman"/>
          <w:szCs w:val="24"/>
        </w:rPr>
        <w:t xml:space="preserve">In the Notice, the Commission requested written comments on </w:t>
      </w:r>
      <w:r w:rsidR="006356C9">
        <w:rPr>
          <w:rFonts w:ascii="Times New Roman" w:eastAsiaTheme="minorHAnsi" w:hAnsi="Times New Roman"/>
          <w:szCs w:val="24"/>
        </w:rPr>
        <w:t>the issue of distributed generation, and provided a list of specific questions directed to the investor owned utilities.</w:t>
      </w:r>
      <w:r w:rsidRPr="00D07712">
        <w:rPr>
          <w:rFonts w:ascii="Times New Roman" w:eastAsiaTheme="minorHAnsi" w:hAnsi="Times New Roman"/>
          <w:szCs w:val="24"/>
        </w:rPr>
        <w:t xml:space="preserve"> The Company address</w:t>
      </w:r>
      <w:r w:rsidR="00AC000E">
        <w:rPr>
          <w:rFonts w:ascii="Times New Roman" w:eastAsiaTheme="minorHAnsi" w:hAnsi="Times New Roman"/>
          <w:szCs w:val="24"/>
        </w:rPr>
        <w:t>es</w:t>
      </w:r>
      <w:r w:rsidRPr="00D07712">
        <w:rPr>
          <w:rFonts w:ascii="Times New Roman" w:eastAsiaTheme="minorHAnsi" w:hAnsi="Times New Roman"/>
          <w:szCs w:val="24"/>
        </w:rPr>
        <w:t xml:space="preserve"> each of these questions in detail below.</w:t>
      </w:r>
    </w:p>
    <w:p w:rsidR="00D07712" w:rsidRPr="00D07712" w:rsidRDefault="00D07712" w:rsidP="00D07712">
      <w:pPr>
        <w:rPr>
          <w:rFonts w:ascii="Times New Roman" w:eastAsiaTheme="minorHAnsi" w:hAnsi="Times New Roman"/>
          <w:szCs w:val="24"/>
        </w:rPr>
      </w:pPr>
      <w:r w:rsidRPr="00D07712">
        <w:rPr>
          <w:rFonts w:ascii="Times New Roman" w:eastAsiaTheme="minorHAnsi" w:hAnsi="Times New Roman"/>
          <w:szCs w:val="24"/>
        </w:rPr>
        <w:t xml:space="preserve">  </w:t>
      </w:r>
    </w:p>
    <w:p w:rsidR="00D07712" w:rsidRDefault="006356C9" w:rsidP="008E0CDC">
      <w:pPr>
        <w:pStyle w:val="ListParagraph"/>
        <w:numPr>
          <w:ilvl w:val="0"/>
          <w:numId w:val="4"/>
        </w:numPr>
        <w:rPr>
          <w:rFonts w:ascii="Times New Roman" w:eastAsiaTheme="minorHAnsi" w:hAnsi="Times New Roman"/>
          <w:b/>
          <w:szCs w:val="24"/>
        </w:rPr>
      </w:pPr>
      <w:r>
        <w:rPr>
          <w:rFonts w:ascii="Times New Roman" w:eastAsiaTheme="minorHAnsi" w:hAnsi="Times New Roman"/>
          <w:b/>
          <w:szCs w:val="24"/>
        </w:rPr>
        <w:t xml:space="preserve">The total number of net metering customer, the total capacity of installed generation of the net metering customers as of October </w:t>
      </w:r>
      <w:r w:rsidR="000129F4">
        <w:rPr>
          <w:rFonts w:ascii="Times New Roman" w:eastAsiaTheme="minorHAnsi" w:hAnsi="Times New Roman"/>
          <w:b/>
          <w:szCs w:val="24"/>
        </w:rPr>
        <w:t>31, 2013 on the company’s system, and the company’s net metering cap as of January 1, 2014</w:t>
      </w:r>
    </w:p>
    <w:p w:rsidR="000129F4" w:rsidRDefault="000129F4" w:rsidP="000129F4">
      <w:pPr>
        <w:pStyle w:val="ListParagraph"/>
        <w:rPr>
          <w:rFonts w:ascii="Times New Roman" w:eastAsiaTheme="minorHAnsi" w:hAnsi="Times New Roman"/>
          <w:b/>
          <w:szCs w:val="24"/>
        </w:rPr>
      </w:pPr>
    </w:p>
    <w:tbl>
      <w:tblPr>
        <w:tblStyle w:val="TableGrid"/>
        <w:tblW w:w="0" w:type="auto"/>
        <w:tblInd w:w="2268" w:type="dxa"/>
        <w:tblLook w:val="04A0" w:firstRow="1" w:lastRow="0" w:firstColumn="1" w:lastColumn="0" w:noHBand="0" w:noVBand="1"/>
      </w:tblPr>
      <w:tblGrid>
        <w:gridCol w:w="2160"/>
        <w:gridCol w:w="1980"/>
      </w:tblGrid>
      <w:tr w:rsidR="00D47238" w:rsidTr="00D47238">
        <w:tc>
          <w:tcPr>
            <w:tcW w:w="4140" w:type="dxa"/>
            <w:gridSpan w:val="2"/>
            <w:shd w:val="pct10" w:color="auto" w:fill="auto"/>
          </w:tcPr>
          <w:p w:rsidR="00D47238" w:rsidRDefault="00D47238" w:rsidP="000129F4">
            <w:pPr>
              <w:rPr>
                <w:rFonts w:ascii="Times New Roman" w:eastAsiaTheme="minorHAnsi" w:hAnsi="Times New Roman"/>
                <w:szCs w:val="24"/>
              </w:rPr>
            </w:pPr>
            <w:r>
              <w:rPr>
                <w:rFonts w:ascii="Times New Roman" w:eastAsiaTheme="minorHAnsi" w:hAnsi="Times New Roman"/>
                <w:szCs w:val="24"/>
              </w:rPr>
              <w:t>Net Metering as of October 31, 2013</w:t>
            </w:r>
          </w:p>
        </w:tc>
      </w:tr>
      <w:tr w:rsidR="000129F4" w:rsidTr="008E0CDC">
        <w:tc>
          <w:tcPr>
            <w:tcW w:w="2160" w:type="dxa"/>
          </w:tcPr>
          <w:p w:rsidR="000129F4" w:rsidRDefault="00AC000E" w:rsidP="00AC000E">
            <w:pPr>
              <w:rPr>
                <w:rFonts w:ascii="Times New Roman" w:eastAsiaTheme="minorHAnsi" w:hAnsi="Times New Roman"/>
                <w:szCs w:val="24"/>
              </w:rPr>
            </w:pPr>
            <w:r>
              <w:rPr>
                <w:rFonts w:ascii="Times New Roman" w:eastAsiaTheme="minorHAnsi" w:hAnsi="Times New Roman"/>
                <w:szCs w:val="24"/>
              </w:rPr>
              <w:t xml:space="preserve">Customers </w:t>
            </w:r>
          </w:p>
        </w:tc>
        <w:tc>
          <w:tcPr>
            <w:tcW w:w="1980" w:type="dxa"/>
          </w:tcPr>
          <w:p w:rsidR="000129F4" w:rsidRDefault="001B5E70" w:rsidP="00FF0151">
            <w:pPr>
              <w:jc w:val="right"/>
              <w:rPr>
                <w:rFonts w:ascii="Times New Roman" w:eastAsiaTheme="minorHAnsi" w:hAnsi="Times New Roman"/>
                <w:szCs w:val="24"/>
              </w:rPr>
            </w:pPr>
            <w:r>
              <w:rPr>
                <w:rFonts w:ascii="Times New Roman" w:eastAsiaTheme="minorHAnsi" w:hAnsi="Times New Roman"/>
                <w:szCs w:val="24"/>
              </w:rPr>
              <w:t>126</w:t>
            </w:r>
          </w:p>
        </w:tc>
      </w:tr>
      <w:tr w:rsidR="000129F4" w:rsidTr="008E0CDC">
        <w:tc>
          <w:tcPr>
            <w:tcW w:w="2160" w:type="dxa"/>
          </w:tcPr>
          <w:p w:rsidR="000129F4" w:rsidRDefault="000129F4" w:rsidP="00FF0151">
            <w:pPr>
              <w:rPr>
                <w:rFonts w:ascii="Times New Roman" w:eastAsiaTheme="minorHAnsi" w:hAnsi="Times New Roman"/>
                <w:szCs w:val="24"/>
              </w:rPr>
            </w:pPr>
            <w:r>
              <w:rPr>
                <w:rFonts w:ascii="Times New Roman" w:eastAsiaTheme="minorHAnsi" w:hAnsi="Times New Roman"/>
                <w:szCs w:val="24"/>
              </w:rPr>
              <w:t>Installed Capacity</w:t>
            </w:r>
          </w:p>
        </w:tc>
        <w:tc>
          <w:tcPr>
            <w:tcW w:w="1980" w:type="dxa"/>
          </w:tcPr>
          <w:p w:rsidR="000129F4" w:rsidRDefault="001B5E70" w:rsidP="00FF0151">
            <w:pPr>
              <w:jc w:val="right"/>
              <w:rPr>
                <w:rFonts w:ascii="Times New Roman" w:eastAsiaTheme="minorHAnsi" w:hAnsi="Times New Roman"/>
                <w:szCs w:val="24"/>
              </w:rPr>
            </w:pPr>
            <w:r>
              <w:rPr>
                <w:rFonts w:ascii="Times New Roman" w:eastAsiaTheme="minorHAnsi" w:hAnsi="Times New Roman"/>
                <w:szCs w:val="24"/>
              </w:rPr>
              <w:t>873 kW</w:t>
            </w:r>
          </w:p>
        </w:tc>
      </w:tr>
    </w:tbl>
    <w:p w:rsidR="000129F4" w:rsidRPr="000129F4" w:rsidRDefault="000129F4" w:rsidP="000129F4">
      <w:pPr>
        <w:rPr>
          <w:rFonts w:ascii="Times New Roman" w:eastAsiaTheme="minorHAnsi" w:hAnsi="Times New Roman"/>
          <w:szCs w:val="24"/>
        </w:rPr>
      </w:pPr>
    </w:p>
    <w:tbl>
      <w:tblPr>
        <w:tblStyle w:val="TableGrid"/>
        <w:tblW w:w="0" w:type="auto"/>
        <w:tblInd w:w="2268" w:type="dxa"/>
        <w:tblLook w:val="04A0" w:firstRow="1" w:lastRow="0" w:firstColumn="1" w:lastColumn="0" w:noHBand="0" w:noVBand="1"/>
      </w:tblPr>
      <w:tblGrid>
        <w:gridCol w:w="2160"/>
        <w:gridCol w:w="1980"/>
      </w:tblGrid>
      <w:tr w:rsidR="008E0CDC" w:rsidTr="008E0CDC">
        <w:tc>
          <w:tcPr>
            <w:tcW w:w="4140" w:type="dxa"/>
            <w:gridSpan w:val="2"/>
            <w:shd w:val="pct10" w:color="auto" w:fill="auto"/>
          </w:tcPr>
          <w:p w:rsidR="008E0CDC" w:rsidRPr="008E0CDC" w:rsidRDefault="008E0CDC" w:rsidP="008E0CDC">
            <w:pPr>
              <w:pStyle w:val="ListParagraph"/>
              <w:ind w:left="0"/>
              <w:jc w:val="center"/>
              <w:rPr>
                <w:rFonts w:ascii="Times New Roman" w:eastAsiaTheme="minorHAnsi" w:hAnsi="Times New Roman"/>
                <w:szCs w:val="24"/>
              </w:rPr>
            </w:pPr>
            <w:r w:rsidRPr="008E0CDC">
              <w:rPr>
                <w:rFonts w:ascii="Times New Roman" w:eastAsiaTheme="minorHAnsi" w:hAnsi="Times New Roman"/>
                <w:szCs w:val="24"/>
              </w:rPr>
              <w:t>Net Metering Capacity Cap</w:t>
            </w:r>
            <w:r>
              <w:rPr>
                <w:rFonts w:ascii="Times New Roman" w:eastAsiaTheme="minorHAnsi" w:hAnsi="Times New Roman"/>
                <w:szCs w:val="24"/>
              </w:rPr>
              <w:t xml:space="preserve"> as of January 1, 2014</w:t>
            </w:r>
          </w:p>
        </w:tc>
      </w:tr>
      <w:tr w:rsidR="008E0CDC" w:rsidTr="008E0CDC">
        <w:tc>
          <w:tcPr>
            <w:tcW w:w="2160" w:type="dxa"/>
          </w:tcPr>
          <w:p w:rsidR="008E0CDC" w:rsidRPr="008E0CDC" w:rsidRDefault="008E0CDC" w:rsidP="00FF0151">
            <w:pPr>
              <w:pStyle w:val="ListParagraph"/>
              <w:ind w:left="0"/>
              <w:rPr>
                <w:rFonts w:ascii="Times New Roman" w:eastAsiaTheme="minorHAnsi" w:hAnsi="Times New Roman"/>
                <w:szCs w:val="24"/>
              </w:rPr>
            </w:pPr>
            <w:r w:rsidRPr="008E0CDC">
              <w:rPr>
                <w:rFonts w:ascii="Times New Roman" w:eastAsiaTheme="minorHAnsi" w:hAnsi="Times New Roman"/>
                <w:szCs w:val="24"/>
              </w:rPr>
              <w:t>0.5% of 1996 Peak Demand</w:t>
            </w:r>
          </w:p>
        </w:tc>
        <w:tc>
          <w:tcPr>
            <w:tcW w:w="1980" w:type="dxa"/>
            <w:vAlign w:val="bottom"/>
          </w:tcPr>
          <w:p w:rsidR="008E0CDC" w:rsidRPr="008E0CDC" w:rsidRDefault="008E0CDC" w:rsidP="00FF0151">
            <w:pPr>
              <w:pStyle w:val="ListParagraph"/>
              <w:ind w:left="0"/>
              <w:jc w:val="right"/>
              <w:rPr>
                <w:rFonts w:ascii="Times New Roman" w:eastAsiaTheme="minorHAnsi" w:hAnsi="Times New Roman"/>
                <w:szCs w:val="24"/>
              </w:rPr>
            </w:pPr>
            <w:r w:rsidRPr="008E0CDC">
              <w:rPr>
                <w:rFonts w:ascii="Times New Roman" w:eastAsiaTheme="minorHAnsi" w:hAnsi="Times New Roman"/>
                <w:szCs w:val="24"/>
              </w:rPr>
              <w:t>4,550 kW</w:t>
            </w:r>
          </w:p>
        </w:tc>
      </w:tr>
    </w:tbl>
    <w:p w:rsidR="000129F4" w:rsidRDefault="000129F4" w:rsidP="000129F4">
      <w:pPr>
        <w:pStyle w:val="ListParagraph"/>
        <w:rPr>
          <w:rFonts w:ascii="Times New Roman" w:eastAsiaTheme="minorHAnsi" w:hAnsi="Times New Roman"/>
          <w:b/>
          <w:szCs w:val="24"/>
        </w:rPr>
      </w:pPr>
    </w:p>
    <w:p w:rsidR="000129F4" w:rsidRDefault="000129F4" w:rsidP="000129F4">
      <w:pPr>
        <w:pStyle w:val="ListParagraph"/>
        <w:rPr>
          <w:rFonts w:ascii="Times New Roman" w:eastAsiaTheme="minorHAnsi" w:hAnsi="Times New Roman"/>
          <w:b/>
          <w:szCs w:val="24"/>
        </w:rPr>
      </w:pPr>
    </w:p>
    <w:p w:rsidR="00C706F9" w:rsidRDefault="00C706F9" w:rsidP="000129F4">
      <w:pPr>
        <w:pStyle w:val="ListParagraph"/>
        <w:rPr>
          <w:rFonts w:ascii="Times New Roman" w:eastAsiaTheme="minorHAnsi" w:hAnsi="Times New Roman"/>
          <w:b/>
          <w:szCs w:val="24"/>
        </w:rPr>
      </w:pPr>
    </w:p>
    <w:p w:rsidR="00C706F9" w:rsidRDefault="00C706F9" w:rsidP="000129F4">
      <w:pPr>
        <w:pStyle w:val="ListParagraph"/>
        <w:rPr>
          <w:rFonts w:ascii="Times New Roman" w:eastAsiaTheme="minorHAnsi" w:hAnsi="Times New Roman"/>
          <w:b/>
          <w:szCs w:val="24"/>
        </w:rPr>
      </w:pPr>
    </w:p>
    <w:p w:rsidR="000129F4" w:rsidRPr="00C706F9" w:rsidRDefault="000129F4" w:rsidP="00C706F9">
      <w:pPr>
        <w:pStyle w:val="ListParagraph"/>
        <w:numPr>
          <w:ilvl w:val="0"/>
          <w:numId w:val="4"/>
        </w:numPr>
        <w:rPr>
          <w:rFonts w:ascii="Times New Roman" w:eastAsiaTheme="minorHAnsi" w:hAnsi="Times New Roman"/>
          <w:b/>
          <w:szCs w:val="24"/>
        </w:rPr>
      </w:pPr>
      <w:r w:rsidRPr="00C706F9">
        <w:rPr>
          <w:rFonts w:ascii="Times New Roman" w:eastAsiaTheme="minorHAnsi" w:hAnsi="Times New Roman"/>
          <w:b/>
          <w:szCs w:val="24"/>
        </w:rPr>
        <w:lastRenderedPageBreak/>
        <w:t>A description of DG interconnected to the company’s distribution system that is not enrolled in the net metering program, including the aggregated capacity for each generation type as of October 31,</w:t>
      </w:r>
      <w:r w:rsidR="008D67A4">
        <w:rPr>
          <w:rFonts w:ascii="Times New Roman" w:eastAsiaTheme="minorHAnsi" w:hAnsi="Times New Roman"/>
          <w:b/>
          <w:szCs w:val="24"/>
        </w:rPr>
        <w:t xml:space="preserve"> </w:t>
      </w:r>
      <w:r w:rsidRPr="00C706F9">
        <w:rPr>
          <w:rFonts w:ascii="Times New Roman" w:eastAsiaTheme="minorHAnsi" w:hAnsi="Times New Roman"/>
          <w:b/>
          <w:szCs w:val="24"/>
        </w:rPr>
        <w:t>2013.</w:t>
      </w:r>
    </w:p>
    <w:p w:rsidR="000129F4" w:rsidRDefault="000129F4" w:rsidP="000129F4">
      <w:pPr>
        <w:rPr>
          <w:rFonts w:ascii="Times New Roman" w:eastAsiaTheme="minorHAnsi" w:hAnsi="Times New Roman"/>
          <w:szCs w:val="24"/>
        </w:rPr>
      </w:pPr>
    </w:p>
    <w:p w:rsidR="000129F4" w:rsidRDefault="00AC000E" w:rsidP="000129F4">
      <w:pPr>
        <w:rPr>
          <w:rFonts w:ascii="Times New Roman" w:eastAsiaTheme="minorHAnsi" w:hAnsi="Times New Roman"/>
          <w:szCs w:val="24"/>
        </w:rPr>
      </w:pPr>
      <w:r>
        <w:rPr>
          <w:rFonts w:ascii="Times New Roman" w:eastAsiaTheme="minorHAnsi" w:hAnsi="Times New Roman"/>
          <w:szCs w:val="24"/>
        </w:rPr>
        <w:t>C</w:t>
      </w:r>
      <w:r w:rsidR="000129F4">
        <w:rPr>
          <w:rFonts w:ascii="Times New Roman" w:eastAsiaTheme="minorHAnsi" w:hAnsi="Times New Roman"/>
          <w:szCs w:val="24"/>
        </w:rPr>
        <w:t>urrently</w:t>
      </w:r>
      <w:r>
        <w:rPr>
          <w:rFonts w:ascii="Times New Roman" w:eastAsiaTheme="minorHAnsi" w:hAnsi="Times New Roman"/>
          <w:szCs w:val="24"/>
        </w:rPr>
        <w:t>,</w:t>
      </w:r>
      <w:r w:rsidR="000129F4">
        <w:rPr>
          <w:rFonts w:ascii="Times New Roman" w:eastAsiaTheme="minorHAnsi" w:hAnsi="Times New Roman"/>
          <w:szCs w:val="24"/>
        </w:rPr>
        <w:t xml:space="preserve"> </w:t>
      </w:r>
      <w:r>
        <w:rPr>
          <w:rFonts w:ascii="Times New Roman" w:eastAsiaTheme="minorHAnsi" w:hAnsi="Times New Roman"/>
          <w:szCs w:val="24"/>
        </w:rPr>
        <w:t>all d</w:t>
      </w:r>
      <w:r w:rsidR="000129F4">
        <w:rPr>
          <w:rFonts w:ascii="Times New Roman" w:eastAsiaTheme="minorHAnsi" w:hAnsi="Times New Roman"/>
          <w:szCs w:val="24"/>
        </w:rPr>
        <w:t xml:space="preserve">istributed </w:t>
      </w:r>
      <w:r>
        <w:rPr>
          <w:rFonts w:ascii="Times New Roman" w:eastAsiaTheme="minorHAnsi" w:hAnsi="Times New Roman"/>
          <w:szCs w:val="24"/>
        </w:rPr>
        <w:t>g</w:t>
      </w:r>
      <w:r w:rsidR="000129F4">
        <w:rPr>
          <w:rFonts w:ascii="Times New Roman" w:eastAsiaTheme="minorHAnsi" w:hAnsi="Times New Roman"/>
          <w:szCs w:val="24"/>
        </w:rPr>
        <w:t xml:space="preserve">eneration systems interconnected to the Company’s distribution system </w:t>
      </w:r>
      <w:r>
        <w:rPr>
          <w:rFonts w:ascii="Times New Roman" w:eastAsiaTheme="minorHAnsi" w:hAnsi="Times New Roman"/>
          <w:szCs w:val="24"/>
        </w:rPr>
        <w:t xml:space="preserve">are </w:t>
      </w:r>
      <w:r w:rsidR="000129F4">
        <w:rPr>
          <w:rFonts w:ascii="Times New Roman" w:eastAsiaTheme="minorHAnsi" w:hAnsi="Times New Roman"/>
          <w:szCs w:val="24"/>
        </w:rPr>
        <w:t>enrolled in the net metering program.</w:t>
      </w:r>
    </w:p>
    <w:p w:rsidR="000129F4" w:rsidRDefault="000129F4" w:rsidP="000129F4">
      <w:pPr>
        <w:rPr>
          <w:rFonts w:ascii="Times New Roman" w:eastAsiaTheme="minorHAnsi" w:hAnsi="Times New Roman"/>
          <w:szCs w:val="24"/>
        </w:rPr>
      </w:pPr>
    </w:p>
    <w:p w:rsidR="000129F4" w:rsidRDefault="000129F4" w:rsidP="000129F4">
      <w:pPr>
        <w:pStyle w:val="ListParagraph"/>
        <w:numPr>
          <w:ilvl w:val="0"/>
          <w:numId w:val="4"/>
        </w:numPr>
        <w:rPr>
          <w:rFonts w:ascii="Times New Roman" w:eastAsiaTheme="minorHAnsi" w:hAnsi="Times New Roman"/>
          <w:b/>
          <w:szCs w:val="24"/>
        </w:rPr>
      </w:pPr>
      <w:r w:rsidRPr="000129F4">
        <w:rPr>
          <w:rFonts w:ascii="Times New Roman" w:eastAsiaTheme="minorHAnsi" w:hAnsi="Times New Roman"/>
          <w:b/>
          <w:szCs w:val="24"/>
        </w:rPr>
        <w:t>Aggregated on a company-wide basis, the number of net metering credits that expired under RCW</w:t>
      </w:r>
      <w:r w:rsidR="00AC000E">
        <w:rPr>
          <w:rFonts w:ascii="Times New Roman" w:eastAsiaTheme="minorHAnsi" w:hAnsi="Times New Roman"/>
          <w:b/>
          <w:szCs w:val="24"/>
        </w:rPr>
        <w:t xml:space="preserve"> </w:t>
      </w:r>
      <w:r w:rsidRPr="000129F4">
        <w:rPr>
          <w:rFonts w:ascii="Times New Roman" w:eastAsiaTheme="minorHAnsi" w:hAnsi="Times New Roman"/>
          <w:b/>
          <w:szCs w:val="24"/>
        </w:rPr>
        <w:t>80.60.030(5), on April 30 in 2011 and 2012, and the aggregate number of net metering credits awarded per month in 2011 and 2012.</w:t>
      </w:r>
      <w:r w:rsidR="008E0CDC">
        <w:rPr>
          <w:rFonts w:ascii="Times New Roman" w:eastAsiaTheme="minorHAnsi" w:hAnsi="Times New Roman"/>
          <w:b/>
          <w:szCs w:val="24"/>
        </w:rPr>
        <w:t xml:space="preserve"> </w:t>
      </w:r>
    </w:p>
    <w:p w:rsidR="008E0CDC" w:rsidRDefault="008E0CDC" w:rsidP="008E0CDC">
      <w:pPr>
        <w:rPr>
          <w:rFonts w:ascii="Times New Roman" w:eastAsiaTheme="minorHAnsi" w:hAnsi="Times New Roman"/>
          <w:b/>
          <w:szCs w:val="24"/>
        </w:rPr>
      </w:pPr>
    </w:p>
    <w:tbl>
      <w:tblPr>
        <w:tblStyle w:val="TableGrid"/>
        <w:tblW w:w="0" w:type="auto"/>
        <w:tblInd w:w="2268" w:type="dxa"/>
        <w:tblLook w:val="04A0" w:firstRow="1" w:lastRow="0" w:firstColumn="1" w:lastColumn="0" w:noHBand="0" w:noVBand="1"/>
      </w:tblPr>
      <w:tblGrid>
        <w:gridCol w:w="2160"/>
        <w:gridCol w:w="1980"/>
      </w:tblGrid>
      <w:tr w:rsidR="00FF0151" w:rsidTr="00FF0151">
        <w:tc>
          <w:tcPr>
            <w:tcW w:w="4140" w:type="dxa"/>
            <w:gridSpan w:val="2"/>
            <w:shd w:val="pct10" w:color="auto" w:fill="auto"/>
          </w:tcPr>
          <w:p w:rsidR="00FF0151" w:rsidRPr="00FF0151" w:rsidRDefault="00FF0151" w:rsidP="00FF0151">
            <w:pPr>
              <w:jc w:val="center"/>
              <w:rPr>
                <w:rFonts w:ascii="Times New Roman" w:eastAsiaTheme="minorHAnsi" w:hAnsi="Times New Roman"/>
                <w:szCs w:val="24"/>
              </w:rPr>
            </w:pPr>
            <w:r w:rsidRPr="00FF0151">
              <w:rPr>
                <w:rFonts w:ascii="Times New Roman" w:eastAsiaTheme="minorHAnsi" w:hAnsi="Times New Roman"/>
                <w:szCs w:val="24"/>
              </w:rPr>
              <w:t>Expired Net Metering Credits</w:t>
            </w:r>
          </w:p>
        </w:tc>
      </w:tr>
      <w:tr w:rsidR="008E0CDC" w:rsidTr="00FF0151">
        <w:tc>
          <w:tcPr>
            <w:tcW w:w="2160" w:type="dxa"/>
          </w:tcPr>
          <w:p w:rsidR="008E0CDC" w:rsidRPr="00FF0151" w:rsidRDefault="00FF0151" w:rsidP="00FF0151">
            <w:pPr>
              <w:rPr>
                <w:rFonts w:ascii="Times New Roman" w:eastAsiaTheme="minorHAnsi" w:hAnsi="Times New Roman"/>
                <w:szCs w:val="24"/>
              </w:rPr>
            </w:pPr>
            <w:r w:rsidRPr="00FF0151">
              <w:rPr>
                <w:rFonts w:ascii="Times New Roman" w:eastAsiaTheme="minorHAnsi" w:hAnsi="Times New Roman"/>
                <w:szCs w:val="24"/>
              </w:rPr>
              <w:t>April 20, 2011</w:t>
            </w:r>
          </w:p>
        </w:tc>
        <w:tc>
          <w:tcPr>
            <w:tcW w:w="1980" w:type="dxa"/>
          </w:tcPr>
          <w:p w:rsidR="008E0CDC" w:rsidRPr="00FF0151" w:rsidRDefault="001B5E70" w:rsidP="00FF0151">
            <w:pPr>
              <w:jc w:val="right"/>
              <w:rPr>
                <w:rFonts w:ascii="Times New Roman" w:eastAsiaTheme="minorHAnsi" w:hAnsi="Times New Roman"/>
                <w:szCs w:val="24"/>
              </w:rPr>
            </w:pPr>
            <w:r>
              <w:rPr>
                <w:rFonts w:ascii="Times New Roman" w:eastAsiaTheme="minorHAnsi" w:hAnsi="Times New Roman"/>
                <w:szCs w:val="24"/>
              </w:rPr>
              <w:t>1,669 kWh</w:t>
            </w:r>
          </w:p>
        </w:tc>
      </w:tr>
      <w:tr w:rsidR="008E0CDC" w:rsidTr="00FF0151">
        <w:tc>
          <w:tcPr>
            <w:tcW w:w="2160" w:type="dxa"/>
          </w:tcPr>
          <w:p w:rsidR="008E0CDC" w:rsidRPr="00FF0151" w:rsidRDefault="00FF0151" w:rsidP="00FF0151">
            <w:pPr>
              <w:rPr>
                <w:rFonts w:ascii="Times New Roman" w:eastAsiaTheme="minorHAnsi" w:hAnsi="Times New Roman"/>
                <w:szCs w:val="24"/>
              </w:rPr>
            </w:pPr>
            <w:r w:rsidRPr="00FF0151">
              <w:rPr>
                <w:rFonts w:ascii="Times New Roman" w:eastAsiaTheme="minorHAnsi" w:hAnsi="Times New Roman"/>
                <w:szCs w:val="24"/>
              </w:rPr>
              <w:t>April 30, 2012</w:t>
            </w:r>
          </w:p>
        </w:tc>
        <w:tc>
          <w:tcPr>
            <w:tcW w:w="1980" w:type="dxa"/>
          </w:tcPr>
          <w:p w:rsidR="008E0CDC" w:rsidRPr="00FF0151" w:rsidRDefault="00FF0151" w:rsidP="00FF0151">
            <w:pPr>
              <w:jc w:val="right"/>
              <w:rPr>
                <w:rFonts w:ascii="Times New Roman" w:eastAsiaTheme="minorHAnsi" w:hAnsi="Times New Roman"/>
                <w:szCs w:val="24"/>
              </w:rPr>
            </w:pPr>
            <w:r w:rsidRPr="00FF0151">
              <w:rPr>
                <w:rFonts w:ascii="Times New Roman" w:eastAsiaTheme="minorHAnsi" w:hAnsi="Times New Roman"/>
                <w:szCs w:val="24"/>
              </w:rPr>
              <w:t>4,222 kWh</w:t>
            </w:r>
          </w:p>
        </w:tc>
      </w:tr>
    </w:tbl>
    <w:p w:rsidR="008E0CDC" w:rsidRPr="008E0CDC" w:rsidRDefault="008E0CDC" w:rsidP="008E0CDC">
      <w:pPr>
        <w:rPr>
          <w:rFonts w:ascii="Times New Roman" w:eastAsiaTheme="minorHAnsi" w:hAnsi="Times New Roman"/>
          <w:b/>
          <w:szCs w:val="24"/>
        </w:rPr>
      </w:pPr>
    </w:p>
    <w:p w:rsidR="00D07712" w:rsidRDefault="00D07712" w:rsidP="00D07712">
      <w:pPr>
        <w:rPr>
          <w:rFonts w:ascii="Times New Roman" w:eastAsiaTheme="minorHAnsi" w:hAnsi="Times New Roman"/>
          <w:szCs w:val="24"/>
        </w:rPr>
      </w:pPr>
    </w:p>
    <w:tbl>
      <w:tblPr>
        <w:tblStyle w:val="TableGrid"/>
        <w:tblW w:w="0" w:type="auto"/>
        <w:tblInd w:w="2268" w:type="dxa"/>
        <w:tblLayout w:type="fixed"/>
        <w:tblLook w:val="04A0" w:firstRow="1" w:lastRow="0" w:firstColumn="1" w:lastColumn="0" w:noHBand="0" w:noVBand="1"/>
      </w:tblPr>
      <w:tblGrid>
        <w:gridCol w:w="1530"/>
        <w:gridCol w:w="1440"/>
        <w:gridCol w:w="1170"/>
      </w:tblGrid>
      <w:tr w:rsidR="00FF0151" w:rsidTr="00FF0151">
        <w:tc>
          <w:tcPr>
            <w:tcW w:w="4140" w:type="dxa"/>
            <w:gridSpan w:val="3"/>
            <w:shd w:val="pct10" w:color="auto" w:fill="auto"/>
          </w:tcPr>
          <w:p w:rsidR="00FF0151" w:rsidRDefault="00FF0151" w:rsidP="00FF0151">
            <w:pPr>
              <w:jc w:val="center"/>
              <w:rPr>
                <w:rFonts w:ascii="Times New Roman" w:eastAsiaTheme="minorHAnsi" w:hAnsi="Times New Roman"/>
                <w:szCs w:val="24"/>
              </w:rPr>
            </w:pPr>
            <w:r>
              <w:rPr>
                <w:rFonts w:ascii="Times New Roman" w:eastAsiaTheme="minorHAnsi" w:hAnsi="Times New Roman"/>
                <w:szCs w:val="24"/>
              </w:rPr>
              <w:t>Monthly Net Metering Credits</w:t>
            </w:r>
            <w:r w:rsidR="001B5E70">
              <w:rPr>
                <w:rFonts w:ascii="Times New Roman" w:eastAsiaTheme="minorHAnsi" w:hAnsi="Times New Roman"/>
                <w:szCs w:val="24"/>
              </w:rPr>
              <w:t xml:space="preserve"> (kWh)</w:t>
            </w:r>
          </w:p>
        </w:tc>
      </w:tr>
      <w:tr w:rsidR="00FF0151" w:rsidTr="00FF0151">
        <w:tc>
          <w:tcPr>
            <w:tcW w:w="1530" w:type="dxa"/>
            <w:shd w:val="pct10" w:color="auto" w:fill="auto"/>
          </w:tcPr>
          <w:p w:rsidR="00FF0151" w:rsidRDefault="00FF0151" w:rsidP="00FF0151">
            <w:pPr>
              <w:jc w:val="center"/>
              <w:rPr>
                <w:rFonts w:ascii="Times New Roman" w:eastAsiaTheme="minorHAnsi" w:hAnsi="Times New Roman"/>
                <w:szCs w:val="24"/>
              </w:rPr>
            </w:pPr>
            <w:r>
              <w:rPr>
                <w:rFonts w:ascii="Times New Roman" w:eastAsiaTheme="minorHAnsi" w:hAnsi="Times New Roman"/>
                <w:szCs w:val="24"/>
              </w:rPr>
              <w:t>Month</w:t>
            </w:r>
          </w:p>
        </w:tc>
        <w:tc>
          <w:tcPr>
            <w:tcW w:w="1440" w:type="dxa"/>
            <w:shd w:val="pct10" w:color="auto" w:fill="auto"/>
          </w:tcPr>
          <w:p w:rsidR="00FF0151" w:rsidRDefault="00FF0151" w:rsidP="00FF0151">
            <w:pPr>
              <w:jc w:val="center"/>
              <w:rPr>
                <w:rFonts w:ascii="Times New Roman" w:eastAsiaTheme="minorHAnsi" w:hAnsi="Times New Roman"/>
                <w:szCs w:val="24"/>
              </w:rPr>
            </w:pPr>
            <w:r>
              <w:rPr>
                <w:rFonts w:ascii="Times New Roman" w:eastAsiaTheme="minorHAnsi" w:hAnsi="Times New Roman"/>
                <w:szCs w:val="24"/>
              </w:rPr>
              <w:t>2011</w:t>
            </w:r>
          </w:p>
        </w:tc>
        <w:tc>
          <w:tcPr>
            <w:tcW w:w="1170" w:type="dxa"/>
            <w:shd w:val="pct10" w:color="auto" w:fill="auto"/>
          </w:tcPr>
          <w:p w:rsidR="00FF0151" w:rsidRDefault="00FF0151" w:rsidP="00FF0151">
            <w:pPr>
              <w:jc w:val="center"/>
              <w:rPr>
                <w:rFonts w:ascii="Times New Roman" w:eastAsiaTheme="minorHAnsi" w:hAnsi="Times New Roman"/>
                <w:szCs w:val="24"/>
              </w:rPr>
            </w:pPr>
            <w:r>
              <w:rPr>
                <w:rFonts w:ascii="Times New Roman" w:eastAsiaTheme="minorHAnsi" w:hAnsi="Times New Roman"/>
                <w:szCs w:val="24"/>
              </w:rPr>
              <w:t>2012</w:t>
            </w:r>
          </w:p>
        </w:tc>
      </w:tr>
      <w:tr w:rsidR="001B5E70" w:rsidTr="00D421B3">
        <w:tc>
          <w:tcPr>
            <w:tcW w:w="1530" w:type="dxa"/>
          </w:tcPr>
          <w:p w:rsidR="001B5E70" w:rsidRDefault="001B5E70" w:rsidP="00FF0151">
            <w:pPr>
              <w:rPr>
                <w:rFonts w:ascii="Times New Roman" w:eastAsiaTheme="minorHAnsi" w:hAnsi="Times New Roman"/>
                <w:szCs w:val="24"/>
              </w:rPr>
            </w:pPr>
            <w:r>
              <w:rPr>
                <w:rFonts w:ascii="Times New Roman" w:eastAsiaTheme="minorHAnsi" w:hAnsi="Times New Roman"/>
                <w:szCs w:val="24"/>
              </w:rPr>
              <w:t>January</w:t>
            </w:r>
          </w:p>
        </w:tc>
        <w:tc>
          <w:tcPr>
            <w:tcW w:w="1440" w:type="dxa"/>
            <w:vAlign w:val="bottom"/>
          </w:tcPr>
          <w:p w:rsidR="001B5E70" w:rsidRPr="008744EB" w:rsidRDefault="001B5E70">
            <w:pPr>
              <w:jc w:val="right"/>
              <w:rPr>
                <w:rFonts w:ascii="Times New Roman" w:hAnsi="Times New Roman"/>
                <w:szCs w:val="24"/>
              </w:rPr>
            </w:pPr>
            <w:r w:rsidRPr="008744EB">
              <w:rPr>
                <w:rFonts w:ascii="Times New Roman" w:hAnsi="Times New Roman"/>
                <w:szCs w:val="24"/>
              </w:rPr>
              <w:t>1063</w:t>
            </w:r>
          </w:p>
        </w:tc>
        <w:tc>
          <w:tcPr>
            <w:tcW w:w="1170" w:type="dxa"/>
            <w:vAlign w:val="bottom"/>
          </w:tcPr>
          <w:p w:rsidR="001B5E70" w:rsidRPr="008744EB" w:rsidRDefault="001B5E70">
            <w:pPr>
              <w:jc w:val="right"/>
              <w:rPr>
                <w:rFonts w:ascii="Times New Roman" w:hAnsi="Times New Roman"/>
                <w:szCs w:val="24"/>
              </w:rPr>
            </w:pPr>
            <w:r w:rsidRPr="008744EB">
              <w:rPr>
                <w:rFonts w:ascii="Times New Roman" w:hAnsi="Times New Roman"/>
                <w:szCs w:val="24"/>
              </w:rPr>
              <w:t>3645</w:t>
            </w:r>
          </w:p>
        </w:tc>
      </w:tr>
      <w:tr w:rsidR="001B5E70" w:rsidTr="00D421B3">
        <w:tc>
          <w:tcPr>
            <w:tcW w:w="1530" w:type="dxa"/>
          </w:tcPr>
          <w:p w:rsidR="001B5E70" w:rsidRDefault="001B5E70" w:rsidP="00FF0151">
            <w:pPr>
              <w:rPr>
                <w:rFonts w:ascii="Times New Roman" w:eastAsiaTheme="minorHAnsi" w:hAnsi="Times New Roman"/>
                <w:szCs w:val="24"/>
              </w:rPr>
            </w:pPr>
            <w:r>
              <w:rPr>
                <w:rFonts w:ascii="Times New Roman" w:eastAsiaTheme="minorHAnsi" w:hAnsi="Times New Roman"/>
                <w:szCs w:val="24"/>
              </w:rPr>
              <w:t>February</w:t>
            </w:r>
          </w:p>
        </w:tc>
        <w:tc>
          <w:tcPr>
            <w:tcW w:w="1440" w:type="dxa"/>
            <w:vAlign w:val="bottom"/>
          </w:tcPr>
          <w:p w:rsidR="001B5E70" w:rsidRPr="008744EB" w:rsidRDefault="001B5E70">
            <w:pPr>
              <w:jc w:val="right"/>
              <w:rPr>
                <w:rFonts w:ascii="Times New Roman" w:hAnsi="Times New Roman"/>
                <w:szCs w:val="24"/>
              </w:rPr>
            </w:pPr>
            <w:r w:rsidRPr="008744EB">
              <w:rPr>
                <w:rFonts w:ascii="Times New Roman" w:hAnsi="Times New Roman"/>
                <w:szCs w:val="24"/>
              </w:rPr>
              <w:t>609</w:t>
            </w:r>
          </w:p>
        </w:tc>
        <w:tc>
          <w:tcPr>
            <w:tcW w:w="1170" w:type="dxa"/>
            <w:vAlign w:val="bottom"/>
          </w:tcPr>
          <w:p w:rsidR="001B5E70" w:rsidRPr="008744EB" w:rsidRDefault="001B5E70">
            <w:pPr>
              <w:jc w:val="right"/>
              <w:rPr>
                <w:rFonts w:ascii="Times New Roman" w:hAnsi="Times New Roman"/>
                <w:szCs w:val="24"/>
              </w:rPr>
            </w:pPr>
            <w:r w:rsidRPr="008744EB">
              <w:rPr>
                <w:rFonts w:ascii="Times New Roman" w:hAnsi="Times New Roman"/>
                <w:szCs w:val="24"/>
              </w:rPr>
              <w:t>2093</w:t>
            </w:r>
          </w:p>
        </w:tc>
      </w:tr>
      <w:tr w:rsidR="001B5E70" w:rsidTr="00D421B3">
        <w:tc>
          <w:tcPr>
            <w:tcW w:w="1530" w:type="dxa"/>
          </w:tcPr>
          <w:p w:rsidR="001B5E70" w:rsidRDefault="001B5E70" w:rsidP="00FF0151">
            <w:pPr>
              <w:rPr>
                <w:rFonts w:ascii="Times New Roman" w:eastAsiaTheme="minorHAnsi" w:hAnsi="Times New Roman"/>
                <w:szCs w:val="24"/>
              </w:rPr>
            </w:pPr>
            <w:r>
              <w:rPr>
                <w:rFonts w:ascii="Times New Roman" w:eastAsiaTheme="minorHAnsi" w:hAnsi="Times New Roman"/>
                <w:szCs w:val="24"/>
              </w:rPr>
              <w:t xml:space="preserve">March </w:t>
            </w:r>
          </w:p>
        </w:tc>
        <w:tc>
          <w:tcPr>
            <w:tcW w:w="1440" w:type="dxa"/>
            <w:vAlign w:val="bottom"/>
          </w:tcPr>
          <w:p w:rsidR="001B5E70" w:rsidRPr="008744EB" w:rsidRDefault="001B5E70">
            <w:pPr>
              <w:jc w:val="right"/>
              <w:rPr>
                <w:rFonts w:ascii="Times New Roman" w:hAnsi="Times New Roman"/>
                <w:szCs w:val="24"/>
              </w:rPr>
            </w:pPr>
            <w:r w:rsidRPr="008744EB">
              <w:rPr>
                <w:rFonts w:ascii="Times New Roman" w:hAnsi="Times New Roman"/>
                <w:szCs w:val="24"/>
              </w:rPr>
              <w:t>373</w:t>
            </w:r>
          </w:p>
        </w:tc>
        <w:tc>
          <w:tcPr>
            <w:tcW w:w="1170" w:type="dxa"/>
            <w:vAlign w:val="bottom"/>
          </w:tcPr>
          <w:p w:rsidR="001B5E70" w:rsidRPr="008744EB" w:rsidRDefault="001B5E70">
            <w:pPr>
              <w:jc w:val="right"/>
              <w:rPr>
                <w:rFonts w:ascii="Times New Roman" w:hAnsi="Times New Roman"/>
                <w:szCs w:val="24"/>
              </w:rPr>
            </w:pPr>
            <w:r w:rsidRPr="008744EB">
              <w:rPr>
                <w:rFonts w:ascii="Times New Roman" w:hAnsi="Times New Roman"/>
                <w:szCs w:val="24"/>
              </w:rPr>
              <w:t>1822</w:t>
            </w:r>
          </w:p>
        </w:tc>
      </w:tr>
      <w:tr w:rsidR="001B5E70" w:rsidTr="00D421B3">
        <w:tc>
          <w:tcPr>
            <w:tcW w:w="1530" w:type="dxa"/>
          </w:tcPr>
          <w:p w:rsidR="001B5E70" w:rsidRDefault="001B5E70" w:rsidP="00FF0151">
            <w:pPr>
              <w:rPr>
                <w:rFonts w:ascii="Times New Roman" w:eastAsiaTheme="minorHAnsi" w:hAnsi="Times New Roman"/>
                <w:szCs w:val="24"/>
              </w:rPr>
            </w:pPr>
            <w:r>
              <w:rPr>
                <w:rFonts w:ascii="Times New Roman" w:eastAsiaTheme="minorHAnsi" w:hAnsi="Times New Roman"/>
                <w:szCs w:val="24"/>
              </w:rPr>
              <w:t>April</w:t>
            </w:r>
          </w:p>
        </w:tc>
        <w:tc>
          <w:tcPr>
            <w:tcW w:w="1440" w:type="dxa"/>
            <w:vAlign w:val="bottom"/>
          </w:tcPr>
          <w:p w:rsidR="001B5E70" w:rsidRPr="008744EB" w:rsidRDefault="001B5E70">
            <w:pPr>
              <w:jc w:val="right"/>
              <w:rPr>
                <w:rFonts w:ascii="Times New Roman" w:hAnsi="Times New Roman"/>
                <w:szCs w:val="24"/>
              </w:rPr>
            </w:pPr>
            <w:r w:rsidRPr="008744EB">
              <w:rPr>
                <w:rFonts w:ascii="Times New Roman" w:hAnsi="Times New Roman"/>
                <w:szCs w:val="24"/>
              </w:rPr>
              <w:t>1430</w:t>
            </w:r>
          </w:p>
        </w:tc>
        <w:tc>
          <w:tcPr>
            <w:tcW w:w="1170" w:type="dxa"/>
            <w:vAlign w:val="bottom"/>
          </w:tcPr>
          <w:p w:rsidR="001B5E70" w:rsidRPr="008744EB" w:rsidRDefault="001B5E70">
            <w:pPr>
              <w:jc w:val="right"/>
              <w:rPr>
                <w:rFonts w:ascii="Times New Roman" w:hAnsi="Times New Roman"/>
                <w:szCs w:val="24"/>
              </w:rPr>
            </w:pPr>
            <w:r w:rsidRPr="008744EB">
              <w:rPr>
                <w:rFonts w:ascii="Times New Roman" w:hAnsi="Times New Roman"/>
                <w:szCs w:val="24"/>
              </w:rPr>
              <w:t>667</w:t>
            </w:r>
          </w:p>
        </w:tc>
      </w:tr>
      <w:tr w:rsidR="001B5E70" w:rsidTr="00D421B3">
        <w:tc>
          <w:tcPr>
            <w:tcW w:w="1530" w:type="dxa"/>
          </w:tcPr>
          <w:p w:rsidR="001B5E70" w:rsidRDefault="001B5E70" w:rsidP="00FF0151">
            <w:pPr>
              <w:rPr>
                <w:rFonts w:ascii="Times New Roman" w:eastAsiaTheme="minorHAnsi" w:hAnsi="Times New Roman"/>
                <w:szCs w:val="24"/>
              </w:rPr>
            </w:pPr>
            <w:r>
              <w:rPr>
                <w:rFonts w:ascii="Times New Roman" w:eastAsiaTheme="minorHAnsi" w:hAnsi="Times New Roman"/>
                <w:szCs w:val="24"/>
              </w:rPr>
              <w:t>May</w:t>
            </w:r>
          </w:p>
        </w:tc>
        <w:tc>
          <w:tcPr>
            <w:tcW w:w="1440" w:type="dxa"/>
            <w:vAlign w:val="bottom"/>
          </w:tcPr>
          <w:p w:rsidR="001B5E70" w:rsidRPr="008744EB" w:rsidRDefault="001B5E70">
            <w:pPr>
              <w:jc w:val="right"/>
              <w:rPr>
                <w:rFonts w:ascii="Times New Roman" w:hAnsi="Times New Roman"/>
                <w:szCs w:val="24"/>
              </w:rPr>
            </w:pPr>
            <w:r w:rsidRPr="008744EB">
              <w:rPr>
                <w:rFonts w:ascii="Times New Roman" w:hAnsi="Times New Roman"/>
                <w:szCs w:val="24"/>
              </w:rPr>
              <w:t>0</w:t>
            </w:r>
          </w:p>
        </w:tc>
        <w:tc>
          <w:tcPr>
            <w:tcW w:w="1170" w:type="dxa"/>
            <w:vAlign w:val="bottom"/>
          </w:tcPr>
          <w:p w:rsidR="001B5E70" w:rsidRPr="008744EB" w:rsidRDefault="001B5E70">
            <w:pPr>
              <w:jc w:val="right"/>
              <w:rPr>
                <w:rFonts w:ascii="Times New Roman" w:hAnsi="Times New Roman"/>
                <w:szCs w:val="24"/>
              </w:rPr>
            </w:pPr>
            <w:r w:rsidRPr="008744EB">
              <w:rPr>
                <w:rFonts w:ascii="Times New Roman" w:hAnsi="Times New Roman"/>
                <w:szCs w:val="24"/>
              </w:rPr>
              <w:t>270</w:t>
            </w:r>
          </w:p>
        </w:tc>
      </w:tr>
      <w:tr w:rsidR="001B5E70" w:rsidTr="00D421B3">
        <w:tc>
          <w:tcPr>
            <w:tcW w:w="1530" w:type="dxa"/>
          </w:tcPr>
          <w:p w:rsidR="001B5E70" w:rsidRDefault="001B5E70" w:rsidP="00FF0151">
            <w:pPr>
              <w:rPr>
                <w:rFonts w:ascii="Times New Roman" w:eastAsiaTheme="minorHAnsi" w:hAnsi="Times New Roman"/>
                <w:szCs w:val="24"/>
              </w:rPr>
            </w:pPr>
            <w:r>
              <w:rPr>
                <w:rFonts w:ascii="Times New Roman" w:eastAsiaTheme="minorHAnsi" w:hAnsi="Times New Roman"/>
                <w:szCs w:val="24"/>
              </w:rPr>
              <w:t>June</w:t>
            </w:r>
          </w:p>
        </w:tc>
        <w:tc>
          <w:tcPr>
            <w:tcW w:w="1440" w:type="dxa"/>
            <w:vAlign w:val="bottom"/>
          </w:tcPr>
          <w:p w:rsidR="001B5E70" w:rsidRPr="008744EB" w:rsidRDefault="001B5E70">
            <w:pPr>
              <w:jc w:val="right"/>
              <w:rPr>
                <w:rFonts w:ascii="Times New Roman" w:hAnsi="Times New Roman"/>
                <w:szCs w:val="24"/>
              </w:rPr>
            </w:pPr>
            <w:r w:rsidRPr="008744EB">
              <w:rPr>
                <w:rFonts w:ascii="Times New Roman" w:hAnsi="Times New Roman"/>
                <w:szCs w:val="24"/>
              </w:rPr>
              <w:t>0</w:t>
            </w:r>
          </w:p>
        </w:tc>
        <w:tc>
          <w:tcPr>
            <w:tcW w:w="1170" w:type="dxa"/>
            <w:vAlign w:val="bottom"/>
          </w:tcPr>
          <w:p w:rsidR="001B5E70" w:rsidRPr="008744EB" w:rsidRDefault="001B5E70">
            <w:pPr>
              <w:jc w:val="right"/>
              <w:rPr>
                <w:rFonts w:ascii="Times New Roman" w:hAnsi="Times New Roman"/>
                <w:szCs w:val="24"/>
              </w:rPr>
            </w:pPr>
            <w:r w:rsidRPr="008744EB">
              <w:rPr>
                <w:rFonts w:ascii="Times New Roman" w:hAnsi="Times New Roman"/>
                <w:szCs w:val="24"/>
              </w:rPr>
              <w:t>352</w:t>
            </w:r>
          </w:p>
        </w:tc>
      </w:tr>
      <w:tr w:rsidR="001B5E70" w:rsidTr="00D421B3">
        <w:tc>
          <w:tcPr>
            <w:tcW w:w="1530" w:type="dxa"/>
          </w:tcPr>
          <w:p w:rsidR="001B5E70" w:rsidRDefault="001B5E70" w:rsidP="00FF0151">
            <w:pPr>
              <w:rPr>
                <w:rFonts w:ascii="Times New Roman" w:eastAsiaTheme="minorHAnsi" w:hAnsi="Times New Roman"/>
                <w:szCs w:val="24"/>
              </w:rPr>
            </w:pPr>
            <w:r>
              <w:rPr>
                <w:rFonts w:ascii="Times New Roman" w:eastAsiaTheme="minorHAnsi" w:hAnsi="Times New Roman"/>
                <w:szCs w:val="24"/>
              </w:rPr>
              <w:t>July</w:t>
            </w:r>
          </w:p>
        </w:tc>
        <w:tc>
          <w:tcPr>
            <w:tcW w:w="1440" w:type="dxa"/>
            <w:vAlign w:val="bottom"/>
          </w:tcPr>
          <w:p w:rsidR="001B5E70" w:rsidRPr="008744EB" w:rsidRDefault="001B5E70" w:rsidP="00345B29">
            <w:pPr>
              <w:jc w:val="right"/>
              <w:rPr>
                <w:rFonts w:ascii="Times New Roman" w:hAnsi="Times New Roman"/>
                <w:szCs w:val="24"/>
              </w:rPr>
            </w:pPr>
            <w:r w:rsidRPr="008744EB">
              <w:rPr>
                <w:rFonts w:ascii="Times New Roman" w:hAnsi="Times New Roman"/>
                <w:szCs w:val="24"/>
              </w:rPr>
              <w:t>7</w:t>
            </w:r>
          </w:p>
        </w:tc>
        <w:tc>
          <w:tcPr>
            <w:tcW w:w="1170" w:type="dxa"/>
            <w:vAlign w:val="bottom"/>
          </w:tcPr>
          <w:p w:rsidR="001B5E70" w:rsidRPr="008744EB" w:rsidRDefault="001B5E70">
            <w:pPr>
              <w:jc w:val="right"/>
              <w:rPr>
                <w:rFonts w:ascii="Times New Roman" w:hAnsi="Times New Roman"/>
                <w:szCs w:val="24"/>
              </w:rPr>
            </w:pPr>
            <w:r w:rsidRPr="008744EB">
              <w:rPr>
                <w:rFonts w:ascii="Times New Roman" w:hAnsi="Times New Roman"/>
                <w:szCs w:val="24"/>
              </w:rPr>
              <w:t>632</w:t>
            </w:r>
          </w:p>
        </w:tc>
      </w:tr>
      <w:tr w:rsidR="001B5E70" w:rsidTr="00D421B3">
        <w:tc>
          <w:tcPr>
            <w:tcW w:w="1530" w:type="dxa"/>
          </w:tcPr>
          <w:p w:rsidR="001B5E70" w:rsidRDefault="001B5E70" w:rsidP="00FF0151">
            <w:pPr>
              <w:rPr>
                <w:rFonts w:ascii="Times New Roman" w:eastAsiaTheme="minorHAnsi" w:hAnsi="Times New Roman"/>
                <w:szCs w:val="24"/>
              </w:rPr>
            </w:pPr>
            <w:r>
              <w:rPr>
                <w:rFonts w:ascii="Times New Roman" w:eastAsiaTheme="minorHAnsi" w:hAnsi="Times New Roman"/>
                <w:szCs w:val="24"/>
              </w:rPr>
              <w:t>August</w:t>
            </w:r>
          </w:p>
        </w:tc>
        <w:tc>
          <w:tcPr>
            <w:tcW w:w="1440" w:type="dxa"/>
            <w:vAlign w:val="bottom"/>
          </w:tcPr>
          <w:p w:rsidR="001B5E70" w:rsidRPr="008744EB" w:rsidRDefault="001B5E70" w:rsidP="00345B29">
            <w:pPr>
              <w:jc w:val="right"/>
              <w:rPr>
                <w:rFonts w:ascii="Times New Roman" w:hAnsi="Times New Roman"/>
                <w:szCs w:val="24"/>
              </w:rPr>
            </w:pPr>
            <w:r w:rsidRPr="008744EB">
              <w:rPr>
                <w:rFonts w:ascii="Times New Roman" w:hAnsi="Times New Roman"/>
                <w:szCs w:val="24"/>
              </w:rPr>
              <w:t>198</w:t>
            </w:r>
          </w:p>
        </w:tc>
        <w:tc>
          <w:tcPr>
            <w:tcW w:w="1170" w:type="dxa"/>
            <w:vAlign w:val="bottom"/>
          </w:tcPr>
          <w:p w:rsidR="001B5E70" w:rsidRPr="008744EB" w:rsidRDefault="001B5E70">
            <w:pPr>
              <w:jc w:val="right"/>
              <w:rPr>
                <w:rFonts w:ascii="Times New Roman" w:hAnsi="Times New Roman"/>
                <w:szCs w:val="24"/>
              </w:rPr>
            </w:pPr>
            <w:r w:rsidRPr="008744EB">
              <w:rPr>
                <w:rFonts w:ascii="Times New Roman" w:hAnsi="Times New Roman"/>
                <w:szCs w:val="24"/>
              </w:rPr>
              <w:t>14</w:t>
            </w:r>
          </w:p>
        </w:tc>
      </w:tr>
      <w:tr w:rsidR="001B5E70" w:rsidTr="00D421B3">
        <w:tc>
          <w:tcPr>
            <w:tcW w:w="1530" w:type="dxa"/>
          </w:tcPr>
          <w:p w:rsidR="001B5E70" w:rsidRDefault="001B5E70" w:rsidP="00FF0151">
            <w:pPr>
              <w:rPr>
                <w:rFonts w:ascii="Times New Roman" w:eastAsiaTheme="minorHAnsi" w:hAnsi="Times New Roman"/>
                <w:szCs w:val="24"/>
              </w:rPr>
            </w:pPr>
            <w:r>
              <w:rPr>
                <w:rFonts w:ascii="Times New Roman" w:eastAsiaTheme="minorHAnsi" w:hAnsi="Times New Roman"/>
                <w:szCs w:val="24"/>
              </w:rPr>
              <w:t>September</w:t>
            </w:r>
          </w:p>
        </w:tc>
        <w:tc>
          <w:tcPr>
            <w:tcW w:w="1440" w:type="dxa"/>
            <w:vAlign w:val="bottom"/>
          </w:tcPr>
          <w:p w:rsidR="001B5E70" w:rsidRPr="008744EB" w:rsidRDefault="001B5E70" w:rsidP="00345B29">
            <w:pPr>
              <w:jc w:val="right"/>
              <w:rPr>
                <w:rFonts w:ascii="Times New Roman" w:hAnsi="Times New Roman"/>
                <w:szCs w:val="24"/>
              </w:rPr>
            </w:pPr>
            <w:r w:rsidRPr="008744EB">
              <w:rPr>
                <w:rFonts w:ascii="Times New Roman" w:hAnsi="Times New Roman"/>
                <w:szCs w:val="24"/>
              </w:rPr>
              <w:t>54</w:t>
            </w:r>
          </w:p>
        </w:tc>
        <w:tc>
          <w:tcPr>
            <w:tcW w:w="1170" w:type="dxa"/>
            <w:vAlign w:val="bottom"/>
          </w:tcPr>
          <w:p w:rsidR="001B5E70" w:rsidRPr="008744EB" w:rsidRDefault="001B5E70">
            <w:pPr>
              <w:jc w:val="right"/>
              <w:rPr>
                <w:rFonts w:ascii="Times New Roman" w:hAnsi="Times New Roman"/>
                <w:szCs w:val="24"/>
              </w:rPr>
            </w:pPr>
            <w:r w:rsidRPr="008744EB">
              <w:rPr>
                <w:rFonts w:ascii="Times New Roman" w:hAnsi="Times New Roman"/>
                <w:szCs w:val="24"/>
              </w:rPr>
              <w:t>239</w:t>
            </w:r>
          </w:p>
        </w:tc>
      </w:tr>
      <w:tr w:rsidR="001B5E70" w:rsidTr="00D421B3">
        <w:tc>
          <w:tcPr>
            <w:tcW w:w="1530" w:type="dxa"/>
          </w:tcPr>
          <w:p w:rsidR="001B5E70" w:rsidRDefault="001B5E70" w:rsidP="00FF0151">
            <w:pPr>
              <w:rPr>
                <w:rFonts w:ascii="Times New Roman" w:eastAsiaTheme="minorHAnsi" w:hAnsi="Times New Roman"/>
                <w:szCs w:val="24"/>
              </w:rPr>
            </w:pPr>
            <w:r>
              <w:rPr>
                <w:rFonts w:ascii="Times New Roman" w:eastAsiaTheme="minorHAnsi" w:hAnsi="Times New Roman"/>
                <w:szCs w:val="24"/>
              </w:rPr>
              <w:t>October</w:t>
            </w:r>
          </w:p>
        </w:tc>
        <w:tc>
          <w:tcPr>
            <w:tcW w:w="1440" w:type="dxa"/>
            <w:vAlign w:val="bottom"/>
          </w:tcPr>
          <w:p w:rsidR="001B5E70" w:rsidRPr="008744EB" w:rsidRDefault="001B5E70" w:rsidP="00345B29">
            <w:pPr>
              <w:jc w:val="right"/>
              <w:rPr>
                <w:rFonts w:ascii="Times New Roman" w:hAnsi="Times New Roman"/>
                <w:szCs w:val="24"/>
              </w:rPr>
            </w:pPr>
            <w:r w:rsidRPr="008744EB">
              <w:rPr>
                <w:rFonts w:ascii="Times New Roman" w:hAnsi="Times New Roman"/>
                <w:szCs w:val="24"/>
              </w:rPr>
              <w:t>549</w:t>
            </w:r>
          </w:p>
        </w:tc>
        <w:tc>
          <w:tcPr>
            <w:tcW w:w="1170" w:type="dxa"/>
            <w:vAlign w:val="bottom"/>
          </w:tcPr>
          <w:p w:rsidR="001B5E70" w:rsidRPr="008744EB" w:rsidRDefault="001B5E70">
            <w:pPr>
              <w:jc w:val="right"/>
              <w:rPr>
                <w:rFonts w:ascii="Times New Roman" w:hAnsi="Times New Roman"/>
                <w:szCs w:val="24"/>
              </w:rPr>
            </w:pPr>
            <w:r w:rsidRPr="008744EB">
              <w:rPr>
                <w:rFonts w:ascii="Times New Roman" w:hAnsi="Times New Roman"/>
                <w:szCs w:val="24"/>
              </w:rPr>
              <w:t>4769</w:t>
            </w:r>
          </w:p>
        </w:tc>
      </w:tr>
      <w:tr w:rsidR="001B5E70" w:rsidTr="00300D87">
        <w:tc>
          <w:tcPr>
            <w:tcW w:w="1530" w:type="dxa"/>
          </w:tcPr>
          <w:p w:rsidR="001B5E70" w:rsidRDefault="001B5E70" w:rsidP="00FF0151">
            <w:pPr>
              <w:rPr>
                <w:rFonts w:ascii="Times New Roman" w:eastAsiaTheme="minorHAnsi" w:hAnsi="Times New Roman"/>
                <w:szCs w:val="24"/>
              </w:rPr>
            </w:pPr>
            <w:r>
              <w:rPr>
                <w:rFonts w:ascii="Times New Roman" w:eastAsiaTheme="minorHAnsi" w:hAnsi="Times New Roman"/>
                <w:szCs w:val="24"/>
              </w:rPr>
              <w:t>November</w:t>
            </w:r>
          </w:p>
        </w:tc>
        <w:tc>
          <w:tcPr>
            <w:tcW w:w="1440" w:type="dxa"/>
            <w:vAlign w:val="bottom"/>
          </w:tcPr>
          <w:p w:rsidR="001B5E70" w:rsidRPr="008744EB" w:rsidRDefault="001B5E70" w:rsidP="00345B29">
            <w:pPr>
              <w:jc w:val="right"/>
              <w:rPr>
                <w:rFonts w:ascii="Times New Roman" w:hAnsi="Times New Roman"/>
                <w:szCs w:val="24"/>
              </w:rPr>
            </w:pPr>
            <w:r w:rsidRPr="008744EB">
              <w:rPr>
                <w:rFonts w:ascii="Times New Roman" w:hAnsi="Times New Roman"/>
                <w:szCs w:val="24"/>
              </w:rPr>
              <w:t>1476</w:t>
            </w:r>
          </w:p>
        </w:tc>
        <w:tc>
          <w:tcPr>
            <w:tcW w:w="1170" w:type="dxa"/>
            <w:vAlign w:val="bottom"/>
          </w:tcPr>
          <w:p w:rsidR="001B5E70" w:rsidRPr="008744EB" w:rsidRDefault="001B5E70">
            <w:pPr>
              <w:jc w:val="right"/>
              <w:rPr>
                <w:rFonts w:ascii="Times New Roman" w:hAnsi="Times New Roman"/>
                <w:szCs w:val="24"/>
              </w:rPr>
            </w:pPr>
            <w:r w:rsidRPr="008744EB">
              <w:rPr>
                <w:rFonts w:ascii="Times New Roman" w:hAnsi="Times New Roman"/>
                <w:szCs w:val="24"/>
              </w:rPr>
              <w:t>6244</w:t>
            </w:r>
          </w:p>
        </w:tc>
      </w:tr>
      <w:tr w:rsidR="001B5E70" w:rsidTr="00300D87">
        <w:tc>
          <w:tcPr>
            <w:tcW w:w="1530" w:type="dxa"/>
          </w:tcPr>
          <w:p w:rsidR="001B5E70" w:rsidRDefault="001B5E70" w:rsidP="00FF0151">
            <w:pPr>
              <w:rPr>
                <w:rFonts w:ascii="Times New Roman" w:eastAsiaTheme="minorHAnsi" w:hAnsi="Times New Roman"/>
                <w:szCs w:val="24"/>
              </w:rPr>
            </w:pPr>
            <w:r>
              <w:rPr>
                <w:rFonts w:ascii="Times New Roman" w:eastAsiaTheme="minorHAnsi" w:hAnsi="Times New Roman"/>
                <w:szCs w:val="24"/>
              </w:rPr>
              <w:t>December</w:t>
            </w:r>
          </w:p>
        </w:tc>
        <w:tc>
          <w:tcPr>
            <w:tcW w:w="1440" w:type="dxa"/>
            <w:vAlign w:val="bottom"/>
          </w:tcPr>
          <w:p w:rsidR="001B5E70" w:rsidRPr="008744EB" w:rsidRDefault="001B5E70" w:rsidP="00345B29">
            <w:pPr>
              <w:jc w:val="right"/>
              <w:rPr>
                <w:rFonts w:ascii="Times New Roman" w:hAnsi="Times New Roman"/>
                <w:szCs w:val="24"/>
              </w:rPr>
            </w:pPr>
            <w:r w:rsidRPr="008744EB">
              <w:rPr>
                <w:rFonts w:ascii="Times New Roman" w:hAnsi="Times New Roman"/>
                <w:szCs w:val="24"/>
              </w:rPr>
              <w:t>4239</w:t>
            </w:r>
          </w:p>
        </w:tc>
        <w:tc>
          <w:tcPr>
            <w:tcW w:w="1170" w:type="dxa"/>
            <w:vAlign w:val="bottom"/>
          </w:tcPr>
          <w:p w:rsidR="001B5E70" w:rsidRPr="008744EB" w:rsidRDefault="001B5E70">
            <w:pPr>
              <w:jc w:val="right"/>
              <w:rPr>
                <w:rFonts w:ascii="Times New Roman" w:hAnsi="Times New Roman"/>
                <w:szCs w:val="24"/>
              </w:rPr>
            </w:pPr>
            <w:r w:rsidRPr="008744EB">
              <w:rPr>
                <w:rFonts w:ascii="Times New Roman" w:hAnsi="Times New Roman"/>
                <w:szCs w:val="24"/>
              </w:rPr>
              <w:t>3645</w:t>
            </w:r>
          </w:p>
        </w:tc>
      </w:tr>
    </w:tbl>
    <w:p w:rsidR="00FF0151" w:rsidRPr="00D07712" w:rsidRDefault="00FF0151" w:rsidP="00FF0151">
      <w:pPr>
        <w:jc w:val="center"/>
        <w:rPr>
          <w:rFonts w:ascii="Times New Roman" w:eastAsiaTheme="minorHAnsi" w:hAnsi="Times New Roman"/>
          <w:szCs w:val="24"/>
        </w:rPr>
      </w:pPr>
    </w:p>
    <w:p w:rsidR="00D07712" w:rsidRPr="00D07712" w:rsidRDefault="00D07712" w:rsidP="00D07712">
      <w:pPr>
        <w:rPr>
          <w:rFonts w:ascii="Times New Roman" w:hAnsi="Times New Roman"/>
          <w:szCs w:val="24"/>
        </w:rPr>
      </w:pPr>
    </w:p>
    <w:p w:rsidR="00D07712" w:rsidRPr="00D07712" w:rsidRDefault="00D07712" w:rsidP="00D07712">
      <w:pPr>
        <w:rPr>
          <w:rFonts w:ascii="Times New Roman" w:eastAsiaTheme="minorHAnsi" w:hAnsi="Times New Roman"/>
          <w:szCs w:val="24"/>
        </w:rPr>
      </w:pPr>
      <w:r w:rsidRPr="00D07712">
        <w:rPr>
          <w:rFonts w:ascii="Times New Roman" w:eastAsiaTheme="minorHAnsi" w:hAnsi="Times New Roman"/>
          <w:szCs w:val="24"/>
        </w:rPr>
        <w:t>PacifiCorp appreciates the opportunity to provide comments and encourages the Commission to take these into account when finalizing these rules.  If you have any questions regarding these comments, please contact me at (503) 813-6051.</w:t>
      </w:r>
    </w:p>
    <w:p w:rsidR="00D07712" w:rsidRPr="00D07712" w:rsidRDefault="00D07712" w:rsidP="00D07712">
      <w:pPr>
        <w:rPr>
          <w:rFonts w:ascii="Times New Roman" w:eastAsiaTheme="minorHAnsi" w:hAnsi="Times New Roman"/>
          <w:szCs w:val="24"/>
        </w:rPr>
      </w:pPr>
    </w:p>
    <w:p w:rsidR="00D07712" w:rsidRPr="00D07712" w:rsidRDefault="00D07712" w:rsidP="00D07712">
      <w:pPr>
        <w:rPr>
          <w:rFonts w:ascii="Times New Roman" w:eastAsiaTheme="minorHAnsi" w:hAnsi="Times New Roman"/>
          <w:szCs w:val="24"/>
        </w:rPr>
      </w:pPr>
      <w:r w:rsidRPr="00D07712">
        <w:rPr>
          <w:rFonts w:ascii="Times New Roman" w:eastAsiaTheme="minorHAnsi" w:hAnsi="Times New Roman"/>
          <w:szCs w:val="24"/>
        </w:rPr>
        <w:t>Sincerely,</w:t>
      </w:r>
    </w:p>
    <w:p w:rsidR="00D07712" w:rsidRPr="00D07712" w:rsidRDefault="00D07712" w:rsidP="00D07712">
      <w:pPr>
        <w:rPr>
          <w:rFonts w:ascii="Times New Roman" w:eastAsiaTheme="minorHAnsi" w:hAnsi="Times New Roman"/>
          <w:szCs w:val="24"/>
        </w:rPr>
      </w:pPr>
    </w:p>
    <w:p w:rsidR="00D07712" w:rsidRPr="00D07712" w:rsidRDefault="00D07712" w:rsidP="00D07712">
      <w:pPr>
        <w:rPr>
          <w:rFonts w:ascii="Times New Roman" w:eastAsiaTheme="minorHAnsi" w:hAnsi="Times New Roman"/>
          <w:szCs w:val="24"/>
        </w:rPr>
      </w:pPr>
    </w:p>
    <w:p w:rsidR="00D07712" w:rsidRPr="00D07712" w:rsidRDefault="00D07712" w:rsidP="00D07712">
      <w:pPr>
        <w:rPr>
          <w:rFonts w:ascii="Times New Roman" w:eastAsiaTheme="minorHAnsi" w:hAnsi="Times New Roman"/>
          <w:szCs w:val="24"/>
        </w:rPr>
      </w:pPr>
    </w:p>
    <w:p w:rsidR="00D07712" w:rsidRPr="00D07712" w:rsidRDefault="00D07712" w:rsidP="00D07712">
      <w:pPr>
        <w:rPr>
          <w:rFonts w:ascii="Times New Roman" w:eastAsiaTheme="minorHAnsi" w:hAnsi="Times New Roman"/>
          <w:szCs w:val="24"/>
        </w:rPr>
      </w:pPr>
      <w:r w:rsidRPr="00D07712">
        <w:rPr>
          <w:rFonts w:ascii="Times New Roman" w:eastAsiaTheme="minorHAnsi" w:hAnsi="Times New Roman"/>
          <w:szCs w:val="24"/>
        </w:rPr>
        <w:t xml:space="preserve">William </w:t>
      </w:r>
      <w:r w:rsidR="00DB2265">
        <w:rPr>
          <w:rFonts w:ascii="Times New Roman" w:eastAsiaTheme="minorHAnsi" w:hAnsi="Times New Roman"/>
          <w:szCs w:val="24"/>
        </w:rPr>
        <w:t xml:space="preserve">R. </w:t>
      </w:r>
      <w:r w:rsidRPr="00D07712">
        <w:rPr>
          <w:rFonts w:ascii="Times New Roman" w:eastAsiaTheme="minorHAnsi" w:hAnsi="Times New Roman"/>
          <w:szCs w:val="24"/>
        </w:rPr>
        <w:t>Griffith</w:t>
      </w:r>
    </w:p>
    <w:p w:rsidR="00D07712" w:rsidRPr="00D07712" w:rsidRDefault="00D07712" w:rsidP="00D07712">
      <w:pPr>
        <w:rPr>
          <w:rFonts w:ascii="Times New Roman" w:eastAsiaTheme="minorHAnsi" w:hAnsi="Times New Roman"/>
          <w:szCs w:val="24"/>
        </w:rPr>
      </w:pPr>
      <w:r w:rsidRPr="00D07712">
        <w:rPr>
          <w:rFonts w:ascii="Times New Roman" w:eastAsiaTheme="minorHAnsi" w:hAnsi="Times New Roman"/>
          <w:szCs w:val="24"/>
        </w:rPr>
        <w:t>Vice President, Regulation</w:t>
      </w:r>
    </w:p>
    <w:p w:rsidR="00D0215C" w:rsidRPr="00F91408" w:rsidRDefault="0091770F" w:rsidP="00D0215C">
      <w:pPr>
        <w:jc w:val="right"/>
        <w:rPr>
          <w:rFonts w:ascii="Times New Roman" w:hAnsi="Times New Roman"/>
          <w:szCs w:val="24"/>
        </w:rPr>
      </w:pPr>
      <w:r w:rsidRPr="0091770F">
        <w:rPr>
          <w:rFonts w:ascii="Times New Roman" w:hAnsi="Times New Roman"/>
          <w:szCs w:val="24"/>
        </w:rPr>
        <w:tab/>
      </w:r>
      <w:r w:rsidRPr="0091770F">
        <w:rPr>
          <w:rFonts w:ascii="Times New Roman" w:hAnsi="Times New Roman"/>
          <w:szCs w:val="24"/>
        </w:rPr>
        <w:tab/>
      </w:r>
    </w:p>
    <w:sectPr w:rsidR="00D0215C" w:rsidRPr="00F91408" w:rsidSect="008744EB">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4E87" w:rsidRDefault="008C4E87" w:rsidP="00232A38">
      <w:r>
        <w:separator/>
      </w:r>
    </w:p>
  </w:endnote>
  <w:endnote w:type="continuationSeparator" w:id="0">
    <w:p w:rsidR="008C4E87" w:rsidRDefault="008C4E87" w:rsidP="00232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C8C" w:rsidRDefault="001A1C8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288" w:rsidRPr="00F91408" w:rsidRDefault="00CA6288">
    <w:pPr>
      <w:pStyle w:val="Footer"/>
      <w:jc w:val="right"/>
      <w:rPr>
        <w:rFonts w:ascii="Times New Roman" w:hAnsi="Times New Roman"/>
        <w:szCs w:val="24"/>
      </w:rPr>
    </w:pPr>
  </w:p>
  <w:p w:rsidR="00CA6288" w:rsidRDefault="00CA6288">
    <w:pPr>
      <w:pStyle w:val="Footer"/>
      <w:jc w:val="right"/>
      <w:rPr>
        <w:rFonts w:ascii="Times New Roman" w:hAnsi="Times New Roman"/>
        <w:szCs w:val="24"/>
      </w:rPr>
    </w:pPr>
    <w:r>
      <w:rPr>
        <w:rFonts w:ascii="Times New Roman" w:hAnsi="Times New Roman"/>
        <w:szCs w:val="24"/>
      </w:rPr>
      <w:tab/>
    </w:r>
    <w:r w:rsidR="001B5F65" w:rsidRPr="00F91408">
      <w:rPr>
        <w:rFonts w:ascii="Times New Roman" w:hAnsi="Times New Roman"/>
        <w:szCs w:val="24"/>
      </w:rPr>
      <w:fldChar w:fldCharType="begin"/>
    </w:r>
    <w:r w:rsidRPr="00F91408">
      <w:rPr>
        <w:rFonts w:ascii="Times New Roman" w:hAnsi="Times New Roman"/>
        <w:szCs w:val="24"/>
      </w:rPr>
      <w:instrText xml:space="preserve"> PAGE   \* MERGEFORMAT </w:instrText>
    </w:r>
    <w:r w:rsidR="001B5F65" w:rsidRPr="00F91408">
      <w:rPr>
        <w:rFonts w:ascii="Times New Roman" w:hAnsi="Times New Roman"/>
        <w:szCs w:val="24"/>
      </w:rPr>
      <w:fldChar w:fldCharType="separate"/>
    </w:r>
    <w:r w:rsidR="001A1C8C">
      <w:rPr>
        <w:rFonts w:ascii="Times New Roman" w:hAnsi="Times New Roman"/>
        <w:noProof/>
        <w:szCs w:val="24"/>
      </w:rPr>
      <w:t>2</w:t>
    </w:r>
    <w:r w:rsidR="001B5F65" w:rsidRPr="00F91408">
      <w:rPr>
        <w:rFonts w:ascii="Times New Roman" w:hAnsi="Times New Roman"/>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C8C" w:rsidRDefault="001A1C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4E87" w:rsidRDefault="008C4E87" w:rsidP="00232A38">
      <w:r>
        <w:separator/>
      </w:r>
    </w:p>
  </w:footnote>
  <w:footnote w:type="continuationSeparator" w:id="0">
    <w:p w:rsidR="008C4E87" w:rsidRDefault="008C4E87" w:rsidP="00232A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C8C" w:rsidRDefault="001A1C8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4EB" w:rsidRDefault="008744EB" w:rsidP="008744EB">
    <w:pPr>
      <w:pStyle w:val="Header"/>
    </w:pPr>
    <w:r>
      <w:t xml:space="preserve">Washington Utilities </w:t>
    </w:r>
    <w:r w:rsidR="00FE43B6">
      <w:t>and</w:t>
    </w:r>
    <w:r>
      <w:t xml:space="preserve"> Transportation Commission</w:t>
    </w:r>
  </w:p>
  <w:p w:rsidR="008744EB" w:rsidRDefault="008744EB" w:rsidP="008744EB">
    <w:pPr>
      <w:pStyle w:val="Header"/>
    </w:pPr>
    <w:r>
      <w:t>November 6, 2013</w:t>
    </w:r>
  </w:p>
  <w:p w:rsidR="008744EB" w:rsidRDefault="008744EB" w:rsidP="008744EB">
    <w:pPr>
      <w:pStyle w:val="Header"/>
    </w:pPr>
    <w:r>
      <w:t xml:space="preserve">Page </w:t>
    </w:r>
    <w:r>
      <w:fldChar w:fldCharType="begin"/>
    </w:r>
    <w:r>
      <w:instrText xml:space="preserve"> PAGE   \* MERGEFORMAT </w:instrText>
    </w:r>
    <w:r>
      <w:fldChar w:fldCharType="separate"/>
    </w:r>
    <w:r w:rsidR="001A1C8C">
      <w:rPr>
        <w:noProof/>
      </w:rPr>
      <w:t>2</w:t>
    </w:r>
    <w:r>
      <w:rPr>
        <w:noProof/>
      </w:rPr>
      <w:fldChar w:fldCharType="end"/>
    </w:r>
  </w:p>
  <w:p w:rsidR="008744EB" w:rsidRPr="008744EB" w:rsidRDefault="008744EB" w:rsidP="008744E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C8C" w:rsidRDefault="001A1C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75DA6"/>
    <w:multiLevelType w:val="hybridMultilevel"/>
    <w:tmpl w:val="F8EE86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4467AA"/>
    <w:multiLevelType w:val="hybridMultilevel"/>
    <w:tmpl w:val="3F7250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4B3EE0"/>
    <w:multiLevelType w:val="hybridMultilevel"/>
    <w:tmpl w:val="A33CB6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1014C0"/>
    <w:multiLevelType w:val="hybridMultilevel"/>
    <w:tmpl w:val="7DF6C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83D0A08"/>
    <w:multiLevelType w:val="hybridMultilevel"/>
    <w:tmpl w:val="2F961D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15C"/>
    <w:rsid w:val="000003DF"/>
    <w:rsid w:val="000129F4"/>
    <w:rsid w:val="00030881"/>
    <w:rsid w:val="00063E95"/>
    <w:rsid w:val="000662E7"/>
    <w:rsid w:val="0007310F"/>
    <w:rsid w:val="000A55FA"/>
    <w:rsid w:val="000B1430"/>
    <w:rsid w:val="001010D2"/>
    <w:rsid w:val="00117443"/>
    <w:rsid w:val="001433AC"/>
    <w:rsid w:val="00144A3D"/>
    <w:rsid w:val="0015310D"/>
    <w:rsid w:val="00164D52"/>
    <w:rsid w:val="00180866"/>
    <w:rsid w:val="00181DEA"/>
    <w:rsid w:val="00196E53"/>
    <w:rsid w:val="001A1C8C"/>
    <w:rsid w:val="001A4D4F"/>
    <w:rsid w:val="001B5E70"/>
    <w:rsid w:val="001B5F65"/>
    <w:rsid w:val="00204AFC"/>
    <w:rsid w:val="0022446E"/>
    <w:rsid w:val="0022511A"/>
    <w:rsid w:val="00232A38"/>
    <w:rsid w:val="002339FD"/>
    <w:rsid w:val="00291332"/>
    <w:rsid w:val="00292729"/>
    <w:rsid w:val="002B1315"/>
    <w:rsid w:val="002D1319"/>
    <w:rsid w:val="002D47CB"/>
    <w:rsid w:val="002F58D7"/>
    <w:rsid w:val="00302D9D"/>
    <w:rsid w:val="00303467"/>
    <w:rsid w:val="003203F1"/>
    <w:rsid w:val="003306B6"/>
    <w:rsid w:val="00332B49"/>
    <w:rsid w:val="00351E00"/>
    <w:rsid w:val="0037220F"/>
    <w:rsid w:val="003732BC"/>
    <w:rsid w:val="00374F84"/>
    <w:rsid w:val="003C518D"/>
    <w:rsid w:val="003D2FC4"/>
    <w:rsid w:val="00432357"/>
    <w:rsid w:val="004450DF"/>
    <w:rsid w:val="004624CE"/>
    <w:rsid w:val="004B76C3"/>
    <w:rsid w:val="004F0742"/>
    <w:rsid w:val="004F3894"/>
    <w:rsid w:val="004F40E7"/>
    <w:rsid w:val="00507716"/>
    <w:rsid w:val="00513011"/>
    <w:rsid w:val="00520F4C"/>
    <w:rsid w:val="0055462C"/>
    <w:rsid w:val="00573263"/>
    <w:rsid w:val="005921C3"/>
    <w:rsid w:val="005931D8"/>
    <w:rsid w:val="00593558"/>
    <w:rsid w:val="005A04E5"/>
    <w:rsid w:val="005B0F79"/>
    <w:rsid w:val="005B100C"/>
    <w:rsid w:val="005C6279"/>
    <w:rsid w:val="005E0C86"/>
    <w:rsid w:val="005F58D5"/>
    <w:rsid w:val="0060273D"/>
    <w:rsid w:val="00613B45"/>
    <w:rsid w:val="00613BBB"/>
    <w:rsid w:val="006356C9"/>
    <w:rsid w:val="0065131B"/>
    <w:rsid w:val="0065619D"/>
    <w:rsid w:val="00663E03"/>
    <w:rsid w:val="006865E1"/>
    <w:rsid w:val="006A1DF6"/>
    <w:rsid w:val="006A55C0"/>
    <w:rsid w:val="006B5095"/>
    <w:rsid w:val="006E63C3"/>
    <w:rsid w:val="00723ACD"/>
    <w:rsid w:val="0073313F"/>
    <w:rsid w:val="0073434A"/>
    <w:rsid w:val="00745C69"/>
    <w:rsid w:val="007577F3"/>
    <w:rsid w:val="00777973"/>
    <w:rsid w:val="007A21D6"/>
    <w:rsid w:val="007B59D7"/>
    <w:rsid w:val="00811F82"/>
    <w:rsid w:val="00821B71"/>
    <w:rsid w:val="0082294F"/>
    <w:rsid w:val="008302FC"/>
    <w:rsid w:val="008744EB"/>
    <w:rsid w:val="00896FA2"/>
    <w:rsid w:val="008B756E"/>
    <w:rsid w:val="008C149B"/>
    <w:rsid w:val="008C4BD0"/>
    <w:rsid w:val="008C4E87"/>
    <w:rsid w:val="008D67A4"/>
    <w:rsid w:val="008E0CDC"/>
    <w:rsid w:val="00907E25"/>
    <w:rsid w:val="0091770F"/>
    <w:rsid w:val="0091784C"/>
    <w:rsid w:val="0093315F"/>
    <w:rsid w:val="00937788"/>
    <w:rsid w:val="00941E51"/>
    <w:rsid w:val="00943120"/>
    <w:rsid w:val="009551AA"/>
    <w:rsid w:val="009976E1"/>
    <w:rsid w:val="009A10EC"/>
    <w:rsid w:val="009D65B9"/>
    <w:rsid w:val="009F4EC6"/>
    <w:rsid w:val="00A045C1"/>
    <w:rsid w:val="00A10FFD"/>
    <w:rsid w:val="00A14F28"/>
    <w:rsid w:val="00A30865"/>
    <w:rsid w:val="00A55E40"/>
    <w:rsid w:val="00A67778"/>
    <w:rsid w:val="00A67BD3"/>
    <w:rsid w:val="00A8159A"/>
    <w:rsid w:val="00A92E2C"/>
    <w:rsid w:val="00AC000E"/>
    <w:rsid w:val="00AC4D26"/>
    <w:rsid w:val="00AF01A3"/>
    <w:rsid w:val="00B976F7"/>
    <w:rsid w:val="00BA093B"/>
    <w:rsid w:val="00BB1B3A"/>
    <w:rsid w:val="00BB5881"/>
    <w:rsid w:val="00BD0580"/>
    <w:rsid w:val="00BE05A2"/>
    <w:rsid w:val="00BE5AAA"/>
    <w:rsid w:val="00BF7042"/>
    <w:rsid w:val="00C01215"/>
    <w:rsid w:val="00C14E15"/>
    <w:rsid w:val="00C2159F"/>
    <w:rsid w:val="00C54D0F"/>
    <w:rsid w:val="00C60253"/>
    <w:rsid w:val="00C706F9"/>
    <w:rsid w:val="00C74CA6"/>
    <w:rsid w:val="00C8345D"/>
    <w:rsid w:val="00C97B33"/>
    <w:rsid w:val="00C97E7A"/>
    <w:rsid w:val="00CA6288"/>
    <w:rsid w:val="00CD0DF5"/>
    <w:rsid w:val="00CD596B"/>
    <w:rsid w:val="00CE5C7D"/>
    <w:rsid w:val="00CE7601"/>
    <w:rsid w:val="00CF4026"/>
    <w:rsid w:val="00D0215C"/>
    <w:rsid w:val="00D065BD"/>
    <w:rsid w:val="00D07712"/>
    <w:rsid w:val="00D14A61"/>
    <w:rsid w:val="00D36608"/>
    <w:rsid w:val="00D47238"/>
    <w:rsid w:val="00D63BFF"/>
    <w:rsid w:val="00DB2265"/>
    <w:rsid w:val="00DD4111"/>
    <w:rsid w:val="00DF3FA8"/>
    <w:rsid w:val="00E021AF"/>
    <w:rsid w:val="00E23117"/>
    <w:rsid w:val="00E24805"/>
    <w:rsid w:val="00E25A1D"/>
    <w:rsid w:val="00E86061"/>
    <w:rsid w:val="00EB629D"/>
    <w:rsid w:val="00EC683E"/>
    <w:rsid w:val="00EC6D45"/>
    <w:rsid w:val="00F00575"/>
    <w:rsid w:val="00F01FEA"/>
    <w:rsid w:val="00F2193A"/>
    <w:rsid w:val="00F26C95"/>
    <w:rsid w:val="00F40697"/>
    <w:rsid w:val="00F6535B"/>
    <w:rsid w:val="00F800E1"/>
    <w:rsid w:val="00F85589"/>
    <w:rsid w:val="00F91408"/>
    <w:rsid w:val="00FA594B"/>
    <w:rsid w:val="00FC06D6"/>
    <w:rsid w:val="00FD374F"/>
    <w:rsid w:val="00FE43B6"/>
    <w:rsid w:val="00FF0151"/>
    <w:rsid w:val="00FF42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15C"/>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0215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D0215C"/>
    <w:rPr>
      <w:color w:val="0000FF"/>
      <w:u w:val="single"/>
    </w:rPr>
  </w:style>
  <w:style w:type="paragraph" w:styleId="Header">
    <w:name w:val="header"/>
    <w:basedOn w:val="Normal"/>
    <w:link w:val="HeaderChar"/>
    <w:rsid w:val="00D0215C"/>
    <w:pPr>
      <w:tabs>
        <w:tab w:val="center" w:pos="4320"/>
        <w:tab w:val="right" w:pos="8640"/>
      </w:tabs>
    </w:pPr>
  </w:style>
  <w:style w:type="character" w:customStyle="1" w:styleId="HeaderChar">
    <w:name w:val="Header Char"/>
    <w:basedOn w:val="DefaultParagraphFont"/>
    <w:link w:val="Header"/>
    <w:rsid w:val="00D0215C"/>
    <w:rPr>
      <w:rFonts w:ascii="Times" w:eastAsia="Times" w:hAnsi="Times" w:cs="Times New Roman"/>
      <w:sz w:val="24"/>
      <w:szCs w:val="20"/>
    </w:rPr>
  </w:style>
  <w:style w:type="paragraph" w:styleId="Footer">
    <w:name w:val="footer"/>
    <w:basedOn w:val="Normal"/>
    <w:link w:val="FooterChar"/>
    <w:uiPriority w:val="99"/>
    <w:rsid w:val="00D0215C"/>
    <w:pPr>
      <w:tabs>
        <w:tab w:val="center" w:pos="4320"/>
        <w:tab w:val="right" w:pos="8640"/>
      </w:tabs>
    </w:pPr>
  </w:style>
  <w:style w:type="character" w:customStyle="1" w:styleId="FooterChar">
    <w:name w:val="Footer Char"/>
    <w:basedOn w:val="DefaultParagraphFont"/>
    <w:link w:val="Footer"/>
    <w:uiPriority w:val="99"/>
    <w:rsid w:val="00D0215C"/>
    <w:rPr>
      <w:rFonts w:ascii="Times" w:eastAsia="Times" w:hAnsi="Times" w:cs="Times New Roman"/>
      <w:sz w:val="24"/>
      <w:szCs w:val="20"/>
    </w:rPr>
  </w:style>
  <w:style w:type="character" w:styleId="CommentReference">
    <w:name w:val="annotation reference"/>
    <w:basedOn w:val="DefaultParagraphFont"/>
    <w:uiPriority w:val="99"/>
    <w:semiHidden/>
    <w:rsid w:val="00D0215C"/>
    <w:rPr>
      <w:sz w:val="16"/>
      <w:szCs w:val="16"/>
    </w:rPr>
  </w:style>
  <w:style w:type="paragraph" w:styleId="CommentText">
    <w:name w:val="annotation text"/>
    <w:basedOn w:val="Normal"/>
    <w:link w:val="CommentTextChar"/>
    <w:semiHidden/>
    <w:rsid w:val="00D0215C"/>
    <w:rPr>
      <w:sz w:val="20"/>
    </w:rPr>
  </w:style>
  <w:style w:type="character" w:customStyle="1" w:styleId="CommentTextChar">
    <w:name w:val="Comment Text Char"/>
    <w:basedOn w:val="DefaultParagraphFont"/>
    <w:link w:val="CommentText"/>
    <w:semiHidden/>
    <w:rsid w:val="00D0215C"/>
    <w:rPr>
      <w:rFonts w:ascii="Times" w:eastAsia="Times" w:hAnsi="Times" w:cs="Times New Roman"/>
      <w:sz w:val="20"/>
      <w:szCs w:val="20"/>
    </w:rPr>
  </w:style>
  <w:style w:type="character" w:styleId="PageNumber">
    <w:name w:val="page number"/>
    <w:basedOn w:val="DefaultParagraphFont"/>
    <w:rsid w:val="00D0215C"/>
  </w:style>
  <w:style w:type="paragraph" w:styleId="BalloonText">
    <w:name w:val="Balloon Text"/>
    <w:basedOn w:val="Normal"/>
    <w:link w:val="BalloonTextChar"/>
    <w:uiPriority w:val="99"/>
    <w:semiHidden/>
    <w:unhideWhenUsed/>
    <w:rsid w:val="00D0215C"/>
    <w:rPr>
      <w:rFonts w:ascii="Tahoma" w:hAnsi="Tahoma" w:cs="Tahoma"/>
      <w:sz w:val="16"/>
      <w:szCs w:val="16"/>
    </w:rPr>
  </w:style>
  <w:style w:type="character" w:customStyle="1" w:styleId="BalloonTextChar">
    <w:name w:val="Balloon Text Char"/>
    <w:basedOn w:val="DefaultParagraphFont"/>
    <w:link w:val="BalloonText"/>
    <w:uiPriority w:val="99"/>
    <w:semiHidden/>
    <w:rsid w:val="00D0215C"/>
    <w:rPr>
      <w:rFonts w:ascii="Tahoma" w:eastAsia="Times" w:hAnsi="Tahoma" w:cs="Tahoma"/>
      <w:sz w:val="16"/>
      <w:szCs w:val="16"/>
    </w:rPr>
  </w:style>
  <w:style w:type="paragraph" w:styleId="CommentSubject">
    <w:name w:val="annotation subject"/>
    <w:basedOn w:val="CommentText"/>
    <w:next w:val="CommentText"/>
    <w:link w:val="CommentSubjectChar"/>
    <w:uiPriority w:val="99"/>
    <w:semiHidden/>
    <w:unhideWhenUsed/>
    <w:rsid w:val="00937788"/>
    <w:rPr>
      <w:b/>
      <w:bCs/>
    </w:rPr>
  </w:style>
  <w:style w:type="character" w:customStyle="1" w:styleId="CommentSubjectChar">
    <w:name w:val="Comment Subject Char"/>
    <w:basedOn w:val="CommentTextChar"/>
    <w:link w:val="CommentSubject"/>
    <w:uiPriority w:val="99"/>
    <w:semiHidden/>
    <w:rsid w:val="00937788"/>
    <w:rPr>
      <w:rFonts w:ascii="Times" w:eastAsia="Times" w:hAnsi="Times" w:cs="Times New Roman"/>
      <w:b/>
      <w:bCs/>
      <w:sz w:val="20"/>
      <w:szCs w:val="20"/>
    </w:rPr>
  </w:style>
  <w:style w:type="paragraph" w:styleId="ListParagraph">
    <w:name w:val="List Paragraph"/>
    <w:basedOn w:val="Normal"/>
    <w:uiPriority w:val="34"/>
    <w:qFormat/>
    <w:rsid w:val="0060273D"/>
    <w:pPr>
      <w:ind w:left="720"/>
      <w:contextualSpacing/>
    </w:pPr>
  </w:style>
  <w:style w:type="paragraph" w:customStyle="1" w:styleId="CharChar">
    <w:name w:val="Char Char"/>
    <w:basedOn w:val="Normal"/>
    <w:rsid w:val="004B76C3"/>
    <w:pPr>
      <w:spacing w:after="160" w:line="240" w:lineRule="exact"/>
    </w:pPr>
    <w:rPr>
      <w:rFonts w:ascii="Verdana" w:eastAsia="Times New Roman" w:hAnsi="Verdana"/>
      <w:sz w:val="20"/>
    </w:rPr>
  </w:style>
  <w:style w:type="paragraph" w:styleId="NoSpacing">
    <w:name w:val="No Spacing"/>
    <w:uiPriority w:val="1"/>
    <w:qFormat/>
    <w:rsid w:val="00FE43B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15C"/>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0215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D0215C"/>
    <w:rPr>
      <w:color w:val="0000FF"/>
      <w:u w:val="single"/>
    </w:rPr>
  </w:style>
  <w:style w:type="paragraph" w:styleId="Header">
    <w:name w:val="header"/>
    <w:basedOn w:val="Normal"/>
    <w:link w:val="HeaderChar"/>
    <w:rsid w:val="00D0215C"/>
    <w:pPr>
      <w:tabs>
        <w:tab w:val="center" w:pos="4320"/>
        <w:tab w:val="right" w:pos="8640"/>
      </w:tabs>
    </w:pPr>
  </w:style>
  <w:style w:type="character" w:customStyle="1" w:styleId="HeaderChar">
    <w:name w:val="Header Char"/>
    <w:basedOn w:val="DefaultParagraphFont"/>
    <w:link w:val="Header"/>
    <w:rsid w:val="00D0215C"/>
    <w:rPr>
      <w:rFonts w:ascii="Times" w:eastAsia="Times" w:hAnsi="Times" w:cs="Times New Roman"/>
      <w:sz w:val="24"/>
      <w:szCs w:val="20"/>
    </w:rPr>
  </w:style>
  <w:style w:type="paragraph" w:styleId="Footer">
    <w:name w:val="footer"/>
    <w:basedOn w:val="Normal"/>
    <w:link w:val="FooterChar"/>
    <w:uiPriority w:val="99"/>
    <w:rsid w:val="00D0215C"/>
    <w:pPr>
      <w:tabs>
        <w:tab w:val="center" w:pos="4320"/>
        <w:tab w:val="right" w:pos="8640"/>
      </w:tabs>
    </w:pPr>
  </w:style>
  <w:style w:type="character" w:customStyle="1" w:styleId="FooterChar">
    <w:name w:val="Footer Char"/>
    <w:basedOn w:val="DefaultParagraphFont"/>
    <w:link w:val="Footer"/>
    <w:uiPriority w:val="99"/>
    <w:rsid w:val="00D0215C"/>
    <w:rPr>
      <w:rFonts w:ascii="Times" w:eastAsia="Times" w:hAnsi="Times" w:cs="Times New Roman"/>
      <w:sz w:val="24"/>
      <w:szCs w:val="20"/>
    </w:rPr>
  </w:style>
  <w:style w:type="character" w:styleId="CommentReference">
    <w:name w:val="annotation reference"/>
    <w:basedOn w:val="DefaultParagraphFont"/>
    <w:uiPriority w:val="99"/>
    <w:semiHidden/>
    <w:rsid w:val="00D0215C"/>
    <w:rPr>
      <w:sz w:val="16"/>
      <w:szCs w:val="16"/>
    </w:rPr>
  </w:style>
  <w:style w:type="paragraph" w:styleId="CommentText">
    <w:name w:val="annotation text"/>
    <w:basedOn w:val="Normal"/>
    <w:link w:val="CommentTextChar"/>
    <w:semiHidden/>
    <w:rsid w:val="00D0215C"/>
    <w:rPr>
      <w:sz w:val="20"/>
    </w:rPr>
  </w:style>
  <w:style w:type="character" w:customStyle="1" w:styleId="CommentTextChar">
    <w:name w:val="Comment Text Char"/>
    <w:basedOn w:val="DefaultParagraphFont"/>
    <w:link w:val="CommentText"/>
    <w:semiHidden/>
    <w:rsid w:val="00D0215C"/>
    <w:rPr>
      <w:rFonts w:ascii="Times" w:eastAsia="Times" w:hAnsi="Times" w:cs="Times New Roman"/>
      <w:sz w:val="20"/>
      <w:szCs w:val="20"/>
    </w:rPr>
  </w:style>
  <w:style w:type="character" w:styleId="PageNumber">
    <w:name w:val="page number"/>
    <w:basedOn w:val="DefaultParagraphFont"/>
    <w:rsid w:val="00D0215C"/>
  </w:style>
  <w:style w:type="paragraph" w:styleId="BalloonText">
    <w:name w:val="Balloon Text"/>
    <w:basedOn w:val="Normal"/>
    <w:link w:val="BalloonTextChar"/>
    <w:uiPriority w:val="99"/>
    <w:semiHidden/>
    <w:unhideWhenUsed/>
    <w:rsid w:val="00D0215C"/>
    <w:rPr>
      <w:rFonts w:ascii="Tahoma" w:hAnsi="Tahoma" w:cs="Tahoma"/>
      <w:sz w:val="16"/>
      <w:szCs w:val="16"/>
    </w:rPr>
  </w:style>
  <w:style w:type="character" w:customStyle="1" w:styleId="BalloonTextChar">
    <w:name w:val="Balloon Text Char"/>
    <w:basedOn w:val="DefaultParagraphFont"/>
    <w:link w:val="BalloonText"/>
    <w:uiPriority w:val="99"/>
    <w:semiHidden/>
    <w:rsid w:val="00D0215C"/>
    <w:rPr>
      <w:rFonts w:ascii="Tahoma" w:eastAsia="Times" w:hAnsi="Tahoma" w:cs="Tahoma"/>
      <w:sz w:val="16"/>
      <w:szCs w:val="16"/>
    </w:rPr>
  </w:style>
  <w:style w:type="paragraph" w:styleId="CommentSubject">
    <w:name w:val="annotation subject"/>
    <w:basedOn w:val="CommentText"/>
    <w:next w:val="CommentText"/>
    <w:link w:val="CommentSubjectChar"/>
    <w:uiPriority w:val="99"/>
    <w:semiHidden/>
    <w:unhideWhenUsed/>
    <w:rsid w:val="00937788"/>
    <w:rPr>
      <w:b/>
      <w:bCs/>
    </w:rPr>
  </w:style>
  <w:style w:type="character" w:customStyle="1" w:styleId="CommentSubjectChar">
    <w:name w:val="Comment Subject Char"/>
    <w:basedOn w:val="CommentTextChar"/>
    <w:link w:val="CommentSubject"/>
    <w:uiPriority w:val="99"/>
    <w:semiHidden/>
    <w:rsid w:val="00937788"/>
    <w:rPr>
      <w:rFonts w:ascii="Times" w:eastAsia="Times" w:hAnsi="Times" w:cs="Times New Roman"/>
      <w:b/>
      <w:bCs/>
      <w:sz w:val="20"/>
      <w:szCs w:val="20"/>
    </w:rPr>
  </w:style>
  <w:style w:type="paragraph" w:styleId="ListParagraph">
    <w:name w:val="List Paragraph"/>
    <w:basedOn w:val="Normal"/>
    <w:uiPriority w:val="34"/>
    <w:qFormat/>
    <w:rsid w:val="0060273D"/>
    <w:pPr>
      <w:ind w:left="720"/>
      <w:contextualSpacing/>
    </w:pPr>
  </w:style>
  <w:style w:type="paragraph" w:customStyle="1" w:styleId="CharChar">
    <w:name w:val="Char Char"/>
    <w:basedOn w:val="Normal"/>
    <w:rsid w:val="004B76C3"/>
    <w:pPr>
      <w:spacing w:after="160" w:line="240" w:lineRule="exact"/>
    </w:pPr>
    <w:rPr>
      <w:rFonts w:ascii="Verdana" w:eastAsia="Times New Roman" w:hAnsi="Verdana"/>
      <w:sz w:val="20"/>
    </w:rPr>
  </w:style>
  <w:style w:type="paragraph" w:styleId="NoSpacing">
    <w:name w:val="No Spacing"/>
    <w:uiPriority w:val="1"/>
    <w:qFormat/>
    <w:rsid w:val="00FE43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Comment</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2013-10-02T07:00:00+00:00</OpenedDate>
    <Date1 xmlns="dc463f71-b30c-4ab2-9473-d307f9d35888">2013-11-06T08:00:00+00:00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131883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2259CE7B3065B469C07EAF4D87CAA77" ma:contentTypeVersion="135" ma:contentTypeDescription="" ma:contentTypeScope="" ma:versionID="523b28fd6f45d40f736895252ce8b92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4D8B9D-CADF-4AA2-82BE-94CD2795710A}"/>
</file>

<file path=customXml/itemProps2.xml><?xml version="1.0" encoding="utf-8"?>
<ds:datastoreItem xmlns:ds="http://schemas.openxmlformats.org/officeDocument/2006/customXml" ds:itemID="{70410AE7-0278-410D-8BA6-F4132954B64A}"/>
</file>

<file path=customXml/itemProps3.xml><?xml version="1.0" encoding="utf-8"?>
<ds:datastoreItem xmlns:ds="http://schemas.openxmlformats.org/officeDocument/2006/customXml" ds:itemID="{64D2D55B-8AC1-4309-A0BD-EE41AB0CB042}"/>
</file>

<file path=customXml/itemProps4.xml><?xml version="1.0" encoding="utf-8"?>
<ds:datastoreItem xmlns:ds="http://schemas.openxmlformats.org/officeDocument/2006/customXml" ds:itemID="{420B6667-89D7-4126-8785-6674F584E3F5}"/>
</file>

<file path=docProps/app.xml><?xml version="1.0" encoding="utf-8"?>
<Properties xmlns="http://schemas.openxmlformats.org/officeDocument/2006/extended-properties" xmlns:vt="http://schemas.openxmlformats.org/officeDocument/2006/docPropsVTypes">
  <Template>Normal.dotm</Template>
  <TotalTime>0</TotalTime>
  <Pages>2</Pages>
  <Words>388</Words>
  <Characters>2212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2013-11-06T20:13:00Z</dcterms:created>
  <dcterms:modified xsi:type="dcterms:W3CDTF">2013-11-06T22:11:00Z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0x0101006E56B4D1795A2E4DB2F0B01679ED314A00A2259CE7B3065B469C07EAF4D87CAA77</vt:lpwstr>
  </property>
  <property fmtid="{D5CDD505-2E9C-101B-9397-08002B2CF9AE}" pid="4" name="_docset_NoMedatataSyncRequired">
    <vt:lpwstr>False</vt:lpwstr>
  </property>
</Properties>
</file>